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004" w:rsidRPr="00BA05A8" w:rsidRDefault="00ED0004" w:rsidP="00C52915">
      <w:pPr>
        <w:pStyle w:val="Titolofrontespizio"/>
      </w:pPr>
      <w:r w:rsidRPr="00BA05A8">
        <w:t xml:space="preserve">Global Project on Demonstrating and Promoting Best Techniques and Practices for Reducing Health-Care Waste to Avoid Environmental Releases of Dioxins and Mercury </w:t>
      </w:r>
    </w:p>
    <w:p w:rsidR="00ED0004" w:rsidRPr="00BA05A8" w:rsidRDefault="00ED0004" w:rsidP="00ED0004">
      <w:pPr>
        <w:pStyle w:val="Sottotitolocorsivo"/>
        <w:rPr>
          <w:lang w:eastAsia="en-US"/>
        </w:rPr>
      </w:pPr>
    </w:p>
    <w:p w:rsidR="00ED0004" w:rsidRPr="00BA05A8" w:rsidRDefault="00ED0004" w:rsidP="00ED0004">
      <w:pPr>
        <w:pStyle w:val="Sottotitolocorsivo"/>
        <w:rPr>
          <w:lang w:val="en-GB"/>
        </w:rPr>
      </w:pPr>
      <w:r w:rsidRPr="00BA05A8">
        <w:rPr>
          <w:lang w:val="en-GB"/>
        </w:rPr>
        <w:t>Terminal evaluation report</w:t>
      </w:r>
    </w:p>
    <w:p w:rsidR="00ED0004" w:rsidRPr="00BA05A8" w:rsidRDefault="00ED0004" w:rsidP="00C52915"/>
    <w:p w:rsidR="00ED0004" w:rsidRPr="00BA05A8" w:rsidRDefault="00ED0004" w:rsidP="00C52915">
      <w:r w:rsidRPr="00BA05A8">
        <w:t>GEF Project ID: 1802</w:t>
      </w:r>
      <w:r w:rsidRPr="00BA05A8">
        <w:br/>
        <w:t>UNDP Project ID: 2596</w:t>
      </w:r>
      <w:r w:rsidR="00244574">
        <w:t xml:space="preserve"> – Atlas project ID 00058547</w:t>
      </w:r>
      <w:r w:rsidRPr="00BA05A8">
        <w:br/>
        <w:t xml:space="preserve">Country: Global (Argentina, India, Latvia, Lebanon, Philippines, Senegal, Tanzania, Vietnam) </w:t>
      </w:r>
      <w:r w:rsidRPr="00BA05A8">
        <w:br/>
        <w:t>Region: Global</w:t>
      </w:r>
      <w:r w:rsidRPr="00BA05A8">
        <w:br/>
        <w:t>GEF Focal Areas: POPs</w:t>
      </w:r>
      <w:r w:rsidRPr="00BA05A8">
        <w:br/>
        <w:t>GEF Focal Area objectives: 14, 10</w:t>
      </w:r>
      <w:r w:rsidRPr="00BA05A8">
        <w:br/>
        <w:t>Executing Agency: UNOPS</w:t>
      </w:r>
      <w:r w:rsidRPr="00BA05A8">
        <w:br/>
        <w:t>Implementing Agency: UNDP</w:t>
      </w:r>
    </w:p>
    <w:p w:rsidR="00ED0004" w:rsidRPr="00BA05A8" w:rsidRDefault="00ED0004" w:rsidP="00C52915"/>
    <w:p w:rsidR="00ED0004" w:rsidRPr="00BA05A8" w:rsidRDefault="00ED0004" w:rsidP="00C52915">
      <w:r w:rsidRPr="00BA05A8">
        <w:t>Evaluation team members</w:t>
      </w:r>
    </w:p>
    <w:p w:rsidR="00ED0004" w:rsidRPr="00BA05A8" w:rsidRDefault="00ED0004" w:rsidP="00C52915">
      <w:pPr>
        <w:pStyle w:val="BodyText"/>
        <w:rPr>
          <w:lang w:bidi="it-IT"/>
        </w:rPr>
      </w:pPr>
      <w:r w:rsidRPr="00BA05A8">
        <w:rPr>
          <w:b/>
          <w:lang w:bidi="it-IT"/>
        </w:rPr>
        <w:t>Carlo Lupi</w:t>
      </w:r>
      <w:r w:rsidRPr="00BA05A8">
        <w:rPr>
          <w:lang w:bidi="it-IT"/>
        </w:rPr>
        <w:t>, Lead Terminal  Evaluation Consultant</w:t>
      </w:r>
      <w:r w:rsidRPr="00BA05A8">
        <w:rPr>
          <w:lang w:bidi="it-IT"/>
        </w:rPr>
        <w:br/>
      </w:r>
      <w:r w:rsidRPr="00BA05A8">
        <w:rPr>
          <w:b/>
          <w:lang w:bidi="it-IT"/>
        </w:rPr>
        <w:t>Maria Onestini</w:t>
      </w:r>
      <w:r w:rsidRPr="00BA05A8">
        <w:rPr>
          <w:lang w:bidi="it-IT"/>
        </w:rPr>
        <w:t>, Terminal Evaluation Consultant, Argentina</w:t>
      </w:r>
      <w:r w:rsidRPr="00BA05A8">
        <w:rPr>
          <w:lang w:bidi="it-IT"/>
        </w:rPr>
        <w:br/>
      </w:r>
      <w:r w:rsidRPr="00BA05A8">
        <w:rPr>
          <w:b/>
          <w:lang w:bidi="it-IT"/>
        </w:rPr>
        <w:t>Jitendra Sinha</w:t>
      </w:r>
      <w:r w:rsidRPr="00BA05A8">
        <w:rPr>
          <w:lang w:bidi="it-IT"/>
        </w:rPr>
        <w:t>, Terminal Evaluation Consultant, India</w:t>
      </w:r>
      <w:r w:rsidRPr="00BA05A8">
        <w:rPr>
          <w:lang w:bidi="it-IT"/>
        </w:rPr>
        <w:br/>
      </w:r>
      <w:r w:rsidRPr="00BA05A8">
        <w:rPr>
          <w:b/>
          <w:lang w:bidi="it-IT"/>
        </w:rPr>
        <w:t>Maija Kurte</w:t>
      </w:r>
      <w:r w:rsidRPr="00BA05A8">
        <w:rPr>
          <w:lang w:bidi="it-IT"/>
        </w:rPr>
        <w:t>, Terminal Evaluation Consultant, Latvia</w:t>
      </w:r>
      <w:r w:rsidRPr="00BA05A8">
        <w:rPr>
          <w:lang w:bidi="it-IT"/>
        </w:rPr>
        <w:br/>
      </w:r>
      <w:r w:rsidRPr="00BA05A8">
        <w:rPr>
          <w:b/>
          <w:lang w:bidi="it-IT"/>
        </w:rPr>
        <w:t>Fady Asmar</w:t>
      </w:r>
      <w:r w:rsidRPr="00BA05A8">
        <w:rPr>
          <w:lang w:bidi="it-IT"/>
        </w:rPr>
        <w:t>, Terminal Evaluation Consultant, Lebanon</w:t>
      </w:r>
      <w:r w:rsidRPr="00BA05A8">
        <w:rPr>
          <w:lang w:bidi="it-IT"/>
        </w:rPr>
        <w:br/>
      </w:r>
      <w:r w:rsidRPr="00BA05A8">
        <w:rPr>
          <w:b/>
          <w:lang w:bidi="it-IT"/>
        </w:rPr>
        <w:t>Ricardo Mate Miranda</w:t>
      </w:r>
      <w:r w:rsidRPr="00BA05A8">
        <w:rPr>
          <w:lang w:bidi="it-IT"/>
        </w:rPr>
        <w:t>, Terminal Evaluation Consultant, The Philippines</w:t>
      </w:r>
      <w:r w:rsidRPr="00BA05A8">
        <w:rPr>
          <w:lang w:bidi="it-IT"/>
        </w:rPr>
        <w:br/>
      </w:r>
      <w:r w:rsidRPr="00BA05A8">
        <w:rPr>
          <w:b/>
          <w:lang w:bidi="it-IT"/>
        </w:rPr>
        <w:t>Iba Gueye</w:t>
      </w:r>
      <w:r w:rsidRPr="00BA05A8">
        <w:rPr>
          <w:lang w:bidi="it-IT"/>
        </w:rPr>
        <w:t>, Terminal Evaluation Consultant, Senegal</w:t>
      </w:r>
      <w:r w:rsidRPr="00BA05A8">
        <w:rPr>
          <w:lang w:bidi="it-IT"/>
        </w:rPr>
        <w:br/>
      </w:r>
      <w:r w:rsidRPr="00BA05A8">
        <w:rPr>
          <w:b/>
          <w:lang w:bidi="it-IT"/>
        </w:rPr>
        <w:t>Kunda John Stephen</w:t>
      </w:r>
      <w:r w:rsidRPr="00BA05A8">
        <w:rPr>
          <w:lang w:bidi="it-IT"/>
        </w:rPr>
        <w:t>, Terminal Evaluation Consultant, Tanzania</w:t>
      </w:r>
      <w:r w:rsidRPr="00BA05A8">
        <w:rPr>
          <w:lang w:bidi="it-IT"/>
        </w:rPr>
        <w:br/>
      </w:r>
      <w:r w:rsidRPr="00BA05A8">
        <w:rPr>
          <w:b/>
          <w:lang w:bidi="it-IT"/>
        </w:rPr>
        <w:t>Nghiem Kim Hoa</w:t>
      </w:r>
      <w:r w:rsidRPr="00BA05A8">
        <w:rPr>
          <w:lang w:bidi="it-IT"/>
        </w:rPr>
        <w:t>, Terminal Evaluation Consultant, Vietnam</w:t>
      </w:r>
    </w:p>
    <w:p w:rsidR="00ED0004" w:rsidRPr="00BA05A8" w:rsidRDefault="00ED0004" w:rsidP="00C52915">
      <w:pPr>
        <w:pStyle w:val="BodyText"/>
        <w:rPr>
          <w:lang w:bidi="it-IT"/>
        </w:rPr>
      </w:pPr>
    </w:p>
    <w:p w:rsidR="00ED0004" w:rsidRPr="00BA05A8" w:rsidRDefault="007158D5" w:rsidP="00C52915">
      <w:pPr>
        <w:pStyle w:val="BodyText"/>
        <w:rPr>
          <w:lang w:bidi="it-IT"/>
        </w:rPr>
      </w:pPr>
      <w:r>
        <w:rPr>
          <w:lang w:bidi="it-IT"/>
        </w:rPr>
        <w:t>26 March 2013</w:t>
      </w:r>
    </w:p>
    <w:p w:rsidR="00CE4D9B" w:rsidRPr="00BA05A8" w:rsidRDefault="00ED0004">
      <w:pPr>
        <w:spacing w:before="200" w:after="200" w:line="276" w:lineRule="auto"/>
      </w:pPr>
      <w:r w:rsidRPr="00BA05A8">
        <w:br w:type="page"/>
      </w:r>
    </w:p>
    <w:sdt>
      <w:sdtPr>
        <w:rPr>
          <w:b w:val="0"/>
          <w:bCs w:val="0"/>
          <w:caps w:val="0"/>
          <w:color w:val="auto"/>
          <w:spacing w:val="0"/>
          <w:sz w:val="20"/>
          <w:szCs w:val="20"/>
        </w:rPr>
        <w:id w:val="246911256"/>
        <w:docPartObj>
          <w:docPartGallery w:val="Table of Contents"/>
          <w:docPartUnique/>
        </w:docPartObj>
      </w:sdtPr>
      <w:sdtEndPr>
        <w:rPr>
          <w:lang w:val="it-IT"/>
        </w:rPr>
      </w:sdtEndPr>
      <w:sdtContent>
        <w:p w:rsidR="00806D4D" w:rsidRDefault="00806D4D" w:rsidP="00806D4D">
          <w:pPr>
            <w:pStyle w:val="TOCHeading"/>
            <w:numPr>
              <w:ilvl w:val="0"/>
              <w:numId w:val="0"/>
            </w:numPr>
            <w:ind w:left="360" w:hanging="360"/>
          </w:pPr>
          <w:r>
            <w:t>Table of content</w:t>
          </w:r>
        </w:p>
        <w:p w:rsidR="00676351" w:rsidRDefault="0062128E">
          <w:pPr>
            <w:pStyle w:val="TOC1"/>
            <w:tabs>
              <w:tab w:val="left" w:pos="660"/>
              <w:tab w:val="right" w:leader="dot" w:pos="9620"/>
            </w:tabs>
            <w:rPr>
              <w:b w:val="0"/>
              <w:bCs w:val="0"/>
              <w:caps w:val="0"/>
              <w:noProof/>
              <w:sz w:val="22"/>
              <w:szCs w:val="22"/>
              <w:u w:val="none"/>
              <w:lang w:val="en-GB" w:eastAsia="zh-CN" w:bidi="ar-SA"/>
            </w:rPr>
          </w:pPr>
          <w:r w:rsidRPr="0062128E">
            <w:rPr>
              <w:lang w:val="it-IT"/>
            </w:rPr>
            <w:fldChar w:fldCharType="begin"/>
          </w:r>
          <w:r w:rsidR="00806D4D">
            <w:rPr>
              <w:lang w:val="it-IT"/>
            </w:rPr>
            <w:instrText xml:space="preserve"> TOC \o "1-3" \h \z \u </w:instrText>
          </w:r>
          <w:r w:rsidRPr="0062128E">
            <w:rPr>
              <w:lang w:val="it-IT"/>
            </w:rPr>
            <w:fldChar w:fldCharType="separate"/>
          </w:r>
          <w:hyperlink w:anchor="_Toc348366179" w:history="1">
            <w:r w:rsidR="00676351" w:rsidRPr="00042897">
              <w:rPr>
                <w:rStyle w:val="Hyperlink"/>
                <w:noProof/>
              </w:rPr>
              <w:t>1.</w:t>
            </w:r>
            <w:r w:rsidR="00676351">
              <w:rPr>
                <w:b w:val="0"/>
                <w:bCs w:val="0"/>
                <w:caps w:val="0"/>
                <w:noProof/>
                <w:sz w:val="22"/>
                <w:szCs w:val="22"/>
                <w:u w:val="none"/>
                <w:lang w:val="en-GB" w:eastAsia="zh-CN" w:bidi="ar-SA"/>
              </w:rPr>
              <w:tab/>
            </w:r>
            <w:r w:rsidR="00676351" w:rsidRPr="00042897">
              <w:rPr>
                <w:rStyle w:val="Hyperlink"/>
                <w:noProof/>
              </w:rPr>
              <w:t>Forewords</w:t>
            </w:r>
            <w:r w:rsidR="00676351">
              <w:rPr>
                <w:noProof/>
                <w:webHidden/>
              </w:rPr>
              <w:tab/>
            </w:r>
            <w:r>
              <w:rPr>
                <w:noProof/>
                <w:webHidden/>
              </w:rPr>
              <w:fldChar w:fldCharType="begin"/>
            </w:r>
            <w:r w:rsidR="00676351">
              <w:rPr>
                <w:noProof/>
                <w:webHidden/>
              </w:rPr>
              <w:instrText xml:space="preserve"> PAGEREF _Toc348366179 \h </w:instrText>
            </w:r>
            <w:r>
              <w:rPr>
                <w:noProof/>
                <w:webHidden/>
              </w:rPr>
            </w:r>
            <w:r>
              <w:rPr>
                <w:noProof/>
                <w:webHidden/>
              </w:rPr>
              <w:fldChar w:fldCharType="separate"/>
            </w:r>
            <w:r w:rsidR="00234D35">
              <w:rPr>
                <w:noProof/>
                <w:webHidden/>
              </w:rPr>
              <w:t>4</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180" w:history="1">
            <w:r w:rsidR="00676351" w:rsidRPr="00042897">
              <w:rPr>
                <w:rStyle w:val="Hyperlink"/>
                <w:noProof/>
              </w:rPr>
              <w:t>2.</w:t>
            </w:r>
            <w:r w:rsidR="00676351">
              <w:rPr>
                <w:b w:val="0"/>
                <w:bCs w:val="0"/>
                <w:caps w:val="0"/>
                <w:noProof/>
                <w:sz w:val="22"/>
                <w:szCs w:val="22"/>
                <w:u w:val="none"/>
                <w:lang w:val="en-GB" w:eastAsia="zh-CN" w:bidi="ar-SA"/>
              </w:rPr>
              <w:tab/>
            </w:r>
            <w:r w:rsidR="00676351" w:rsidRPr="00042897">
              <w:rPr>
                <w:rStyle w:val="Hyperlink"/>
                <w:noProof/>
              </w:rPr>
              <w:t>Executive Summary</w:t>
            </w:r>
            <w:r w:rsidR="00676351">
              <w:rPr>
                <w:noProof/>
                <w:webHidden/>
              </w:rPr>
              <w:tab/>
            </w:r>
            <w:r>
              <w:rPr>
                <w:noProof/>
                <w:webHidden/>
              </w:rPr>
              <w:fldChar w:fldCharType="begin"/>
            </w:r>
            <w:r w:rsidR="00676351">
              <w:rPr>
                <w:noProof/>
                <w:webHidden/>
              </w:rPr>
              <w:instrText xml:space="preserve"> PAGEREF _Toc348366180 \h </w:instrText>
            </w:r>
            <w:r>
              <w:rPr>
                <w:noProof/>
                <w:webHidden/>
              </w:rPr>
            </w:r>
            <w:r>
              <w:rPr>
                <w:noProof/>
                <w:webHidden/>
              </w:rPr>
              <w:fldChar w:fldCharType="separate"/>
            </w:r>
            <w:r w:rsidR="00234D35">
              <w:rPr>
                <w:noProof/>
                <w:webHidden/>
              </w:rPr>
              <w:t>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1" w:history="1">
            <w:r w:rsidR="00676351" w:rsidRPr="00042897">
              <w:rPr>
                <w:rStyle w:val="Hyperlink"/>
                <w:noProof/>
              </w:rPr>
              <w:t>2.1.</w:t>
            </w:r>
            <w:r w:rsidR="00676351">
              <w:rPr>
                <w:b w:val="0"/>
                <w:bCs w:val="0"/>
                <w:smallCaps w:val="0"/>
                <w:noProof/>
                <w:sz w:val="22"/>
                <w:szCs w:val="22"/>
                <w:lang w:val="en-GB" w:eastAsia="zh-CN" w:bidi="ar-SA"/>
              </w:rPr>
              <w:tab/>
            </w:r>
            <w:r w:rsidR="00676351" w:rsidRPr="00042897">
              <w:rPr>
                <w:rStyle w:val="Hyperlink"/>
                <w:noProof/>
              </w:rPr>
              <w:t>Project Summary Table</w:t>
            </w:r>
            <w:r w:rsidR="00676351">
              <w:rPr>
                <w:noProof/>
                <w:webHidden/>
              </w:rPr>
              <w:tab/>
            </w:r>
            <w:r>
              <w:rPr>
                <w:noProof/>
                <w:webHidden/>
              </w:rPr>
              <w:fldChar w:fldCharType="begin"/>
            </w:r>
            <w:r w:rsidR="00676351">
              <w:rPr>
                <w:noProof/>
                <w:webHidden/>
              </w:rPr>
              <w:instrText xml:space="preserve"> PAGEREF _Toc348366181 \h </w:instrText>
            </w:r>
            <w:r>
              <w:rPr>
                <w:noProof/>
                <w:webHidden/>
              </w:rPr>
            </w:r>
            <w:r>
              <w:rPr>
                <w:noProof/>
                <w:webHidden/>
              </w:rPr>
              <w:fldChar w:fldCharType="separate"/>
            </w:r>
            <w:r w:rsidR="00234D35">
              <w:rPr>
                <w:noProof/>
                <w:webHidden/>
              </w:rPr>
              <w:t>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2" w:history="1">
            <w:r w:rsidR="00676351" w:rsidRPr="00042897">
              <w:rPr>
                <w:rStyle w:val="Hyperlink"/>
                <w:noProof/>
              </w:rPr>
              <w:t>2.2.</w:t>
            </w:r>
            <w:r w:rsidR="00676351">
              <w:rPr>
                <w:b w:val="0"/>
                <w:bCs w:val="0"/>
                <w:smallCaps w:val="0"/>
                <w:noProof/>
                <w:sz w:val="22"/>
                <w:szCs w:val="22"/>
                <w:lang w:val="en-GB" w:eastAsia="zh-CN" w:bidi="ar-SA"/>
              </w:rPr>
              <w:tab/>
            </w:r>
            <w:r w:rsidR="00676351" w:rsidRPr="00042897">
              <w:rPr>
                <w:rStyle w:val="Hyperlink"/>
                <w:noProof/>
              </w:rPr>
              <w:t>Project Description</w:t>
            </w:r>
            <w:r w:rsidR="00676351">
              <w:rPr>
                <w:noProof/>
                <w:webHidden/>
              </w:rPr>
              <w:tab/>
            </w:r>
            <w:r>
              <w:rPr>
                <w:noProof/>
                <w:webHidden/>
              </w:rPr>
              <w:fldChar w:fldCharType="begin"/>
            </w:r>
            <w:r w:rsidR="00676351">
              <w:rPr>
                <w:noProof/>
                <w:webHidden/>
              </w:rPr>
              <w:instrText xml:space="preserve"> PAGEREF _Toc348366182 \h </w:instrText>
            </w:r>
            <w:r>
              <w:rPr>
                <w:noProof/>
                <w:webHidden/>
              </w:rPr>
            </w:r>
            <w:r>
              <w:rPr>
                <w:noProof/>
                <w:webHidden/>
              </w:rPr>
              <w:fldChar w:fldCharType="separate"/>
            </w:r>
            <w:r w:rsidR="00234D35">
              <w:rPr>
                <w:noProof/>
                <w:webHidden/>
              </w:rPr>
              <w:t>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3" w:history="1">
            <w:r w:rsidR="00676351" w:rsidRPr="00042897">
              <w:rPr>
                <w:rStyle w:val="Hyperlink"/>
                <w:noProof/>
              </w:rPr>
              <w:t>2.3.</w:t>
            </w:r>
            <w:r w:rsidR="00676351">
              <w:rPr>
                <w:b w:val="0"/>
                <w:bCs w:val="0"/>
                <w:smallCaps w:val="0"/>
                <w:noProof/>
                <w:sz w:val="22"/>
                <w:szCs w:val="22"/>
                <w:lang w:val="en-GB" w:eastAsia="zh-CN" w:bidi="ar-SA"/>
              </w:rPr>
              <w:tab/>
            </w:r>
            <w:r w:rsidR="00676351" w:rsidRPr="00042897">
              <w:rPr>
                <w:rStyle w:val="Hyperlink"/>
                <w:noProof/>
              </w:rPr>
              <w:t>Key project achievements Relevant to UNDP cumulative POPs Results</w:t>
            </w:r>
            <w:r w:rsidR="00676351">
              <w:rPr>
                <w:noProof/>
                <w:webHidden/>
              </w:rPr>
              <w:tab/>
            </w:r>
            <w:r>
              <w:rPr>
                <w:noProof/>
                <w:webHidden/>
              </w:rPr>
              <w:fldChar w:fldCharType="begin"/>
            </w:r>
            <w:r w:rsidR="00676351">
              <w:rPr>
                <w:noProof/>
                <w:webHidden/>
              </w:rPr>
              <w:instrText xml:space="preserve"> PAGEREF _Toc348366183 \h </w:instrText>
            </w:r>
            <w:r>
              <w:rPr>
                <w:noProof/>
                <w:webHidden/>
              </w:rPr>
            </w:r>
            <w:r>
              <w:rPr>
                <w:noProof/>
                <w:webHidden/>
              </w:rPr>
              <w:fldChar w:fldCharType="separate"/>
            </w:r>
            <w:r w:rsidR="00234D35">
              <w:rPr>
                <w:noProof/>
                <w:webHidden/>
              </w:rPr>
              <w:t>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4" w:history="1">
            <w:r w:rsidR="00676351" w:rsidRPr="00042897">
              <w:rPr>
                <w:rStyle w:val="Hyperlink"/>
                <w:noProof/>
              </w:rPr>
              <w:t>2.4.</w:t>
            </w:r>
            <w:r w:rsidR="00676351">
              <w:rPr>
                <w:b w:val="0"/>
                <w:bCs w:val="0"/>
                <w:smallCaps w:val="0"/>
                <w:noProof/>
                <w:sz w:val="22"/>
                <w:szCs w:val="22"/>
                <w:lang w:val="en-GB" w:eastAsia="zh-CN" w:bidi="ar-SA"/>
              </w:rPr>
              <w:tab/>
            </w:r>
            <w:r w:rsidR="00676351" w:rsidRPr="00042897">
              <w:rPr>
                <w:rStyle w:val="Hyperlink"/>
                <w:noProof/>
              </w:rPr>
              <w:t>Evaluation Rating Table</w:t>
            </w:r>
            <w:r w:rsidR="00676351">
              <w:rPr>
                <w:noProof/>
                <w:webHidden/>
              </w:rPr>
              <w:tab/>
            </w:r>
            <w:r>
              <w:rPr>
                <w:noProof/>
                <w:webHidden/>
              </w:rPr>
              <w:fldChar w:fldCharType="begin"/>
            </w:r>
            <w:r w:rsidR="00676351">
              <w:rPr>
                <w:noProof/>
                <w:webHidden/>
              </w:rPr>
              <w:instrText xml:space="preserve"> PAGEREF _Toc348366184 \h </w:instrText>
            </w:r>
            <w:r>
              <w:rPr>
                <w:noProof/>
                <w:webHidden/>
              </w:rPr>
            </w:r>
            <w:r>
              <w:rPr>
                <w:noProof/>
                <w:webHidden/>
              </w:rPr>
              <w:fldChar w:fldCharType="separate"/>
            </w:r>
            <w:r w:rsidR="00234D35">
              <w:rPr>
                <w:noProof/>
                <w:webHidden/>
              </w:rPr>
              <w:t>6</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5" w:history="1">
            <w:r w:rsidR="00676351" w:rsidRPr="00042897">
              <w:rPr>
                <w:rStyle w:val="Hyperlink"/>
                <w:noProof/>
              </w:rPr>
              <w:t>2.5.</w:t>
            </w:r>
            <w:r w:rsidR="00676351">
              <w:rPr>
                <w:b w:val="0"/>
                <w:bCs w:val="0"/>
                <w:smallCaps w:val="0"/>
                <w:noProof/>
                <w:sz w:val="22"/>
                <w:szCs w:val="22"/>
                <w:lang w:val="en-GB" w:eastAsia="zh-CN" w:bidi="ar-SA"/>
              </w:rPr>
              <w:tab/>
            </w:r>
            <w:r w:rsidR="00676351" w:rsidRPr="00042897">
              <w:rPr>
                <w:rStyle w:val="Hyperlink"/>
                <w:noProof/>
              </w:rPr>
              <w:t>Summary of conclusions, recommendations and lessons</w:t>
            </w:r>
            <w:r w:rsidR="00676351">
              <w:rPr>
                <w:noProof/>
                <w:webHidden/>
              </w:rPr>
              <w:tab/>
            </w:r>
            <w:r>
              <w:rPr>
                <w:noProof/>
                <w:webHidden/>
              </w:rPr>
              <w:fldChar w:fldCharType="begin"/>
            </w:r>
            <w:r w:rsidR="00676351">
              <w:rPr>
                <w:noProof/>
                <w:webHidden/>
              </w:rPr>
              <w:instrText xml:space="preserve"> PAGEREF _Toc348366185 \h </w:instrText>
            </w:r>
            <w:r>
              <w:rPr>
                <w:noProof/>
                <w:webHidden/>
              </w:rPr>
            </w:r>
            <w:r>
              <w:rPr>
                <w:noProof/>
                <w:webHidden/>
              </w:rPr>
              <w:fldChar w:fldCharType="separate"/>
            </w:r>
            <w:r w:rsidR="00234D35">
              <w:rPr>
                <w:noProof/>
                <w:webHidden/>
              </w:rPr>
              <w:t>6</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186" w:history="1">
            <w:r w:rsidR="00676351" w:rsidRPr="00042897">
              <w:rPr>
                <w:rStyle w:val="Hyperlink"/>
                <w:noProof/>
              </w:rPr>
              <w:t>3.</w:t>
            </w:r>
            <w:r w:rsidR="00676351">
              <w:rPr>
                <w:b w:val="0"/>
                <w:bCs w:val="0"/>
                <w:caps w:val="0"/>
                <w:noProof/>
                <w:sz w:val="22"/>
                <w:szCs w:val="22"/>
                <w:u w:val="none"/>
                <w:lang w:val="en-GB" w:eastAsia="zh-CN" w:bidi="ar-SA"/>
              </w:rPr>
              <w:tab/>
            </w:r>
            <w:r w:rsidR="00676351" w:rsidRPr="00042897">
              <w:rPr>
                <w:rStyle w:val="Hyperlink"/>
                <w:noProof/>
              </w:rPr>
              <w:t>Acronyms and Abbreviations</w:t>
            </w:r>
            <w:r w:rsidR="00676351">
              <w:rPr>
                <w:noProof/>
                <w:webHidden/>
              </w:rPr>
              <w:tab/>
            </w:r>
            <w:r>
              <w:rPr>
                <w:noProof/>
                <w:webHidden/>
              </w:rPr>
              <w:fldChar w:fldCharType="begin"/>
            </w:r>
            <w:r w:rsidR="00676351">
              <w:rPr>
                <w:noProof/>
                <w:webHidden/>
              </w:rPr>
              <w:instrText xml:space="preserve"> PAGEREF _Toc348366186 \h </w:instrText>
            </w:r>
            <w:r>
              <w:rPr>
                <w:noProof/>
                <w:webHidden/>
              </w:rPr>
            </w:r>
            <w:r>
              <w:rPr>
                <w:noProof/>
                <w:webHidden/>
              </w:rPr>
              <w:fldChar w:fldCharType="separate"/>
            </w:r>
            <w:r w:rsidR="00234D35">
              <w:rPr>
                <w:noProof/>
                <w:webHidden/>
              </w:rPr>
              <w:t>10</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187" w:history="1">
            <w:r w:rsidR="00676351" w:rsidRPr="00042897">
              <w:rPr>
                <w:rStyle w:val="Hyperlink"/>
                <w:noProof/>
              </w:rPr>
              <w:t>4.</w:t>
            </w:r>
            <w:r w:rsidR="00676351">
              <w:rPr>
                <w:b w:val="0"/>
                <w:bCs w:val="0"/>
                <w:caps w:val="0"/>
                <w:noProof/>
                <w:sz w:val="22"/>
                <w:szCs w:val="22"/>
                <w:u w:val="none"/>
                <w:lang w:val="en-GB" w:eastAsia="zh-CN" w:bidi="ar-SA"/>
              </w:rPr>
              <w:tab/>
            </w:r>
            <w:r w:rsidR="00676351" w:rsidRPr="00042897">
              <w:rPr>
                <w:rStyle w:val="Hyperlink"/>
                <w:noProof/>
              </w:rPr>
              <w:t>Introduction</w:t>
            </w:r>
            <w:r w:rsidR="00676351">
              <w:rPr>
                <w:noProof/>
                <w:webHidden/>
              </w:rPr>
              <w:tab/>
            </w:r>
            <w:r>
              <w:rPr>
                <w:noProof/>
                <w:webHidden/>
              </w:rPr>
              <w:fldChar w:fldCharType="begin"/>
            </w:r>
            <w:r w:rsidR="00676351">
              <w:rPr>
                <w:noProof/>
                <w:webHidden/>
              </w:rPr>
              <w:instrText xml:space="preserve"> PAGEREF _Toc348366187 \h </w:instrText>
            </w:r>
            <w:r>
              <w:rPr>
                <w:noProof/>
                <w:webHidden/>
              </w:rPr>
            </w:r>
            <w:r>
              <w:rPr>
                <w:noProof/>
                <w:webHidden/>
              </w:rPr>
              <w:fldChar w:fldCharType="separate"/>
            </w:r>
            <w:r w:rsidR="00234D35">
              <w:rPr>
                <w:noProof/>
                <w:webHidden/>
              </w:rPr>
              <w:t>11</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8" w:history="1">
            <w:r w:rsidR="00676351" w:rsidRPr="00042897">
              <w:rPr>
                <w:rStyle w:val="Hyperlink"/>
                <w:noProof/>
              </w:rPr>
              <w:t>4.1.</w:t>
            </w:r>
            <w:r w:rsidR="00676351">
              <w:rPr>
                <w:b w:val="0"/>
                <w:bCs w:val="0"/>
                <w:smallCaps w:val="0"/>
                <w:noProof/>
                <w:sz w:val="22"/>
                <w:szCs w:val="22"/>
                <w:lang w:val="en-GB" w:eastAsia="zh-CN" w:bidi="ar-SA"/>
              </w:rPr>
              <w:tab/>
            </w:r>
            <w:r w:rsidR="00676351" w:rsidRPr="00042897">
              <w:rPr>
                <w:rStyle w:val="Hyperlink"/>
                <w:noProof/>
              </w:rPr>
              <w:t>Purpose of the evaluation</w:t>
            </w:r>
            <w:r w:rsidR="00676351">
              <w:rPr>
                <w:noProof/>
                <w:webHidden/>
              </w:rPr>
              <w:tab/>
            </w:r>
            <w:r>
              <w:rPr>
                <w:noProof/>
                <w:webHidden/>
              </w:rPr>
              <w:fldChar w:fldCharType="begin"/>
            </w:r>
            <w:r w:rsidR="00676351">
              <w:rPr>
                <w:noProof/>
                <w:webHidden/>
              </w:rPr>
              <w:instrText xml:space="preserve"> PAGEREF _Toc348366188 \h </w:instrText>
            </w:r>
            <w:r>
              <w:rPr>
                <w:noProof/>
                <w:webHidden/>
              </w:rPr>
            </w:r>
            <w:r>
              <w:rPr>
                <w:noProof/>
                <w:webHidden/>
              </w:rPr>
              <w:fldChar w:fldCharType="separate"/>
            </w:r>
            <w:r w:rsidR="00234D35">
              <w:rPr>
                <w:noProof/>
                <w:webHidden/>
              </w:rPr>
              <w:t>11</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89" w:history="1">
            <w:r w:rsidR="00676351" w:rsidRPr="00042897">
              <w:rPr>
                <w:rStyle w:val="Hyperlink"/>
                <w:noProof/>
              </w:rPr>
              <w:t>4.2.</w:t>
            </w:r>
            <w:r w:rsidR="00676351">
              <w:rPr>
                <w:b w:val="0"/>
                <w:bCs w:val="0"/>
                <w:smallCaps w:val="0"/>
                <w:noProof/>
                <w:sz w:val="22"/>
                <w:szCs w:val="22"/>
                <w:lang w:val="en-GB" w:eastAsia="zh-CN" w:bidi="ar-SA"/>
              </w:rPr>
              <w:tab/>
            </w:r>
            <w:r w:rsidR="00676351" w:rsidRPr="00042897">
              <w:rPr>
                <w:rStyle w:val="Hyperlink"/>
                <w:noProof/>
              </w:rPr>
              <w:t>Scope &amp; Methodology</w:t>
            </w:r>
            <w:r w:rsidR="00676351">
              <w:rPr>
                <w:noProof/>
                <w:webHidden/>
              </w:rPr>
              <w:tab/>
            </w:r>
            <w:r>
              <w:rPr>
                <w:noProof/>
                <w:webHidden/>
              </w:rPr>
              <w:fldChar w:fldCharType="begin"/>
            </w:r>
            <w:r w:rsidR="00676351">
              <w:rPr>
                <w:noProof/>
                <w:webHidden/>
              </w:rPr>
              <w:instrText xml:space="preserve"> PAGEREF _Toc348366189 \h </w:instrText>
            </w:r>
            <w:r>
              <w:rPr>
                <w:noProof/>
                <w:webHidden/>
              </w:rPr>
            </w:r>
            <w:r>
              <w:rPr>
                <w:noProof/>
                <w:webHidden/>
              </w:rPr>
              <w:fldChar w:fldCharType="separate"/>
            </w:r>
            <w:r w:rsidR="00234D35">
              <w:rPr>
                <w:noProof/>
                <w:webHidden/>
              </w:rPr>
              <w:t>11</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190" w:history="1">
            <w:r w:rsidR="00676351" w:rsidRPr="00042897">
              <w:rPr>
                <w:rStyle w:val="Hyperlink"/>
                <w:noProof/>
              </w:rPr>
              <w:t>4.2.1.</w:t>
            </w:r>
            <w:r w:rsidR="00676351">
              <w:rPr>
                <w:smallCaps w:val="0"/>
                <w:noProof/>
                <w:sz w:val="22"/>
                <w:szCs w:val="22"/>
                <w:lang w:val="en-GB" w:eastAsia="zh-CN" w:bidi="ar-SA"/>
              </w:rPr>
              <w:tab/>
            </w:r>
            <w:r w:rsidR="00676351" w:rsidRPr="00042897">
              <w:rPr>
                <w:rStyle w:val="Hyperlink"/>
                <w:noProof/>
              </w:rPr>
              <w:t>Scoring.</w:t>
            </w:r>
            <w:r w:rsidR="00676351">
              <w:rPr>
                <w:noProof/>
                <w:webHidden/>
              </w:rPr>
              <w:tab/>
            </w:r>
            <w:r>
              <w:rPr>
                <w:noProof/>
                <w:webHidden/>
              </w:rPr>
              <w:fldChar w:fldCharType="begin"/>
            </w:r>
            <w:r w:rsidR="00676351">
              <w:rPr>
                <w:noProof/>
                <w:webHidden/>
              </w:rPr>
              <w:instrText xml:space="preserve"> PAGEREF _Toc348366190 \h </w:instrText>
            </w:r>
            <w:r>
              <w:rPr>
                <w:noProof/>
                <w:webHidden/>
              </w:rPr>
            </w:r>
            <w:r>
              <w:rPr>
                <w:noProof/>
                <w:webHidden/>
              </w:rPr>
              <w:fldChar w:fldCharType="separate"/>
            </w:r>
            <w:r w:rsidR="00234D35">
              <w:rPr>
                <w:noProof/>
                <w:webHidden/>
              </w:rPr>
              <w:t>12</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191" w:history="1">
            <w:r w:rsidR="00676351" w:rsidRPr="00042897">
              <w:rPr>
                <w:rStyle w:val="Hyperlink"/>
                <w:noProof/>
              </w:rPr>
              <w:t>4.2.2.</w:t>
            </w:r>
            <w:r w:rsidR="00676351">
              <w:rPr>
                <w:smallCaps w:val="0"/>
                <w:noProof/>
                <w:sz w:val="22"/>
                <w:szCs w:val="22"/>
                <w:lang w:val="en-GB" w:eastAsia="zh-CN" w:bidi="ar-SA"/>
              </w:rPr>
              <w:tab/>
            </w:r>
            <w:r w:rsidR="00676351" w:rsidRPr="00042897">
              <w:rPr>
                <w:rStyle w:val="Hyperlink"/>
                <w:noProof/>
              </w:rPr>
              <w:t>Scoring system for Monitoring and Evaluation</w:t>
            </w:r>
            <w:r w:rsidR="00676351">
              <w:rPr>
                <w:noProof/>
                <w:webHidden/>
              </w:rPr>
              <w:tab/>
            </w:r>
            <w:r>
              <w:rPr>
                <w:noProof/>
                <w:webHidden/>
              </w:rPr>
              <w:fldChar w:fldCharType="begin"/>
            </w:r>
            <w:r w:rsidR="00676351">
              <w:rPr>
                <w:noProof/>
                <w:webHidden/>
              </w:rPr>
              <w:instrText xml:space="preserve"> PAGEREF _Toc348366191 \h </w:instrText>
            </w:r>
            <w:r>
              <w:rPr>
                <w:noProof/>
                <w:webHidden/>
              </w:rPr>
            </w:r>
            <w:r>
              <w:rPr>
                <w:noProof/>
                <w:webHidden/>
              </w:rPr>
              <w:fldChar w:fldCharType="separate"/>
            </w:r>
            <w:r w:rsidR="00234D35">
              <w:rPr>
                <w:noProof/>
                <w:webHidden/>
              </w:rPr>
              <w:t>13</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192" w:history="1">
            <w:r w:rsidR="00676351" w:rsidRPr="00042897">
              <w:rPr>
                <w:rStyle w:val="Hyperlink"/>
                <w:noProof/>
              </w:rPr>
              <w:t>4.2.3.</w:t>
            </w:r>
            <w:r w:rsidR="00676351">
              <w:rPr>
                <w:smallCaps w:val="0"/>
                <w:noProof/>
                <w:sz w:val="22"/>
                <w:szCs w:val="22"/>
                <w:lang w:val="en-GB" w:eastAsia="zh-CN" w:bidi="ar-SA"/>
              </w:rPr>
              <w:tab/>
            </w:r>
            <w:r w:rsidR="00676351" w:rsidRPr="00042897">
              <w:rPr>
                <w:rStyle w:val="Hyperlink"/>
                <w:noProof/>
              </w:rPr>
              <w:t>Scoring system for UNDP and implementing partners implementation and execution</w:t>
            </w:r>
            <w:r w:rsidR="00676351">
              <w:rPr>
                <w:noProof/>
                <w:webHidden/>
              </w:rPr>
              <w:tab/>
            </w:r>
            <w:r>
              <w:rPr>
                <w:noProof/>
                <w:webHidden/>
              </w:rPr>
              <w:fldChar w:fldCharType="begin"/>
            </w:r>
            <w:r w:rsidR="00676351">
              <w:rPr>
                <w:noProof/>
                <w:webHidden/>
              </w:rPr>
              <w:instrText xml:space="preserve"> PAGEREF _Toc348366192 \h </w:instrText>
            </w:r>
            <w:r>
              <w:rPr>
                <w:noProof/>
                <w:webHidden/>
              </w:rPr>
            </w:r>
            <w:r>
              <w:rPr>
                <w:noProof/>
                <w:webHidden/>
              </w:rPr>
              <w:fldChar w:fldCharType="separate"/>
            </w:r>
            <w:r w:rsidR="00234D35">
              <w:rPr>
                <w:noProof/>
                <w:webHidden/>
              </w:rPr>
              <w:t>14</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193" w:history="1">
            <w:r w:rsidR="00676351" w:rsidRPr="00042897">
              <w:rPr>
                <w:rStyle w:val="Hyperlink"/>
                <w:noProof/>
              </w:rPr>
              <w:t>4.2.4.</w:t>
            </w:r>
            <w:r w:rsidR="00676351">
              <w:rPr>
                <w:smallCaps w:val="0"/>
                <w:noProof/>
                <w:sz w:val="22"/>
                <w:szCs w:val="22"/>
                <w:lang w:val="en-GB" w:eastAsia="zh-CN" w:bidi="ar-SA"/>
              </w:rPr>
              <w:tab/>
            </w:r>
            <w:r w:rsidR="00676351" w:rsidRPr="00042897">
              <w:rPr>
                <w:rStyle w:val="Hyperlink"/>
                <w:noProof/>
              </w:rPr>
              <w:t>Scoring system for effectiveness, efficiency and impact</w:t>
            </w:r>
            <w:r w:rsidR="00676351">
              <w:rPr>
                <w:noProof/>
                <w:webHidden/>
              </w:rPr>
              <w:tab/>
            </w:r>
            <w:r>
              <w:rPr>
                <w:noProof/>
                <w:webHidden/>
              </w:rPr>
              <w:fldChar w:fldCharType="begin"/>
            </w:r>
            <w:r w:rsidR="00676351">
              <w:rPr>
                <w:noProof/>
                <w:webHidden/>
              </w:rPr>
              <w:instrText xml:space="preserve"> PAGEREF _Toc348366193 \h </w:instrText>
            </w:r>
            <w:r>
              <w:rPr>
                <w:noProof/>
                <w:webHidden/>
              </w:rPr>
            </w:r>
            <w:r>
              <w:rPr>
                <w:noProof/>
                <w:webHidden/>
              </w:rPr>
              <w:fldChar w:fldCharType="separate"/>
            </w:r>
            <w:r w:rsidR="00234D35">
              <w:rPr>
                <w:noProof/>
                <w:webHidden/>
              </w:rPr>
              <w:t>14</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194" w:history="1">
            <w:r w:rsidR="00676351" w:rsidRPr="00042897">
              <w:rPr>
                <w:rStyle w:val="Hyperlink"/>
                <w:noProof/>
              </w:rPr>
              <w:t>4.2.5.</w:t>
            </w:r>
            <w:r w:rsidR="00676351">
              <w:rPr>
                <w:smallCaps w:val="0"/>
                <w:noProof/>
                <w:sz w:val="22"/>
                <w:szCs w:val="22"/>
                <w:lang w:val="en-GB" w:eastAsia="zh-CN" w:bidi="ar-SA"/>
              </w:rPr>
              <w:tab/>
            </w:r>
            <w:r w:rsidR="00676351" w:rsidRPr="00042897">
              <w:rPr>
                <w:rStyle w:val="Hyperlink"/>
                <w:noProof/>
              </w:rPr>
              <w:t>Scoring system for relevance</w:t>
            </w:r>
            <w:r w:rsidR="00676351">
              <w:rPr>
                <w:noProof/>
                <w:webHidden/>
              </w:rPr>
              <w:tab/>
            </w:r>
            <w:r>
              <w:rPr>
                <w:noProof/>
                <w:webHidden/>
              </w:rPr>
              <w:fldChar w:fldCharType="begin"/>
            </w:r>
            <w:r w:rsidR="00676351">
              <w:rPr>
                <w:noProof/>
                <w:webHidden/>
              </w:rPr>
              <w:instrText xml:space="preserve"> PAGEREF _Toc348366194 \h </w:instrText>
            </w:r>
            <w:r>
              <w:rPr>
                <w:noProof/>
                <w:webHidden/>
              </w:rPr>
            </w:r>
            <w:r>
              <w:rPr>
                <w:noProof/>
                <w:webHidden/>
              </w:rPr>
              <w:fldChar w:fldCharType="separate"/>
            </w:r>
            <w:r w:rsidR="00234D35">
              <w:rPr>
                <w:noProof/>
                <w:webHidden/>
              </w:rPr>
              <w:t>14</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195" w:history="1">
            <w:r w:rsidR="00676351" w:rsidRPr="00042897">
              <w:rPr>
                <w:rStyle w:val="Hyperlink"/>
                <w:noProof/>
              </w:rPr>
              <w:t>4.2.6.</w:t>
            </w:r>
            <w:r w:rsidR="00676351">
              <w:rPr>
                <w:smallCaps w:val="0"/>
                <w:noProof/>
                <w:sz w:val="22"/>
                <w:szCs w:val="22"/>
                <w:lang w:val="en-GB" w:eastAsia="zh-CN" w:bidi="ar-SA"/>
              </w:rPr>
              <w:tab/>
            </w:r>
            <w:r w:rsidR="00676351" w:rsidRPr="00042897">
              <w:rPr>
                <w:rStyle w:val="Hyperlink"/>
                <w:noProof/>
              </w:rPr>
              <w:t>Scoring system for sustainability</w:t>
            </w:r>
            <w:r w:rsidR="00676351">
              <w:rPr>
                <w:noProof/>
                <w:webHidden/>
              </w:rPr>
              <w:tab/>
            </w:r>
            <w:r>
              <w:rPr>
                <w:noProof/>
                <w:webHidden/>
              </w:rPr>
              <w:fldChar w:fldCharType="begin"/>
            </w:r>
            <w:r w:rsidR="00676351">
              <w:rPr>
                <w:noProof/>
                <w:webHidden/>
              </w:rPr>
              <w:instrText xml:space="preserve"> PAGEREF _Toc348366195 \h </w:instrText>
            </w:r>
            <w:r>
              <w:rPr>
                <w:noProof/>
                <w:webHidden/>
              </w:rPr>
            </w:r>
            <w:r>
              <w:rPr>
                <w:noProof/>
                <w:webHidden/>
              </w:rPr>
              <w:fldChar w:fldCharType="separate"/>
            </w:r>
            <w:r w:rsidR="00234D35">
              <w:rPr>
                <w:noProof/>
                <w:webHidden/>
              </w:rPr>
              <w:t>14</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196" w:history="1">
            <w:r w:rsidR="00676351" w:rsidRPr="00042897">
              <w:rPr>
                <w:rStyle w:val="Hyperlink"/>
                <w:noProof/>
              </w:rPr>
              <w:t>5.</w:t>
            </w:r>
            <w:r w:rsidR="00676351">
              <w:rPr>
                <w:b w:val="0"/>
                <w:bCs w:val="0"/>
                <w:caps w:val="0"/>
                <w:noProof/>
                <w:sz w:val="22"/>
                <w:szCs w:val="22"/>
                <w:u w:val="none"/>
                <w:lang w:val="en-GB" w:eastAsia="zh-CN" w:bidi="ar-SA"/>
              </w:rPr>
              <w:tab/>
            </w:r>
            <w:r w:rsidR="00676351" w:rsidRPr="00042897">
              <w:rPr>
                <w:rStyle w:val="Hyperlink"/>
                <w:noProof/>
              </w:rPr>
              <w:t>Project description and development context</w:t>
            </w:r>
            <w:r w:rsidR="00676351">
              <w:rPr>
                <w:noProof/>
                <w:webHidden/>
              </w:rPr>
              <w:tab/>
            </w:r>
            <w:r>
              <w:rPr>
                <w:noProof/>
                <w:webHidden/>
              </w:rPr>
              <w:fldChar w:fldCharType="begin"/>
            </w:r>
            <w:r w:rsidR="00676351">
              <w:rPr>
                <w:noProof/>
                <w:webHidden/>
              </w:rPr>
              <w:instrText xml:space="preserve"> PAGEREF _Toc348366196 \h </w:instrText>
            </w:r>
            <w:r>
              <w:rPr>
                <w:noProof/>
                <w:webHidden/>
              </w:rPr>
            </w:r>
            <w:r>
              <w:rPr>
                <w:noProof/>
                <w:webHidden/>
              </w:rPr>
              <w:fldChar w:fldCharType="separate"/>
            </w:r>
            <w:r w:rsidR="00234D35">
              <w:rPr>
                <w:noProof/>
                <w:webHidden/>
              </w:rPr>
              <w:t>14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97" w:history="1">
            <w:r w:rsidR="00676351" w:rsidRPr="00042897">
              <w:rPr>
                <w:rStyle w:val="Hyperlink"/>
                <w:noProof/>
              </w:rPr>
              <w:t>5.1.</w:t>
            </w:r>
            <w:r w:rsidR="00676351">
              <w:rPr>
                <w:b w:val="0"/>
                <w:bCs w:val="0"/>
                <w:smallCaps w:val="0"/>
                <w:noProof/>
                <w:sz w:val="22"/>
                <w:szCs w:val="22"/>
                <w:lang w:val="en-GB" w:eastAsia="zh-CN" w:bidi="ar-SA"/>
              </w:rPr>
              <w:tab/>
            </w:r>
            <w:r w:rsidR="00676351" w:rsidRPr="00042897">
              <w:rPr>
                <w:rStyle w:val="Hyperlink"/>
                <w:noProof/>
              </w:rPr>
              <w:t>Project start and duration</w:t>
            </w:r>
            <w:r w:rsidR="00676351">
              <w:rPr>
                <w:noProof/>
                <w:webHidden/>
              </w:rPr>
              <w:tab/>
            </w:r>
            <w:r>
              <w:rPr>
                <w:noProof/>
                <w:webHidden/>
              </w:rPr>
              <w:fldChar w:fldCharType="begin"/>
            </w:r>
            <w:r w:rsidR="00676351">
              <w:rPr>
                <w:noProof/>
                <w:webHidden/>
              </w:rPr>
              <w:instrText xml:space="preserve"> PAGEREF _Toc348366197 \h </w:instrText>
            </w:r>
            <w:r>
              <w:rPr>
                <w:noProof/>
                <w:webHidden/>
              </w:rPr>
            </w:r>
            <w:r>
              <w:rPr>
                <w:noProof/>
                <w:webHidden/>
              </w:rPr>
              <w:fldChar w:fldCharType="separate"/>
            </w:r>
            <w:r w:rsidR="00234D35">
              <w:rPr>
                <w:noProof/>
                <w:webHidden/>
              </w:rPr>
              <w:t>14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98" w:history="1">
            <w:r w:rsidR="00676351" w:rsidRPr="00042897">
              <w:rPr>
                <w:rStyle w:val="Hyperlink"/>
                <w:noProof/>
              </w:rPr>
              <w:t>5.2.</w:t>
            </w:r>
            <w:r w:rsidR="00676351">
              <w:rPr>
                <w:b w:val="0"/>
                <w:bCs w:val="0"/>
                <w:smallCaps w:val="0"/>
                <w:noProof/>
                <w:sz w:val="22"/>
                <w:szCs w:val="22"/>
                <w:lang w:val="en-GB" w:eastAsia="zh-CN" w:bidi="ar-SA"/>
              </w:rPr>
              <w:tab/>
            </w:r>
            <w:r w:rsidR="00676351" w:rsidRPr="00042897">
              <w:rPr>
                <w:rStyle w:val="Hyperlink"/>
                <w:noProof/>
              </w:rPr>
              <w:t>Problems that the project sought to address</w:t>
            </w:r>
            <w:r w:rsidR="00676351">
              <w:rPr>
                <w:noProof/>
                <w:webHidden/>
              </w:rPr>
              <w:tab/>
            </w:r>
            <w:r>
              <w:rPr>
                <w:noProof/>
                <w:webHidden/>
              </w:rPr>
              <w:fldChar w:fldCharType="begin"/>
            </w:r>
            <w:r w:rsidR="00676351">
              <w:rPr>
                <w:noProof/>
                <w:webHidden/>
              </w:rPr>
              <w:instrText xml:space="preserve"> PAGEREF _Toc348366198 \h </w:instrText>
            </w:r>
            <w:r>
              <w:rPr>
                <w:noProof/>
                <w:webHidden/>
              </w:rPr>
            </w:r>
            <w:r>
              <w:rPr>
                <w:noProof/>
                <w:webHidden/>
              </w:rPr>
              <w:fldChar w:fldCharType="separate"/>
            </w:r>
            <w:r w:rsidR="00234D35">
              <w:rPr>
                <w:noProof/>
                <w:webHidden/>
              </w:rPr>
              <w:t>15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199" w:history="1">
            <w:r w:rsidR="00676351" w:rsidRPr="00042897">
              <w:rPr>
                <w:rStyle w:val="Hyperlink"/>
                <w:noProof/>
              </w:rPr>
              <w:t>5.3.</w:t>
            </w:r>
            <w:r w:rsidR="00676351">
              <w:rPr>
                <w:b w:val="0"/>
                <w:bCs w:val="0"/>
                <w:smallCaps w:val="0"/>
                <w:noProof/>
                <w:sz w:val="22"/>
                <w:szCs w:val="22"/>
                <w:lang w:val="en-GB" w:eastAsia="zh-CN" w:bidi="ar-SA"/>
              </w:rPr>
              <w:tab/>
            </w:r>
            <w:r w:rsidR="00676351" w:rsidRPr="00042897">
              <w:rPr>
                <w:rStyle w:val="Hyperlink"/>
                <w:noProof/>
              </w:rPr>
              <w:t>Immediate and development objectives of the project</w:t>
            </w:r>
            <w:r w:rsidR="00676351">
              <w:rPr>
                <w:noProof/>
                <w:webHidden/>
              </w:rPr>
              <w:tab/>
            </w:r>
            <w:r>
              <w:rPr>
                <w:noProof/>
                <w:webHidden/>
              </w:rPr>
              <w:fldChar w:fldCharType="begin"/>
            </w:r>
            <w:r w:rsidR="00676351">
              <w:rPr>
                <w:noProof/>
                <w:webHidden/>
              </w:rPr>
              <w:instrText xml:space="preserve"> PAGEREF _Toc348366199 \h </w:instrText>
            </w:r>
            <w:r>
              <w:rPr>
                <w:noProof/>
                <w:webHidden/>
              </w:rPr>
            </w:r>
            <w:r>
              <w:rPr>
                <w:noProof/>
                <w:webHidden/>
              </w:rPr>
              <w:fldChar w:fldCharType="separate"/>
            </w:r>
            <w:r w:rsidR="00234D35">
              <w:rPr>
                <w:noProof/>
                <w:webHidden/>
              </w:rPr>
              <w:t>15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00" w:history="1">
            <w:r w:rsidR="00676351" w:rsidRPr="00042897">
              <w:rPr>
                <w:rStyle w:val="Hyperlink"/>
                <w:noProof/>
              </w:rPr>
              <w:t>5.4.</w:t>
            </w:r>
            <w:r w:rsidR="00676351">
              <w:rPr>
                <w:b w:val="0"/>
                <w:bCs w:val="0"/>
                <w:smallCaps w:val="0"/>
                <w:noProof/>
                <w:sz w:val="22"/>
                <w:szCs w:val="22"/>
                <w:lang w:val="en-GB" w:eastAsia="zh-CN" w:bidi="ar-SA"/>
              </w:rPr>
              <w:tab/>
            </w:r>
            <w:r w:rsidR="00676351" w:rsidRPr="00042897">
              <w:rPr>
                <w:rStyle w:val="Hyperlink"/>
                <w:noProof/>
              </w:rPr>
              <w:t>Baseline Indicators established</w:t>
            </w:r>
            <w:r w:rsidR="00676351">
              <w:rPr>
                <w:noProof/>
                <w:webHidden/>
              </w:rPr>
              <w:tab/>
            </w:r>
            <w:r>
              <w:rPr>
                <w:noProof/>
                <w:webHidden/>
              </w:rPr>
              <w:fldChar w:fldCharType="begin"/>
            </w:r>
            <w:r w:rsidR="00676351">
              <w:rPr>
                <w:noProof/>
                <w:webHidden/>
              </w:rPr>
              <w:instrText xml:space="preserve"> PAGEREF _Toc348366200 \h </w:instrText>
            </w:r>
            <w:r>
              <w:rPr>
                <w:noProof/>
                <w:webHidden/>
              </w:rPr>
            </w:r>
            <w:r>
              <w:rPr>
                <w:noProof/>
                <w:webHidden/>
              </w:rPr>
              <w:fldChar w:fldCharType="separate"/>
            </w:r>
            <w:r w:rsidR="00234D35">
              <w:rPr>
                <w:noProof/>
                <w:webHidden/>
              </w:rPr>
              <w:t>15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01" w:history="1">
            <w:r w:rsidR="00676351" w:rsidRPr="00042897">
              <w:rPr>
                <w:rStyle w:val="Hyperlink"/>
                <w:noProof/>
              </w:rPr>
              <w:t>5.5.</w:t>
            </w:r>
            <w:r w:rsidR="00676351">
              <w:rPr>
                <w:b w:val="0"/>
                <w:bCs w:val="0"/>
                <w:smallCaps w:val="0"/>
                <w:noProof/>
                <w:sz w:val="22"/>
                <w:szCs w:val="22"/>
                <w:lang w:val="en-GB" w:eastAsia="zh-CN" w:bidi="ar-SA"/>
              </w:rPr>
              <w:tab/>
            </w:r>
            <w:r w:rsidR="00676351" w:rsidRPr="00042897">
              <w:rPr>
                <w:rStyle w:val="Hyperlink"/>
                <w:noProof/>
              </w:rPr>
              <w:t>Main stakeholders</w:t>
            </w:r>
            <w:r w:rsidR="00676351">
              <w:rPr>
                <w:noProof/>
                <w:webHidden/>
              </w:rPr>
              <w:tab/>
            </w:r>
            <w:r>
              <w:rPr>
                <w:noProof/>
                <w:webHidden/>
              </w:rPr>
              <w:fldChar w:fldCharType="begin"/>
            </w:r>
            <w:r w:rsidR="00676351">
              <w:rPr>
                <w:noProof/>
                <w:webHidden/>
              </w:rPr>
              <w:instrText xml:space="preserve"> PAGEREF _Toc348366201 \h </w:instrText>
            </w:r>
            <w:r>
              <w:rPr>
                <w:noProof/>
                <w:webHidden/>
              </w:rPr>
            </w:r>
            <w:r>
              <w:rPr>
                <w:noProof/>
                <w:webHidden/>
              </w:rPr>
              <w:fldChar w:fldCharType="separate"/>
            </w:r>
            <w:r w:rsidR="00234D35">
              <w:rPr>
                <w:noProof/>
                <w:webHidden/>
              </w:rPr>
              <w:t>15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02" w:history="1">
            <w:r w:rsidR="00676351" w:rsidRPr="00042897">
              <w:rPr>
                <w:rStyle w:val="Hyperlink"/>
                <w:noProof/>
              </w:rPr>
              <w:t>5.6.</w:t>
            </w:r>
            <w:r w:rsidR="00676351">
              <w:rPr>
                <w:b w:val="0"/>
                <w:bCs w:val="0"/>
                <w:smallCaps w:val="0"/>
                <w:noProof/>
                <w:sz w:val="22"/>
                <w:szCs w:val="22"/>
                <w:lang w:val="en-GB" w:eastAsia="zh-CN" w:bidi="ar-SA"/>
              </w:rPr>
              <w:tab/>
            </w:r>
            <w:r w:rsidR="00676351" w:rsidRPr="00042897">
              <w:rPr>
                <w:rStyle w:val="Hyperlink"/>
                <w:noProof/>
              </w:rPr>
              <w:t>Expected Results</w:t>
            </w:r>
            <w:r w:rsidR="00676351">
              <w:rPr>
                <w:noProof/>
                <w:webHidden/>
              </w:rPr>
              <w:tab/>
            </w:r>
            <w:r>
              <w:rPr>
                <w:noProof/>
                <w:webHidden/>
              </w:rPr>
              <w:fldChar w:fldCharType="begin"/>
            </w:r>
            <w:r w:rsidR="00676351">
              <w:rPr>
                <w:noProof/>
                <w:webHidden/>
              </w:rPr>
              <w:instrText xml:space="preserve"> PAGEREF _Toc348366202 \h </w:instrText>
            </w:r>
            <w:r>
              <w:rPr>
                <w:noProof/>
                <w:webHidden/>
              </w:rPr>
            </w:r>
            <w:r>
              <w:rPr>
                <w:noProof/>
                <w:webHidden/>
              </w:rPr>
              <w:fldChar w:fldCharType="separate"/>
            </w:r>
            <w:r w:rsidR="00234D35">
              <w:rPr>
                <w:noProof/>
                <w:webHidden/>
              </w:rPr>
              <w:t>16</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03" w:history="1">
            <w:r w:rsidR="00676351" w:rsidRPr="00042897">
              <w:rPr>
                <w:rStyle w:val="Hyperlink"/>
                <w:noProof/>
              </w:rPr>
              <w:t>6.</w:t>
            </w:r>
            <w:r w:rsidR="00676351">
              <w:rPr>
                <w:b w:val="0"/>
                <w:bCs w:val="0"/>
                <w:caps w:val="0"/>
                <w:noProof/>
                <w:sz w:val="22"/>
                <w:szCs w:val="22"/>
                <w:u w:val="none"/>
                <w:lang w:val="en-GB" w:eastAsia="zh-CN" w:bidi="ar-SA"/>
              </w:rPr>
              <w:tab/>
            </w:r>
            <w:r w:rsidR="00676351" w:rsidRPr="00042897">
              <w:rPr>
                <w:rStyle w:val="Hyperlink"/>
                <w:noProof/>
              </w:rPr>
              <w:t>Findings</w:t>
            </w:r>
            <w:r w:rsidR="00676351">
              <w:rPr>
                <w:noProof/>
                <w:webHidden/>
              </w:rPr>
              <w:tab/>
            </w:r>
            <w:r>
              <w:rPr>
                <w:noProof/>
                <w:webHidden/>
              </w:rPr>
              <w:fldChar w:fldCharType="begin"/>
            </w:r>
            <w:r w:rsidR="00676351">
              <w:rPr>
                <w:noProof/>
                <w:webHidden/>
              </w:rPr>
              <w:instrText xml:space="preserve"> PAGEREF _Toc348366203 \h </w:instrText>
            </w:r>
            <w:r>
              <w:rPr>
                <w:noProof/>
                <w:webHidden/>
              </w:rPr>
            </w:r>
            <w:r>
              <w:rPr>
                <w:noProof/>
                <w:webHidden/>
              </w:rPr>
              <w:fldChar w:fldCharType="separate"/>
            </w:r>
            <w:r w:rsidR="00234D35">
              <w:rPr>
                <w:noProof/>
                <w:webHidden/>
              </w:rPr>
              <w:t>16</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04" w:history="1">
            <w:r w:rsidR="00676351" w:rsidRPr="00042897">
              <w:rPr>
                <w:rStyle w:val="Hyperlink"/>
                <w:noProof/>
              </w:rPr>
              <w:t>6.1.</w:t>
            </w:r>
            <w:r w:rsidR="00676351">
              <w:rPr>
                <w:b w:val="0"/>
                <w:bCs w:val="0"/>
                <w:smallCaps w:val="0"/>
                <w:noProof/>
                <w:sz w:val="22"/>
                <w:szCs w:val="22"/>
                <w:lang w:val="en-GB" w:eastAsia="zh-CN" w:bidi="ar-SA"/>
              </w:rPr>
              <w:tab/>
            </w:r>
            <w:r w:rsidR="00676351" w:rsidRPr="00042897">
              <w:rPr>
                <w:rStyle w:val="Hyperlink"/>
                <w:noProof/>
              </w:rPr>
              <w:t>Project Design / Formulation</w:t>
            </w:r>
            <w:r w:rsidR="00676351">
              <w:rPr>
                <w:noProof/>
                <w:webHidden/>
              </w:rPr>
              <w:tab/>
            </w:r>
            <w:r>
              <w:rPr>
                <w:noProof/>
                <w:webHidden/>
              </w:rPr>
              <w:fldChar w:fldCharType="begin"/>
            </w:r>
            <w:r w:rsidR="00676351">
              <w:rPr>
                <w:noProof/>
                <w:webHidden/>
              </w:rPr>
              <w:instrText xml:space="preserve"> PAGEREF _Toc348366204 \h </w:instrText>
            </w:r>
            <w:r>
              <w:rPr>
                <w:noProof/>
                <w:webHidden/>
              </w:rPr>
            </w:r>
            <w:r>
              <w:rPr>
                <w:noProof/>
                <w:webHidden/>
              </w:rPr>
              <w:fldChar w:fldCharType="separate"/>
            </w:r>
            <w:r w:rsidR="00234D35">
              <w:rPr>
                <w:noProof/>
                <w:webHidden/>
              </w:rPr>
              <w:t>16</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05" w:history="1">
            <w:r w:rsidR="00676351" w:rsidRPr="00042897">
              <w:rPr>
                <w:rStyle w:val="Hyperlink"/>
                <w:noProof/>
              </w:rPr>
              <w:t>6.1.1.</w:t>
            </w:r>
            <w:r w:rsidR="00676351">
              <w:rPr>
                <w:smallCaps w:val="0"/>
                <w:noProof/>
                <w:sz w:val="22"/>
                <w:szCs w:val="22"/>
                <w:lang w:val="en-GB" w:eastAsia="zh-CN" w:bidi="ar-SA"/>
              </w:rPr>
              <w:tab/>
            </w:r>
            <w:r w:rsidR="00676351" w:rsidRPr="00042897">
              <w:rPr>
                <w:rStyle w:val="Hyperlink"/>
                <w:noProof/>
              </w:rPr>
              <w:t>Analysis of LFA/Results Framework (Project logic /strategy; Indicators)</w:t>
            </w:r>
            <w:r w:rsidR="00676351">
              <w:rPr>
                <w:noProof/>
                <w:webHidden/>
              </w:rPr>
              <w:tab/>
            </w:r>
            <w:r>
              <w:rPr>
                <w:noProof/>
                <w:webHidden/>
              </w:rPr>
              <w:fldChar w:fldCharType="begin"/>
            </w:r>
            <w:r w:rsidR="00676351">
              <w:rPr>
                <w:noProof/>
                <w:webHidden/>
              </w:rPr>
              <w:instrText xml:space="preserve"> PAGEREF _Toc348366205 \h </w:instrText>
            </w:r>
            <w:r>
              <w:rPr>
                <w:noProof/>
                <w:webHidden/>
              </w:rPr>
            </w:r>
            <w:r>
              <w:rPr>
                <w:noProof/>
                <w:webHidden/>
              </w:rPr>
              <w:fldChar w:fldCharType="separate"/>
            </w:r>
            <w:r w:rsidR="00234D35">
              <w:rPr>
                <w:noProof/>
                <w:webHidden/>
              </w:rPr>
              <w:t>16</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06" w:history="1">
            <w:r w:rsidR="00676351" w:rsidRPr="00042897">
              <w:rPr>
                <w:rStyle w:val="Hyperlink"/>
                <w:noProof/>
              </w:rPr>
              <w:t>6.1.2.</w:t>
            </w:r>
            <w:r w:rsidR="00676351">
              <w:rPr>
                <w:smallCaps w:val="0"/>
                <w:noProof/>
                <w:sz w:val="22"/>
                <w:szCs w:val="22"/>
                <w:lang w:val="en-GB" w:eastAsia="zh-CN" w:bidi="ar-SA"/>
              </w:rPr>
              <w:tab/>
            </w:r>
            <w:r w:rsidR="00676351" w:rsidRPr="00042897">
              <w:rPr>
                <w:rStyle w:val="Hyperlink"/>
                <w:noProof/>
              </w:rPr>
              <w:t>Assumptions and Risks</w:t>
            </w:r>
            <w:r w:rsidR="00676351">
              <w:rPr>
                <w:noProof/>
                <w:webHidden/>
              </w:rPr>
              <w:tab/>
            </w:r>
            <w:r>
              <w:rPr>
                <w:noProof/>
                <w:webHidden/>
              </w:rPr>
              <w:fldChar w:fldCharType="begin"/>
            </w:r>
            <w:r w:rsidR="00676351">
              <w:rPr>
                <w:noProof/>
                <w:webHidden/>
              </w:rPr>
              <w:instrText xml:space="preserve"> PAGEREF _Toc348366206 \h </w:instrText>
            </w:r>
            <w:r>
              <w:rPr>
                <w:noProof/>
                <w:webHidden/>
              </w:rPr>
            </w:r>
            <w:r>
              <w:rPr>
                <w:noProof/>
                <w:webHidden/>
              </w:rPr>
              <w:fldChar w:fldCharType="separate"/>
            </w:r>
            <w:r w:rsidR="00234D35">
              <w:rPr>
                <w:noProof/>
                <w:webHidden/>
              </w:rPr>
              <w:t>17</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07" w:history="1">
            <w:r w:rsidR="00676351" w:rsidRPr="00042897">
              <w:rPr>
                <w:rStyle w:val="Hyperlink"/>
                <w:noProof/>
              </w:rPr>
              <w:t>6.1.3.</w:t>
            </w:r>
            <w:r w:rsidR="00676351">
              <w:rPr>
                <w:smallCaps w:val="0"/>
                <w:noProof/>
                <w:sz w:val="22"/>
                <w:szCs w:val="22"/>
                <w:lang w:val="en-GB" w:eastAsia="zh-CN" w:bidi="ar-SA"/>
              </w:rPr>
              <w:tab/>
            </w:r>
            <w:r w:rsidR="00676351" w:rsidRPr="00042897">
              <w:rPr>
                <w:rStyle w:val="Hyperlink"/>
                <w:noProof/>
              </w:rPr>
              <w:t>Lessons from other relevant projects (e.g., same focal area) incorporated into project design</w:t>
            </w:r>
            <w:r w:rsidR="00676351">
              <w:rPr>
                <w:noProof/>
                <w:webHidden/>
              </w:rPr>
              <w:tab/>
            </w:r>
            <w:r>
              <w:rPr>
                <w:noProof/>
                <w:webHidden/>
              </w:rPr>
              <w:fldChar w:fldCharType="begin"/>
            </w:r>
            <w:r w:rsidR="00676351">
              <w:rPr>
                <w:noProof/>
                <w:webHidden/>
              </w:rPr>
              <w:instrText xml:space="preserve"> PAGEREF _Toc348366207 \h </w:instrText>
            </w:r>
            <w:r>
              <w:rPr>
                <w:noProof/>
                <w:webHidden/>
              </w:rPr>
            </w:r>
            <w:r>
              <w:rPr>
                <w:noProof/>
                <w:webHidden/>
              </w:rPr>
              <w:fldChar w:fldCharType="separate"/>
            </w:r>
            <w:r w:rsidR="00234D35">
              <w:rPr>
                <w:noProof/>
                <w:webHidden/>
              </w:rPr>
              <w:t>18</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08" w:history="1">
            <w:r w:rsidR="00676351" w:rsidRPr="00042897">
              <w:rPr>
                <w:rStyle w:val="Hyperlink"/>
                <w:noProof/>
              </w:rPr>
              <w:t>6.1.4.</w:t>
            </w:r>
            <w:r w:rsidR="00676351">
              <w:rPr>
                <w:smallCaps w:val="0"/>
                <w:noProof/>
                <w:sz w:val="22"/>
                <w:szCs w:val="22"/>
                <w:lang w:val="en-GB" w:eastAsia="zh-CN" w:bidi="ar-SA"/>
              </w:rPr>
              <w:tab/>
            </w:r>
            <w:r w:rsidR="00676351" w:rsidRPr="00042897">
              <w:rPr>
                <w:rStyle w:val="Hyperlink"/>
                <w:noProof/>
              </w:rPr>
              <w:t>Planned stakeholder participation</w:t>
            </w:r>
            <w:r w:rsidR="00676351">
              <w:rPr>
                <w:noProof/>
                <w:webHidden/>
              </w:rPr>
              <w:tab/>
            </w:r>
            <w:r>
              <w:rPr>
                <w:noProof/>
                <w:webHidden/>
              </w:rPr>
              <w:fldChar w:fldCharType="begin"/>
            </w:r>
            <w:r w:rsidR="00676351">
              <w:rPr>
                <w:noProof/>
                <w:webHidden/>
              </w:rPr>
              <w:instrText xml:space="preserve"> PAGEREF _Toc348366208 \h </w:instrText>
            </w:r>
            <w:r>
              <w:rPr>
                <w:noProof/>
                <w:webHidden/>
              </w:rPr>
            </w:r>
            <w:r>
              <w:rPr>
                <w:noProof/>
                <w:webHidden/>
              </w:rPr>
              <w:fldChar w:fldCharType="separate"/>
            </w:r>
            <w:r w:rsidR="00234D35">
              <w:rPr>
                <w:noProof/>
                <w:webHidden/>
              </w:rPr>
              <w:t>18</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09" w:history="1">
            <w:r w:rsidR="00676351" w:rsidRPr="00042897">
              <w:rPr>
                <w:rStyle w:val="Hyperlink"/>
                <w:noProof/>
              </w:rPr>
              <w:t>6.1.5.</w:t>
            </w:r>
            <w:r w:rsidR="00676351">
              <w:rPr>
                <w:smallCaps w:val="0"/>
                <w:noProof/>
                <w:sz w:val="22"/>
                <w:szCs w:val="22"/>
                <w:lang w:val="en-GB" w:eastAsia="zh-CN" w:bidi="ar-SA"/>
              </w:rPr>
              <w:tab/>
            </w:r>
            <w:r w:rsidR="00676351" w:rsidRPr="00042897">
              <w:rPr>
                <w:rStyle w:val="Hyperlink"/>
                <w:noProof/>
              </w:rPr>
              <w:t>Replication approach</w:t>
            </w:r>
            <w:r w:rsidR="00676351">
              <w:rPr>
                <w:noProof/>
                <w:webHidden/>
              </w:rPr>
              <w:tab/>
            </w:r>
            <w:r>
              <w:rPr>
                <w:noProof/>
                <w:webHidden/>
              </w:rPr>
              <w:fldChar w:fldCharType="begin"/>
            </w:r>
            <w:r w:rsidR="00676351">
              <w:rPr>
                <w:noProof/>
                <w:webHidden/>
              </w:rPr>
              <w:instrText xml:space="preserve"> PAGEREF _Toc348366209 \h </w:instrText>
            </w:r>
            <w:r>
              <w:rPr>
                <w:noProof/>
                <w:webHidden/>
              </w:rPr>
            </w:r>
            <w:r>
              <w:rPr>
                <w:noProof/>
                <w:webHidden/>
              </w:rPr>
              <w:fldChar w:fldCharType="separate"/>
            </w:r>
            <w:r w:rsidR="00234D35">
              <w:rPr>
                <w:noProof/>
                <w:webHidden/>
              </w:rPr>
              <w:t>19</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0" w:history="1">
            <w:r w:rsidR="00676351" w:rsidRPr="00042897">
              <w:rPr>
                <w:rStyle w:val="Hyperlink"/>
                <w:noProof/>
              </w:rPr>
              <w:t>6.1.6.</w:t>
            </w:r>
            <w:r w:rsidR="00676351">
              <w:rPr>
                <w:smallCaps w:val="0"/>
                <w:noProof/>
                <w:sz w:val="22"/>
                <w:szCs w:val="22"/>
                <w:lang w:val="en-GB" w:eastAsia="zh-CN" w:bidi="ar-SA"/>
              </w:rPr>
              <w:tab/>
            </w:r>
            <w:r w:rsidR="00676351" w:rsidRPr="00042897">
              <w:rPr>
                <w:rStyle w:val="Hyperlink"/>
                <w:noProof/>
              </w:rPr>
              <w:t>UNDP comparative advantage</w:t>
            </w:r>
            <w:r w:rsidR="00676351">
              <w:rPr>
                <w:noProof/>
                <w:webHidden/>
              </w:rPr>
              <w:tab/>
            </w:r>
            <w:r>
              <w:rPr>
                <w:noProof/>
                <w:webHidden/>
              </w:rPr>
              <w:fldChar w:fldCharType="begin"/>
            </w:r>
            <w:r w:rsidR="00676351">
              <w:rPr>
                <w:noProof/>
                <w:webHidden/>
              </w:rPr>
              <w:instrText xml:space="preserve"> PAGEREF _Toc348366210 \h </w:instrText>
            </w:r>
            <w:r>
              <w:rPr>
                <w:noProof/>
                <w:webHidden/>
              </w:rPr>
            </w:r>
            <w:r>
              <w:rPr>
                <w:noProof/>
                <w:webHidden/>
              </w:rPr>
              <w:fldChar w:fldCharType="separate"/>
            </w:r>
            <w:r w:rsidR="00234D35">
              <w:rPr>
                <w:noProof/>
                <w:webHidden/>
              </w:rPr>
              <w:t>19</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1" w:history="1">
            <w:r w:rsidR="00676351" w:rsidRPr="00042897">
              <w:rPr>
                <w:rStyle w:val="Hyperlink"/>
                <w:noProof/>
              </w:rPr>
              <w:t>6.1.7.</w:t>
            </w:r>
            <w:r w:rsidR="00676351">
              <w:rPr>
                <w:smallCaps w:val="0"/>
                <w:noProof/>
                <w:sz w:val="22"/>
                <w:szCs w:val="22"/>
                <w:lang w:val="en-GB" w:eastAsia="zh-CN" w:bidi="ar-SA"/>
              </w:rPr>
              <w:tab/>
            </w:r>
            <w:r w:rsidR="00676351" w:rsidRPr="00042897">
              <w:rPr>
                <w:rStyle w:val="Hyperlink"/>
                <w:noProof/>
              </w:rPr>
              <w:t>Linkages between project and other interventions within the sector</w:t>
            </w:r>
            <w:r w:rsidR="00676351">
              <w:rPr>
                <w:noProof/>
                <w:webHidden/>
              </w:rPr>
              <w:tab/>
            </w:r>
            <w:r>
              <w:rPr>
                <w:noProof/>
                <w:webHidden/>
              </w:rPr>
              <w:fldChar w:fldCharType="begin"/>
            </w:r>
            <w:r w:rsidR="00676351">
              <w:rPr>
                <w:noProof/>
                <w:webHidden/>
              </w:rPr>
              <w:instrText xml:space="preserve"> PAGEREF _Toc348366211 \h </w:instrText>
            </w:r>
            <w:r>
              <w:rPr>
                <w:noProof/>
                <w:webHidden/>
              </w:rPr>
            </w:r>
            <w:r>
              <w:rPr>
                <w:noProof/>
                <w:webHidden/>
              </w:rPr>
              <w:fldChar w:fldCharType="separate"/>
            </w:r>
            <w:r w:rsidR="00234D35">
              <w:rPr>
                <w:noProof/>
                <w:webHidden/>
              </w:rPr>
              <w:t>19</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2" w:history="1">
            <w:r w:rsidR="00676351" w:rsidRPr="00042897">
              <w:rPr>
                <w:rStyle w:val="Hyperlink"/>
                <w:noProof/>
              </w:rPr>
              <w:t>6.1.8.</w:t>
            </w:r>
            <w:r w:rsidR="00676351">
              <w:rPr>
                <w:smallCaps w:val="0"/>
                <w:noProof/>
                <w:sz w:val="22"/>
                <w:szCs w:val="22"/>
                <w:lang w:val="en-GB" w:eastAsia="zh-CN" w:bidi="ar-SA"/>
              </w:rPr>
              <w:tab/>
            </w:r>
            <w:r w:rsidR="00676351" w:rsidRPr="00042897">
              <w:rPr>
                <w:rStyle w:val="Hyperlink"/>
                <w:noProof/>
              </w:rPr>
              <w:t>Management arrangements</w:t>
            </w:r>
            <w:r w:rsidR="00676351">
              <w:rPr>
                <w:noProof/>
                <w:webHidden/>
              </w:rPr>
              <w:tab/>
            </w:r>
            <w:r>
              <w:rPr>
                <w:noProof/>
                <w:webHidden/>
              </w:rPr>
              <w:fldChar w:fldCharType="begin"/>
            </w:r>
            <w:r w:rsidR="00676351">
              <w:rPr>
                <w:noProof/>
                <w:webHidden/>
              </w:rPr>
              <w:instrText xml:space="preserve"> PAGEREF _Toc348366212 \h </w:instrText>
            </w:r>
            <w:r>
              <w:rPr>
                <w:noProof/>
                <w:webHidden/>
              </w:rPr>
            </w:r>
            <w:r>
              <w:rPr>
                <w:noProof/>
                <w:webHidden/>
              </w:rPr>
              <w:fldChar w:fldCharType="separate"/>
            </w:r>
            <w:r w:rsidR="00234D35">
              <w:rPr>
                <w:noProof/>
                <w:webHidden/>
              </w:rPr>
              <w:t>20</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13" w:history="1">
            <w:r w:rsidR="00676351" w:rsidRPr="00042897">
              <w:rPr>
                <w:rStyle w:val="Hyperlink"/>
                <w:noProof/>
              </w:rPr>
              <w:t>6.2.</w:t>
            </w:r>
            <w:r w:rsidR="00676351">
              <w:rPr>
                <w:b w:val="0"/>
                <w:bCs w:val="0"/>
                <w:smallCaps w:val="0"/>
                <w:noProof/>
                <w:sz w:val="22"/>
                <w:szCs w:val="22"/>
                <w:lang w:val="en-GB" w:eastAsia="zh-CN" w:bidi="ar-SA"/>
              </w:rPr>
              <w:tab/>
            </w:r>
            <w:r w:rsidR="00676351" w:rsidRPr="00042897">
              <w:rPr>
                <w:rStyle w:val="Hyperlink"/>
                <w:noProof/>
              </w:rPr>
              <w:t>Project Implementation</w:t>
            </w:r>
            <w:r w:rsidR="00676351">
              <w:rPr>
                <w:noProof/>
                <w:webHidden/>
              </w:rPr>
              <w:tab/>
            </w:r>
            <w:r>
              <w:rPr>
                <w:noProof/>
                <w:webHidden/>
              </w:rPr>
              <w:fldChar w:fldCharType="begin"/>
            </w:r>
            <w:r w:rsidR="00676351">
              <w:rPr>
                <w:noProof/>
                <w:webHidden/>
              </w:rPr>
              <w:instrText xml:space="preserve"> PAGEREF _Toc348366213 \h </w:instrText>
            </w:r>
            <w:r>
              <w:rPr>
                <w:noProof/>
                <w:webHidden/>
              </w:rPr>
            </w:r>
            <w:r>
              <w:rPr>
                <w:noProof/>
                <w:webHidden/>
              </w:rPr>
              <w:fldChar w:fldCharType="separate"/>
            </w:r>
            <w:r w:rsidR="00234D35">
              <w:rPr>
                <w:noProof/>
                <w:webHidden/>
              </w:rPr>
              <w:t>22</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4" w:history="1">
            <w:r w:rsidR="00676351" w:rsidRPr="00042897">
              <w:rPr>
                <w:rStyle w:val="Hyperlink"/>
                <w:noProof/>
              </w:rPr>
              <w:t>6.2.1.</w:t>
            </w:r>
            <w:r w:rsidR="00676351">
              <w:rPr>
                <w:smallCaps w:val="0"/>
                <w:noProof/>
                <w:sz w:val="22"/>
                <w:szCs w:val="22"/>
                <w:lang w:val="en-GB" w:eastAsia="zh-CN" w:bidi="ar-SA"/>
              </w:rPr>
              <w:tab/>
            </w:r>
            <w:r w:rsidR="00676351" w:rsidRPr="00042897">
              <w:rPr>
                <w:rStyle w:val="Hyperlink"/>
                <w:noProof/>
              </w:rPr>
              <w:t>Adaptive management (changes to the project design and project outputs during implementation)</w:t>
            </w:r>
            <w:r w:rsidR="00676351">
              <w:rPr>
                <w:noProof/>
                <w:webHidden/>
              </w:rPr>
              <w:tab/>
            </w:r>
            <w:r>
              <w:rPr>
                <w:noProof/>
                <w:webHidden/>
              </w:rPr>
              <w:fldChar w:fldCharType="begin"/>
            </w:r>
            <w:r w:rsidR="00676351">
              <w:rPr>
                <w:noProof/>
                <w:webHidden/>
              </w:rPr>
              <w:instrText xml:space="preserve"> PAGEREF _Toc348366214 \h </w:instrText>
            </w:r>
            <w:r>
              <w:rPr>
                <w:noProof/>
                <w:webHidden/>
              </w:rPr>
            </w:r>
            <w:r>
              <w:rPr>
                <w:noProof/>
                <w:webHidden/>
              </w:rPr>
              <w:fldChar w:fldCharType="separate"/>
            </w:r>
            <w:r w:rsidR="00234D35">
              <w:rPr>
                <w:noProof/>
                <w:webHidden/>
              </w:rPr>
              <w:t>22</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5" w:history="1">
            <w:r w:rsidR="00676351" w:rsidRPr="00042897">
              <w:rPr>
                <w:rStyle w:val="Hyperlink"/>
                <w:noProof/>
              </w:rPr>
              <w:t>6.2.2.</w:t>
            </w:r>
            <w:r w:rsidR="00676351">
              <w:rPr>
                <w:smallCaps w:val="0"/>
                <w:noProof/>
                <w:sz w:val="22"/>
                <w:szCs w:val="22"/>
                <w:lang w:val="en-GB" w:eastAsia="zh-CN" w:bidi="ar-SA"/>
              </w:rPr>
              <w:tab/>
            </w:r>
            <w:r w:rsidR="00676351" w:rsidRPr="00042897">
              <w:rPr>
                <w:rStyle w:val="Hyperlink"/>
                <w:noProof/>
              </w:rPr>
              <w:t>Partnership arrangements (with relevant stakeholders involved in the country/region)</w:t>
            </w:r>
            <w:r w:rsidR="00676351">
              <w:rPr>
                <w:noProof/>
                <w:webHidden/>
              </w:rPr>
              <w:tab/>
            </w:r>
            <w:r>
              <w:rPr>
                <w:noProof/>
                <w:webHidden/>
              </w:rPr>
              <w:fldChar w:fldCharType="begin"/>
            </w:r>
            <w:r w:rsidR="00676351">
              <w:rPr>
                <w:noProof/>
                <w:webHidden/>
              </w:rPr>
              <w:instrText xml:space="preserve"> PAGEREF _Toc348366215 \h </w:instrText>
            </w:r>
            <w:r>
              <w:rPr>
                <w:noProof/>
                <w:webHidden/>
              </w:rPr>
            </w:r>
            <w:r>
              <w:rPr>
                <w:noProof/>
                <w:webHidden/>
              </w:rPr>
              <w:fldChar w:fldCharType="separate"/>
            </w:r>
            <w:r w:rsidR="00234D35">
              <w:rPr>
                <w:noProof/>
                <w:webHidden/>
              </w:rPr>
              <w:t>22</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6" w:history="1">
            <w:r w:rsidR="00676351" w:rsidRPr="00042897">
              <w:rPr>
                <w:rStyle w:val="Hyperlink"/>
                <w:noProof/>
              </w:rPr>
              <w:t>6.2.3.</w:t>
            </w:r>
            <w:r w:rsidR="00676351">
              <w:rPr>
                <w:smallCaps w:val="0"/>
                <w:noProof/>
                <w:sz w:val="22"/>
                <w:szCs w:val="22"/>
                <w:lang w:val="en-GB" w:eastAsia="zh-CN" w:bidi="ar-SA"/>
              </w:rPr>
              <w:tab/>
            </w:r>
            <w:r w:rsidR="00676351" w:rsidRPr="00042897">
              <w:rPr>
                <w:rStyle w:val="Hyperlink"/>
                <w:rFonts w:ascii="Symbol" w:hAnsi="Symbol" w:cs="Symbol"/>
                <w:noProof/>
              </w:rPr>
              <w:t></w:t>
            </w:r>
            <w:r w:rsidR="00676351" w:rsidRPr="00042897">
              <w:rPr>
                <w:rStyle w:val="Hyperlink"/>
                <w:noProof/>
              </w:rPr>
              <w:t>Feedback from M&amp;E activities used for adaptive management</w:t>
            </w:r>
            <w:r w:rsidR="00676351">
              <w:rPr>
                <w:noProof/>
                <w:webHidden/>
              </w:rPr>
              <w:tab/>
            </w:r>
            <w:r>
              <w:rPr>
                <w:noProof/>
                <w:webHidden/>
              </w:rPr>
              <w:fldChar w:fldCharType="begin"/>
            </w:r>
            <w:r w:rsidR="00676351">
              <w:rPr>
                <w:noProof/>
                <w:webHidden/>
              </w:rPr>
              <w:instrText xml:space="preserve"> PAGEREF _Toc348366216 \h </w:instrText>
            </w:r>
            <w:r>
              <w:rPr>
                <w:noProof/>
                <w:webHidden/>
              </w:rPr>
            </w:r>
            <w:r>
              <w:rPr>
                <w:noProof/>
                <w:webHidden/>
              </w:rPr>
              <w:fldChar w:fldCharType="separate"/>
            </w:r>
            <w:r w:rsidR="00234D35">
              <w:rPr>
                <w:noProof/>
                <w:webHidden/>
              </w:rPr>
              <w:t>22</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7" w:history="1">
            <w:r w:rsidR="00676351" w:rsidRPr="00042897">
              <w:rPr>
                <w:rStyle w:val="Hyperlink"/>
                <w:noProof/>
              </w:rPr>
              <w:t>6.2.4.</w:t>
            </w:r>
            <w:r w:rsidR="00676351">
              <w:rPr>
                <w:smallCaps w:val="0"/>
                <w:noProof/>
                <w:sz w:val="22"/>
                <w:szCs w:val="22"/>
                <w:lang w:val="en-GB" w:eastAsia="zh-CN" w:bidi="ar-SA"/>
              </w:rPr>
              <w:tab/>
            </w:r>
            <w:r w:rsidR="00676351" w:rsidRPr="00042897">
              <w:rPr>
                <w:rStyle w:val="Hyperlink"/>
                <w:noProof/>
              </w:rPr>
              <w:t>Project Finance</w:t>
            </w:r>
            <w:r w:rsidR="00676351">
              <w:rPr>
                <w:noProof/>
                <w:webHidden/>
              </w:rPr>
              <w:tab/>
            </w:r>
            <w:r>
              <w:rPr>
                <w:noProof/>
                <w:webHidden/>
              </w:rPr>
              <w:fldChar w:fldCharType="begin"/>
            </w:r>
            <w:r w:rsidR="00676351">
              <w:rPr>
                <w:noProof/>
                <w:webHidden/>
              </w:rPr>
              <w:instrText xml:space="preserve"> PAGEREF _Toc348366217 \h </w:instrText>
            </w:r>
            <w:r>
              <w:rPr>
                <w:noProof/>
                <w:webHidden/>
              </w:rPr>
            </w:r>
            <w:r>
              <w:rPr>
                <w:noProof/>
                <w:webHidden/>
              </w:rPr>
              <w:fldChar w:fldCharType="separate"/>
            </w:r>
            <w:r w:rsidR="00234D35">
              <w:rPr>
                <w:noProof/>
                <w:webHidden/>
              </w:rPr>
              <w:t>23</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8" w:history="1">
            <w:r w:rsidR="00676351" w:rsidRPr="00042897">
              <w:rPr>
                <w:rStyle w:val="Hyperlink"/>
                <w:noProof/>
              </w:rPr>
              <w:t>6.2.5.</w:t>
            </w:r>
            <w:r w:rsidR="00676351">
              <w:rPr>
                <w:smallCaps w:val="0"/>
                <w:noProof/>
                <w:sz w:val="22"/>
                <w:szCs w:val="22"/>
                <w:lang w:val="en-GB" w:eastAsia="zh-CN" w:bidi="ar-SA"/>
              </w:rPr>
              <w:tab/>
            </w:r>
            <w:r w:rsidR="00676351" w:rsidRPr="00042897">
              <w:rPr>
                <w:rStyle w:val="Hyperlink"/>
                <w:noProof/>
              </w:rPr>
              <w:t>Monitoring and evaluation: design at entry and implementation (*)</w:t>
            </w:r>
            <w:r w:rsidR="00676351">
              <w:rPr>
                <w:noProof/>
                <w:webHidden/>
              </w:rPr>
              <w:tab/>
            </w:r>
            <w:r>
              <w:rPr>
                <w:noProof/>
                <w:webHidden/>
              </w:rPr>
              <w:fldChar w:fldCharType="begin"/>
            </w:r>
            <w:r w:rsidR="00676351">
              <w:rPr>
                <w:noProof/>
                <w:webHidden/>
              </w:rPr>
              <w:instrText xml:space="preserve"> PAGEREF _Toc348366218 \h </w:instrText>
            </w:r>
            <w:r>
              <w:rPr>
                <w:noProof/>
                <w:webHidden/>
              </w:rPr>
            </w:r>
            <w:r>
              <w:rPr>
                <w:noProof/>
                <w:webHidden/>
              </w:rPr>
              <w:fldChar w:fldCharType="separate"/>
            </w:r>
            <w:r w:rsidR="00234D35">
              <w:rPr>
                <w:noProof/>
                <w:webHidden/>
              </w:rPr>
              <w:t>25</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19" w:history="1">
            <w:r w:rsidR="00676351" w:rsidRPr="00042897">
              <w:rPr>
                <w:rStyle w:val="Hyperlink"/>
                <w:rFonts w:ascii="Calibri" w:hAnsi="Calibri" w:cs="Calibri"/>
                <w:noProof/>
              </w:rPr>
              <w:t>6.2.6.</w:t>
            </w:r>
            <w:r w:rsidR="00676351">
              <w:rPr>
                <w:smallCaps w:val="0"/>
                <w:noProof/>
                <w:sz w:val="22"/>
                <w:szCs w:val="22"/>
                <w:lang w:val="en-GB" w:eastAsia="zh-CN" w:bidi="ar-SA"/>
              </w:rPr>
              <w:tab/>
            </w:r>
            <w:r w:rsidR="00676351" w:rsidRPr="00042897">
              <w:rPr>
                <w:rStyle w:val="Hyperlink"/>
                <w:noProof/>
              </w:rPr>
              <w:t xml:space="preserve">UNDP and Implementing Partner implementation / execution (*) coordination, and </w:t>
            </w:r>
            <w:r w:rsidR="00676351" w:rsidRPr="00042897">
              <w:rPr>
                <w:rStyle w:val="Hyperlink"/>
                <w:rFonts w:ascii="Calibri" w:hAnsi="Calibri" w:cs="Calibri"/>
                <w:noProof/>
              </w:rPr>
              <w:t>operational issues</w:t>
            </w:r>
            <w:r w:rsidR="00676351">
              <w:rPr>
                <w:noProof/>
                <w:webHidden/>
              </w:rPr>
              <w:tab/>
            </w:r>
            <w:r>
              <w:rPr>
                <w:noProof/>
                <w:webHidden/>
              </w:rPr>
              <w:fldChar w:fldCharType="begin"/>
            </w:r>
            <w:r w:rsidR="00676351">
              <w:rPr>
                <w:noProof/>
                <w:webHidden/>
              </w:rPr>
              <w:instrText xml:space="preserve"> PAGEREF _Toc348366219 \h </w:instrText>
            </w:r>
            <w:r>
              <w:rPr>
                <w:noProof/>
                <w:webHidden/>
              </w:rPr>
            </w:r>
            <w:r>
              <w:rPr>
                <w:noProof/>
                <w:webHidden/>
              </w:rPr>
              <w:fldChar w:fldCharType="separate"/>
            </w:r>
            <w:r w:rsidR="00234D35">
              <w:rPr>
                <w:noProof/>
                <w:webHidden/>
              </w:rPr>
              <w:t>26</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20" w:history="1">
            <w:r w:rsidR="00676351" w:rsidRPr="00042897">
              <w:rPr>
                <w:rStyle w:val="Hyperlink"/>
                <w:noProof/>
              </w:rPr>
              <w:t>7.</w:t>
            </w:r>
            <w:r w:rsidR="00676351">
              <w:rPr>
                <w:b w:val="0"/>
                <w:bCs w:val="0"/>
                <w:caps w:val="0"/>
                <w:noProof/>
                <w:sz w:val="22"/>
                <w:szCs w:val="22"/>
                <w:u w:val="none"/>
                <w:lang w:val="en-GB" w:eastAsia="zh-CN" w:bidi="ar-SA"/>
              </w:rPr>
              <w:tab/>
            </w:r>
            <w:r w:rsidR="00676351" w:rsidRPr="00042897">
              <w:rPr>
                <w:rStyle w:val="Hyperlink"/>
                <w:noProof/>
              </w:rPr>
              <w:t>Project Results</w:t>
            </w:r>
            <w:r w:rsidR="00676351">
              <w:rPr>
                <w:noProof/>
                <w:webHidden/>
              </w:rPr>
              <w:tab/>
            </w:r>
            <w:r>
              <w:rPr>
                <w:noProof/>
                <w:webHidden/>
              </w:rPr>
              <w:fldChar w:fldCharType="begin"/>
            </w:r>
            <w:r w:rsidR="00676351">
              <w:rPr>
                <w:noProof/>
                <w:webHidden/>
              </w:rPr>
              <w:instrText xml:space="preserve"> PAGEREF _Toc348366220 \h </w:instrText>
            </w:r>
            <w:r>
              <w:rPr>
                <w:noProof/>
                <w:webHidden/>
              </w:rPr>
            </w:r>
            <w:r>
              <w:rPr>
                <w:noProof/>
                <w:webHidden/>
              </w:rPr>
              <w:fldChar w:fldCharType="separate"/>
            </w:r>
            <w:r w:rsidR="00234D35">
              <w:rPr>
                <w:noProof/>
                <w:webHidden/>
              </w:rPr>
              <w:t>27</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21" w:history="1">
            <w:r w:rsidR="00676351" w:rsidRPr="00042897">
              <w:rPr>
                <w:rStyle w:val="Hyperlink"/>
                <w:noProof/>
              </w:rPr>
              <w:t>7.1.</w:t>
            </w:r>
            <w:r w:rsidR="00676351">
              <w:rPr>
                <w:b w:val="0"/>
                <w:bCs w:val="0"/>
                <w:smallCaps w:val="0"/>
                <w:noProof/>
                <w:sz w:val="22"/>
                <w:szCs w:val="22"/>
                <w:lang w:val="en-GB" w:eastAsia="zh-CN" w:bidi="ar-SA"/>
              </w:rPr>
              <w:tab/>
            </w:r>
            <w:r w:rsidR="00676351" w:rsidRPr="00042897">
              <w:rPr>
                <w:rStyle w:val="Hyperlink"/>
                <w:noProof/>
              </w:rPr>
              <w:t>Attainment of objectives BY PROJECT COUNTRY (*)</w:t>
            </w:r>
            <w:r w:rsidR="00676351">
              <w:rPr>
                <w:noProof/>
                <w:webHidden/>
              </w:rPr>
              <w:tab/>
            </w:r>
            <w:r>
              <w:rPr>
                <w:noProof/>
                <w:webHidden/>
              </w:rPr>
              <w:fldChar w:fldCharType="begin"/>
            </w:r>
            <w:r w:rsidR="00676351">
              <w:rPr>
                <w:noProof/>
                <w:webHidden/>
              </w:rPr>
              <w:instrText xml:space="preserve"> PAGEREF _Toc348366221 \h </w:instrText>
            </w:r>
            <w:r>
              <w:rPr>
                <w:noProof/>
                <w:webHidden/>
              </w:rPr>
            </w:r>
            <w:r>
              <w:rPr>
                <w:noProof/>
                <w:webHidden/>
              </w:rPr>
              <w:fldChar w:fldCharType="separate"/>
            </w:r>
            <w:r w:rsidR="00234D35">
              <w:rPr>
                <w:noProof/>
                <w:webHidden/>
              </w:rPr>
              <w:t>27</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2" w:history="1">
            <w:r w:rsidR="00676351" w:rsidRPr="00042897">
              <w:rPr>
                <w:rStyle w:val="Hyperlink"/>
                <w:noProof/>
              </w:rPr>
              <w:t>7.1.1.</w:t>
            </w:r>
            <w:r w:rsidR="00676351">
              <w:rPr>
                <w:smallCaps w:val="0"/>
                <w:noProof/>
                <w:sz w:val="22"/>
                <w:szCs w:val="22"/>
                <w:lang w:val="en-GB" w:eastAsia="zh-CN" w:bidi="ar-SA"/>
              </w:rPr>
              <w:tab/>
            </w:r>
            <w:r w:rsidR="00676351" w:rsidRPr="00042897">
              <w:rPr>
                <w:rStyle w:val="Hyperlink"/>
                <w:noProof/>
              </w:rPr>
              <w:t>Project Component 3. Design of non-incineration Technology for the African needs (Tanzania)</w:t>
            </w:r>
            <w:r w:rsidR="00676351">
              <w:rPr>
                <w:noProof/>
                <w:webHidden/>
              </w:rPr>
              <w:tab/>
            </w:r>
            <w:r>
              <w:rPr>
                <w:noProof/>
                <w:webHidden/>
              </w:rPr>
              <w:fldChar w:fldCharType="begin"/>
            </w:r>
            <w:r w:rsidR="00676351">
              <w:rPr>
                <w:noProof/>
                <w:webHidden/>
              </w:rPr>
              <w:instrText xml:space="preserve"> PAGEREF _Toc348366222 \h </w:instrText>
            </w:r>
            <w:r>
              <w:rPr>
                <w:noProof/>
                <w:webHidden/>
              </w:rPr>
            </w:r>
            <w:r>
              <w:rPr>
                <w:noProof/>
                <w:webHidden/>
              </w:rPr>
              <w:fldChar w:fldCharType="separate"/>
            </w:r>
            <w:r w:rsidR="00234D35">
              <w:rPr>
                <w:noProof/>
                <w:webHidden/>
              </w:rPr>
              <w:t>27</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3" w:history="1">
            <w:r w:rsidR="00676351" w:rsidRPr="00042897">
              <w:rPr>
                <w:rStyle w:val="Hyperlink"/>
                <w:noProof/>
              </w:rPr>
              <w:t>7.1.2.</w:t>
            </w:r>
            <w:r w:rsidR="00676351">
              <w:rPr>
                <w:smallCaps w:val="0"/>
                <w:noProof/>
                <w:sz w:val="22"/>
                <w:szCs w:val="22"/>
                <w:lang w:val="en-GB" w:eastAsia="zh-CN" w:bidi="ar-SA"/>
              </w:rPr>
              <w:tab/>
            </w:r>
            <w:r w:rsidR="00676351" w:rsidRPr="00042897">
              <w:rPr>
                <w:rStyle w:val="Hyperlink"/>
                <w:noProof/>
              </w:rPr>
              <w:t>Argentina</w:t>
            </w:r>
            <w:r w:rsidR="00676351">
              <w:rPr>
                <w:noProof/>
                <w:webHidden/>
              </w:rPr>
              <w:tab/>
            </w:r>
            <w:r>
              <w:rPr>
                <w:noProof/>
                <w:webHidden/>
              </w:rPr>
              <w:fldChar w:fldCharType="begin"/>
            </w:r>
            <w:r w:rsidR="00676351">
              <w:rPr>
                <w:noProof/>
                <w:webHidden/>
              </w:rPr>
              <w:instrText xml:space="preserve"> PAGEREF _Toc348366223 \h </w:instrText>
            </w:r>
            <w:r>
              <w:rPr>
                <w:noProof/>
                <w:webHidden/>
              </w:rPr>
            </w:r>
            <w:r>
              <w:rPr>
                <w:noProof/>
                <w:webHidden/>
              </w:rPr>
              <w:fldChar w:fldCharType="separate"/>
            </w:r>
            <w:r w:rsidR="00234D35">
              <w:rPr>
                <w:noProof/>
                <w:webHidden/>
              </w:rPr>
              <w:t>30</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4" w:history="1">
            <w:r w:rsidR="00676351" w:rsidRPr="00042897">
              <w:rPr>
                <w:rStyle w:val="Hyperlink"/>
                <w:noProof/>
              </w:rPr>
              <w:t>7.1.3.</w:t>
            </w:r>
            <w:r w:rsidR="00676351">
              <w:rPr>
                <w:smallCaps w:val="0"/>
                <w:noProof/>
                <w:sz w:val="22"/>
                <w:szCs w:val="22"/>
                <w:lang w:val="en-GB" w:eastAsia="zh-CN" w:bidi="ar-SA"/>
              </w:rPr>
              <w:tab/>
            </w:r>
            <w:r w:rsidR="00676351" w:rsidRPr="00042897">
              <w:rPr>
                <w:rStyle w:val="Hyperlink"/>
                <w:noProof/>
              </w:rPr>
              <w:t>India</w:t>
            </w:r>
            <w:r w:rsidR="00676351">
              <w:rPr>
                <w:noProof/>
                <w:webHidden/>
              </w:rPr>
              <w:tab/>
            </w:r>
            <w:r>
              <w:rPr>
                <w:noProof/>
                <w:webHidden/>
              </w:rPr>
              <w:fldChar w:fldCharType="begin"/>
            </w:r>
            <w:r w:rsidR="00676351">
              <w:rPr>
                <w:noProof/>
                <w:webHidden/>
              </w:rPr>
              <w:instrText xml:space="preserve"> PAGEREF _Toc348366224 \h </w:instrText>
            </w:r>
            <w:r>
              <w:rPr>
                <w:noProof/>
                <w:webHidden/>
              </w:rPr>
            </w:r>
            <w:r>
              <w:rPr>
                <w:noProof/>
                <w:webHidden/>
              </w:rPr>
              <w:fldChar w:fldCharType="separate"/>
            </w:r>
            <w:r w:rsidR="00234D35">
              <w:rPr>
                <w:noProof/>
                <w:webHidden/>
              </w:rPr>
              <w:t>34</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5" w:history="1">
            <w:r w:rsidR="00676351" w:rsidRPr="00042897">
              <w:rPr>
                <w:rStyle w:val="Hyperlink"/>
                <w:noProof/>
              </w:rPr>
              <w:t>7.1.4.</w:t>
            </w:r>
            <w:r w:rsidR="00676351">
              <w:rPr>
                <w:smallCaps w:val="0"/>
                <w:noProof/>
                <w:sz w:val="22"/>
                <w:szCs w:val="22"/>
                <w:lang w:val="en-GB" w:eastAsia="zh-CN" w:bidi="ar-SA"/>
              </w:rPr>
              <w:tab/>
            </w:r>
            <w:r w:rsidR="00676351" w:rsidRPr="00042897">
              <w:rPr>
                <w:rStyle w:val="Hyperlink"/>
                <w:noProof/>
              </w:rPr>
              <w:t>Latvia</w:t>
            </w:r>
            <w:r w:rsidR="00676351">
              <w:rPr>
                <w:noProof/>
                <w:webHidden/>
              </w:rPr>
              <w:tab/>
            </w:r>
            <w:r>
              <w:rPr>
                <w:noProof/>
                <w:webHidden/>
              </w:rPr>
              <w:fldChar w:fldCharType="begin"/>
            </w:r>
            <w:r w:rsidR="00676351">
              <w:rPr>
                <w:noProof/>
                <w:webHidden/>
              </w:rPr>
              <w:instrText xml:space="preserve"> PAGEREF _Toc348366225 \h </w:instrText>
            </w:r>
            <w:r>
              <w:rPr>
                <w:noProof/>
                <w:webHidden/>
              </w:rPr>
            </w:r>
            <w:r>
              <w:rPr>
                <w:noProof/>
                <w:webHidden/>
              </w:rPr>
              <w:fldChar w:fldCharType="separate"/>
            </w:r>
            <w:r w:rsidR="00234D35">
              <w:rPr>
                <w:noProof/>
                <w:webHidden/>
              </w:rPr>
              <w:t>37</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6" w:history="1">
            <w:r w:rsidR="00676351" w:rsidRPr="00042897">
              <w:rPr>
                <w:rStyle w:val="Hyperlink"/>
                <w:noProof/>
              </w:rPr>
              <w:t>7.1.5.</w:t>
            </w:r>
            <w:r w:rsidR="00676351">
              <w:rPr>
                <w:smallCaps w:val="0"/>
                <w:noProof/>
                <w:sz w:val="22"/>
                <w:szCs w:val="22"/>
                <w:lang w:val="en-GB" w:eastAsia="zh-CN" w:bidi="ar-SA"/>
              </w:rPr>
              <w:tab/>
            </w:r>
            <w:r w:rsidR="00676351" w:rsidRPr="00042897">
              <w:rPr>
                <w:rStyle w:val="Hyperlink"/>
                <w:noProof/>
              </w:rPr>
              <w:t>Lebanon</w:t>
            </w:r>
            <w:r w:rsidR="00676351">
              <w:rPr>
                <w:noProof/>
                <w:webHidden/>
              </w:rPr>
              <w:tab/>
            </w:r>
            <w:r>
              <w:rPr>
                <w:noProof/>
                <w:webHidden/>
              </w:rPr>
              <w:fldChar w:fldCharType="begin"/>
            </w:r>
            <w:r w:rsidR="00676351">
              <w:rPr>
                <w:noProof/>
                <w:webHidden/>
              </w:rPr>
              <w:instrText xml:space="preserve"> PAGEREF _Toc348366226 \h </w:instrText>
            </w:r>
            <w:r>
              <w:rPr>
                <w:noProof/>
                <w:webHidden/>
              </w:rPr>
            </w:r>
            <w:r>
              <w:rPr>
                <w:noProof/>
                <w:webHidden/>
              </w:rPr>
              <w:fldChar w:fldCharType="separate"/>
            </w:r>
            <w:r w:rsidR="00234D35">
              <w:rPr>
                <w:noProof/>
                <w:webHidden/>
              </w:rPr>
              <w:t>41</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7" w:history="1">
            <w:r w:rsidR="00676351" w:rsidRPr="00042897">
              <w:rPr>
                <w:rStyle w:val="Hyperlink"/>
                <w:noProof/>
              </w:rPr>
              <w:t>7.1.6.</w:t>
            </w:r>
            <w:r w:rsidR="00676351">
              <w:rPr>
                <w:smallCaps w:val="0"/>
                <w:noProof/>
                <w:sz w:val="22"/>
                <w:szCs w:val="22"/>
                <w:lang w:val="en-GB" w:eastAsia="zh-CN" w:bidi="ar-SA"/>
              </w:rPr>
              <w:tab/>
            </w:r>
            <w:r w:rsidR="00676351" w:rsidRPr="00042897">
              <w:rPr>
                <w:rStyle w:val="Hyperlink"/>
                <w:noProof/>
              </w:rPr>
              <w:t>Philippines</w:t>
            </w:r>
            <w:r w:rsidR="00676351">
              <w:rPr>
                <w:noProof/>
                <w:webHidden/>
              </w:rPr>
              <w:tab/>
            </w:r>
            <w:r>
              <w:rPr>
                <w:noProof/>
                <w:webHidden/>
              </w:rPr>
              <w:fldChar w:fldCharType="begin"/>
            </w:r>
            <w:r w:rsidR="00676351">
              <w:rPr>
                <w:noProof/>
                <w:webHidden/>
              </w:rPr>
              <w:instrText xml:space="preserve"> PAGEREF _Toc348366227 \h </w:instrText>
            </w:r>
            <w:r>
              <w:rPr>
                <w:noProof/>
                <w:webHidden/>
              </w:rPr>
            </w:r>
            <w:r>
              <w:rPr>
                <w:noProof/>
                <w:webHidden/>
              </w:rPr>
              <w:fldChar w:fldCharType="separate"/>
            </w:r>
            <w:r w:rsidR="00234D35">
              <w:rPr>
                <w:noProof/>
                <w:webHidden/>
              </w:rPr>
              <w:t>44</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8" w:history="1">
            <w:r w:rsidR="00676351" w:rsidRPr="00042897">
              <w:rPr>
                <w:rStyle w:val="Hyperlink"/>
                <w:noProof/>
              </w:rPr>
              <w:t>7.1.7.</w:t>
            </w:r>
            <w:r w:rsidR="00676351">
              <w:rPr>
                <w:smallCaps w:val="0"/>
                <w:noProof/>
                <w:sz w:val="22"/>
                <w:szCs w:val="22"/>
                <w:lang w:val="en-GB" w:eastAsia="zh-CN" w:bidi="ar-SA"/>
              </w:rPr>
              <w:tab/>
            </w:r>
            <w:r w:rsidR="00676351" w:rsidRPr="00042897">
              <w:rPr>
                <w:rStyle w:val="Hyperlink"/>
                <w:noProof/>
              </w:rPr>
              <w:t>Senegal</w:t>
            </w:r>
            <w:r w:rsidR="00676351">
              <w:rPr>
                <w:noProof/>
                <w:webHidden/>
              </w:rPr>
              <w:tab/>
            </w:r>
            <w:r>
              <w:rPr>
                <w:noProof/>
                <w:webHidden/>
              </w:rPr>
              <w:fldChar w:fldCharType="begin"/>
            </w:r>
            <w:r w:rsidR="00676351">
              <w:rPr>
                <w:noProof/>
                <w:webHidden/>
              </w:rPr>
              <w:instrText xml:space="preserve"> PAGEREF _Toc348366228 \h </w:instrText>
            </w:r>
            <w:r>
              <w:rPr>
                <w:noProof/>
                <w:webHidden/>
              </w:rPr>
            </w:r>
            <w:r>
              <w:rPr>
                <w:noProof/>
                <w:webHidden/>
              </w:rPr>
              <w:fldChar w:fldCharType="separate"/>
            </w:r>
            <w:r w:rsidR="00234D35">
              <w:rPr>
                <w:noProof/>
                <w:webHidden/>
              </w:rPr>
              <w:t>47</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29" w:history="1">
            <w:r w:rsidR="00676351" w:rsidRPr="00042897">
              <w:rPr>
                <w:rStyle w:val="Hyperlink"/>
                <w:noProof/>
              </w:rPr>
              <w:t>7.1.8.</w:t>
            </w:r>
            <w:r w:rsidR="00676351">
              <w:rPr>
                <w:smallCaps w:val="0"/>
                <w:noProof/>
                <w:sz w:val="22"/>
                <w:szCs w:val="22"/>
                <w:lang w:val="en-GB" w:eastAsia="zh-CN" w:bidi="ar-SA"/>
              </w:rPr>
              <w:tab/>
            </w:r>
            <w:r w:rsidR="00676351" w:rsidRPr="00042897">
              <w:rPr>
                <w:rStyle w:val="Hyperlink"/>
                <w:noProof/>
              </w:rPr>
              <w:t>Vietnam</w:t>
            </w:r>
            <w:r w:rsidR="00676351">
              <w:rPr>
                <w:noProof/>
                <w:webHidden/>
              </w:rPr>
              <w:tab/>
            </w:r>
            <w:r>
              <w:rPr>
                <w:noProof/>
                <w:webHidden/>
              </w:rPr>
              <w:fldChar w:fldCharType="begin"/>
            </w:r>
            <w:r w:rsidR="00676351">
              <w:rPr>
                <w:noProof/>
                <w:webHidden/>
              </w:rPr>
              <w:instrText xml:space="preserve"> PAGEREF _Toc348366229 \h </w:instrText>
            </w:r>
            <w:r>
              <w:rPr>
                <w:noProof/>
                <w:webHidden/>
              </w:rPr>
            </w:r>
            <w:r>
              <w:rPr>
                <w:noProof/>
                <w:webHidden/>
              </w:rPr>
              <w:fldChar w:fldCharType="separate"/>
            </w:r>
            <w:r w:rsidR="00234D35">
              <w:rPr>
                <w:noProof/>
                <w:webHidden/>
              </w:rPr>
              <w:t>50</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30" w:history="1">
            <w:r w:rsidR="00676351" w:rsidRPr="00042897">
              <w:rPr>
                <w:rStyle w:val="Hyperlink"/>
                <w:noProof/>
              </w:rPr>
              <w:t>7.2.</w:t>
            </w:r>
            <w:r w:rsidR="00676351">
              <w:rPr>
                <w:b w:val="0"/>
                <w:bCs w:val="0"/>
                <w:smallCaps w:val="0"/>
                <w:noProof/>
                <w:sz w:val="22"/>
                <w:szCs w:val="22"/>
                <w:lang w:val="en-GB" w:eastAsia="zh-CN" w:bidi="ar-SA"/>
              </w:rPr>
              <w:tab/>
            </w:r>
            <w:r w:rsidR="00676351" w:rsidRPr="00042897">
              <w:rPr>
                <w:rStyle w:val="Hyperlink"/>
                <w:noProof/>
              </w:rPr>
              <w:t>Relevance(*)</w:t>
            </w:r>
            <w:r w:rsidR="00676351">
              <w:rPr>
                <w:noProof/>
                <w:webHidden/>
              </w:rPr>
              <w:tab/>
            </w:r>
            <w:r>
              <w:rPr>
                <w:noProof/>
                <w:webHidden/>
              </w:rPr>
              <w:fldChar w:fldCharType="begin"/>
            </w:r>
            <w:r w:rsidR="00676351">
              <w:rPr>
                <w:noProof/>
                <w:webHidden/>
              </w:rPr>
              <w:instrText xml:space="preserve"> PAGEREF _Toc348366230 \h </w:instrText>
            </w:r>
            <w:r>
              <w:rPr>
                <w:noProof/>
                <w:webHidden/>
              </w:rPr>
            </w:r>
            <w:r>
              <w:rPr>
                <w:noProof/>
                <w:webHidden/>
              </w:rPr>
              <w:fldChar w:fldCharType="separate"/>
            </w:r>
            <w:r w:rsidR="00234D35">
              <w:rPr>
                <w:noProof/>
                <w:webHidden/>
              </w:rPr>
              <w:t>54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31" w:history="1">
            <w:r w:rsidR="00676351" w:rsidRPr="00042897">
              <w:rPr>
                <w:rStyle w:val="Hyperlink"/>
                <w:noProof/>
              </w:rPr>
              <w:t>7.3.</w:t>
            </w:r>
            <w:r w:rsidR="00676351">
              <w:rPr>
                <w:b w:val="0"/>
                <w:bCs w:val="0"/>
                <w:smallCaps w:val="0"/>
                <w:noProof/>
                <w:sz w:val="22"/>
                <w:szCs w:val="22"/>
                <w:lang w:val="en-GB" w:eastAsia="zh-CN" w:bidi="ar-SA"/>
              </w:rPr>
              <w:tab/>
            </w:r>
            <w:r w:rsidR="00676351" w:rsidRPr="00042897">
              <w:rPr>
                <w:rStyle w:val="Hyperlink"/>
                <w:noProof/>
              </w:rPr>
              <w:t>Effectiveness &amp; Efficiency (*)</w:t>
            </w:r>
            <w:r w:rsidR="00676351">
              <w:rPr>
                <w:noProof/>
                <w:webHidden/>
              </w:rPr>
              <w:tab/>
            </w:r>
            <w:r>
              <w:rPr>
                <w:noProof/>
                <w:webHidden/>
              </w:rPr>
              <w:fldChar w:fldCharType="begin"/>
            </w:r>
            <w:r w:rsidR="00676351">
              <w:rPr>
                <w:noProof/>
                <w:webHidden/>
              </w:rPr>
              <w:instrText xml:space="preserve"> PAGEREF _Toc348366231 \h </w:instrText>
            </w:r>
            <w:r>
              <w:rPr>
                <w:noProof/>
                <w:webHidden/>
              </w:rPr>
            </w:r>
            <w:r>
              <w:rPr>
                <w:noProof/>
                <w:webHidden/>
              </w:rPr>
              <w:fldChar w:fldCharType="separate"/>
            </w:r>
            <w:r w:rsidR="00234D35">
              <w:rPr>
                <w:noProof/>
                <w:webHidden/>
              </w:rPr>
              <w:t>54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32" w:history="1">
            <w:r w:rsidR="00676351" w:rsidRPr="00042897">
              <w:rPr>
                <w:rStyle w:val="Hyperlink"/>
                <w:noProof/>
              </w:rPr>
              <w:t>7.4.</w:t>
            </w:r>
            <w:r w:rsidR="00676351">
              <w:rPr>
                <w:b w:val="0"/>
                <w:bCs w:val="0"/>
                <w:smallCaps w:val="0"/>
                <w:noProof/>
                <w:sz w:val="22"/>
                <w:szCs w:val="22"/>
                <w:lang w:val="en-GB" w:eastAsia="zh-CN" w:bidi="ar-SA"/>
              </w:rPr>
              <w:tab/>
            </w:r>
            <w:r w:rsidR="00676351" w:rsidRPr="00042897">
              <w:rPr>
                <w:rStyle w:val="Hyperlink"/>
                <w:noProof/>
              </w:rPr>
              <w:t>Country ownership</w:t>
            </w:r>
            <w:r w:rsidR="00676351">
              <w:rPr>
                <w:noProof/>
                <w:webHidden/>
              </w:rPr>
              <w:tab/>
            </w:r>
            <w:r>
              <w:rPr>
                <w:noProof/>
                <w:webHidden/>
              </w:rPr>
              <w:fldChar w:fldCharType="begin"/>
            </w:r>
            <w:r w:rsidR="00676351">
              <w:rPr>
                <w:noProof/>
                <w:webHidden/>
              </w:rPr>
              <w:instrText xml:space="preserve"> PAGEREF _Toc348366232 \h </w:instrText>
            </w:r>
            <w:r>
              <w:rPr>
                <w:noProof/>
                <w:webHidden/>
              </w:rPr>
            </w:r>
            <w:r>
              <w:rPr>
                <w:noProof/>
                <w:webHidden/>
              </w:rPr>
              <w:fldChar w:fldCharType="separate"/>
            </w:r>
            <w:r w:rsidR="00234D35">
              <w:rPr>
                <w:noProof/>
                <w:webHidden/>
              </w:rPr>
              <w:t>54</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33" w:history="1">
            <w:r w:rsidR="00676351" w:rsidRPr="00042897">
              <w:rPr>
                <w:rStyle w:val="Hyperlink"/>
                <w:noProof/>
              </w:rPr>
              <w:t>7.5.</w:t>
            </w:r>
            <w:r w:rsidR="00676351">
              <w:rPr>
                <w:b w:val="0"/>
                <w:bCs w:val="0"/>
                <w:smallCaps w:val="0"/>
                <w:noProof/>
                <w:sz w:val="22"/>
                <w:szCs w:val="22"/>
                <w:lang w:val="en-GB" w:eastAsia="zh-CN" w:bidi="ar-SA"/>
              </w:rPr>
              <w:tab/>
            </w:r>
            <w:r w:rsidR="00676351" w:rsidRPr="00042897">
              <w:rPr>
                <w:rStyle w:val="Hyperlink"/>
                <w:noProof/>
              </w:rPr>
              <w:t>Sustainability (*)</w:t>
            </w:r>
            <w:r w:rsidR="00676351">
              <w:rPr>
                <w:noProof/>
                <w:webHidden/>
              </w:rPr>
              <w:tab/>
            </w:r>
            <w:r>
              <w:rPr>
                <w:noProof/>
                <w:webHidden/>
              </w:rPr>
              <w:fldChar w:fldCharType="begin"/>
            </w:r>
            <w:r w:rsidR="00676351">
              <w:rPr>
                <w:noProof/>
                <w:webHidden/>
              </w:rPr>
              <w:instrText xml:space="preserve"> PAGEREF _Toc348366233 \h </w:instrText>
            </w:r>
            <w:r>
              <w:rPr>
                <w:noProof/>
                <w:webHidden/>
              </w:rPr>
            </w:r>
            <w:r>
              <w:rPr>
                <w:noProof/>
                <w:webHidden/>
              </w:rPr>
              <w:fldChar w:fldCharType="separate"/>
            </w:r>
            <w:r w:rsidR="00234D35">
              <w:rPr>
                <w:noProof/>
                <w:webHidden/>
              </w:rPr>
              <w:t>55</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34" w:history="1">
            <w:r w:rsidR="00676351" w:rsidRPr="00042897">
              <w:rPr>
                <w:rStyle w:val="Hyperlink"/>
                <w:noProof/>
              </w:rPr>
              <w:t>8.</w:t>
            </w:r>
            <w:r w:rsidR="00676351">
              <w:rPr>
                <w:b w:val="0"/>
                <w:bCs w:val="0"/>
                <w:caps w:val="0"/>
                <w:noProof/>
                <w:sz w:val="22"/>
                <w:szCs w:val="22"/>
                <w:u w:val="none"/>
                <w:lang w:val="en-GB" w:eastAsia="zh-CN" w:bidi="ar-SA"/>
              </w:rPr>
              <w:tab/>
            </w:r>
            <w:r w:rsidR="00676351" w:rsidRPr="00042897">
              <w:rPr>
                <w:rStyle w:val="Hyperlink"/>
                <w:noProof/>
              </w:rPr>
              <w:t>Conclusions, Recommendations &amp; Lessons</w:t>
            </w:r>
            <w:r w:rsidR="00676351">
              <w:rPr>
                <w:noProof/>
                <w:webHidden/>
              </w:rPr>
              <w:tab/>
            </w:r>
            <w:r>
              <w:rPr>
                <w:noProof/>
                <w:webHidden/>
              </w:rPr>
              <w:fldChar w:fldCharType="begin"/>
            </w:r>
            <w:r w:rsidR="00676351">
              <w:rPr>
                <w:noProof/>
                <w:webHidden/>
              </w:rPr>
              <w:instrText xml:space="preserve"> PAGEREF _Toc348366234 \h </w:instrText>
            </w:r>
            <w:r>
              <w:rPr>
                <w:noProof/>
                <w:webHidden/>
              </w:rPr>
            </w:r>
            <w:r>
              <w:rPr>
                <w:noProof/>
                <w:webHidden/>
              </w:rPr>
              <w:fldChar w:fldCharType="separate"/>
            </w:r>
            <w:r w:rsidR="00234D35">
              <w:rPr>
                <w:noProof/>
                <w:webHidden/>
              </w:rPr>
              <w:t>56</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35" w:history="1">
            <w:r w:rsidR="00676351" w:rsidRPr="00042897">
              <w:rPr>
                <w:rStyle w:val="Hyperlink"/>
                <w:noProof/>
              </w:rPr>
              <w:t>8.1.</w:t>
            </w:r>
            <w:r w:rsidR="00676351">
              <w:rPr>
                <w:b w:val="0"/>
                <w:bCs w:val="0"/>
                <w:smallCaps w:val="0"/>
                <w:noProof/>
                <w:sz w:val="22"/>
                <w:szCs w:val="22"/>
                <w:lang w:val="en-GB" w:eastAsia="zh-CN" w:bidi="ar-SA"/>
              </w:rPr>
              <w:tab/>
            </w:r>
            <w:r w:rsidR="00676351" w:rsidRPr="00042897">
              <w:rPr>
                <w:rStyle w:val="Hyperlink"/>
                <w:noProof/>
              </w:rPr>
              <w:t>Corrective actions for the design, implementation, monitoring and evaluation of the project</w:t>
            </w:r>
            <w:r w:rsidR="00676351">
              <w:rPr>
                <w:noProof/>
                <w:webHidden/>
              </w:rPr>
              <w:tab/>
            </w:r>
            <w:r>
              <w:rPr>
                <w:noProof/>
                <w:webHidden/>
              </w:rPr>
              <w:fldChar w:fldCharType="begin"/>
            </w:r>
            <w:r w:rsidR="00676351">
              <w:rPr>
                <w:noProof/>
                <w:webHidden/>
              </w:rPr>
              <w:instrText xml:space="preserve"> PAGEREF _Toc348366235 \h </w:instrText>
            </w:r>
            <w:r>
              <w:rPr>
                <w:noProof/>
                <w:webHidden/>
              </w:rPr>
            </w:r>
            <w:r>
              <w:rPr>
                <w:noProof/>
                <w:webHidden/>
              </w:rPr>
              <w:fldChar w:fldCharType="separate"/>
            </w:r>
            <w:r w:rsidR="00234D35">
              <w:rPr>
                <w:noProof/>
                <w:webHidden/>
              </w:rPr>
              <w:t>56</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36" w:history="1">
            <w:r w:rsidR="00676351" w:rsidRPr="00042897">
              <w:rPr>
                <w:rStyle w:val="Hyperlink"/>
                <w:noProof/>
              </w:rPr>
              <w:t>8.1.1.</w:t>
            </w:r>
            <w:r w:rsidR="00676351">
              <w:rPr>
                <w:smallCaps w:val="0"/>
                <w:noProof/>
                <w:sz w:val="22"/>
                <w:szCs w:val="22"/>
                <w:lang w:val="en-GB" w:eastAsia="zh-CN" w:bidi="ar-SA"/>
              </w:rPr>
              <w:tab/>
            </w:r>
            <w:r w:rsidR="00676351" w:rsidRPr="00042897">
              <w:rPr>
                <w:rStyle w:val="Hyperlink"/>
                <w:noProof/>
              </w:rPr>
              <w:t>Corrective action for project implementation</w:t>
            </w:r>
            <w:r w:rsidR="00676351">
              <w:rPr>
                <w:noProof/>
                <w:webHidden/>
              </w:rPr>
              <w:tab/>
            </w:r>
            <w:r>
              <w:rPr>
                <w:noProof/>
                <w:webHidden/>
              </w:rPr>
              <w:fldChar w:fldCharType="begin"/>
            </w:r>
            <w:r w:rsidR="00676351">
              <w:rPr>
                <w:noProof/>
                <w:webHidden/>
              </w:rPr>
              <w:instrText xml:space="preserve"> PAGEREF _Toc348366236 \h </w:instrText>
            </w:r>
            <w:r>
              <w:rPr>
                <w:noProof/>
                <w:webHidden/>
              </w:rPr>
            </w:r>
            <w:r>
              <w:rPr>
                <w:noProof/>
                <w:webHidden/>
              </w:rPr>
              <w:fldChar w:fldCharType="separate"/>
            </w:r>
            <w:r w:rsidR="00234D35">
              <w:rPr>
                <w:noProof/>
                <w:webHidden/>
              </w:rPr>
              <w:t>56</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37" w:history="1">
            <w:r w:rsidR="00676351" w:rsidRPr="00042897">
              <w:rPr>
                <w:rStyle w:val="Hyperlink"/>
                <w:noProof/>
              </w:rPr>
              <w:t>8.1.2.</w:t>
            </w:r>
            <w:r w:rsidR="00676351">
              <w:rPr>
                <w:smallCaps w:val="0"/>
                <w:noProof/>
                <w:sz w:val="22"/>
                <w:szCs w:val="22"/>
                <w:lang w:val="en-GB" w:eastAsia="zh-CN" w:bidi="ar-SA"/>
              </w:rPr>
              <w:tab/>
            </w:r>
            <w:r w:rsidR="00676351" w:rsidRPr="00042897">
              <w:rPr>
                <w:rStyle w:val="Hyperlink"/>
                <w:noProof/>
              </w:rPr>
              <w:t>Improvement of project design</w:t>
            </w:r>
            <w:r w:rsidR="00676351">
              <w:rPr>
                <w:noProof/>
                <w:webHidden/>
              </w:rPr>
              <w:tab/>
            </w:r>
            <w:r>
              <w:rPr>
                <w:noProof/>
                <w:webHidden/>
              </w:rPr>
              <w:fldChar w:fldCharType="begin"/>
            </w:r>
            <w:r w:rsidR="00676351">
              <w:rPr>
                <w:noProof/>
                <w:webHidden/>
              </w:rPr>
              <w:instrText xml:space="preserve"> PAGEREF _Toc348366237 \h </w:instrText>
            </w:r>
            <w:r>
              <w:rPr>
                <w:noProof/>
                <w:webHidden/>
              </w:rPr>
            </w:r>
            <w:r>
              <w:rPr>
                <w:noProof/>
                <w:webHidden/>
              </w:rPr>
              <w:fldChar w:fldCharType="separate"/>
            </w:r>
            <w:r w:rsidR="00234D35">
              <w:rPr>
                <w:noProof/>
                <w:webHidden/>
              </w:rPr>
              <w:t>56</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38" w:history="1">
            <w:r w:rsidR="00676351" w:rsidRPr="00042897">
              <w:rPr>
                <w:rStyle w:val="Hyperlink"/>
                <w:noProof/>
              </w:rPr>
              <w:t>8.1.3.</w:t>
            </w:r>
            <w:r w:rsidR="00676351">
              <w:rPr>
                <w:smallCaps w:val="0"/>
                <w:noProof/>
                <w:sz w:val="22"/>
                <w:szCs w:val="22"/>
                <w:lang w:val="en-GB" w:eastAsia="zh-CN" w:bidi="ar-SA"/>
              </w:rPr>
              <w:tab/>
            </w:r>
            <w:r w:rsidR="00676351" w:rsidRPr="00042897">
              <w:rPr>
                <w:rStyle w:val="Hyperlink"/>
                <w:noProof/>
              </w:rPr>
              <w:t>Monitoring and Financial issues</w:t>
            </w:r>
            <w:r w:rsidR="00676351">
              <w:rPr>
                <w:noProof/>
                <w:webHidden/>
              </w:rPr>
              <w:tab/>
            </w:r>
            <w:r>
              <w:rPr>
                <w:noProof/>
                <w:webHidden/>
              </w:rPr>
              <w:fldChar w:fldCharType="begin"/>
            </w:r>
            <w:r w:rsidR="00676351">
              <w:rPr>
                <w:noProof/>
                <w:webHidden/>
              </w:rPr>
              <w:instrText xml:space="preserve"> PAGEREF _Toc348366238 \h </w:instrText>
            </w:r>
            <w:r>
              <w:rPr>
                <w:noProof/>
                <w:webHidden/>
              </w:rPr>
            </w:r>
            <w:r>
              <w:rPr>
                <w:noProof/>
                <w:webHidden/>
              </w:rPr>
              <w:fldChar w:fldCharType="separate"/>
            </w:r>
            <w:r w:rsidR="00234D35">
              <w:rPr>
                <w:noProof/>
                <w:webHidden/>
              </w:rPr>
              <w:t>57</w:t>
            </w:r>
            <w:r>
              <w:rPr>
                <w:noProof/>
                <w:webHidden/>
              </w:rPr>
              <w:fldChar w:fldCharType="end"/>
            </w:r>
          </w:hyperlink>
        </w:p>
        <w:p w:rsidR="00676351" w:rsidRDefault="0062128E">
          <w:pPr>
            <w:pStyle w:val="TOC3"/>
            <w:tabs>
              <w:tab w:val="left" w:pos="660"/>
              <w:tab w:val="right" w:leader="dot" w:pos="9620"/>
            </w:tabs>
            <w:rPr>
              <w:smallCaps w:val="0"/>
              <w:noProof/>
              <w:sz w:val="22"/>
              <w:szCs w:val="22"/>
              <w:lang w:val="en-GB" w:eastAsia="zh-CN" w:bidi="ar-SA"/>
            </w:rPr>
          </w:pPr>
          <w:hyperlink w:anchor="_Toc348366239" w:history="1">
            <w:r w:rsidR="00676351" w:rsidRPr="00042897">
              <w:rPr>
                <w:rStyle w:val="Hyperlink"/>
                <w:noProof/>
              </w:rPr>
              <w:t>8.1.4.</w:t>
            </w:r>
            <w:r w:rsidR="00676351">
              <w:rPr>
                <w:smallCaps w:val="0"/>
                <w:noProof/>
                <w:sz w:val="22"/>
                <w:szCs w:val="22"/>
                <w:lang w:val="en-GB" w:eastAsia="zh-CN" w:bidi="ar-SA"/>
              </w:rPr>
              <w:tab/>
            </w:r>
            <w:r w:rsidR="00676351" w:rsidRPr="00042897">
              <w:rPr>
                <w:rStyle w:val="Hyperlink"/>
                <w:noProof/>
              </w:rPr>
              <w:t>Procurement.</w:t>
            </w:r>
            <w:r w:rsidR="00676351">
              <w:rPr>
                <w:noProof/>
                <w:webHidden/>
              </w:rPr>
              <w:tab/>
            </w:r>
            <w:r>
              <w:rPr>
                <w:noProof/>
                <w:webHidden/>
              </w:rPr>
              <w:fldChar w:fldCharType="begin"/>
            </w:r>
            <w:r w:rsidR="00676351">
              <w:rPr>
                <w:noProof/>
                <w:webHidden/>
              </w:rPr>
              <w:instrText xml:space="preserve"> PAGEREF _Toc348366239 \h </w:instrText>
            </w:r>
            <w:r>
              <w:rPr>
                <w:noProof/>
                <w:webHidden/>
              </w:rPr>
            </w:r>
            <w:r>
              <w:rPr>
                <w:noProof/>
                <w:webHidden/>
              </w:rPr>
              <w:fldChar w:fldCharType="separate"/>
            </w:r>
            <w:r w:rsidR="00234D35">
              <w:rPr>
                <w:noProof/>
                <w:webHidden/>
              </w:rPr>
              <w:t>57</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40" w:history="1">
            <w:r w:rsidR="00676351" w:rsidRPr="00042897">
              <w:rPr>
                <w:rStyle w:val="Hyperlink"/>
                <w:noProof/>
              </w:rPr>
              <w:t>8.2.</w:t>
            </w:r>
            <w:r w:rsidR="00676351">
              <w:rPr>
                <w:b w:val="0"/>
                <w:bCs w:val="0"/>
                <w:smallCaps w:val="0"/>
                <w:noProof/>
                <w:sz w:val="22"/>
                <w:szCs w:val="22"/>
                <w:lang w:val="en-GB" w:eastAsia="zh-CN" w:bidi="ar-SA"/>
              </w:rPr>
              <w:tab/>
            </w:r>
            <w:r w:rsidR="00676351" w:rsidRPr="00042897">
              <w:rPr>
                <w:rStyle w:val="Hyperlink"/>
                <w:noProof/>
              </w:rPr>
              <w:t>Actions to follow up or reinforce initial benefits from the project</w:t>
            </w:r>
            <w:r w:rsidR="00676351">
              <w:rPr>
                <w:noProof/>
                <w:webHidden/>
              </w:rPr>
              <w:tab/>
            </w:r>
            <w:r>
              <w:rPr>
                <w:noProof/>
                <w:webHidden/>
              </w:rPr>
              <w:fldChar w:fldCharType="begin"/>
            </w:r>
            <w:r w:rsidR="00676351">
              <w:rPr>
                <w:noProof/>
                <w:webHidden/>
              </w:rPr>
              <w:instrText xml:space="preserve"> PAGEREF _Toc348366240 \h </w:instrText>
            </w:r>
            <w:r>
              <w:rPr>
                <w:noProof/>
                <w:webHidden/>
              </w:rPr>
            </w:r>
            <w:r>
              <w:rPr>
                <w:noProof/>
                <w:webHidden/>
              </w:rPr>
              <w:fldChar w:fldCharType="separate"/>
            </w:r>
            <w:r w:rsidR="00234D35">
              <w:rPr>
                <w:noProof/>
                <w:webHidden/>
              </w:rPr>
              <w:t>57</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41" w:history="1">
            <w:r w:rsidR="00676351" w:rsidRPr="00042897">
              <w:rPr>
                <w:rStyle w:val="Hyperlink"/>
                <w:noProof/>
              </w:rPr>
              <w:t>8.3.</w:t>
            </w:r>
            <w:r w:rsidR="00676351">
              <w:rPr>
                <w:b w:val="0"/>
                <w:bCs w:val="0"/>
                <w:smallCaps w:val="0"/>
                <w:noProof/>
                <w:sz w:val="22"/>
                <w:szCs w:val="22"/>
                <w:lang w:val="en-GB" w:eastAsia="zh-CN" w:bidi="ar-SA"/>
              </w:rPr>
              <w:tab/>
            </w:r>
            <w:r w:rsidR="00676351" w:rsidRPr="00042897">
              <w:rPr>
                <w:rStyle w:val="Hyperlink"/>
                <w:noProof/>
              </w:rPr>
              <w:t>Proposals for future directions underlining main objectives</w:t>
            </w:r>
            <w:r w:rsidR="00676351">
              <w:rPr>
                <w:noProof/>
                <w:webHidden/>
              </w:rPr>
              <w:tab/>
            </w:r>
            <w:r>
              <w:rPr>
                <w:noProof/>
                <w:webHidden/>
              </w:rPr>
              <w:fldChar w:fldCharType="begin"/>
            </w:r>
            <w:r w:rsidR="00676351">
              <w:rPr>
                <w:noProof/>
                <w:webHidden/>
              </w:rPr>
              <w:instrText xml:space="preserve"> PAGEREF _Toc348366241 \h </w:instrText>
            </w:r>
            <w:r>
              <w:rPr>
                <w:noProof/>
                <w:webHidden/>
              </w:rPr>
            </w:r>
            <w:r>
              <w:rPr>
                <w:noProof/>
                <w:webHidden/>
              </w:rPr>
              <w:fldChar w:fldCharType="separate"/>
            </w:r>
            <w:r w:rsidR="00234D35">
              <w:rPr>
                <w:noProof/>
                <w:webHidden/>
              </w:rPr>
              <w:t>57</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42" w:history="1">
            <w:r w:rsidR="00676351" w:rsidRPr="00042897">
              <w:rPr>
                <w:rStyle w:val="Hyperlink"/>
                <w:noProof/>
              </w:rPr>
              <w:t>8.4.</w:t>
            </w:r>
            <w:r w:rsidR="00676351">
              <w:rPr>
                <w:b w:val="0"/>
                <w:bCs w:val="0"/>
                <w:smallCaps w:val="0"/>
                <w:noProof/>
                <w:sz w:val="22"/>
                <w:szCs w:val="22"/>
                <w:lang w:val="en-GB" w:eastAsia="zh-CN" w:bidi="ar-SA"/>
              </w:rPr>
              <w:tab/>
            </w:r>
            <w:r w:rsidR="00676351" w:rsidRPr="00042897">
              <w:rPr>
                <w:rStyle w:val="Hyperlink"/>
                <w:noProof/>
              </w:rPr>
              <w:t>Best and worst practices in addressing issues relating to relevance, performance and success</w:t>
            </w:r>
            <w:r w:rsidR="00676351">
              <w:rPr>
                <w:noProof/>
                <w:webHidden/>
              </w:rPr>
              <w:tab/>
            </w:r>
            <w:r>
              <w:rPr>
                <w:noProof/>
                <w:webHidden/>
              </w:rPr>
              <w:fldChar w:fldCharType="begin"/>
            </w:r>
            <w:r w:rsidR="00676351">
              <w:rPr>
                <w:noProof/>
                <w:webHidden/>
              </w:rPr>
              <w:instrText xml:space="preserve"> PAGEREF _Toc348366242 \h </w:instrText>
            </w:r>
            <w:r>
              <w:rPr>
                <w:noProof/>
                <w:webHidden/>
              </w:rPr>
            </w:r>
            <w:r>
              <w:rPr>
                <w:noProof/>
                <w:webHidden/>
              </w:rPr>
              <w:fldChar w:fldCharType="separate"/>
            </w:r>
            <w:r w:rsidR="00234D35">
              <w:rPr>
                <w:noProof/>
                <w:webHidden/>
              </w:rPr>
              <w:t>57</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43" w:history="1">
            <w:r w:rsidR="00676351" w:rsidRPr="00042897">
              <w:rPr>
                <w:rStyle w:val="Hyperlink"/>
                <w:noProof/>
              </w:rPr>
              <w:t>9.</w:t>
            </w:r>
            <w:r w:rsidR="00676351">
              <w:rPr>
                <w:b w:val="0"/>
                <w:bCs w:val="0"/>
                <w:caps w:val="0"/>
                <w:noProof/>
                <w:sz w:val="22"/>
                <w:szCs w:val="22"/>
                <w:u w:val="none"/>
                <w:lang w:val="en-GB" w:eastAsia="zh-CN" w:bidi="ar-SA"/>
              </w:rPr>
              <w:tab/>
            </w:r>
            <w:r w:rsidR="00676351" w:rsidRPr="00042897">
              <w:rPr>
                <w:rStyle w:val="Hyperlink"/>
                <w:noProof/>
              </w:rPr>
              <w:t>Detailed evaluation worksheet for efficiency, effectiveness and Impact</w:t>
            </w:r>
            <w:r w:rsidR="00676351">
              <w:rPr>
                <w:noProof/>
                <w:webHidden/>
              </w:rPr>
              <w:tab/>
            </w:r>
            <w:r>
              <w:rPr>
                <w:noProof/>
                <w:webHidden/>
              </w:rPr>
              <w:fldChar w:fldCharType="begin"/>
            </w:r>
            <w:r w:rsidR="00676351">
              <w:rPr>
                <w:noProof/>
                <w:webHidden/>
              </w:rPr>
              <w:instrText xml:space="preserve"> PAGEREF _Toc348366243 \h </w:instrText>
            </w:r>
            <w:r>
              <w:rPr>
                <w:noProof/>
                <w:webHidden/>
              </w:rPr>
            </w:r>
            <w:r>
              <w:rPr>
                <w:noProof/>
                <w:webHidden/>
              </w:rPr>
              <w:fldChar w:fldCharType="separate"/>
            </w:r>
            <w:r w:rsidR="00234D35">
              <w:rPr>
                <w:noProof/>
                <w:webHidden/>
              </w:rPr>
              <w:t>60</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44" w:history="1">
            <w:r w:rsidR="00676351" w:rsidRPr="00042897">
              <w:rPr>
                <w:rStyle w:val="Hyperlink"/>
                <w:noProof/>
              </w:rPr>
              <w:t>10.</w:t>
            </w:r>
            <w:r w:rsidR="00676351">
              <w:rPr>
                <w:b w:val="0"/>
                <w:bCs w:val="0"/>
                <w:caps w:val="0"/>
                <w:noProof/>
                <w:sz w:val="22"/>
                <w:szCs w:val="22"/>
                <w:u w:val="none"/>
                <w:lang w:val="en-GB" w:eastAsia="zh-CN" w:bidi="ar-SA"/>
              </w:rPr>
              <w:tab/>
            </w:r>
            <w:r w:rsidR="00676351" w:rsidRPr="00042897">
              <w:rPr>
                <w:rStyle w:val="Hyperlink"/>
                <w:noProof/>
              </w:rPr>
              <w:t>Evaluation worksheet for sustainability</w:t>
            </w:r>
            <w:r w:rsidR="00676351">
              <w:rPr>
                <w:noProof/>
                <w:webHidden/>
              </w:rPr>
              <w:tab/>
            </w:r>
            <w:r>
              <w:rPr>
                <w:noProof/>
                <w:webHidden/>
              </w:rPr>
              <w:fldChar w:fldCharType="begin"/>
            </w:r>
            <w:r w:rsidR="00676351">
              <w:rPr>
                <w:noProof/>
                <w:webHidden/>
              </w:rPr>
              <w:instrText xml:space="preserve"> PAGEREF _Toc348366244 \h </w:instrText>
            </w:r>
            <w:r>
              <w:rPr>
                <w:noProof/>
                <w:webHidden/>
              </w:rPr>
            </w:r>
            <w:r>
              <w:rPr>
                <w:noProof/>
                <w:webHidden/>
              </w:rPr>
              <w:fldChar w:fldCharType="separate"/>
            </w:r>
            <w:r w:rsidR="00234D35">
              <w:rPr>
                <w:noProof/>
                <w:webHidden/>
              </w:rPr>
              <w:t>61</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45" w:history="1">
            <w:r w:rsidR="00676351" w:rsidRPr="00042897">
              <w:rPr>
                <w:rStyle w:val="Hyperlink"/>
                <w:noProof/>
              </w:rPr>
              <w:t>11.</w:t>
            </w:r>
            <w:r w:rsidR="00676351">
              <w:rPr>
                <w:b w:val="0"/>
                <w:bCs w:val="0"/>
                <w:caps w:val="0"/>
                <w:noProof/>
                <w:sz w:val="22"/>
                <w:szCs w:val="22"/>
                <w:u w:val="none"/>
                <w:lang w:val="en-GB" w:eastAsia="zh-CN" w:bidi="ar-SA"/>
              </w:rPr>
              <w:tab/>
            </w:r>
            <w:r w:rsidR="00676351" w:rsidRPr="00042897">
              <w:rPr>
                <w:rStyle w:val="Hyperlink"/>
                <w:noProof/>
              </w:rPr>
              <w:t>List of persons interviewed</w:t>
            </w:r>
            <w:r w:rsidR="00676351">
              <w:rPr>
                <w:noProof/>
                <w:webHidden/>
              </w:rPr>
              <w:tab/>
            </w:r>
            <w:r>
              <w:rPr>
                <w:noProof/>
                <w:webHidden/>
              </w:rPr>
              <w:fldChar w:fldCharType="begin"/>
            </w:r>
            <w:r w:rsidR="00676351">
              <w:rPr>
                <w:noProof/>
                <w:webHidden/>
              </w:rPr>
              <w:instrText xml:space="preserve"> PAGEREF _Toc348366245 \h </w:instrText>
            </w:r>
            <w:r>
              <w:rPr>
                <w:noProof/>
                <w:webHidden/>
              </w:rPr>
            </w:r>
            <w:r>
              <w:rPr>
                <w:noProof/>
                <w:webHidden/>
              </w:rPr>
              <w:fldChar w:fldCharType="separate"/>
            </w:r>
            <w:r w:rsidR="00234D35">
              <w:rPr>
                <w:noProof/>
                <w:webHidden/>
              </w:rPr>
              <w:t>63</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46" w:history="1">
            <w:r w:rsidR="00676351" w:rsidRPr="00042897">
              <w:rPr>
                <w:rStyle w:val="Hyperlink"/>
                <w:noProof/>
                <w:lang w:val="fr-FR"/>
              </w:rPr>
              <w:t>12.</w:t>
            </w:r>
            <w:r w:rsidR="00676351">
              <w:rPr>
                <w:b w:val="0"/>
                <w:bCs w:val="0"/>
                <w:caps w:val="0"/>
                <w:noProof/>
                <w:sz w:val="22"/>
                <w:szCs w:val="22"/>
                <w:u w:val="none"/>
                <w:lang w:val="en-GB" w:eastAsia="zh-CN" w:bidi="ar-SA"/>
              </w:rPr>
              <w:tab/>
            </w:r>
            <w:r w:rsidR="00676351" w:rsidRPr="00042897">
              <w:rPr>
                <w:rStyle w:val="Hyperlink"/>
                <w:noProof/>
                <w:lang w:val="fr-FR"/>
              </w:rPr>
              <w:t>Mission agendas (HOLD)</w:t>
            </w:r>
            <w:r w:rsidR="00676351">
              <w:rPr>
                <w:noProof/>
                <w:webHidden/>
              </w:rPr>
              <w:tab/>
            </w:r>
            <w:r>
              <w:rPr>
                <w:noProof/>
                <w:webHidden/>
              </w:rPr>
              <w:fldChar w:fldCharType="begin"/>
            </w:r>
            <w:r w:rsidR="00676351">
              <w:rPr>
                <w:noProof/>
                <w:webHidden/>
              </w:rPr>
              <w:instrText xml:space="preserve"> PAGEREF _Toc348366246 \h </w:instrText>
            </w:r>
            <w:r>
              <w:rPr>
                <w:noProof/>
                <w:webHidden/>
              </w:rPr>
            </w:r>
            <w:r>
              <w:rPr>
                <w:noProof/>
                <w:webHidden/>
              </w:rPr>
              <w:fldChar w:fldCharType="separate"/>
            </w:r>
            <w:r w:rsidR="00234D35">
              <w:rPr>
                <w:noProof/>
                <w:webHidden/>
              </w:rPr>
              <w:t>65</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47" w:history="1">
            <w:r w:rsidR="00676351" w:rsidRPr="00042897">
              <w:rPr>
                <w:rStyle w:val="Hyperlink"/>
                <w:noProof/>
              </w:rPr>
              <w:t>13.</w:t>
            </w:r>
            <w:r w:rsidR="00676351">
              <w:rPr>
                <w:b w:val="0"/>
                <w:bCs w:val="0"/>
                <w:caps w:val="0"/>
                <w:noProof/>
                <w:sz w:val="22"/>
                <w:szCs w:val="22"/>
                <w:u w:val="none"/>
                <w:lang w:val="en-GB" w:eastAsia="zh-CN" w:bidi="ar-SA"/>
              </w:rPr>
              <w:tab/>
            </w:r>
            <w:r w:rsidR="00676351" w:rsidRPr="00042897">
              <w:rPr>
                <w:rStyle w:val="Hyperlink"/>
                <w:noProof/>
              </w:rPr>
              <w:t>List of documents examined</w:t>
            </w:r>
            <w:r w:rsidR="00676351">
              <w:rPr>
                <w:noProof/>
                <w:webHidden/>
              </w:rPr>
              <w:tab/>
            </w:r>
            <w:r>
              <w:rPr>
                <w:noProof/>
                <w:webHidden/>
              </w:rPr>
              <w:fldChar w:fldCharType="begin"/>
            </w:r>
            <w:r w:rsidR="00676351">
              <w:rPr>
                <w:noProof/>
                <w:webHidden/>
              </w:rPr>
              <w:instrText xml:space="preserve"> PAGEREF _Toc348366247 \h </w:instrText>
            </w:r>
            <w:r>
              <w:rPr>
                <w:noProof/>
                <w:webHidden/>
              </w:rPr>
            </w:r>
            <w:r>
              <w:rPr>
                <w:noProof/>
                <w:webHidden/>
              </w:rPr>
              <w:fldChar w:fldCharType="separate"/>
            </w:r>
            <w:r w:rsidR="00234D35">
              <w:rPr>
                <w:noProof/>
                <w:webHidden/>
              </w:rPr>
              <w:t>65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48" w:history="1">
            <w:r w:rsidR="00676351" w:rsidRPr="00042897">
              <w:rPr>
                <w:rStyle w:val="Hyperlink"/>
                <w:noProof/>
              </w:rPr>
              <w:t>13.1.</w:t>
            </w:r>
            <w:r w:rsidR="00676351">
              <w:rPr>
                <w:b w:val="0"/>
                <w:bCs w:val="0"/>
                <w:smallCaps w:val="0"/>
                <w:noProof/>
                <w:sz w:val="22"/>
                <w:szCs w:val="22"/>
                <w:lang w:val="en-GB" w:eastAsia="zh-CN" w:bidi="ar-SA"/>
              </w:rPr>
              <w:tab/>
            </w:r>
            <w:r w:rsidR="00676351" w:rsidRPr="00042897">
              <w:rPr>
                <w:rStyle w:val="Hyperlink"/>
                <w:noProof/>
              </w:rPr>
              <w:t>Argentina</w:t>
            </w:r>
            <w:r w:rsidR="00676351">
              <w:rPr>
                <w:noProof/>
                <w:webHidden/>
              </w:rPr>
              <w:tab/>
            </w:r>
            <w:r>
              <w:rPr>
                <w:noProof/>
                <w:webHidden/>
              </w:rPr>
              <w:fldChar w:fldCharType="begin"/>
            </w:r>
            <w:r w:rsidR="00676351">
              <w:rPr>
                <w:noProof/>
                <w:webHidden/>
              </w:rPr>
              <w:instrText xml:space="preserve"> PAGEREF _Toc348366248 \h </w:instrText>
            </w:r>
            <w:r>
              <w:rPr>
                <w:noProof/>
                <w:webHidden/>
              </w:rPr>
            </w:r>
            <w:r>
              <w:rPr>
                <w:noProof/>
                <w:webHidden/>
              </w:rPr>
              <w:fldChar w:fldCharType="separate"/>
            </w:r>
            <w:r w:rsidR="00234D35">
              <w:rPr>
                <w:noProof/>
                <w:webHidden/>
              </w:rPr>
              <w:t>65</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49" w:history="1">
            <w:r w:rsidR="00676351" w:rsidRPr="00042897">
              <w:rPr>
                <w:rStyle w:val="Hyperlink"/>
                <w:noProof/>
              </w:rPr>
              <w:t>13.2.</w:t>
            </w:r>
            <w:r w:rsidR="00676351">
              <w:rPr>
                <w:b w:val="0"/>
                <w:bCs w:val="0"/>
                <w:smallCaps w:val="0"/>
                <w:noProof/>
                <w:sz w:val="22"/>
                <w:szCs w:val="22"/>
                <w:lang w:val="en-GB" w:eastAsia="zh-CN" w:bidi="ar-SA"/>
              </w:rPr>
              <w:tab/>
            </w:r>
            <w:r w:rsidR="00676351" w:rsidRPr="00042897">
              <w:rPr>
                <w:rStyle w:val="Hyperlink"/>
                <w:noProof/>
              </w:rPr>
              <w:t>India.</w:t>
            </w:r>
            <w:r w:rsidR="00676351">
              <w:rPr>
                <w:noProof/>
                <w:webHidden/>
              </w:rPr>
              <w:tab/>
            </w:r>
            <w:r>
              <w:rPr>
                <w:noProof/>
                <w:webHidden/>
              </w:rPr>
              <w:fldChar w:fldCharType="begin"/>
            </w:r>
            <w:r w:rsidR="00676351">
              <w:rPr>
                <w:noProof/>
                <w:webHidden/>
              </w:rPr>
              <w:instrText xml:space="preserve"> PAGEREF _Toc348366249 \h </w:instrText>
            </w:r>
            <w:r>
              <w:rPr>
                <w:noProof/>
                <w:webHidden/>
              </w:rPr>
            </w:r>
            <w:r>
              <w:rPr>
                <w:noProof/>
                <w:webHidden/>
              </w:rPr>
              <w:fldChar w:fldCharType="separate"/>
            </w:r>
            <w:r w:rsidR="00234D35">
              <w:rPr>
                <w:noProof/>
                <w:webHidden/>
              </w:rPr>
              <w:t>67</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0" w:history="1">
            <w:r w:rsidR="00676351" w:rsidRPr="00042897">
              <w:rPr>
                <w:rStyle w:val="Hyperlink"/>
                <w:noProof/>
              </w:rPr>
              <w:t>13.3.</w:t>
            </w:r>
            <w:r w:rsidR="00676351">
              <w:rPr>
                <w:b w:val="0"/>
                <w:bCs w:val="0"/>
                <w:smallCaps w:val="0"/>
                <w:noProof/>
                <w:sz w:val="22"/>
                <w:szCs w:val="22"/>
                <w:lang w:val="en-GB" w:eastAsia="zh-CN" w:bidi="ar-SA"/>
              </w:rPr>
              <w:tab/>
            </w:r>
            <w:r w:rsidR="00676351" w:rsidRPr="00042897">
              <w:rPr>
                <w:rStyle w:val="Hyperlink"/>
                <w:noProof/>
              </w:rPr>
              <w:t>Latvia</w:t>
            </w:r>
            <w:r w:rsidR="00676351">
              <w:rPr>
                <w:noProof/>
                <w:webHidden/>
              </w:rPr>
              <w:tab/>
            </w:r>
            <w:r>
              <w:rPr>
                <w:noProof/>
                <w:webHidden/>
              </w:rPr>
              <w:fldChar w:fldCharType="begin"/>
            </w:r>
            <w:r w:rsidR="00676351">
              <w:rPr>
                <w:noProof/>
                <w:webHidden/>
              </w:rPr>
              <w:instrText xml:space="preserve"> PAGEREF _Toc348366250 \h </w:instrText>
            </w:r>
            <w:r>
              <w:rPr>
                <w:noProof/>
                <w:webHidden/>
              </w:rPr>
            </w:r>
            <w:r>
              <w:rPr>
                <w:noProof/>
                <w:webHidden/>
              </w:rPr>
              <w:fldChar w:fldCharType="separate"/>
            </w:r>
            <w:r w:rsidR="00234D35">
              <w:rPr>
                <w:noProof/>
                <w:webHidden/>
              </w:rPr>
              <w:t>70</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1" w:history="1">
            <w:r w:rsidR="00676351" w:rsidRPr="00042897">
              <w:rPr>
                <w:rStyle w:val="Hyperlink"/>
                <w:noProof/>
              </w:rPr>
              <w:t>13.4.</w:t>
            </w:r>
            <w:r w:rsidR="00676351">
              <w:rPr>
                <w:b w:val="0"/>
                <w:bCs w:val="0"/>
                <w:smallCaps w:val="0"/>
                <w:noProof/>
                <w:sz w:val="22"/>
                <w:szCs w:val="22"/>
                <w:lang w:val="en-GB" w:eastAsia="zh-CN" w:bidi="ar-SA"/>
              </w:rPr>
              <w:tab/>
            </w:r>
            <w:r w:rsidR="00676351" w:rsidRPr="00042897">
              <w:rPr>
                <w:rStyle w:val="Hyperlink"/>
                <w:noProof/>
              </w:rPr>
              <w:t>Lebanon</w:t>
            </w:r>
            <w:r w:rsidR="00676351">
              <w:rPr>
                <w:noProof/>
                <w:webHidden/>
              </w:rPr>
              <w:tab/>
            </w:r>
            <w:r>
              <w:rPr>
                <w:noProof/>
                <w:webHidden/>
              </w:rPr>
              <w:fldChar w:fldCharType="begin"/>
            </w:r>
            <w:r w:rsidR="00676351">
              <w:rPr>
                <w:noProof/>
                <w:webHidden/>
              </w:rPr>
              <w:instrText xml:space="preserve"> PAGEREF _Toc348366251 \h </w:instrText>
            </w:r>
            <w:r>
              <w:rPr>
                <w:noProof/>
                <w:webHidden/>
              </w:rPr>
            </w:r>
            <w:r>
              <w:rPr>
                <w:noProof/>
                <w:webHidden/>
              </w:rPr>
              <w:fldChar w:fldCharType="separate"/>
            </w:r>
            <w:r w:rsidR="00234D35">
              <w:rPr>
                <w:noProof/>
                <w:webHidden/>
              </w:rPr>
              <w:t>72</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52" w:history="1">
            <w:r w:rsidR="00676351" w:rsidRPr="00042897">
              <w:rPr>
                <w:rStyle w:val="Hyperlink"/>
                <w:noProof/>
              </w:rPr>
              <w:t>14.</w:t>
            </w:r>
            <w:r w:rsidR="00676351">
              <w:rPr>
                <w:b w:val="0"/>
                <w:bCs w:val="0"/>
                <w:caps w:val="0"/>
                <w:noProof/>
                <w:sz w:val="22"/>
                <w:szCs w:val="22"/>
                <w:u w:val="none"/>
                <w:lang w:val="en-GB" w:eastAsia="zh-CN" w:bidi="ar-SA"/>
              </w:rPr>
              <w:tab/>
            </w:r>
            <w:r w:rsidR="00676351" w:rsidRPr="00042897">
              <w:rPr>
                <w:rStyle w:val="Hyperlink"/>
                <w:noProof/>
              </w:rPr>
              <w:t>Philippines</w:t>
            </w:r>
            <w:r w:rsidR="00676351">
              <w:rPr>
                <w:noProof/>
                <w:webHidden/>
              </w:rPr>
              <w:tab/>
            </w:r>
            <w:r>
              <w:rPr>
                <w:noProof/>
                <w:webHidden/>
              </w:rPr>
              <w:fldChar w:fldCharType="begin"/>
            </w:r>
            <w:r w:rsidR="00676351">
              <w:rPr>
                <w:noProof/>
                <w:webHidden/>
              </w:rPr>
              <w:instrText xml:space="preserve"> PAGEREF _Toc348366252 \h </w:instrText>
            </w:r>
            <w:r>
              <w:rPr>
                <w:noProof/>
                <w:webHidden/>
              </w:rPr>
            </w:r>
            <w:r>
              <w:rPr>
                <w:noProof/>
                <w:webHidden/>
              </w:rPr>
              <w:fldChar w:fldCharType="separate"/>
            </w:r>
            <w:r w:rsidR="00234D35">
              <w:rPr>
                <w:noProof/>
                <w:webHidden/>
              </w:rPr>
              <w:t>73</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3" w:history="1">
            <w:r w:rsidR="00676351" w:rsidRPr="00042897">
              <w:rPr>
                <w:rStyle w:val="Hyperlink"/>
                <w:noProof/>
              </w:rPr>
              <w:t>14.1.</w:t>
            </w:r>
            <w:r w:rsidR="00676351">
              <w:rPr>
                <w:b w:val="0"/>
                <w:bCs w:val="0"/>
                <w:smallCaps w:val="0"/>
                <w:noProof/>
                <w:sz w:val="22"/>
                <w:szCs w:val="22"/>
                <w:lang w:val="en-GB" w:eastAsia="zh-CN" w:bidi="ar-SA"/>
              </w:rPr>
              <w:tab/>
            </w:r>
            <w:r w:rsidR="00676351" w:rsidRPr="00042897">
              <w:rPr>
                <w:rStyle w:val="Hyperlink"/>
                <w:noProof/>
              </w:rPr>
              <w:t>Senegal</w:t>
            </w:r>
            <w:r w:rsidR="00676351">
              <w:rPr>
                <w:noProof/>
                <w:webHidden/>
              </w:rPr>
              <w:tab/>
            </w:r>
            <w:r>
              <w:rPr>
                <w:noProof/>
                <w:webHidden/>
              </w:rPr>
              <w:fldChar w:fldCharType="begin"/>
            </w:r>
            <w:r w:rsidR="00676351">
              <w:rPr>
                <w:noProof/>
                <w:webHidden/>
              </w:rPr>
              <w:instrText xml:space="preserve"> PAGEREF _Toc348366253 \h </w:instrText>
            </w:r>
            <w:r>
              <w:rPr>
                <w:noProof/>
                <w:webHidden/>
              </w:rPr>
            </w:r>
            <w:r>
              <w:rPr>
                <w:noProof/>
                <w:webHidden/>
              </w:rPr>
              <w:fldChar w:fldCharType="separate"/>
            </w:r>
            <w:r w:rsidR="00234D35">
              <w:rPr>
                <w:noProof/>
                <w:webHidden/>
              </w:rPr>
              <w:t>77</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4" w:history="1">
            <w:r w:rsidR="00676351" w:rsidRPr="00042897">
              <w:rPr>
                <w:rStyle w:val="Hyperlink"/>
                <w:noProof/>
              </w:rPr>
              <w:t>14.2.</w:t>
            </w:r>
            <w:r w:rsidR="00676351">
              <w:rPr>
                <w:b w:val="0"/>
                <w:bCs w:val="0"/>
                <w:smallCaps w:val="0"/>
                <w:noProof/>
                <w:sz w:val="22"/>
                <w:szCs w:val="22"/>
                <w:lang w:val="en-GB" w:eastAsia="zh-CN" w:bidi="ar-SA"/>
              </w:rPr>
              <w:tab/>
            </w:r>
            <w:r w:rsidR="00676351" w:rsidRPr="00042897">
              <w:rPr>
                <w:rStyle w:val="Hyperlink"/>
                <w:noProof/>
              </w:rPr>
              <w:t>Vietnam</w:t>
            </w:r>
            <w:r w:rsidR="00676351">
              <w:rPr>
                <w:noProof/>
                <w:webHidden/>
              </w:rPr>
              <w:tab/>
            </w:r>
            <w:r>
              <w:rPr>
                <w:noProof/>
                <w:webHidden/>
              </w:rPr>
              <w:fldChar w:fldCharType="begin"/>
            </w:r>
            <w:r w:rsidR="00676351">
              <w:rPr>
                <w:noProof/>
                <w:webHidden/>
              </w:rPr>
              <w:instrText xml:space="preserve"> PAGEREF _Toc348366254 \h </w:instrText>
            </w:r>
            <w:r>
              <w:rPr>
                <w:noProof/>
                <w:webHidden/>
              </w:rPr>
            </w:r>
            <w:r>
              <w:rPr>
                <w:noProof/>
                <w:webHidden/>
              </w:rPr>
              <w:fldChar w:fldCharType="separate"/>
            </w:r>
            <w:r w:rsidR="00234D35">
              <w:rPr>
                <w:noProof/>
                <w:webHidden/>
              </w:rPr>
              <w:t>79</w:t>
            </w:r>
            <w:r>
              <w:rPr>
                <w:noProof/>
                <w:webHidden/>
              </w:rPr>
              <w:fldChar w:fldCharType="end"/>
            </w:r>
          </w:hyperlink>
        </w:p>
        <w:p w:rsidR="00676351" w:rsidRDefault="0062128E">
          <w:pPr>
            <w:pStyle w:val="TOC1"/>
            <w:tabs>
              <w:tab w:val="left" w:pos="660"/>
              <w:tab w:val="right" w:leader="dot" w:pos="9620"/>
            </w:tabs>
            <w:rPr>
              <w:b w:val="0"/>
              <w:bCs w:val="0"/>
              <w:caps w:val="0"/>
              <w:noProof/>
              <w:sz w:val="22"/>
              <w:szCs w:val="22"/>
              <w:u w:val="none"/>
              <w:lang w:val="en-GB" w:eastAsia="zh-CN" w:bidi="ar-SA"/>
            </w:rPr>
          </w:pPr>
          <w:hyperlink w:anchor="_Toc348366255" w:history="1">
            <w:r w:rsidR="00676351" w:rsidRPr="00042897">
              <w:rPr>
                <w:rStyle w:val="Hyperlink"/>
                <w:noProof/>
                <w:lang w:val="fr-FR"/>
              </w:rPr>
              <w:t>15.</w:t>
            </w:r>
            <w:r w:rsidR="00676351">
              <w:rPr>
                <w:b w:val="0"/>
                <w:bCs w:val="0"/>
                <w:caps w:val="0"/>
                <w:noProof/>
                <w:sz w:val="22"/>
                <w:szCs w:val="22"/>
                <w:u w:val="none"/>
                <w:lang w:val="en-GB" w:eastAsia="zh-CN" w:bidi="ar-SA"/>
              </w:rPr>
              <w:tab/>
            </w:r>
            <w:r w:rsidR="00676351" w:rsidRPr="00042897">
              <w:rPr>
                <w:rStyle w:val="Hyperlink"/>
                <w:noProof/>
                <w:lang w:val="fr-FR"/>
              </w:rPr>
              <w:t>Answers to the comments received from the GPT and UNDP HQ</w:t>
            </w:r>
            <w:r w:rsidR="00676351">
              <w:rPr>
                <w:noProof/>
                <w:webHidden/>
              </w:rPr>
              <w:tab/>
            </w:r>
            <w:r>
              <w:rPr>
                <w:noProof/>
                <w:webHidden/>
              </w:rPr>
              <w:fldChar w:fldCharType="begin"/>
            </w:r>
            <w:r w:rsidR="00676351">
              <w:rPr>
                <w:noProof/>
                <w:webHidden/>
              </w:rPr>
              <w:instrText xml:space="preserve"> PAGEREF _Toc348366255 \h </w:instrText>
            </w:r>
            <w:r>
              <w:rPr>
                <w:noProof/>
                <w:webHidden/>
              </w:rPr>
            </w:r>
            <w:r>
              <w:rPr>
                <w:noProof/>
                <w:webHidden/>
              </w:rPr>
              <w:fldChar w:fldCharType="separate"/>
            </w:r>
            <w:r w:rsidR="00234D35">
              <w:rPr>
                <w:noProof/>
                <w:webHidden/>
              </w:rPr>
              <w:t>82</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6" w:history="1">
            <w:r w:rsidR="00676351" w:rsidRPr="00042897">
              <w:rPr>
                <w:rStyle w:val="Hyperlink"/>
                <w:noProof/>
              </w:rPr>
              <w:t>15.1.</w:t>
            </w:r>
            <w:r w:rsidR="00676351">
              <w:rPr>
                <w:b w:val="0"/>
                <w:bCs w:val="0"/>
                <w:smallCaps w:val="0"/>
                <w:noProof/>
                <w:sz w:val="22"/>
                <w:szCs w:val="22"/>
                <w:lang w:val="en-GB" w:eastAsia="zh-CN" w:bidi="ar-SA"/>
              </w:rPr>
              <w:tab/>
            </w:r>
            <w:r w:rsidR="00676351" w:rsidRPr="00042897">
              <w:rPr>
                <w:rStyle w:val="Hyperlink"/>
                <w:noProof/>
              </w:rPr>
              <w:t>Comments from the project countries</w:t>
            </w:r>
            <w:r w:rsidR="00676351">
              <w:rPr>
                <w:noProof/>
                <w:webHidden/>
              </w:rPr>
              <w:tab/>
            </w:r>
            <w:r>
              <w:rPr>
                <w:noProof/>
                <w:webHidden/>
              </w:rPr>
              <w:fldChar w:fldCharType="begin"/>
            </w:r>
            <w:r w:rsidR="00676351">
              <w:rPr>
                <w:noProof/>
                <w:webHidden/>
              </w:rPr>
              <w:instrText xml:space="preserve"> PAGEREF _Toc348366256 \h </w:instrText>
            </w:r>
            <w:r>
              <w:rPr>
                <w:noProof/>
                <w:webHidden/>
              </w:rPr>
            </w:r>
            <w:r>
              <w:rPr>
                <w:noProof/>
                <w:webHidden/>
              </w:rPr>
              <w:fldChar w:fldCharType="separate"/>
            </w:r>
            <w:r w:rsidR="00234D35">
              <w:rPr>
                <w:noProof/>
                <w:webHidden/>
              </w:rPr>
              <w:t>82</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7" w:history="1">
            <w:r w:rsidR="00676351" w:rsidRPr="00042897">
              <w:rPr>
                <w:rStyle w:val="Hyperlink"/>
                <w:noProof/>
              </w:rPr>
              <w:t>15.2.</w:t>
            </w:r>
            <w:r w:rsidR="00676351">
              <w:rPr>
                <w:b w:val="0"/>
                <w:bCs w:val="0"/>
                <w:smallCaps w:val="0"/>
                <w:noProof/>
                <w:sz w:val="22"/>
                <w:szCs w:val="22"/>
                <w:lang w:val="en-GB" w:eastAsia="zh-CN" w:bidi="ar-SA"/>
              </w:rPr>
              <w:tab/>
            </w:r>
            <w:r w:rsidR="00676351" w:rsidRPr="00042897">
              <w:rPr>
                <w:rStyle w:val="Hyperlink"/>
                <w:noProof/>
              </w:rPr>
              <w:t>cOMMENTS FROM undp hq</w:t>
            </w:r>
            <w:r w:rsidR="00676351">
              <w:rPr>
                <w:noProof/>
                <w:webHidden/>
              </w:rPr>
              <w:tab/>
            </w:r>
            <w:r>
              <w:rPr>
                <w:noProof/>
                <w:webHidden/>
              </w:rPr>
              <w:fldChar w:fldCharType="begin"/>
            </w:r>
            <w:r w:rsidR="00676351">
              <w:rPr>
                <w:noProof/>
                <w:webHidden/>
              </w:rPr>
              <w:instrText xml:space="preserve"> PAGEREF _Toc348366257 \h </w:instrText>
            </w:r>
            <w:r>
              <w:rPr>
                <w:noProof/>
                <w:webHidden/>
              </w:rPr>
            </w:r>
            <w:r>
              <w:rPr>
                <w:noProof/>
                <w:webHidden/>
              </w:rPr>
              <w:fldChar w:fldCharType="separate"/>
            </w:r>
            <w:r w:rsidR="00234D35">
              <w:rPr>
                <w:noProof/>
                <w:webHidden/>
              </w:rPr>
              <w:t>82</w:t>
            </w:r>
            <w:r>
              <w:rPr>
                <w:noProof/>
                <w:webHidden/>
              </w:rPr>
              <w:fldChar w:fldCharType="end"/>
            </w:r>
          </w:hyperlink>
        </w:p>
        <w:p w:rsidR="00676351" w:rsidRDefault="0062128E">
          <w:pPr>
            <w:pStyle w:val="TOC2"/>
            <w:tabs>
              <w:tab w:val="left" w:pos="660"/>
              <w:tab w:val="right" w:leader="dot" w:pos="9620"/>
            </w:tabs>
            <w:rPr>
              <w:b w:val="0"/>
              <w:bCs w:val="0"/>
              <w:smallCaps w:val="0"/>
              <w:noProof/>
              <w:sz w:val="22"/>
              <w:szCs w:val="22"/>
              <w:lang w:val="en-GB" w:eastAsia="zh-CN" w:bidi="ar-SA"/>
            </w:rPr>
          </w:pPr>
          <w:hyperlink w:anchor="_Toc348366258" w:history="1">
            <w:r w:rsidR="00676351" w:rsidRPr="00042897">
              <w:rPr>
                <w:rStyle w:val="Hyperlink"/>
                <w:noProof/>
              </w:rPr>
              <w:t>15.3.</w:t>
            </w:r>
            <w:r w:rsidR="00676351">
              <w:rPr>
                <w:b w:val="0"/>
                <w:bCs w:val="0"/>
                <w:smallCaps w:val="0"/>
                <w:noProof/>
                <w:sz w:val="22"/>
                <w:szCs w:val="22"/>
                <w:lang w:val="en-GB" w:eastAsia="zh-CN" w:bidi="ar-SA"/>
              </w:rPr>
              <w:tab/>
            </w:r>
            <w:r w:rsidR="00676351" w:rsidRPr="00042897">
              <w:rPr>
                <w:rStyle w:val="Hyperlink"/>
                <w:noProof/>
              </w:rPr>
              <w:t>Comments from the GPT</w:t>
            </w:r>
            <w:r w:rsidR="00676351">
              <w:rPr>
                <w:noProof/>
                <w:webHidden/>
              </w:rPr>
              <w:tab/>
            </w:r>
            <w:r>
              <w:rPr>
                <w:noProof/>
                <w:webHidden/>
              </w:rPr>
              <w:fldChar w:fldCharType="begin"/>
            </w:r>
            <w:r w:rsidR="00676351">
              <w:rPr>
                <w:noProof/>
                <w:webHidden/>
              </w:rPr>
              <w:instrText xml:space="preserve"> PAGEREF _Toc348366258 \h </w:instrText>
            </w:r>
            <w:r>
              <w:rPr>
                <w:noProof/>
                <w:webHidden/>
              </w:rPr>
            </w:r>
            <w:r>
              <w:rPr>
                <w:noProof/>
                <w:webHidden/>
              </w:rPr>
              <w:fldChar w:fldCharType="separate"/>
            </w:r>
            <w:r w:rsidR="00234D35">
              <w:rPr>
                <w:noProof/>
                <w:webHidden/>
              </w:rPr>
              <w:t>83</w:t>
            </w:r>
            <w:r>
              <w:rPr>
                <w:noProof/>
                <w:webHidden/>
              </w:rPr>
              <w:fldChar w:fldCharType="end"/>
            </w:r>
          </w:hyperlink>
        </w:p>
        <w:p w:rsidR="00806D4D" w:rsidRDefault="0062128E">
          <w:pPr>
            <w:rPr>
              <w:lang w:val="it-IT"/>
            </w:rPr>
          </w:pPr>
          <w:r>
            <w:rPr>
              <w:lang w:val="it-IT"/>
            </w:rPr>
            <w:fldChar w:fldCharType="end"/>
          </w:r>
        </w:p>
      </w:sdtContent>
    </w:sdt>
    <w:p w:rsidR="00DD1BED" w:rsidRPr="00BA05A8" w:rsidRDefault="00DD1BED">
      <w:pPr>
        <w:spacing w:before="200" w:after="200" w:line="276" w:lineRule="auto"/>
      </w:pPr>
      <w:r w:rsidRPr="00BA05A8">
        <w:br w:type="page"/>
      </w:r>
    </w:p>
    <w:p w:rsidR="00D60AFD" w:rsidRDefault="00D60AFD" w:rsidP="000A3175">
      <w:pPr>
        <w:pStyle w:val="Heading1"/>
      </w:pPr>
      <w:bookmarkStart w:id="0" w:name="_Toc348366179"/>
      <w:bookmarkStart w:id="1" w:name="_Toc345020229"/>
      <w:bookmarkStart w:id="2" w:name="_Toc345021226"/>
      <w:r>
        <w:lastRenderedPageBreak/>
        <w:t>Forewords</w:t>
      </w:r>
      <w:bookmarkEnd w:id="0"/>
    </w:p>
    <w:p w:rsidR="00D60AFD" w:rsidRDefault="00D60AFD" w:rsidP="00D60AFD">
      <w:r>
        <w:t>The terminal evaluation of the project “</w:t>
      </w:r>
      <w:r w:rsidRPr="00BA05A8">
        <w:t>Promoting best techniques and practices for reducing health-care waste to avoid environmental releases of dioxins and mercury</w:t>
      </w:r>
      <w:r>
        <w:t>” started officially with the recruitment of the Terminal Evaluation Team in the second half of September 2012. The closure of the project activities was expected by September 2012, with project completion set at December 2012.</w:t>
      </w:r>
    </w:p>
    <w:p w:rsidR="00D60AFD" w:rsidRDefault="00D60AFD" w:rsidP="00D60AFD">
      <w:r>
        <w:t>However, since the very beginning of the evaluation exercise it was clear that some activities were still pending in most of the project countries. In few cases the completion of these activities will allow for significant project achievement</w:t>
      </w:r>
      <w:r w:rsidR="008F5722">
        <w:t>s</w:t>
      </w:r>
      <w:r>
        <w:t xml:space="preserve">, which </w:t>
      </w:r>
      <w:r w:rsidR="008F5722">
        <w:t xml:space="preserve">otherwise will </w:t>
      </w:r>
      <w:r>
        <w:t xml:space="preserve">be lost. In other cases the remaining activities are </w:t>
      </w:r>
      <w:r w:rsidR="008F5722">
        <w:t xml:space="preserve">only </w:t>
      </w:r>
      <w:r>
        <w:t xml:space="preserve">minor tasks. The evaluators therefore informed the Global Project Team, UNDP and UNOPS about this issue. </w:t>
      </w:r>
    </w:p>
    <w:p w:rsidR="00D60AFD" w:rsidRDefault="00D60AFD" w:rsidP="00D60AFD">
      <w:r>
        <w:t>I</w:t>
      </w:r>
      <w:r w:rsidRPr="00DE6ABC">
        <w:t xml:space="preserve">n </w:t>
      </w:r>
      <w:r>
        <w:t xml:space="preserve">the </w:t>
      </w:r>
      <w:r w:rsidRPr="00DE6ABC">
        <w:t xml:space="preserve">course of the final evaluation exercise, a proposal was </w:t>
      </w:r>
      <w:r>
        <w:t xml:space="preserve">then </w:t>
      </w:r>
      <w:r w:rsidRPr="00DE6ABC">
        <w:t xml:space="preserve">made and adopted at the </w:t>
      </w:r>
      <w:r>
        <w:t xml:space="preserve">Project Global </w:t>
      </w:r>
      <w:r w:rsidRPr="00DE6ABC">
        <w:t>Steering Committee to allow for another year of implementation to enable so</w:t>
      </w:r>
      <w:r>
        <w:t>me countries to finish the work, at no additional expenses for GEF. The present evaluation report, which therefore cannot be considered “</w:t>
      </w:r>
      <w:proofErr w:type="gramStart"/>
      <w:r>
        <w:t>final”</w:t>
      </w:r>
      <w:proofErr w:type="gramEnd"/>
      <w:r>
        <w:t xml:space="preserve"> covers activities carried out until December 2012. </w:t>
      </w:r>
    </w:p>
    <w:p w:rsidR="00D60AFD" w:rsidRDefault="00D60AFD" w:rsidP="00D60AFD">
      <w:r>
        <w:t>Due the situation, it may be anticipated that an update of this report to take these last activities into account will be carried out by the end of 2013.</w:t>
      </w:r>
    </w:p>
    <w:p w:rsidR="00D60AFD" w:rsidRDefault="00D60AFD" w:rsidP="00D60AFD">
      <w:r>
        <w:t xml:space="preserve">Another aspect which should be emphasized, is the great effort paid by the </w:t>
      </w:r>
      <w:r w:rsidR="001A36B1">
        <w:t xml:space="preserve">UNDP MPU, and the </w:t>
      </w:r>
      <w:r>
        <w:t>Global Project Team to keep the project on track and to solve the innumerable issues deriving from the implementation of such sensitive and complex tasks – at the forefront of infection control in hospitals from one side and hazardous was</w:t>
      </w:r>
      <w:r w:rsidR="00FA2E11">
        <w:t>te management on the other side</w:t>
      </w:r>
      <w:r>
        <w:t xml:space="preserve"> - in eight very diverse countries. The fact that the project was conducted in all the countries with no deviation from its original design, and that it achieved most of its results should not be given for grant, </w:t>
      </w:r>
      <w:r w:rsidR="00AB7582">
        <w:t xml:space="preserve">as it is </w:t>
      </w:r>
      <w:r>
        <w:t xml:space="preserve">in large part the result of the </w:t>
      </w:r>
      <w:r w:rsidR="001A36B1">
        <w:t xml:space="preserve">careful management ensured by UNDP MPU, and  the </w:t>
      </w:r>
      <w:r>
        <w:t xml:space="preserve">enthusiasm of the </w:t>
      </w:r>
      <w:r w:rsidR="00FA2E11">
        <w:t>G</w:t>
      </w:r>
      <w:r>
        <w:t xml:space="preserve">lobal </w:t>
      </w:r>
      <w:r w:rsidR="00FA2E11">
        <w:t>Project T</w:t>
      </w:r>
      <w:r>
        <w:t>eam. The CTA was perceived by all the project stakeholders as a real problem solver and an outstanding scientist; the whole GPT worked however as a well integrated team, and maintained the full control of the project for four long year by means of weekly meetings, and  several missions conducted in the eight countries.</w:t>
      </w:r>
    </w:p>
    <w:p w:rsidR="00D60AFD" w:rsidRDefault="00D60AFD" w:rsidP="00D60AFD">
      <w:r>
        <w:t xml:space="preserve">Finally, one of the peculiarity of this project is the unique involvement of NGOs – particularly, Health Care </w:t>
      </w:r>
      <w:proofErr w:type="gramStart"/>
      <w:r>
        <w:t>Without</w:t>
      </w:r>
      <w:proofErr w:type="gramEnd"/>
      <w:r>
        <w:t xml:space="preserve"> Harm, Toxic Links, Salus sin Dano – in the design and implementation of the project. HCWH is part of the global Project Steering Committee and of some of the National Steering </w:t>
      </w:r>
      <w:r w:rsidR="00AB7582">
        <w:t>Committees;</w:t>
      </w:r>
      <w:r>
        <w:t xml:space="preserve"> therefore it worked side by side with governmental institutions – sometime not without difficulties – and provided the project with technical resources, thrust and an unparalleled experience on the management of healthcare waste in the hospitals.</w:t>
      </w:r>
    </w:p>
    <w:p w:rsidR="00D60AFD" w:rsidRPr="00D60AFD" w:rsidRDefault="00D60AFD" w:rsidP="00D60AFD"/>
    <w:p w:rsidR="00ED0004" w:rsidRDefault="00ED0004" w:rsidP="000A3175">
      <w:pPr>
        <w:pStyle w:val="Heading1"/>
      </w:pPr>
      <w:bookmarkStart w:id="3" w:name="_Toc348366180"/>
      <w:r w:rsidRPr="00BA05A8">
        <w:t>Executive Summary</w:t>
      </w:r>
      <w:bookmarkEnd w:id="1"/>
      <w:bookmarkEnd w:id="2"/>
      <w:bookmarkEnd w:id="3"/>
    </w:p>
    <w:p w:rsidR="00ED0004" w:rsidRPr="00BA05A8" w:rsidRDefault="00ED0004" w:rsidP="000A3175">
      <w:pPr>
        <w:pStyle w:val="Heading2"/>
      </w:pPr>
      <w:bookmarkStart w:id="4" w:name="_Toc345020230"/>
      <w:bookmarkStart w:id="5" w:name="_Toc345021227"/>
      <w:bookmarkStart w:id="6" w:name="_Toc348366181"/>
      <w:r w:rsidRPr="00BA05A8">
        <w:t>Project Summary Table</w:t>
      </w:r>
      <w:bookmarkEnd w:id="4"/>
      <w:bookmarkEnd w:id="5"/>
      <w:bookmarkEnd w:id="6"/>
    </w:p>
    <w:p w:rsidR="00B65329" w:rsidRPr="00BA05A8" w:rsidRDefault="00B65329" w:rsidP="00A5483B">
      <w:pPr>
        <w:pStyle w:val="Caption"/>
      </w:pPr>
      <w:bookmarkStart w:id="7" w:name="_Ref344991778"/>
      <w:r w:rsidRPr="00BA05A8">
        <w:t xml:space="preserve">Table </w:t>
      </w:r>
      <w:r w:rsidR="0062128E">
        <w:fldChar w:fldCharType="begin"/>
      </w:r>
      <w:r w:rsidR="00B05D77">
        <w:instrText xml:space="preserve"> SEQ Table \* ARABIC </w:instrText>
      </w:r>
      <w:r w:rsidR="0062128E">
        <w:fldChar w:fldCharType="separate"/>
      </w:r>
      <w:r w:rsidR="00234D35">
        <w:rPr>
          <w:noProof/>
        </w:rPr>
        <w:t>1</w:t>
      </w:r>
      <w:r w:rsidR="0062128E">
        <w:rPr>
          <w:noProof/>
        </w:rPr>
        <w:fldChar w:fldCharType="end"/>
      </w:r>
      <w:bookmarkEnd w:id="7"/>
      <w:r w:rsidRPr="00BA05A8">
        <w:t>: Project Summary Table</w:t>
      </w:r>
    </w:p>
    <w:tbl>
      <w:tblPr>
        <w:tblStyle w:val="TableGrid"/>
        <w:tblW w:w="0" w:type="auto"/>
        <w:tblLook w:val="04A0"/>
      </w:tblPr>
      <w:tblGrid>
        <w:gridCol w:w="1926"/>
        <w:gridCol w:w="1972"/>
        <w:gridCol w:w="1978"/>
        <w:gridCol w:w="1999"/>
        <w:gridCol w:w="1971"/>
      </w:tblGrid>
      <w:tr w:rsidR="00B65329" w:rsidRPr="00BA05A8" w:rsidTr="00A81C9F">
        <w:tc>
          <w:tcPr>
            <w:tcW w:w="2136" w:type="dxa"/>
          </w:tcPr>
          <w:p w:rsidR="00B65329" w:rsidRPr="00BA05A8" w:rsidRDefault="00B65329" w:rsidP="004E4AFE">
            <w:pPr>
              <w:spacing w:after="0"/>
            </w:pPr>
            <w:r w:rsidRPr="00BA05A8">
              <w:t>Project Title</w:t>
            </w:r>
          </w:p>
        </w:tc>
        <w:tc>
          <w:tcPr>
            <w:tcW w:w="8547" w:type="dxa"/>
            <w:gridSpan w:val="4"/>
          </w:tcPr>
          <w:p w:rsidR="00B65329" w:rsidRPr="00BA05A8" w:rsidRDefault="00B65329" w:rsidP="004E4AFE">
            <w:pPr>
              <w:spacing w:after="0"/>
            </w:pPr>
            <w:r w:rsidRPr="00BA05A8">
              <w:t>Promoting best techniques and practices for reducing health-care waste to avoid environmental releases of dioxins and mercury</w:t>
            </w:r>
          </w:p>
        </w:tc>
      </w:tr>
      <w:tr w:rsidR="00B65329" w:rsidRPr="00BA05A8" w:rsidTr="00A81C9F">
        <w:tc>
          <w:tcPr>
            <w:tcW w:w="2136" w:type="dxa"/>
          </w:tcPr>
          <w:p w:rsidR="00B65329" w:rsidRPr="00BA05A8" w:rsidRDefault="00B65329" w:rsidP="004E4AFE">
            <w:pPr>
              <w:spacing w:after="0"/>
            </w:pPr>
            <w:r w:rsidRPr="00BA05A8">
              <w:t>GEF Project ID</w:t>
            </w:r>
          </w:p>
        </w:tc>
        <w:tc>
          <w:tcPr>
            <w:tcW w:w="2136" w:type="dxa"/>
          </w:tcPr>
          <w:p w:rsidR="00B65329" w:rsidRPr="00BA05A8" w:rsidRDefault="00B65329" w:rsidP="004E4AFE">
            <w:pPr>
              <w:spacing w:after="0"/>
            </w:pPr>
            <w:r w:rsidRPr="00BA05A8">
              <w:t>1802</w:t>
            </w:r>
          </w:p>
        </w:tc>
        <w:tc>
          <w:tcPr>
            <w:tcW w:w="2137" w:type="dxa"/>
          </w:tcPr>
          <w:p w:rsidR="00B65329" w:rsidRPr="00BA05A8" w:rsidRDefault="00B65329" w:rsidP="004E4AFE">
            <w:pPr>
              <w:spacing w:after="0"/>
            </w:pPr>
          </w:p>
        </w:tc>
        <w:tc>
          <w:tcPr>
            <w:tcW w:w="2137" w:type="dxa"/>
          </w:tcPr>
          <w:p w:rsidR="00B65329" w:rsidRPr="00BA05A8" w:rsidRDefault="00B65329" w:rsidP="004E4AFE">
            <w:pPr>
              <w:spacing w:after="0"/>
            </w:pPr>
            <w:r w:rsidRPr="00BA05A8">
              <w:t>At endorsement</w:t>
            </w:r>
          </w:p>
        </w:tc>
        <w:tc>
          <w:tcPr>
            <w:tcW w:w="2137" w:type="dxa"/>
          </w:tcPr>
          <w:p w:rsidR="00B65329" w:rsidRPr="00BA05A8" w:rsidRDefault="00B65329" w:rsidP="004E4AFE">
            <w:pPr>
              <w:spacing w:after="0"/>
            </w:pPr>
            <w:r w:rsidRPr="00BA05A8">
              <w:t>At completion (November 2012)</w:t>
            </w:r>
          </w:p>
        </w:tc>
      </w:tr>
      <w:tr w:rsidR="00B65329" w:rsidRPr="00BA05A8" w:rsidTr="00A81C9F">
        <w:tc>
          <w:tcPr>
            <w:tcW w:w="2136" w:type="dxa"/>
          </w:tcPr>
          <w:p w:rsidR="00B65329" w:rsidRPr="00BA05A8" w:rsidRDefault="00B65329" w:rsidP="004E4AFE">
            <w:pPr>
              <w:spacing w:after="0"/>
            </w:pPr>
            <w:r w:rsidRPr="00BA05A8">
              <w:t>UNDP Project ID</w:t>
            </w:r>
          </w:p>
        </w:tc>
        <w:tc>
          <w:tcPr>
            <w:tcW w:w="2136" w:type="dxa"/>
          </w:tcPr>
          <w:p w:rsidR="00B65329" w:rsidRPr="00BA05A8" w:rsidRDefault="00B65329" w:rsidP="004E4AFE">
            <w:pPr>
              <w:spacing w:after="0"/>
            </w:pPr>
            <w:r w:rsidRPr="00BA05A8">
              <w:t>2596</w:t>
            </w:r>
          </w:p>
        </w:tc>
        <w:tc>
          <w:tcPr>
            <w:tcW w:w="2137" w:type="dxa"/>
          </w:tcPr>
          <w:p w:rsidR="00B65329" w:rsidRPr="00BA05A8" w:rsidRDefault="00B65329" w:rsidP="004E4AFE">
            <w:pPr>
              <w:spacing w:after="0"/>
            </w:pPr>
            <w:r w:rsidRPr="00BA05A8">
              <w:t>GEF Financing</w:t>
            </w:r>
          </w:p>
        </w:tc>
        <w:tc>
          <w:tcPr>
            <w:tcW w:w="2137" w:type="dxa"/>
          </w:tcPr>
          <w:p w:rsidR="00B65329" w:rsidRPr="00BA05A8" w:rsidRDefault="00B65329" w:rsidP="004E4AFE">
            <w:pPr>
              <w:spacing w:after="0"/>
            </w:pPr>
            <w:r w:rsidRPr="00BA05A8">
              <w:t>USD 10,326,455</w:t>
            </w:r>
          </w:p>
        </w:tc>
        <w:tc>
          <w:tcPr>
            <w:tcW w:w="2137" w:type="dxa"/>
          </w:tcPr>
          <w:p w:rsidR="00B65329" w:rsidRPr="00BA05A8" w:rsidRDefault="00B65329" w:rsidP="004E4AFE">
            <w:pPr>
              <w:spacing w:after="0"/>
            </w:pPr>
          </w:p>
        </w:tc>
      </w:tr>
      <w:tr w:rsidR="00B65329" w:rsidRPr="00BA05A8" w:rsidTr="00A81C9F">
        <w:tc>
          <w:tcPr>
            <w:tcW w:w="2136" w:type="dxa"/>
          </w:tcPr>
          <w:p w:rsidR="00B65329" w:rsidRPr="00BA05A8" w:rsidRDefault="00B65329" w:rsidP="004E4AFE">
            <w:pPr>
              <w:spacing w:after="0"/>
            </w:pPr>
            <w:r w:rsidRPr="00BA05A8">
              <w:t>Country</w:t>
            </w:r>
          </w:p>
        </w:tc>
        <w:tc>
          <w:tcPr>
            <w:tcW w:w="2136" w:type="dxa"/>
          </w:tcPr>
          <w:p w:rsidR="00B65329" w:rsidRPr="00BA05A8" w:rsidRDefault="00B65329" w:rsidP="004E4AFE">
            <w:pPr>
              <w:spacing w:after="0"/>
            </w:pPr>
            <w:r w:rsidRPr="00BA05A8">
              <w:t xml:space="preserve">Global (Argentina, Latvia, Lebanon, India, The Philippines, Senegal, Tanzania, Vietnam) </w:t>
            </w:r>
          </w:p>
        </w:tc>
        <w:tc>
          <w:tcPr>
            <w:tcW w:w="2137" w:type="dxa"/>
          </w:tcPr>
          <w:p w:rsidR="00B65329" w:rsidRPr="00BA05A8" w:rsidRDefault="00B65329" w:rsidP="004E4AFE">
            <w:pPr>
              <w:spacing w:after="0"/>
            </w:pPr>
            <w:r w:rsidRPr="00BA05A8">
              <w:t xml:space="preserve">Total </w:t>
            </w:r>
            <w:r w:rsidR="00B75320">
              <w:t>Co-finan</w:t>
            </w:r>
            <w:r w:rsidRPr="00BA05A8">
              <w:t>cing</w:t>
            </w:r>
          </w:p>
        </w:tc>
        <w:tc>
          <w:tcPr>
            <w:tcW w:w="2137" w:type="dxa"/>
          </w:tcPr>
          <w:p w:rsidR="00B65329" w:rsidRPr="00BA05A8" w:rsidRDefault="00B65329" w:rsidP="004E4AFE">
            <w:pPr>
              <w:spacing w:after="0"/>
            </w:pPr>
            <w:r w:rsidRPr="00BA05A8">
              <w:t>USD 12,970,494</w:t>
            </w:r>
          </w:p>
        </w:tc>
        <w:tc>
          <w:tcPr>
            <w:tcW w:w="2137" w:type="dxa"/>
          </w:tcPr>
          <w:p w:rsidR="00B65329" w:rsidRPr="00BA05A8" w:rsidRDefault="00B65329" w:rsidP="004E4AFE">
            <w:pPr>
              <w:spacing w:after="0"/>
            </w:pPr>
          </w:p>
        </w:tc>
      </w:tr>
      <w:tr w:rsidR="00B65329" w:rsidRPr="00BA05A8" w:rsidTr="00A81C9F">
        <w:tc>
          <w:tcPr>
            <w:tcW w:w="2136" w:type="dxa"/>
          </w:tcPr>
          <w:p w:rsidR="00B65329" w:rsidRPr="00BA05A8" w:rsidRDefault="00B65329" w:rsidP="004E4AFE">
            <w:pPr>
              <w:spacing w:after="0"/>
            </w:pPr>
            <w:r w:rsidRPr="00BA05A8">
              <w:t>Region</w:t>
            </w:r>
          </w:p>
        </w:tc>
        <w:tc>
          <w:tcPr>
            <w:tcW w:w="2136" w:type="dxa"/>
          </w:tcPr>
          <w:p w:rsidR="00B65329" w:rsidRPr="00BA05A8" w:rsidRDefault="00B65329" w:rsidP="004E4AFE">
            <w:pPr>
              <w:spacing w:after="0"/>
            </w:pPr>
            <w:r w:rsidRPr="00BA05A8">
              <w:t>Global</w:t>
            </w:r>
          </w:p>
        </w:tc>
        <w:tc>
          <w:tcPr>
            <w:tcW w:w="2137" w:type="dxa"/>
          </w:tcPr>
          <w:p w:rsidR="00B65329" w:rsidRPr="00BA05A8" w:rsidRDefault="00B65329" w:rsidP="004E4AFE">
            <w:pPr>
              <w:spacing w:after="0"/>
            </w:pPr>
            <w:r w:rsidRPr="00BA05A8">
              <w:t>Total Project Cost</w:t>
            </w:r>
          </w:p>
        </w:tc>
        <w:tc>
          <w:tcPr>
            <w:tcW w:w="2137" w:type="dxa"/>
          </w:tcPr>
          <w:p w:rsidR="00B65329" w:rsidRPr="00BA05A8" w:rsidRDefault="00B65329" w:rsidP="004E4AFE">
            <w:pPr>
              <w:spacing w:after="0"/>
            </w:pPr>
            <w:r w:rsidRPr="00BA05A8">
              <w:t>USD 24,021,897</w:t>
            </w:r>
          </w:p>
        </w:tc>
        <w:tc>
          <w:tcPr>
            <w:tcW w:w="2137" w:type="dxa"/>
          </w:tcPr>
          <w:p w:rsidR="00B65329" w:rsidRPr="00BA05A8" w:rsidRDefault="00B65329" w:rsidP="004E4AFE">
            <w:pPr>
              <w:spacing w:after="0"/>
            </w:pPr>
          </w:p>
        </w:tc>
      </w:tr>
      <w:tr w:rsidR="00B65329" w:rsidRPr="00BA05A8" w:rsidTr="00A81C9F">
        <w:tc>
          <w:tcPr>
            <w:tcW w:w="2136" w:type="dxa"/>
          </w:tcPr>
          <w:p w:rsidR="00B65329" w:rsidRPr="00BA05A8" w:rsidRDefault="00B65329" w:rsidP="004E4AFE">
            <w:pPr>
              <w:spacing w:after="0"/>
            </w:pPr>
            <w:r w:rsidRPr="00BA05A8">
              <w:t>Focal Area</w:t>
            </w:r>
          </w:p>
        </w:tc>
        <w:tc>
          <w:tcPr>
            <w:tcW w:w="2136" w:type="dxa"/>
          </w:tcPr>
          <w:p w:rsidR="00B65329" w:rsidRPr="00BA05A8" w:rsidRDefault="00B65329" w:rsidP="004E4AFE">
            <w:pPr>
              <w:spacing w:after="0"/>
            </w:pPr>
            <w:r w:rsidRPr="00BA05A8">
              <w:t>POPs</w:t>
            </w:r>
          </w:p>
        </w:tc>
        <w:tc>
          <w:tcPr>
            <w:tcW w:w="4274" w:type="dxa"/>
            <w:gridSpan w:val="2"/>
          </w:tcPr>
          <w:p w:rsidR="00B65329" w:rsidRPr="00BA05A8" w:rsidRDefault="00B65329" w:rsidP="004E4AFE">
            <w:pPr>
              <w:spacing w:after="0"/>
            </w:pPr>
            <w:r w:rsidRPr="00BA05A8">
              <w:t>Signature of Project Document</w:t>
            </w:r>
          </w:p>
        </w:tc>
        <w:tc>
          <w:tcPr>
            <w:tcW w:w="2137" w:type="dxa"/>
          </w:tcPr>
          <w:p w:rsidR="00B65329" w:rsidRPr="00BA05A8" w:rsidRDefault="00B65329" w:rsidP="004E4AFE">
            <w:pPr>
              <w:spacing w:after="0"/>
            </w:pPr>
            <w:r w:rsidRPr="00BA05A8">
              <w:t>June 2008</w:t>
            </w:r>
          </w:p>
        </w:tc>
      </w:tr>
      <w:tr w:rsidR="00B65329" w:rsidRPr="00BA05A8" w:rsidTr="00A81C9F">
        <w:tc>
          <w:tcPr>
            <w:tcW w:w="2136" w:type="dxa"/>
          </w:tcPr>
          <w:p w:rsidR="00B65329" w:rsidRPr="00BA05A8" w:rsidRDefault="00B65329" w:rsidP="004E4AFE">
            <w:pPr>
              <w:spacing w:after="0"/>
            </w:pPr>
          </w:p>
        </w:tc>
        <w:tc>
          <w:tcPr>
            <w:tcW w:w="2136" w:type="dxa"/>
          </w:tcPr>
          <w:p w:rsidR="00B65329" w:rsidRPr="00BA05A8" w:rsidRDefault="00B65329" w:rsidP="004E4AFE">
            <w:pPr>
              <w:spacing w:after="0"/>
            </w:pPr>
          </w:p>
        </w:tc>
        <w:tc>
          <w:tcPr>
            <w:tcW w:w="2137" w:type="dxa"/>
          </w:tcPr>
          <w:p w:rsidR="00B65329" w:rsidRPr="00BA05A8" w:rsidRDefault="00B65329" w:rsidP="004E4AFE">
            <w:pPr>
              <w:spacing w:after="0"/>
            </w:pPr>
            <w:r w:rsidRPr="00BA05A8">
              <w:t>Operational Closing Date</w:t>
            </w:r>
          </w:p>
        </w:tc>
        <w:tc>
          <w:tcPr>
            <w:tcW w:w="2137" w:type="dxa"/>
          </w:tcPr>
          <w:p w:rsidR="00B65329" w:rsidRPr="00BA05A8" w:rsidRDefault="00B65329" w:rsidP="004E4AFE">
            <w:pPr>
              <w:spacing w:after="0"/>
            </w:pPr>
            <w:r w:rsidRPr="00BA05A8">
              <w:t>Proposed:</w:t>
            </w:r>
          </w:p>
          <w:p w:rsidR="00B65329" w:rsidRPr="00BA05A8" w:rsidRDefault="00B65329" w:rsidP="004E4AFE">
            <w:pPr>
              <w:spacing w:after="0"/>
            </w:pPr>
            <w:r w:rsidRPr="00BA05A8">
              <w:t>October 2011</w:t>
            </w:r>
          </w:p>
        </w:tc>
        <w:tc>
          <w:tcPr>
            <w:tcW w:w="2137" w:type="dxa"/>
          </w:tcPr>
          <w:p w:rsidR="00B65329" w:rsidRPr="00BA05A8" w:rsidRDefault="00B65329" w:rsidP="004E4AFE">
            <w:pPr>
              <w:spacing w:after="0"/>
            </w:pPr>
            <w:r w:rsidRPr="00BA05A8">
              <w:t>Actual:</w:t>
            </w:r>
          </w:p>
          <w:p w:rsidR="00B65329" w:rsidRPr="00BA05A8" w:rsidRDefault="00B65329" w:rsidP="004E4AFE">
            <w:pPr>
              <w:spacing w:after="0"/>
            </w:pPr>
            <w:r w:rsidRPr="00BA05A8">
              <w:t>December 2012</w:t>
            </w:r>
          </w:p>
        </w:tc>
      </w:tr>
    </w:tbl>
    <w:p w:rsidR="00335B20" w:rsidRDefault="00335B20" w:rsidP="00335B20">
      <w:bookmarkStart w:id="8" w:name="_Toc345020231"/>
      <w:bookmarkStart w:id="9" w:name="_Toc345021228"/>
    </w:p>
    <w:p w:rsidR="00335B20" w:rsidRDefault="00335B20">
      <w:pPr>
        <w:spacing w:before="200" w:after="200" w:line="276" w:lineRule="auto"/>
      </w:pPr>
      <w:r>
        <w:br w:type="page"/>
      </w:r>
    </w:p>
    <w:p w:rsidR="00335B20" w:rsidRDefault="00335B20" w:rsidP="00335B20"/>
    <w:p w:rsidR="00ED0004" w:rsidRPr="00BA05A8" w:rsidRDefault="00ED0004" w:rsidP="000A3175">
      <w:pPr>
        <w:pStyle w:val="Heading2"/>
      </w:pPr>
      <w:bookmarkStart w:id="10" w:name="_Toc348366182"/>
      <w:r w:rsidRPr="00BA05A8">
        <w:t>Project Description</w:t>
      </w:r>
      <w:bookmarkEnd w:id="8"/>
      <w:bookmarkEnd w:id="9"/>
      <w:bookmarkEnd w:id="10"/>
      <w:r w:rsidRPr="00BA05A8">
        <w:t xml:space="preserve"> </w:t>
      </w:r>
    </w:p>
    <w:p w:rsidR="00B65329" w:rsidRDefault="00B65329" w:rsidP="00C52915">
      <w:r w:rsidRPr="00BA05A8">
        <w:t xml:space="preserve">The project “Demonstrating and Promoting Best Techniques and Practices for Reducing Health-Care Waste to Avoid Environmental Releases of Dioxins and Mercury” has the overall objective to </w:t>
      </w:r>
      <w:r w:rsidRPr="00BA05A8">
        <w:rPr>
          <w:i/>
        </w:rPr>
        <w:t xml:space="preserve">“demonstrate and promote best practices and techniques for health-care waste management in order to minimize or eliminate releases of persistent organic pollutants and mercury to the environment”. </w:t>
      </w:r>
      <w:r w:rsidRPr="00BA05A8">
        <w:t>Eight project component</w:t>
      </w:r>
      <w:r w:rsidR="00A5483B" w:rsidRPr="00BA05A8">
        <w:t>s</w:t>
      </w:r>
      <w:r w:rsidRPr="00BA05A8">
        <w:t xml:space="preserve"> are </w:t>
      </w:r>
      <w:r w:rsidR="00A5483B" w:rsidRPr="00BA05A8">
        <w:t>envisaged by the project</w:t>
      </w:r>
      <w:r w:rsidRPr="00BA05A8">
        <w:t>: 1) Establish model facilities and programs to exemplify best practices in health-care waste management</w:t>
      </w:r>
      <w:r w:rsidR="005070FF">
        <w:t>;</w:t>
      </w:r>
      <w:r w:rsidRPr="00BA05A8">
        <w:t xml:space="preserve"> 2)  Deploy and evaluate commercially-available, non-incineration health-care waste treatment technologies;</w:t>
      </w:r>
      <w:r w:rsidR="005070FF">
        <w:t xml:space="preserve"> </w:t>
      </w:r>
      <w:r w:rsidRPr="00BA05A8">
        <w:t xml:space="preserve">3)  Develop, test, manufacture and deploy affordable, small-scale non-incineration technologies for appropriate use in small- and medium-size facilities in sub-Saharan Africa; 4)  Introduce and demonstrate best practices for management of mercury waste; 5) Establish or enhance training programs to build capacity for implementation of best practices and appropriate technologies beyond the model facilities and programs; 6) Review relevant policies, and if appropriate, assist in holding a policy review conference for these purposes; 7) Distribute Project results on best techniques and practices to relevant stakeholders, 8) Make Project results on demonstrated best techniques and practices available for dissemination and scaling-up regionally and globally. </w:t>
      </w:r>
      <w:r w:rsidR="00D51319">
        <w:t xml:space="preserve">In Tanzania only a specific component (component 3) is implemented, </w:t>
      </w:r>
      <w:r w:rsidRPr="00BA05A8">
        <w:t>whilst all the others components are being implemented in each of the other 7 participating countries, (Argentina, India, Latvia, Lebanon, the Philippines, Senegal and Vietnam).</w:t>
      </w:r>
    </w:p>
    <w:p w:rsidR="00755494" w:rsidRDefault="00755494" w:rsidP="00755494">
      <w:pPr>
        <w:pStyle w:val="Heading2"/>
      </w:pPr>
      <w:bookmarkStart w:id="11" w:name="_Toc348366183"/>
      <w:r>
        <w:t>Key project achievements</w:t>
      </w:r>
      <w:r w:rsidR="001A36B1">
        <w:t xml:space="preserve"> Relevant to UNDP cumulative POPs Results</w:t>
      </w:r>
      <w:bookmarkEnd w:id="11"/>
      <w:r w:rsidR="001A36B1">
        <w:t xml:space="preserve"> </w:t>
      </w:r>
    </w:p>
    <w:p w:rsidR="000D6429" w:rsidRDefault="001A36B1" w:rsidP="00532C6F">
      <w:r w:rsidRPr="001A36B1">
        <w:rPr>
          <w:b/>
        </w:rPr>
        <w:t>Number of national POPs regulative instruments adopted</w:t>
      </w:r>
      <w:r>
        <w:t xml:space="preserve">: </w:t>
      </w:r>
    </w:p>
    <w:p w:rsidR="001A36B1" w:rsidRDefault="007965B2" w:rsidP="00532C6F">
      <w:r>
        <w:t>Thank to the project, i</w:t>
      </w:r>
      <w:r w:rsidR="001A36B1">
        <w:t xml:space="preserve">n </w:t>
      </w:r>
      <w:r>
        <w:t>2 countries</w:t>
      </w:r>
      <w:r w:rsidR="00425FE6">
        <w:t xml:space="preserve"> (Latvia and</w:t>
      </w:r>
      <w:r w:rsidR="006044B0">
        <w:t xml:space="preserve"> Vietnam</w:t>
      </w:r>
      <w:r w:rsidR="00425FE6">
        <w:t xml:space="preserve">) new regulations </w:t>
      </w:r>
      <w:r w:rsidR="001A36B1">
        <w:t>on Health Care Waste Management which will have a positive impa</w:t>
      </w:r>
      <w:r>
        <w:t>ct in term of U-POPs reduction</w:t>
      </w:r>
      <w:r w:rsidR="001A36B1">
        <w:t xml:space="preserve"> </w:t>
      </w:r>
      <w:r w:rsidR="00D51319">
        <w:t xml:space="preserve">were drafted, </w:t>
      </w:r>
      <w:r w:rsidR="00425FE6">
        <w:t xml:space="preserve">approved by the </w:t>
      </w:r>
      <w:proofErr w:type="gramStart"/>
      <w:r w:rsidR="00425FE6">
        <w:t>Parliament ,</w:t>
      </w:r>
      <w:proofErr w:type="gramEnd"/>
      <w:r w:rsidR="00425FE6">
        <w:t xml:space="preserve"> and entered into force. In these countries the new regulations will ensure the </w:t>
      </w:r>
      <w:r w:rsidR="006F1212">
        <w:t xml:space="preserve">implementation </w:t>
      </w:r>
      <w:r w:rsidR="00425FE6">
        <w:t>of environmental safe waste management at hospital facilities and the disposal by means of BAT/BEP compliant technologies. In the Philippines, the 3</w:t>
      </w:r>
      <w:r w:rsidR="00425FE6" w:rsidRPr="00425FE6">
        <w:rPr>
          <w:vertAlign w:val="superscript"/>
        </w:rPr>
        <w:t>rd</w:t>
      </w:r>
      <w:r w:rsidR="00425FE6">
        <w:t xml:space="preserve"> edition of the Health Care Waste Manual</w:t>
      </w:r>
      <w:r w:rsidR="006F1212">
        <w:t>, approved by DOH</w:t>
      </w:r>
      <w:r>
        <w:t xml:space="preserve">, </w:t>
      </w:r>
      <w:r w:rsidR="00532C6F">
        <w:t xml:space="preserve">and containing </w:t>
      </w:r>
      <w:r w:rsidR="006F1212" w:rsidRPr="006F1212">
        <w:t xml:space="preserve">the methodology that </w:t>
      </w:r>
      <w:r w:rsidR="00D51319">
        <w:t>the hospital have to adopt</w:t>
      </w:r>
      <w:r w:rsidR="006F1212" w:rsidRPr="006F1212">
        <w:t xml:space="preserve"> by law for the drafting and implementation of Health Care Management Plans</w:t>
      </w:r>
      <w:r w:rsidR="00532C6F">
        <w:t>, has been distributed to HCWM operators. In India, the guideline to reduce environment pollution through mercury use was finalized by the government on 8th March, 2010, and a draft biomedical waste management rules was prepared. The level of effectiveness on these regulatory instruments in preventing UP-POP emission is diverse, and indeed exchanges are still ongoing between GPT and the governmental partners of India and the Philipp</w:t>
      </w:r>
      <w:r w:rsidR="000D6429">
        <w:t xml:space="preserve">ines on possible improvements. </w:t>
      </w:r>
    </w:p>
    <w:p w:rsidR="000D6429" w:rsidRDefault="000D6429" w:rsidP="000D6429">
      <w:r w:rsidRPr="00486665">
        <w:rPr>
          <w:b/>
        </w:rPr>
        <w:t>Number of people trained in POPs management /alternative</w:t>
      </w:r>
      <w:r>
        <w:t>: Training and capacity building was one of the major effort</w:t>
      </w:r>
      <w:r w:rsidR="007965B2">
        <w:t>s</w:t>
      </w:r>
      <w:r>
        <w:t xml:space="preserve"> of the project. </w:t>
      </w:r>
      <w:r w:rsidR="007965B2">
        <w:t xml:space="preserve">In addition to </w:t>
      </w:r>
      <w:r>
        <w:t xml:space="preserve">people </w:t>
      </w:r>
      <w:r w:rsidR="007965B2">
        <w:t xml:space="preserve">who were </w:t>
      </w:r>
      <w:r>
        <w:t>trained within the project timeframe, it is important to remember that under the project, curricula in the field of HCWM have been established in several univers</w:t>
      </w:r>
      <w:r w:rsidR="007965B2">
        <w:t xml:space="preserve">ities. Therefore, the training </w:t>
      </w:r>
      <w:r>
        <w:t>is expected to continue in the future after the project end.</w:t>
      </w:r>
    </w:p>
    <w:p w:rsidR="000D6429" w:rsidRDefault="000D6429" w:rsidP="000D6429">
      <w:r>
        <w:t>Within project timeframe, the following amount of people has been trained:</w:t>
      </w:r>
    </w:p>
    <w:tbl>
      <w:tblPr>
        <w:tblStyle w:val="TableGrid"/>
        <w:tblW w:w="0" w:type="auto"/>
        <w:tblLook w:val="04A0"/>
      </w:tblPr>
      <w:tblGrid>
        <w:gridCol w:w="1278"/>
        <w:gridCol w:w="3150"/>
        <w:gridCol w:w="5342"/>
      </w:tblGrid>
      <w:tr w:rsidR="000D6429" w:rsidRPr="009543D7" w:rsidTr="00572C4D">
        <w:tc>
          <w:tcPr>
            <w:tcW w:w="1278" w:type="dxa"/>
          </w:tcPr>
          <w:p w:rsidR="000D6429" w:rsidRPr="009543D7" w:rsidRDefault="000D6429" w:rsidP="000D6429">
            <w:pPr>
              <w:rPr>
                <w:rFonts w:ascii="Arial" w:hAnsi="Arial" w:cs="Arial"/>
                <w:sz w:val="16"/>
                <w:szCs w:val="16"/>
              </w:rPr>
            </w:pPr>
            <w:r w:rsidRPr="009543D7">
              <w:rPr>
                <w:rFonts w:ascii="Arial" w:hAnsi="Arial" w:cs="Arial"/>
                <w:sz w:val="16"/>
                <w:szCs w:val="16"/>
              </w:rPr>
              <w:t>Country</w:t>
            </w:r>
          </w:p>
        </w:tc>
        <w:tc>
          <w:tcPr>
            <w:tcW w:w="3150" w:type="dxa"/>
          </w:tcPr>
          <w:p w:rsidR="000D6429" w:rsidRPr="009543D7" w:rsidRDefault="000D6429" w:rsidP="000D6429">
            <w:pPr>
              <w:rPr>
                <w:rFonts w:ascii="Arial" w:hAnsi="Arial" w:cs="Arial"/>
                <w:sz w:val="16"/>
                <w:szCs w:val="16"/>
              </w:rPr>
            </w:pPr>
            <w:r w:rsidRPr="009543D7">
              <w:rPr>
                <w:rFonts w:ascii="Arial" w:hAnsi="Arial" w:cs="Arial"/>
                <w:sz w:val="16"/>
                <w:szCs w:val="16"/>
              </w:rPr>
              <w:t>Training at hospital facilities</w:t>
            </w:r>
          </w:p>
        </w:tc>
        <w:tc>
          <w:tcPr>
            <w:tcW w:w="5342" w:type="dxa"/>
          </w:tcPr>
          <w:p w:rsidR="000D6429" w:rsidRPr="009543D7" w:rsidRDefault="000D6429" w:rsidP="00B966FE">
            <w:pPr>
              <w:rPr>
                <w:rFonts w:ascii="Arial" w:hAnsi="Arial" w:cs="Arial"/>
                <w:sz w:val="16"/>
                <w:szCs w:val="16"/>
              </w:rPr>
            </w:pPr>
            <w:r w:rsidRPr="009543D7">
              <w:rPr>
                <w:rFonts w:ascii="Arial" w:hAnsi="Arial" w:cs="Arial"/>
                <w:sz w:val="16"/>
                <w:szCs w:val="16"/>
              </w:rPr>
              <w:t xml:space="preserve">Curricular training </w:t>
            </w:r>
            <w:r w:rsidR="00B966FE" w:rsidRPr="009543D7">
              <w:rPr>
                <w:rFonts w:ascii="Arial" w:hAnsi="Arial" w:cs="Arial"/>
                <w:sz w:val="16"/>
                <w:szCs w:val="16"/>
              </w:rPr>
              <w:t>carried out by universities</w:t>
            </w: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Argentina</w:t>
            </w:r>
          </w:p>
        </w:tc>
        <w:tc>
          <w:tcPr>
            <w:tcW w:w="3150" w:type="dxa"/>
          </w:tcPr>
          <w:p w:rsidR="00B966FE" w:rsidRPr="009543D7" w:rsidRDefault="00486665" w:rsidP="0070568B">
            <w:pPr>
              <w:rPr>
                <w:rFonts w:ascii="Arial" w:hAnsi="Arial" w:cs="Arial"/>
                <w:sz w:val="16"/>
                <w:szCs w:val="16"/>
              </w:rPr>
            </w:pPr>
            <w:r w:rsidRPr="009543D7">
              <w:rPr>
                <w:rFonts w:ascii="Arial" w:hAnsi="Arial" w:cs="Arial"/>
                <w:sz w:val="16"/>
                <w:szCs w:val="16"/>
              </w:rPr>
              <w:t>Operators in 2 hospital were trained</w:t>
            </w:r>
            <w:r w:rsidR="0070568B">
              <w:rPr>
                <w:rFonts w:ascii="Arial" w:hAnsi="Arial" w:cs="Arial"/>
                <w:sz w:val="16"/>
                <w:szCs w:val="16"/>
              </w:rPr>
              <w:t xml:space="preserve"> (</w:t>
            </w:r>
            <w:r w:rsidR="0070568B" w:rsidRPr="0070568B">
              <w:rPr>
                <w:rFonts w:ascii="Arial" w:hAnsi="Arial" w:cs="Arial"/>
                <w:sz w:val="16"/>
                <w:szCs w:val="16"/>
              </w:rPr>
              <w:t>6 workshops and 180 people trained in G</w:t>
            </w:r>
            <w:r w:rsidR="0070568B">
              <w:rPr>
                <w:rFonts w:ascii="Arial" w:hAnsi="Arial" w:cs="Arial"/>
                <w:sz w:val="16"/>
                <w:szCs w:val="16"/>
              </w:rPr>
              <w:t>ene</w:t>
            </w:r>
            <w:r w:rsidR="0070568B" w:rsidRPr="0070568B">
              <w:rPr>
                <w:rFonts w:ascii="Arial" w:hAnsi="Arial" w:cs="Arial"/>
                <w:sz w:val="16"/>
                <w:szCs w:val="16"/>
              </w:rPr>
              <w:t>ral Roca and 6 workshops and trained 170 people in Reconquista</w:t>
            </w:r>
            <w:r w:rsidR="0070568B">
              <w:rPr>
                <w:rFonts w:ascii="Arial" w:hAnsi="Arial" w:cs="Arial"/>
                <w:sz w:val="16"/>
                <w:szCs w:val="16"/>
              </w:rPr>
              <w:t>)</w:t>
            </w:r>
          </w:p>
        </w:tc>
        <w:tc>
          <w:tcPr>
            <w:tcW w:w="5342" w:type="dxa"/>
          </w:tcPr>
          <w:p w:rsidR="00B966FE" w:rsidRPr="009543D7" w:rsidRDefault="00486665" w:rsidP="00B966FE">
            <w:pPr>
              <w:rPr>
                <w:rFonts w:ascii="Arial" w:hAnsi="Arial" w:cs="Arial"/>
                <w:sz w:val="16"/>
                <w:szCs w:val="16"/>
              </w:rPr>
            </w:pPr>
            <w:r w:rsidRPr="009543D7">
              <w:rPr>
                <w:rFonts w:ascii="Arial" w:hAnsi="Arial" w:cs="Arial"/>
                <w:sz w:val="16"/>
                <w:szCs w:val="16"/>
                <w:lang w:eastAsia="zh-CN"/>
              </w:rPr>
              <w:t>During in the second half of 2011 and the first quarter of 2012 UTN, with the technical support of the PWT, implemented the 45 hours training-of-trainers (TOT) program, accounting for a total of 17 teachers and 32 participants coming from 9 provinces and an evaluation through the presentation of elaboration of healthcare waste projects in 6 different hospitals</w:t>
            </w: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India</w:t>
            </w:r>
          </w:p>
        </w:tc>
        <w:tc>
          <w:tcPr>
            <w:tcW w:w="3150" w:type="dxa"/>
          </w:tcPr>
          <w:p w:rsidR="00B966FE" w:rsidRPr="009543D7" w:rsidRDefault="001B1459" w:rsidP="001B1459">
            <w:pPr>
              <w:rPr>
                <w:rFonts w:ascii="Arial" w:hAnsi="Arial" w:cs="Arial"/>
                <w:sz w:val="16"/>
                <w:szCs w:val="16"/>
              </w:rPr>
            </w:pPr>
            <w:r w:rsidRPr="009543D7">
              <w:rPr>
                <w:rFonts w:ascii="Arial" w:hAnsi="Arial" w:cs="Arial"/>
                <w:sz w:val="16"/>
                <w:szCs w:val="16"/>
              </w:rPr>
              <w:t xml:space="preserve">66 people trained at KGMU, 68 people trained in Chennai. </w:t>
            </w:r>
          </w:p>
        </w:tc>
        <w:tc>
          <w:tcPr>
            <w:tcW w:w="5342" w:type="dxa"/>
          </w:tcPr>
          <w:p w:rsidR="00B966FE" w:rsidRPr="009543D7" w:rsidRDefault="001B1459" w:rsidP="001B1459">
            <w:pPr>
              <w:rPr>
                <w:rFonts w:ascii="Arial" w:hAnsi="Arial" w:cs="Arial"/>
                <w:sz w:val="16"/>
                <w:szCs w:val="16"/>
              </w:rPr>
            </w:pPr>
            <w:r w:rsidRPr="009543D7">
              <w:rPr>
                <w:rFonts w:ascii="Arial" w:hAnsi="Arial" w:cs="Arial"/>
                <w:sz w:val="16"/>
                <w:szCs w:val="16"/>
              </w:rPr>
              <w:t>A total of 66 candidates are enrolled for the 6 months Certificate Course on HCMWM at the Study Centre established under the project</w:t>
            </w: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Latvia</w:t>
            </w:r>
          </w:p>
        </w:tc>
        <w:tc>
          <w:tcPr>
            <w:tcW w:w="3150" w:type="dxa"/>
          </w:tcPr>
          <w:p w:rsidR="00B966FE" w:rsidRPr="009543D7" w:rsidRDefault="00E8169E" w:rsidP="000D6429">
            <w:pPr>
              <w:rPr>
                <w:rFonts w:ascii="Arial" w:hAnsi="Arial" w:cs="Arial"/>
                <w:sz w:val="16"/>
                <w:szCs w:val="16"/>
              </w:rPr>
            </w:pPr>
            <w:r w:rsidRPr="00E8169E">
              <w:rPr>
                <w:rFonts w:ascii="Arial" w:hAnsi="Arial" w:cs="Arial"/>
                <w:sz w:val="16"/>
                <w:szCs w:val="16"/>
              </w:rPr>
              <w:t>900 (HCWM + non-mercury devices, not including dissemination activities)</w:t>
            </w:r>
          </w:p>
        </w:tc>
        <w:tc>
          <w:tcPr>
            <w:tcW w:w="5342" w:type="dxa"/>
          </w:tcPr>
          <w:p w:rsidR="00B966FE" w:rsidRPr="009543D7" w:rsidRDefault="00B21860" w:rsidP="00E8169E">
            <w:pPr>
              <w:rPr>
                <w:rFonts w:ascii="Arial" w:hAnsi="Arial" w:cs="Arial"/>
                <w:sz w:val="16"/>
                <w:szCs w:val="16"/>
              </w:rPr>
            </w:pPr>
            <w:r w:rsidRPr="009543D7">
              <w:rPr>
                <w:rFonts w:ascii="Arial" w:hAnsi="Arial" w:cs="Arial"/>
                <w:sz w:val="16"/>
                <w:szCs w:val="16"/>
              </w:rPr>
              <w:t>The Training material developed by the global team was adapted to local needs, translated in Latvian, and spread for more than 75 partners.</w:t>
            </w:r>
            <w:r w:rsidR="00E8169E">
              <w:rPr>
                <w:rFonts w:ascii="Arial" w:hAnsi="Arial" w:cs="Arial"/>
                <w:sz w:val="16"/>
                <w:szCs w:val="16"/>
              </w:rPr>
              <w:t xml:space="preserve"> 60 people trained in short programs </w:t>
            </w: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Lebanon</w:t>
            </w:r>
          </w:p>
        </w:tc>
        <w:tc>
          <w:tcPr>
            <w:tcW w:w="3150" w:type="dxa"/>
          </w:tcPr>
          <w:p w:rsidR="00B966FE" w:rsidRPr="009543D7" w:rsidRDefault="00B21860" w:rsidP="00F236E9">
            <w:pPr>
              <w:rPr>
                <w:rFonts w:ascii="Arial" w:hAnsi="Arial" w:cs="Arial"/>
                <w:sz w:val="16"/>
                <w:szCs w:val="16"/>
              </w:rPr>
            </w:pPr>
            <w:r w:rsidRPr="009543D7">
              <w:rPr>
                <w:rFonts w:ascii="Arial" w:hAnsi="Arial" w:cs="Arial"/>
                <w:sz w:val="16"/>
                <w:szCs w:val="16"/>
              </w:rPr>
              <w:t xml:space="preserve">Training of Trainers </w:t>
            </w:r>
            <w:r w:rsidR="00F236E9" w:rsidRPr="009543D7">
              <w:rPr>
                <w:rFonts w:ascii="Arial" w:hAnsi="Arial" w:cs="Arial"/>
                <w:sz w:val="16"/>
                <w:szCs w:val="16"/>
              </w:rPr>
              <w:t>at</w:t>
            </w:r>
            <w:r w:rsidRPr="009543D7">
              <w:rPr>
                <w:rFonts w:ascii="Arial" w:hAnsi="Arial" w:cs="Arial"/>
                <w:sz w:val="16"/>
                <w:szCs w:val="16"/>
              </w:rPr>
              <w:t xml:space="preserve"> 2 hospital facilities completed and assessed.</w:t>
            </w:r>
          </w:p>
        </w:tc>
        <w:tc>
          <w:tcPr>
            <w:tcW w:w="5342" w:type="dxa"/>
          </w:tcPr>
          <w:p w:rsidR="00B966FE" w:rsidRPr="009543D7" w:rsidRDefault="00F236E9" w:rsidP="00F236E9">
            <w:pPr>
              <w:rPr>
                <w:rFonts w:ascii="Arial" w:hAnsi="Arial" w:cs="Arial"/>
                <w:sz w:val="16"/>
                <w:szCs w:val="16"/>
              </w:rPr>
            </w:pPr>
            <w:r w:rsidRPr="009543D7">
              <w:rPr>
                <w:rFonts w:ascii="Arial" w:hAnsi="Arial" w:cs="Arial"/>
                <w:sz w:val="16"/>
                <w:szCs w:val="16"/>
              </w:rPr>
              <w:t xml:space="preserve">A training video that can be used by any hospital has been completed. An interactive game was also developed. A training manual on health care waste management was developed. A curriculum was prepared. </w:t>
            </w: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The Philippines</w:t>
            </w:r>
          </w:p>
        </w:tc>
        <w:tc>
          <w:tcPr>
            <w:tcW w:w="3150" w:type="dxa"/>
          </w:tcPr>
          <w:p w:rsidR="00B966FE" w:rsidRPr="009543D7" w:rsidRDefault="00D67820" w:rsidP="000D6429">
            <w:pPr>
              <w:rPr>
                <w:rFonts w:ascii="Arial" w:hAnsi="Arial" w:cs="Arial"/>
                <w:sz w:val="16"/>
                <w:szCs w:val="16"/>
              </w:rPr>
            </w:pPr>
            <w:r w:rsidRPr="009543D7">
              <w:rPr>
                <w:rFonts w:ascii="Arial" w:hAnsi="Arial" w:cs="Arial"/>
                <w:sz w:val="16"/>
                <w:szCs w:val="16"/>
              </w:rPr>
              <w:t xml:space="preserve">Training of the whole staff of 2 hospitals completed </w:t>
            </w:r>
          </w:p>
        </w:tc>
        <w:tc>
          <w:tcPr>
            <w:tcW w:w="5342" w:type="dxa"/>
          </w:tcPr>
          <w:p w:rsidR="00B966FE" w:rsidRPr="009543D7" w:rsidRDefault="00D67820" w:rsidP="00B966FE">
            <w:pPr>
              <w:rPr>
                <w:rFonts w:ascii="Arial" w:hAnsi="Arial" w:cs="Arial"/>
                <w:sz w:val="16"/>
                <w:szCs w:val="16"/>
              </w:rPr>
            </w:pPr>
            <w:r w:rsidRPr="009543D7">
              <w:rPr>
                <w:rFonts w:ascii="Arial" w:hAnsi="Arial" w:cs="Arial"/>
                <w:sz w:val="16"/>
                <w:szCs w:val="16"/>
              </w:rPr>
              <w:t>2 training sessions, using the DOH HCWM manual, completed.</w:t>
            </w: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Senegal</w:t>
            </w:r>
          </w:p>
        </w:tc>
        <w:tc>
          <w:tcPr>
            <w:tcW w:w="3150" w:type="dxa"/>
          </w:tcPr>
          <w:p w:rsidR="00B966FE" w:rsidRPr="009543D7" w:rsidRDefault="009543D7" w:rsidP="000D6429">
            <w:pPr>
              <w:rPr>
                <w:rFonts w:ascii="Arial" w:hAnsi="Arial" w:cs="Arial"/>
                <w:sz w:val="16"/>
                <w:szCs w:val="16"/>
              </w:rPr>
            </w:pPr>
            <w:r w:rsidRPr="009543D7">
              <w:rPr>
                <w:rFonts w:ascii="Arial" w:hAnsi="Arial" w:cs="Arial"/>
                <w:sz w:val="16"/>
                <w:szCs w:val="16"/>
              </w:rPr>
              <w:t>An overall number of 680 people (the whole staff of 2 hospitals) trained</w:t>
            </w:r>
          </w:p>
        </w:tc>
        <w:tc>
          <w:tcPr>
            <w:tcW w:w="5342" w:type="dxa"/>
          </w:tcPr>
          <w:p w:rsidR="00B966FE" w:rsidRPr="009543D7" w:rsidRDefault="00B966FE" w:rsidP="00B966FE">
            <w:pPr>
              <w:rPr>
                <w:rFonts w:ascii="Arial" w:hAnsi="Arial" w:cs="Arial"/>
                <w:sz w:val="16"/>
                <w:szCs w:val="16"/>
              </w:rPr>
            </w:pPr>
          </w:p>
        </w:tc>
      </w:tr>
      <w:tr w:rsidR="00B966FE" w:rsidRPr="009543D7" w:rsidTr="00572C4D">
        <w:tc>
          <w:tcPr>
            <w:tcW w:w="1278" w:type="dxa"/>
          </w:tcPr>
          <w:p w:rsidR="00B966FE" w:rsidRPr="009543D7" w:rsidRDefault="00B966FE" w:rsidP="000D6429">
            <w:pPr>
              <w:rPr>
                <w:rFonts w:ascii="Arial" w:hAnsi="Arial" w:cs="Arial"/>
                <w:sz w:val="16"/>
                <w:szCs w:val="16"/>
              </w:rPr>
            </w:pPr>
            <w:r w:rsidRPr="009543D7">
              <w:rPr>
                <w:rFonts w:ascii="Arial" w:hAnsi="Arial" w:cs="Arial"/>
                <w:sz w:val="16"/>
                <w:szCs w:val="16"/>
              </w:rPr>
              <w:t>Vietnam</w:t>
            </w:r>
          </w:p>
        </w:tc>
        <w:tc>
          <w:tcPr>
            <w:tcW w:w="3150" w:type="dxa"/>
          </w:tcPr>
          <w:p w:rsidR="00B966FE" w:rsidRPr="009543D7" w:rsidRDefault="009543D7" w:rsidP="009543D7">
            <w:pPr>
              <w:rPr>
                <w:rFonts w:ascii="Arial" w:hAnsi="Arial" w:cs="Arial"/>
                <w:sz w:val="16"/>
                <w:szCs w:val="16"/>
              </w:rPr>
            </w:pPr>
            <w:r w:rsidRPr="009543D7">
              <w:rPr>
                <w:rFonts w:ascii="Arial" w:hAnsi="Arial" w:cs="Arial"/>
                <w:sz w:val="16"/>
                <w:szCs w:val="16"/>
              </w:rPr>
              <w:t>251 people trained.</w:t>
            </w:r>
          </w:p>
        </w:tc>
        <w:tc>
          <w:tcPr>
            <w:tcW w:w="5342" w:type="dxa"/>
          </w:tcPr>
          <w:p w:rsidR="00B966FE" w:rsidRPr="009543D7" w:rsidRDefault="009543D7" w:rsidP="00B966FE">
            <w:pPr>
              <w:rPr>
                <w:rFonts w:ascii="Arial" w:hAnsi="Arial" w:cs="Arial"/>
                <w:sz w:val="16"/>
                <w:szCs w:val="16"/>
              </w:rPr>
            </w:pPr>
            <w:r w:rsidRPr="009543D7">
              <w:rPr>
                <w:rFonts w:ascii="Arial" w:hAnsi="Arial" w:cs="Arial"/>
                <w:sz w:val="16"/>
                <w:szCs w:val="16"/>
              </w:rPr>
              <w:t>90 trainers trained in a TOT scheme</w:t>
            </w:r>
          </w:p>
        </w:tc>
      </w:tr>
    </w:tbl>
    <w:p w:rsidR="000D6429" w:rsidRPr="00192E4E" w:rsidRDefault="000D6429" w:rsidP="000D6429"/>
    <w:p w:rsidR="000D6429" w:rsidRDefault="0010633C" w:rsidP="00532C6F">
      <w:r w:rsidRPr="0010633C">
        <w:rPr>
          <w:b/>
        </w:rPr>
        <w:lastRenderedPageBreak/>
        <w:t>POPs disposed.</w:t>
      </w:r>
      <w:r>
        <w:t xml:space="preserve"> The project does not deal directly with the disposal of POPs, however its results, where sustainable, will ensure </w:t>
      </w:r>
      <w:r w:rsidR="0082623A">
        <w:t>the reduction of the release of U-POPs (particularly PCDD/F) in the environment. This will occur by means of 2 different mechanisms:</w:t>
      </w:r>
    </w:p>
    <w:p w:rsidR="0082623A" w:rsidRDefault="0082623A" w:rsidP="007965B2">
      <w:pPr>
        <w:pStyle w:val="ListParagraph"/>
        <w:numPr>
          <w:ilvl w:val="0"/>
          <w:numId w:val="30"/>
        </w:numPr>
      </w:pPr>
      <w:r>
        <w:t>a better waste management at hospital level, resulting in waste minimisation and segregation, which will result in less plastic being incinerated;</w:t>
      </w:r>
      <w:r w:rsidR="005F36F6">
        <w:t xml:space="preserve"> this activity will be disseminated and replicated, therefore its </w:t>
      </w:r>
      <w:r w:rsidR="00D51319">
        <w:t xml:space="preserve">effects will continue after project end. </w:t>
      </w:r>
    </w:p>
    <w:p w:rsidR="0082623A" w:rsidRDefault="0082623A" w:rsidP="007965B2">
      <w:pPr>
        <w:pStyle w:val="ListParagraph"/>
        <w:numPr>
          <w:ilvl w:val="0"/>
          <w:numId w:val="30"/>
        </w:numPr>
      </w:pPr>
      <w:r>
        <w:t>the shifting from incineration to autoclaving followed by waste recycling and landfilling</w:t>
      </w:r>
    </w:p>
    <w:p w:rsidR="0082623A" w:rsidRDefault="005F36F6" w:rsidP="00532C6F">
      <w:r>
        <w:t xml:space="preserve">The detailed calculation of the U-POPs release reduction is being carried out by the </w:t>
      </w:r>
      <w:r w:rsidR="007F4A06">
        <w:t>National Working Groups of the participating countries.</w:t>
      </w:r>
    </w:p>
    <w:p w:rsidR="00ED0004" w:rsidRPr="00BA05A8" w:rsidRDefault="00ED0004" w:rsidP="000A3175">
      <w:pPr>
        <w:pStyle w:val="Heading2"/>
      </w:pPr>
      <w:bookmarkStart w:id="12" w:name="_Toc345020232"/>
      <w:bookmarkStart w:id="13" w:name="_Toc345021229"/>
      <w:bookmarkStart w:id="14" w:name="_Toc348366184"/>
      <w:r w:rsidRPr="00BA05A8">
        <w:t>Evaluation Rating Table</w:t>
      </w:r>
      <w:bookmarkEnd w:id="12"/>
      <w:bookmarkEnd w:id="13"/>
      <w:bookmarkEnd w:id="14"/>
    </w:p>
    <w:p w:rsidR="00C52915" w:rsidRPr="00BA05A8" w:rsidRDefault="00C52915" w:rsidP="00C52915">
      <w:r w:rsidRPr="00BA05A8">
        <w:t xml:space="preserve">In </w:t>
      </w:r>
      <w:fldSimple w:instr=" REF _Ref301541634 \h  \* MERGEFORMAT ">
        <w:r w:rsidR="00234D35" w:rsidRPr="00BA05A8">
          <w:t xml:space="preserve">Table </w:t>
        </w:r>
        <w:r w:rsidR="00234D35">
          <w:t>2</w:t>
        </w:r>
      </w:fldSimple>
      <w:r w:rsidRPr="00BA05A8">
        <w:t xml:space="preserve">, the rating of each evaluation component by country and project component are reported. The detailed rating worksheets are reported in </w:t>
      </w:r>
      <w:r w:rsidR="008E0E29" w:rsidRPr="00BA05A8">
        <w:t xml:space="preserve">Annex </w:t>
      </w:r>
      <w:fldSimple w:instr=" REF _Ref344991408 \r \h  \* MERGEFORMAT ">
        <w:r w:rsidR="00234D35">
          <w:t>9</w:t>
        </w:r>
      </w:fldSimple>
      <w:r w:rsidR="008E0E29" w:rsidRPr="00BA05A8">
        <w:t>.</w:t>
      </w:r>
    </w:p>
    <w:p w:rsidR="00C52915" w:rsidRPr="00BA05A8" w:rsidRDefault="00C52915" w:rsidP="00A5483B">
      <w:pPr>
        <w:pStyle w:val="Caption"/>
      </w:pPr>
      <w:bookmarkStart w:id="15" w:name="_Ref301541634"/>
      <w:r w:rsidRPr="00BA05A8">
        <w:t xml:space="preserve">Table </w:t>
      </w:r>
      <w:r w:rsidR="0062128E">
        <w:fldChar w:fldCharType="begin"/>
      </w:r>
      <w:r w:rsidR="00B05D77">
        <w:instrText xml:space="preserve"> SEQ Table \* ARABIC </w:instrText>
      </w:r>
      <w:r w:rsidR="0062128E">
        <w:fldChar w:fldCharType="separate"/>
      </w:r>
      <w:r w:rsidR="00234D35">
        <w:rPr>
          <w:noProof/>
        </w:rPr>
        <w:t>2</w:t>
      </w:r>
      <w:r w:rsidR="0062128E">
        <w:rPr>
          <w:noProof/>
        </w:rPr>
        <w:fldChar w:fldCharType="end"/>
      </w:r>
      <w:bookmarkEnd w:id="15"/>
      <w:r w:rsidRPr="00BA05A8">
        <w:t xml:space="preserve"> Rating of evaluation components</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812"/>
        <w:gridCol w:w="812"/>
        <w:gridCol w:w="812"/>
        <w:gridCol w:w="812"/>
        <w:gridCol w:w="812"/>
        <w:gridCol w:w="812"/>
        <w:gridCol w:w="812"/>
        <w:gridCol w:w="812"/>
        <w:gridCol w:w="812"/>
      </w:tblGrid>
      <w:tr w:rsidR="00D63163" w:rsidRPr="00BA05A8" w:rsidTr="00A5483B">
        <w:trPr>
          <w:cnfStyle w:val="100000000000"/>
        </w:trPr>
        <w:tc>
          <w:tcPr>
            <w:cnfStyle w:val="001000000100"/>
            <w:tcW w:w="2178" w:type="dxa"/>
            <w:tcBorders>
              <w:bottom w:val="none" w:sz="0" w:space="0" w:color="auto"/>
            </w:tcBorders>
            <w:shd w:val="clear" w:color="auto" w:fill="BFBFBF" w:themeFill="background1" w:themeFillShade="BF"/>
          </w:tcPr>
          <w:p w:rsidR="00D63163" w:rsidRPr="00BA05A8" w:rsidRDefault="00D63163" w:rsidP="00C52915">
            <w:pPr>
              <w:spacing w:after="0"/>
              <w:rPr>
                <w:color w:val="auto"/>
                <w:sz w:val="18"/>
                <w:szCs w:val="18"/>
              </w:rPr>
            </w:pP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Global</w:t>
            </w:r>
            <w:r w:rsidR="00A5483B" w:rsidRPr="00BA05A8">
              <w:rPr>
                <w:b/>
                <w:color w:val="auto"/>
                <w:sz w:val="18"/>
                <w:szCs w:val="18"/>
              </w:rPr>
              <w:t xml:space="preserve"> (incl.</w:t>
            </w:r>
            <w:r w:rsidRPr="00BA05A8">
              <w:rPr>
                <w:b/>
                <w:color w:val="auto"/>
                <w:sz w:val="18"/>
                <w:szCs w:val="18"/>
              </w:rPr>
              <w:t xml:space="preserve"> Tan</w:t>
            </w:r>
            <w:r w:rsidR="00A5483B" w:rsidRPr="00BA05A8">
              <w:rPr>
                <w:b/>
                <w:color w:val="auto"/>
                <w:sz w:val="18"/>
                <w:szCs w:val="18"/>
              </w:rPr>
              <w:t>-</w:t>
            </w:r>
            <w:r w:rsidRPr="00BA05A8">
              <w:rPr>
                <w:b/>
                <w:color w:val="auto"/>
                <w:sz w:val="18"/>
                <w:szCs w:val="18"/>
              </w:rPr>
              <w:t>zania)</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Argenti</w:t>
            </w:r>
            <w:r w:rsidR="00A5483B" w:rsidRPr="00BA05A8">
              <w:rPr>
                <w:b/>
                <w:color w:val="auto"/>
                <w:sz w:val="18"/>
                <w:szCs w:val="18"/>
              </w:rPr>
              <w:t>-</w:t>
            </w:r>
            <w:r w:rsidRPr="00BA05A8">
              <w:rPr>
                <w:b/>
                <w:color w:val="auto"/>
                <w:sz w:val="18"/>
                <w:szCs w:val="18"/>
              </w:rPr>
              <w:t>na</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 xml:space="preserve">India </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Latvia</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Leba</w:t>
            </w:r>
            <w:r w:rsidR="00A5483B" w:rsidRPr="00BA05A8">
              <w:rPr>
                <w:b/>
                <w:color w:val="auto"/>
                <w:sz w:val="18"/>
                <w:szCs w:val="18"/>
              </w:rPr>
              <w:t>-</w:t>
            </w:r>
            <w:r w:rsidRPr="00BA05A8">
              <w:rPr>
                <w:b/>
                <w:color w:val="auto"/>
                <w:sz w:val="18"/>
                <w:szCs w:val="18"/>
              </w:rPr>
              <w:t>non</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Senegal</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The Philippi</w:t>
            </w:r>
            <w:r w:rsidR="00A5483B" w:rsidRPr="00BA05A8">
              <w:rPr>
                <w:b/>
                <w:color w:val="auto"/>
                <w:sz w:val="18"/>
                <w:szCs w:val="18"/>
              </w:rPr>
              <w:t>-</w:t>
            </w:r>
            <w:r w:rsidRPr="00BA05A8">
              <w:rPr>
                <w:b/>
                <w:color w:val="auto"/>
                <w:sz w:val="18"/>
                <w:szCs w:val="18"/>
              </w:rPr>
              <w:t>nes</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Viet</w:t>
            </w:r>
            <w:r w:rsidR="00A5483B" w:rsidRPr="00BA05A8">
              <w:rPr>
                <w:b/>
                <w:color w:val="auto"/>
                <w:sz w:val="18"/>
                <w:szCs w:val="18"/>
              </w:rPr>
              <w:t>-</w:t>
            </w:r>
            <w:r w:rsidRPr="00BA05A8">
              <w:rPr>
                <w:b/>
                <w:color w:val="auto"/>
                <w:sz w:val="18"/>
                <w:szCs w:val="18"/>
              </w:rPr>
              <w:t>nam</w:t>
            </w:r>
          </w:p>
        </w:tc>
        <w:tc>
          <w:tcPr>
            <w:tcW w:w="812" w:type="dxa"/>
            <w:tcBorders>
              <w:bottom w:val="none" w:sz="0" w:space="0" w:color="auto"/>
            </w:tcBorders>
            <w:shd w:val="clear" w:color="auto" w:fill="BFBFBF" w:themeFill="background1" w:themeFillShade="BF"/>
          </w:tcPr>
          <w:p w:rsidR="00D63163" w:rsidRPr="00BA05A8" w:rsidRDefault="00D63163" w:rsidP="00C52915">
            <w:pPr>
              <w:spacing w:after="0"/>
              <w:cnfStyle w:val="100000000000"/>
              <w:rPr>
                <w:b/>
                <w:color w:val="auto"/>
                <w:sz w:val="18"/>
                <w:szCs w:val="18"/>
              </w:rPr>
            </w:pPr>
            <w:r w:rsidRPr="00BA05A8">
              <w:rPr>
                <w:b/>
                <w:color w:val="auto"/>
                <w:sz w:val="18"/>
                <w:szCs w:val="18"/>
              </w:rPr>
              <w:t>Total rating</w:t>
            </w:r>
          </w:p>
        </w:tc>
      </w:tr>
      <w:tr w:rsidR="00E23217" w:rsidRPr="00BA05A8" w:rsidTr="00E23217">
        <w:tc>
          <w:tcPr>
            <w:cnfStyle w:val="001000000000"/>
            <w:tcW w:w="2178" w:type="dxa"/>
          </w:tcPr>
          <w:p w:rsidR="00E23217" w:rsidRPr="00BA05A8" w:rsidRDefault="00E23217" w:rsidP="008428D6">
            <w:pPr>
              <w:spacing w:after="0"/>
              <w:rPr>
                <w:sz w:val="18"/>
                <w:szCs w:val="18"/>
              </w:rPr>
            </w:pPr>
            <w:r w:rsidRPr="00BA05A8">
              <w:rPr>
                <w:sz w:val="18"/>
                <w:szCs w:val="18"/>
              </w:rPr>
              <w:t>Monitoring and evaluation</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MS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MS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MS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812" w:type="dxa"/>
            <w:vAlign w:val="center"/>
          </w:tcPr>
          <w:p w:rsidR="00E23217" w:rsidRPr="00BA05A8" w:rsidRDefault="00E23217" w:rsidP="00E23217">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r>
      <w:tr w:rsidR="00D63163" w:rsidRPr="00BA05A8" w:rsidTr="00BE20D1">
        <w:tc>
          <w:tcPr>
            <w:cnfStyle w:val="001000000000"/>
            <w:tcW w:w="2178" w:type="dxa"/>
          </w:tcPr>
          <w:p w:rsidR="00D63163" w:rsidRPr="00BA05A8" w:rsidRDefault="00D63163" w:rsidP="00C52915">
            <w:pPr>
              <w:spacing w:after="0"/>
              <w:rPr>
                <w:sz w:val="18"/>
                <w:szCs w:val="18"/>
              </w:rPr>
            </w:pPr>
            <w:r w:rsidRPr="00BA05A8">
              <w:rPr>
                <w:sz w:val="18"/>
                <w:szCs w:val="18"/>
              </w:rPr>
              <w:t>UNDP and implementing partners implementation and execution</w:t>
            </w:r>
          </w:p>
        </w:tc>
        <w:tc>
          <w:tcPr>
            <w:tcW w:w="812" w:type="dxa"/>
            <w:vAlign w:val="center"/>
          </w:tcPr>
          <w:p w:rsidR="00D63163" w:rsidRPr="00BA05A8" w:rsidRDefault="00145611" w:rsidP="00BE20D1">
            <w:pPr>
              <w:spacing w:after="0"/>
              <w:jc w:val="center"/>
              <w:cnfStyle w:val="000000000000"/>
              <w:rPr>
                <w:b/>
                <w:sz w:val="16"/>
                <w:szCs w:val="16"/>
              </w:rPr>
            </w:pPr>
            <w:r>
              <w:rPr>
                <w:b/>
                <w:sz w:val="16"/>
                <w:szCs w:val="16"/>
              </w:rPr>
              <w:t>HS</w:t>
            </w:r>
          </w:p>
        </w:tc>
        <w:tc>
          <w:tcPr>
            <w:tcW w:w="812" w:type="dxa"/>
            <w:vAlign w:val="center"/>
          </w:tcPr>
          <w:p w:rsidR="00D63163" w:rsidRPr="00BA05A8" w:rsidRDefault="00145611" w:rsidP="00BE20D1">
            <w:pPr>
              <w:spacing w:after="0"/>
              <w:jc w:val="center"/>
              <w:cnfStyle w:val="000000000000"/>
              <w:rPr>
                <w:rFonts w:eastAsia="Times New Roman"/>
                <w:b/>
                <w:color w:val="000000"/>
                <w:sz w:val="16"/>
                <w:szCs w:val="16"/>
                <w:lang w:eastAsia="zh-CN"/>
              </w:rPr>
            </w:pPr>
            <w:r>
              <w:rPr>
                <w:rFonts w:eastAsia="Times New Roman"/>
                <w:b/>
                <w:color w:val="000000"/>
                <w:sz w:val="16"/>
                <w:szCs w:val="16"/>
                <w:lang w:eastAsia="zh-CN"/>
              </w:rPr>
              <w:t>MU</w:t>
            </w:r>
          </w:p>
        </w:tc>
        <w:tc>
          <w:tcPr>
            <w:tcW w:w="812" w:type="dxa"/>
            <w:vAlign w:val="center"/>
          </w:tcPr>
          <w:p w:rsidR="00D63163" w:rsidRPr="00BA05A8" w:rsidRDefault="00145611" w:rsidP="00BE20D1">
            <w:pPr>
              <w:spacing w:after="0"/>
              <w:jc w:val="center"/>
              <w:cnfStyle w:val="000000000000"/>
              <w:rPr>
                <w:rFonts w:eastAsia="Times New Roman"/>
                <w:b/>
                <w:color w:val="000000"/>
                <w:sz w:val="16"/>
                <w:szCs w:val="16"/>
                <w:lang w:eastAsia="zh-CN"/>
              </w:rPr>
            </w:pPr>
            <w:r>
              <w:rPr>
                <w:rFonts w:eastAsia="Times New Roman"/>
                <w:b/>
                <w:color w:val="000000"/>
                <w:sz w:val="16"/>
                <w:szCs w:val="16"/>
                <w:lang w:eastAsia="zh-CN"/>
              </w:rPr>
              <w:t>S</w:t>
            </w:r>
          </w:p>
        </w:tc>
        <w:tc>
          <w:tcPr>
            <w:tcW w:w="812" w:type="dxa"/>
            <w:vAlign w:val="center"/>
          </w:tcPr>
          <w:p w:rsidR="00D63163" w:rsidRPr="00BA05A8" w:rsidRDefault="00145611" w:rsidP="00BE20D1">
            <w:pPr>
              <w:spacing w:after="0"/>
              <w:jc w:val="center"/>
              <w:cnfStyle w:val="000000000000"/>
              <w:rPr>
                <w:rFonts w:eastAsia="Times New Roman"/>
                <w:b/>
                <w:color w:val="000000"/>
                <w:sz w:val="16"/>
                <w:szCs w:val="16"/>
                <w:lang w:eastAsia="zh-CN"/>
              </w:rPr>
            </w:pPr>
            <w:r>
              <w:rPr>
                <w:rFonts w:eastAsia="Times New Roman"/>
                <w:b/>
                <w:color w:val="000000"/>
                <w:sz w:val="16"/>
                <w:szCs w:val="16"/>
                <w:lang w:eastAsia="zh-CN"/>
              </w:rPr>
              <w:t>HS</w:t>
            </w:r>
          </w:p>
        </w:tc>
        <w:tc>
          <w:tcPr>
            <w:tcW w:w="812" w:type="dxa"/>
            <w:vAlign w:val="center"/>
          </w:tcPr>
          <w:p w:rsidR="00D63163" w:rsidRPr="00BA05A8" w:rsidRDefault="00145611" w:rsidP="00BE20D1">
            <w:pPr>
              <w:spacing w:after="0"/>
              <w:jc w:val="center"/>
              <w:cnfStyle w:val="000000000000"/>
              <w:rPr>
                <w:rFonts w:eastAsia="Times New Roman"/>
                <w:b/>
                <w:color w:val="000000"/>
                <w:sz w:val="16"/>
                <w:szCs w:val="16"/>
                <w:lang w:eastAsia="zh-CN"/>
              </w:rPr>
            </w:pPr>
            <w:r>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MU</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r>
      <w:tr w:rsidR="00D63163" w:rsidRPr="00BA05A8" w:rsidTr="00BE20D1">
        <w:tc>
          <w:tcPr>
            <w:cnfStyle w:val="001000000000"/>
            <w:tcW w:w="2178" w:type="dxa"/>
          </w:tcPr>
          <w:p w:rsidR="00D63163" w:rsidRPr="00BA05A8" w:rsidRDefault="00D63163" w:rsidP="00C52915">
            <w:pPr>
              <w:spacing w:after="0"/>
              <w:rPr>
                <w:sz w:val="18"/>
                <w:szCs w:val="18"/>
              </w:rPr>
            </w:pPr>
            <w:r w:rsidRPr="00BA05A8">
              <w:rPr>
                <w:sz w:val="18"/>
                <w:szCs w:val="18"/>
              </w:rPr>
              <w:t>Relevance</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r>
      <w:tr w:rsidR="00D63163" w:rsidRPr="00BA05A8" w:rsidTr="00BE20D1">
        <w:tc>
          <w:tcPr>
            <w:cnfStyle w:val="001000000000"/>
            <w:tcW w:w="2178" w:type="dxa"/>
          </w:tcPr>
          <w:p w:rsidR="00D63163" w:rsidRPr="00BA05A8" w:rsidRDefault="00D63163" w:rsidP="00C52915">
            <w:pPr>
              <w:spacing w:after="0"/>
              <w:rPr>
                <w:sz w:val="18"/>
                <w:szCs w:val="18"/>
              </w:rPr>
            </w:pPr>
            <w:r w:rsidRPr="00BA05A8">
              <w:rPr>
                <w:sz w:val="18"/>
                <w:szCs w:val="18"/>
              </w:rPr>
              <w:t>Effectiveness and efficiency</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MS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HS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MS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c>
          <w:tcPr>
            <w:tcW w:w="812" w:type="dxa"/>
            <w:vAlign w:val="center"/>
          </w:tcPr>
          <w:p w:rsidR="00D63163" w:rsidRPr="00BA05A8" w:rsidRDefault="00D63163" w:rsidP="00BE20D1">
            <w:pPr>
              <w:spacing w:after="0"/>
              <w:jc w:val="center"/>
              <w:cnfStyle w:val="000000000000"/>
              <w:rPr>
                <w:rFonts w:eastAsia="Times New Roman"/>
                <w:b/>
                <w:color w:val="000000"/>
                <w:sz w:val="16"/>
                <w:szCs w:val="16"/>
                <w:lang w:eastAsia="zh-CN"/>
              </w:rPr>
            </w:pPr>
            <w:r w:rsidRPr="00BA05A8">
              <w:rPr>
                <w:rFonts w:eastAsia="Times New Roman"/>
                <w:b/>
                <w:color w:val="000000"/>
                <w:sz w:val="16"/>
                <w:szCs w:val="16"/>
                <w:lang w:eastAsia="zh-CN"/>
              </w:rPr>
              <w:t>S</w:t>
            </w:r>
          </w:p>
        </w:tc>
      </w:tr>
      <w:tr w:rsidR="00D63163" w:rsidRPr="00BA05A8" w:rsidTr="00BE20D1">
        <w:tc>
          <w:tcPr>
            <w:cnfStyle w:val="001000000000"/>
            <w:tcW w:w="2178" w:type="dxa"/>
          </w:tcPr>
          <w:p w:rsidR="00D63163" w:rsidRPr="00BA05A8" w:rsidRDefault="00D63163" w:rsidP="00C52915">
            <w:pPr>
              <w:spacing w:after="0"/>
              <w:rPr>
                <w:sz w:val="18"/>
                <w:szCs w:val="18"/>
              </w:rPr>
            </w:pPr>
            <w:r w:rsidRPr="00BA05A8">
              <w:rPr>
                <w:sz w:val="18"/>
                <w:szCs w:val="18"/>
              </w:rPr>
              <w:t xml:space="preserve">Overall results / Attainment of outcomes </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HS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S</w:t>
            </w:r>
          </w:p>
        </w:tc>
      </w:tr>
      <w:tr w:rsidR="00D63163" w:rsidRPr="00BA05A8" w:rsidTr="00BE20D1">
        <w:tc>
          <w:tcPr>
            <w:cnfStyle w:val="001000000000"/>
            <w:tcW w:w="2178" w:type="dxa"/>
          </w:tcPr>
          <w:p w:rsidR="00D63163" w:rsidRPr="00BA05A8" w:rsidRDefault="00D63163" w:rsidP="00C52915">
            <w:pPr>
              <w:spacing w:after="0"/>
              <w:rPr>
                <w:sz w:val="18"/>
                <w:szCs w:val="18"/>
              </w:rPr>
            </w:pPr>
            <w:r w:rsidRPr="00BA05A8">
              <w:rPr>
                <w:sz w:val="18"/>
                <w:szCs w:val="18"/>
              </w:rPr>
              <w:t>Sustainability</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ML</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ML</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MU</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ML</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U</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MU</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MU</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ML</w:t>
            </w:r>
          </w:p>
        </w:tc>
        <w:tc>
          <w:tcPr>
            <w:tcW w:w="812" w:type="dxa"/>
            <w:vAlign w:val="center"/>
          </w:tcPr>
          <w:p w:rsidR="00D63163" w:rsidRPr="00BA05A8" w:rsidRDefault="00D63163" w:rsidP="00BE20D1">
            <w:pPr>
              <w:spacing w:after="0"/>
              <w:jc w:val="center"/>
              <w:cnfStyle w:val="000000000000"/>
              <w:rPr>
                <w:b/>
                <w:sz w:val="16"/>
                <w:szCs w:val="16"/>
              </w:rPr>
            </w:pPr>
            <w:r w:rsidRPr="00BA05A8">
              <w:rPr>
                <w:b/>
                <w:sz w:val="16"/>
                <w:szCs w:val="16"/>
              </w:rPr>
              <w:t>ML</w:t>
            </w:r>
          </w:p>
        </w:tc>
      </w:tr>
    </w:tbl>
    <w:p w:rsidR="00ED0004" w:rsidRPr="00BA05A8" w:rsidRDefault="00ED0004" w:rsidP="000A3175">
      <w:pPr>
        <w:pStyle w:val="Heading2"/>
      </w:pPr>
      <w:bookmarkStart w:id="16" w:name="_Toc345020233"/>
      <w:bookmarkStart w:id="17" w:name="_Toc345021230"/>
      <w:bookmarkStart w:id="18" w:name="_Toc348366185"/>
      <w:r w:rsidRPr="00BA05A8">
        <w:t>Summary of conclusions, recommendations and lessons</w:t>
      </w:r>
      <w:bookmarkEnd w:id="16"/>
      <w:bookmarkEnd w:id="17"/>
      <w:bookmarkEnd w:id="18"/>
    </w:p>
    <w:p w:rsidR="00C52915" w:rsidRPr="00BA05A8" w:rsidRDefault="00C52915" w:rsidP="00C52915">
      <w:proofErr w:type="gramStart"/>
      <w:r w:rsidRPr="00BA05A8">
        <w:rPr>
          <w:b/>
        </w:rPr>
        <w:t>Monitoring / Evaluation.</w:t>
      </w:r>
      <w:proofErr w:type="gramEnd"/>
      <w:r w:rsidRPr="00BA05A8">
        <w:rPr>
          <w:b/>
        </w:rPr>
        <w:t xml:space="preserve"> </w:t>
      </w:r>
      <w:r w:rsidR="00A5483B" w:rsidRPr="00BA05A8">
        <w:t>Although on the average the monitoring and evaluation was satisfactory, t</w:t>
      </w:r>
      <w:r w:rsidRPr="00BA05A8">
        <w:t xml:space="preserve">he evaluators found </w:t>
      </w:r>
      <w:r w:rsidR="00A5483B" w:rsidRPr="00BA05A8">
        <w:t xml:space="preserve">some areas / countries </w:t>
      </w:r>
      <w:r w:rsidR="00DF1DAD" w:rsidRPr="00BA05A8">
        <w:t>of possible improvement of project monitoring</w:t>
      </w:r>
      <w:r w:rsidRPr="00BA05A8">
        <w:t xml:space="preserve">. In Argentina, the project was not monitored on the basis of the standard monitoring forms (AWP, QPR) or at least the evaluators were not provided with </w:t>
      </w:r>
      <w:r w:rsidR="00C967CE" w:rsidRPr="00BA05A8">
        <w:t>those documents</w:t>
      </w:r>
      <w:r w:rsidRPr="00BA05A8">
        <w:t xml:space="preserve">. In Vietnam, evaluators were provided with APRs, QPRs, AWPs and PIRs, which were however found not very informative; in Senegal, these documents were not available for the last year of implementation (2012). Both Lebanon and Latvia provided limited information on component 2 (Technology) which for these countries </w:t>
      </w:r>
      <w:r w:rsidR="00DF1DAD" w:rsidRPr="00BA05A8">
        <w:t>represent</w:t>
      </w:r>
      <w:r w:rsidR="00425FE6">
        <w:t>s</w:t>
      </w:r>
      <w:r w:rsidR="00DF1DAD" w:rsidRPr="00BA05A8">
        <w:t xml:space="preserve"> a significant amount of counterpart funds</w:t>
      </w:r>
      <w:r w:rsidR="00871CF4">
        <w:t xml:space="preserve"> (2.5 MUSD for Latvia and 0.25 MUSD for Lebanon)</w:t>
      </w:r>
      <w:r w:rsidRPr="00BA05A8">
        <w:t xml:space="preserve">. </w:t>
      </w:r>
      <w:r w:rsidR="00DF1DAD" w:rsidRPr="00BA05A8">
        <w:t>Some d</w:t>
      </w:r>
      <w:r w:rsidRPr="00BA05A8">
        <w:t xml:space="preserve">ifferences in the arrangement of project activities and of component numbering among countries </w:t>
      </w:r>
      <w:r w:rsidR="00C967CE">
        <w:t xml:space="preserve">were </w:t>
      </w:r>
      <w:r w:rsidRPr="00BA05A8">
        <w:t xml:space="preserve">reflected in the </w:t>
      </w:r>
      <w:r w:rsidR="00C967CE">
        <w:t xml:space="preserve">structure of the </w:t>
      </w:r>
      <w:r w:rsidRPr="00BA05A8">
        <w:t xml:space="preserve">Atlas budget database </w:t>
      </w:r>
      <w:r w:rsidR="00C967CE">
        <w:t xml:space="preserve">sheets </w:t>
      </w:r>
      <w:r w:rsidR="00D51319">
        <w:t>making difficult the evaluation of financial aspects</w:t>
      </w:r>
      <w:r w:rsidRPr="00BA05A8">
        <w:t xml:space="preserve">. The complexity of the project (six </w:t>
      </w:r>
      <w:r w:rsidR="00DF1DAD" w:rsidRPr="00BA05A8">
        <w:t xml:space="preserve">to seven </w:t>
      </w:r>
      <w:r w:rsidRPr="00BA05A8">
        <w:t>components with several activities for each country) created additional difficulties in the proper monitoring</w:t>
      </w:r>
      <w:r w:rsidR="00717C28">
        <w:t xml:space="preserve"> at national level</w:t>
      </w:r>
      <w:r w:rsidRPr="00BA05A8">
        <w:t xml:space="preserve">. </w:t>
      </w:r>
      <w:r w:rsidR="00DF1DAD" w:rsidRPr="00BA05A8">
        <w:t xml:space="preserve">Accounting of counterpart funds (co-financing) was in general very limited, except for Tanzania, India, </w:t>
      </w:r>
      <w:proofErr w:type="gramStart"/>
      <w:r w:rsidR="00DF1DAD" w:rsidRPr="00BA05A8">
        <w:t>Vietnam</w:t>
      </w:r>
      <w:proofErr w:type="gramEnd"/>
      <w:r w:rsidR="00DF1DAD" w:rsidRPr="00BA05A8">
        <w:t>.</w:t>
      </w:r>
      <w:r w:rsidR="00C967CE">
        <w:t xml:space="preserve"> </w:t>
      </w:r>
      <w:r w:rsidRPr="00BA05A8">
        <w:t xml:space="preserve">As the </w:t>
      </w:r>
      <w:r w:rsidR="00DF1DAD" w:rsidRPr="00BA05A8">
        <w:t xml:space="preserve">GPT “Guidance on measurement and documentation” </w:t>
      </w:r>
      <w:r w:rsidRPr="00BA05A8">
        <w:t xml:space="preserve">was delivered only in </w:t>
      </w:r>
      <w:r w:rsidR="00DF1DAD" w:rsidRPr="00BA05A8">
        <w:t>the last quarter of 2012</w:t>
      </w:r>
      <w:r w:rsidRPr="00BA05A8">
        <w:t xml:space="preserve">, at the time of terminal evaluation </w:t>
      </w:r>
      <w:r w:rsidR="00C967CE">
        <w:t xml:space="preserve">most </w:t>
      </w:r>
      <w:r w:rsidRPr="00BA05A8">
        <w:t xml:space="preserve">of the countries </w:t>
      </w:r>
      <w:r w:rsidR="00C967CE">
        <w:t xml:space="preserve">had still to complete </w:t>
      </w:r>
      <w:r w:rsidRPr="00BA05A8">
        <w:t>the terminal project report</w:t>
      </w:r>
      <w:r w:rsidR="00DF1DAD" w:rsidRPr="00BA05A8">
        <w:t>s</w:t>
      </w:r>
      <w:r w:rsidRPr="00BA05A8">
        <w:t xml:space="preserve">. </w:t>
      </w:r>
    </w:p>
    <w:p w:rsidR="00C52915" w:rsidRPr="00BA05A8" w:rsidRDefault="00C52915" w:rsidP="00C52915">
      <w:proofErr w:type="gramStart"/>
      <w:r w:rsidRPr="00BA05A8">
        <w:rPr>
          <w:b/>
        </w:rPr>
        <w:t>Project conceptualization / Design.</w:t>
      </w:r>
      <w:proofErr w:type="gramEnd"/>
      <w:r w:rsidRPr="00BA05A8">
        <w:rPr>
          <w:b/>
        </w:rPr>
        <w:t xml:space="preserve"> </w:t>
      </w:r>
      <w:r w:rsidRPr="00BA05A8">
        <w:t>The evaluators consider that the project conceptualization and design are satisfactory. The main objective of the project is to demonstrate best practices and non-burn technologies for the management and disposal of medical waste. The procedures sought by the project for a substa</w:t>
      </w:r>
      <w:r w:rsidR="00A643C7">
        <w:t>ntial reduction of POPs release</w:t>
      </w:r>
      <w:r w:rsidRPr="00BA05A8">
        <w:t xml:space="preserve"> (minimisation, segregation, waste disinfection) are the very same procedures that will prevent the spreading of waste borne disease in the hospitals. Therefore, in addition to its global environmental objectives, the project produces a direct benefit on the health of patients and hospitals personnel, by improving the hygienic conditions of the facilities where it is implemented.</w:t>
      </w:r>
    </w:p>
    <w:p w:rsidR="00C52915" w:rsidRPr="00BA05A8" w:rsidRDefault="00750D47" w:rsidP="00C52915">
      <w:r>
        <w:t>The evaluators</w:t>
      </w:r>
      <w:r w:rsidR="00C52915" w:rsidRPr="00BA05A8">
        <w:t xml:space="preserve"> consider that the holistic approach sought by the project, aimed at establishing an entire chain of healthcare waste management (from production to disposal) and at the same time supporting non-combustion technologies, is the correct approach for minimising the release of U-POP from the sector.</w:t>
      </w:r>
    </w:p>
    <w:p w:rsidR="00C52915" w:rsidRPr="00BA05A8" w:rsidRDefault="00C52915" w:rsidP="00C52915">
      <w:r w:rsidRPr="00BA05A8">
        <w:t xml:space="preserve">Most of the project components and Objectively Verifiable Indicators are Specific, Achievable, Relevant and Time Bound. Project component 3 (development and testing of a small scale innovative autoclave for the African market) </w:t>
      </w:r>
      <w:r w:rsidRPr="00BA05A8">
        <w:lastRenderedPageBreak/>
        <w:t>may be considered as a research and development activity in a highly promising sector: The high technological risk related to Outcome 3 is compensated by the great benefit it may generate if the proposed technology is successfully produced and marketed.</w:t>
      </w:r>
    </w:p>
    <w:p w:rsidR="00C52915" w:rsidRPr="00BA05A8" w:rsidRDefault="00C52915" w:rsidP="00C52915">
      <w:r w:rsidRPr="00BA05A8">
        <w:t>The project activities and components are structured in such a way that risks are minimized, as the failure of one project activity or a component in a country would not affect the completion of the activities in the other countries; a certain level of independence of project activities also exists among components being executed within the project countries.</w:t>
      </w:r>
    </w:p>
    <w:p w:rsidR="00C52915" w:rsidRPr="00BA05A8" w:rsidRDefault="00C52915" w:rsidP="00C52915">
      <w:r w:rsidRPr="00BA05A8">
        <w:t>There are however some shortcomings that should be take</w:t>
      </w:r>
      <w:r w:rsidR="00C5495A">
        <w:t>n</w:t>
      </w:r>
      <w:r w:rsidRPr="00BA05A8">
        <w:t xml:space="preserve"> in due consideration in futur</w:t>
      </w:r>
      <w:r w:rsidR="00A643C7">
        <w:t>e in designing similar projects:</w:t>
      </w:r>
      <w:r w:rsidRPr="00BA05A8">
        <w:t xml:space="preserve"> </w:t>
      </w:r>
    </w:p>
    <w:p w:rsidR="00C52915" w:rsidRPr="00BA05A8" w:rsidRDefault="00C52915" w:rsidP="003F6C9D">
      <w:pPr>
        <w:pStyle w:val="ListParagraph"/>
        <w:numPr>
          <w:ilvl w:val="0"/>
          <w:numId w:val="2"/>
        </w:numPr>
      </w:pPr>
      <w:r w:rsidRPr="00BA05A8">
        <w:t xml:space="preserve">The project does not establish a quantitative target for the reduction of PCDD/F and mercury releases. The project document only states that </w:t>
      </w:r>
      <w:r w:rsidRPr="00BA05A8">
        <w:rPr>
          <w:i/>
        </w:rPr>
        <w:t>“If replicated nationally and sustained, best practices and techniques initiated during the Project’s implementation are expected to reduce the release of an estimated 187 g TEQ of dioxins and 2,910 kg of mercury to the environment each year from participating countries’ health-care sectors”</w:t>
      </w:r>
      <w:r w:rsidRPr="00BA05A8">
        <w:t xml:space="preserve"> ;</w:t>
      </w:r>
    </w:p>
    <w:p w:rsidR="00C52915" w:rsidRPr="00BA05A8" w:rsidRDefault="00C52915" w:rsidP="003F6C9D">
      <w:pPr>
        <w:pStyle w:val="ListParagraph"/>
        <w:numPr>
          <w:ilvl w:val="0"/>
          <w:numId w:val="2"/>
        </w:numPr>
      </w:pPr>
      <w:r w:rsidRPr="00BA05A8">
        <w:t>The resource allocated for the technology components are probably too low (24% of the budget including Tanzania); this aspect represented a difficulty for several countries, which, because also of the depreciation occurred in the course of project implementation, had to reduce the number or size of equipment to be procured;</w:t>
      </w:r>
    </w:p>
    <w:p w:rsidR="00C52915" w:rsidRPr="00BA05A8" w:rsidRDefault="00C52915" w:rsidP="003F6C9D">
      <w:pPr>
        <w:pStyle w:val="ListParagraph"/>
        <w:numPr>
          <w:ilvl w:val="0"/>
          <w:numId w:val="2"/>
        </w:numPr>
      </w:pPr>
      <w:r w:rsidRPr="00BA05A8">
        <w:t xml:space="preserve">Finally, considering the limited budget available at country level, the project structure is </w:t>
      </w:r>
      <w:r w:rsidR="003047EE">
        <w:t xml:space="preserve">probably </w:t>
      </w:r>
      <w:r w:rsidRPr="00BA05A8">
        <w:t>too complex: 6 to 7 project components per country</w:t>
      </w:r>
      <w:r w:rsidR="00F22330" w:rsidRPr="00BA05A8">
        <w:t xml:space="preserve">, with activities </w:t>
      </w:r>
      <w:r w:rsidR="003047EE">
        <w:t xml:space="preserve">to be </w:t>
      </w:r>
      <w:r w:rsidR="00F22330" w:rsidRPr="00BA05A8">
        <w:t xml:space="preserve">carried out in 3-4 hospital </w:t>
      </w:r>
      <w:proofErr w:type="gramStart"/>
      <w:r w:rsidR="00F22330" w:rsidRPr="00BA05A8">
        <w:t>and  1</w:t>
      </w:r>
      <w:proofErr w:type="gramEnd"/>
      <w:r w:rsidR="00F22330" w:rsidRPr="00BA05A8">
        <w:t xml:space="preserve">-2 treatment facilities, </w:t>
      </w:r>
      <w:r w:rsidRPr="00BA05A8">
        <w:t>represent</w:t>
      </w:r>
      <w:r w:rsidR="00F22330" w:rsidRPr="00BA05A8">
        <w:t>ed</w:t>
      </w:r>
      <w:r w:rsidRPr="00BA05A8">
        <w:t xml:space="preserve"> indeed a </w:t>
      </w:r>
      <w:r w:rsidR="00F22330" w:rsidRPr="00BA05A8">
        <w:t xml:space="preserve">significant administrative </w:t>
      </w:r>
      <w:r w:rsidRPr="00BA05A8">
        <w:t>burden</w:t>
      </w:r>
      <w:r w:rsidR="00F22330" w:rsidRPr="00BA05A8">
        <w:t xml:space="preserve"> </w:t>
      </w:r>
      <w:r w:rsidRPr="00BA05A8">
        <w:t xml:space="preserve">for project </w:t>
      </w:r>
      <w:r w:rsidR="00F22330" w:rsidRPr="00BA05A8">
        <w:t xml:space="preserve">management </w:t>
      </w:r>
      <w:r w:rsidRPr="00BA05A8">
        <w:t>and mo</w:t>
      </w:r>
      <w:r w:rsidR="003047EE">
        <w:t xml:space="preserve">nitoring, with the result that in some cases </w:t>
      </w:r>
      <w:r w:rsidRPr="00BA05A8">
        <w:t xml:space="preserve">the project monitoring at country level </w:t>
      </w:r>
      <w:r w:rsidR="00F22330" w:rsidRPr="00BA05A8">
        <w:t>was</w:t>
      </w:r>
      <w:r w:rsidRPr="00BA05A8">
        <w:t xml:space="preserve"> low.</w:t>
      </w:r>
    </w:p>
    <w:p w:rsidR="00C52915" w:rsidRPr="00BA05A8" w:rsidRDefault="00C52915" w:rsidP="00C52915">
      <w:proofErr w:type="gramStart"/>
      <w:r w:rsidRPr="00BA05A8">
        <w:rPr>
          <w:b/>
        </w:rPr>
        <w:t>Country Ownership and Drivenness</w:t>
      </w:r>
      <w:r w:rsidRPr="00BA05A8">
        <w:t>.</w:t>
      </w:r>
      <w:proofErr w:type="gramEnd"/>
      <w:r w:rsidRPr="00BA05A8">
        <w:t xml:space="preserve"> The level of ownership was significant in almost all the countries. In all the countries except Senegal activities related to the improvement / amendment of legislation and guidance documents on healthcare waste management was carried out; in </w:t>
      </w:r>
      <w:r w:rsidR="00BD315A" w:rsidRPr="00BA05A8">
        <w:t>two</w:t>
      </w:r>
      <w:r w:rsidRPr="00BA05A8">
        <w:t xml:space="preserve"> case</w:t>
      </w:r>
      <w:r w:rsidR="00BD315A" w:rsidRPr="00BA05A8">
        <w:t>s</w:t>
      </w:r>
      <w:r w:rsidRPr="00BA05A8">
        <w:t xml:space="preserve"> (Latvia</w:t>
      </w:r>
      <w:r w:rsidR="00BD315A" w:rsidRPr="00BA05A8">
        <w:t xml:space="preserve"> and Vietnam</w:t>
      </w:r>
      <w:r w:rsidRPr="00BA05A8">
        <w:t>) new legislation was enforced thank to the project and within project timeframe; in the Philippines, with the support of the project, the country drafted the 3rd edition of the Health Care Waste Management Manual, which is a guidance document all the hospitals are required to comply with by law. In all the other cases, an analysis of legislation was carried out ad discussed among relevant stakeholders. In most countries an effective coordination of the project, by means of the National Project Steering Committees and the NWGs has been established; the commitment from the governmental stakeholders (Ministries and Departments of Health, Environment, and in some case Agriculture) is high. In Senegal the general regulation on waste management is currently under revision, but, although the Ministry of Environment committed to hold a conference on waste legislation by the end of 2011 / early 2012 that conference did not take place.</w:t>
      </w:r>
    </w:p>
    <w:p w:rsidR="00C52915" w:rsidRPr="00BA05A8" w:rsidRDefault="00C52915" w:rsidP="00C52915">
      <w:proofErr w:type="gramStart"/>
      <w:r w:rsidRPr="00BA05A8">
        <w:rPr>
          <w:b/>
        </w:rPr>
        <w:t>Stakeholder involvement.</w:t>
      </w:r>
      <w:proofErr w:type="gramEnd"/>
      <w:r w:rsidRPr="00BA05A8">
        <w:t xml:space="preserve"> The important role of HCWH has to be recognized. HCWH contributed significantly to the project design and implementation, and indeed this is the o</w:t>
      </w:r>
      <w:r w:rsidR="000A4AFD">
        <w:t>nly GEF project on POPs where a NGO</w:t>
      </w:r>
      <w:r w:rsidRPr="00BA05A8">
        <w:t xml:space="preserve"> is sitting in the Project Steering Committee. In addition, several consultants at both global and national level are or </w:t>
      </w:r>
      <w:r w:rsidR="005C1014">
        <w:t xml:space="preserve">have been </w:t>
      </w:r>
      <w:r w:rsidRPr="00BA05A8">
        <w:t>members or collaborator</w:t>
      </w:r>
      <w:r w:rsidR="000A4AFD">
        <w:t>s of this NGO</w:t>
      </w:r>
      <w:r w:rsidRPr="00BA05A8">
        <w:t>. Important contribution also came from the national NGOs, like HCWH Philippine, Toxic Links (India), Salu</w:t>
      </w:r>
      <w:r w:rsidR="004C54B8">
        <w:t>d</w:t>
      </w:r>
      <w:r w:rsidRPr="00BA05A8">
        <w:t xml:space="preserve"> sin Da</w:t>
      </w:r>
      <w:r w:rsidRPr="00BA05A8">
        <w:rPr>
          <w:rFonts w:cs="Arial"/>
        </w:rPr>
        <w:t>ñ</w:t>
      </w:r>
      <w:r w:rsidR="000A4AFD">
        <w:t xml:space="preserve">o (Argentina), </w:t>
      </w:r>
      <w:r w:rsidRPr="00BA05A8">
        <w:t>Agenda (Tanzania), and the several NGOs operating in Latvia. HCWH and the local NGOs, with their competence, enthusiasm and networking capabilities</w:t>
      </w:r>
      <w:r w:rsidR="00BD315A" w:rsidRPr="00BA05A8">
        <w:t>, ensured thrust to the project.</w:t>
      </w:r>
      <w:r w:rsidRPr="00BA05A8">
        <w:t xml:space="preserve"> In some cases, however, HCWH was not effective in addressing a certain level of conflict with the governments. Difficulties among DOH and HCWH in the Philippines and MOEF and Toxic Links in India where observed, mainly due to the different views on HCW</w:t>
      </w:r>
      <w:r w:rsidR="00871CF4">
        <w:t>M</w:t>
      </w:r>
      <w:r w:rsidRPr="00BA05A8">
        <w:t xml:space="preserve"> policies. In the Philippines the project is perceived as too much oriented by HCWH, therefore these difficulties translated in implementation</w:t>
      </w:r>
      <w:r w:rsidR="00BD315A" w:rsidRPr="00BA05A8">
        <w:t xml:space="preserve"> and coordination issues</w:t>
      </w:r>
      <w:r w:rsidRPr="00BA05A8">
        <w:t>. On the other side, the very good relationship between the government and Salu</w:t>
      </w:r>
      <w:r w:rsidR="00FC7C23">
        <w:t>d</w:t>
      </w:r>
      <w:r w:rsidRPr="00BA05A8">
        <w:t xml:space="preserve"> sin Da</w:t>
      </w:r>
      <w:r w:rsidRPr="00BA05A8">
        <w:rPr>
          <w:rFonts w:cs="Arial"/>
        </w:rPr>
        <w:t>ñ</w:t>
      </w:r>
      <w:r w:rsidRPr="00BA05A8">
        <w:t>o in Argentina was not effective enough to timely understand and address the implementation problems in that country.</w:t>
      </w:r>
      <w:r w:rsidR="00BD315A" w:rsidRPr="00BA05A8">
        <w:t xml:space="preserve"> </w:t>
      </w:r>
      <w:r w:rsidRPr="00BA05A8">
        <w:t xml:space="preserve">As the project deals with healthcare waste, the beneficiaries are in most cases hospital facilities, which are under the responsibility of the ministries of health. At the same time, the management of waste is usually under the responsibility of the ministries of environment. For this reasons, these are the two key stakeholders whose participation was sought since the design stage. In all the project countries, the Ministries (or Departments) of Health and the Ministries (or Departments) of Environment are member of the NPSCs, thus ensuring a good coordination among these 2 key stakeholders. </w:t>
      </w:r>
    </w:p>
    <w:p w:rsidR="00C52915" w:rsidRPr="00BA05A8" w:rsidRDefault="00C52915" w:rsidP="00C52915">
      <w:proofErr w:type="gramStart"/>
      <w:r w:rsidRPr="00BA05A8">
        <w:rPr>
          <w:b/>
        </w:rPr>
        <w:t>Implementation approach.</w:t>
      </w:r>
      <w:proofErr w:type="gramEnd"/>
      <w:r w:rsidRPr="00BA05A8">
        <w:rPr>
          <w:b/>
        </w:rPr>
        <w:t xml:space="preserve"> </w:t>
      </w:r>
      <w:proofErr w:type="gramStart"/>
      <w:r w:rsidRPr="00BA05A8">
        <w:t>As already discussed in the MTE, the shift from MEX to NEX created delays and misunderstandings in the course of project implementation.</w:t>
      </w:r>
      <w:proofErr w:type="gramEnd"/>
      <w:r w:rsidRPr="00BA05A8">
        <w:t xml:space="preserve"> That concerned mainly the initial stage of the project in the majority of the countries. At the same time it is also a fact that the NEX modality has the clear advantage over Agency Execution to enhance project ownership, the project being actually executed locally with only technical supervision from the international experts recruited by the IA.</w:t>
      </w:r>
    </w:p>
    <w:p w:rsidR="00C52915" w:rsidRPr="00BA05A8" w:rsidRDefault="00C52915" w:rsidP="00C52915">
      <w:r w:rsidRPr="00BA05A8">
        <w:t xml:space="preserve">Concerning other implementation aspects: </w:t>
      </w:r>
    </w:p>
    <w:p w:rsidR="00C52915" w:rsidRPr="00BA05A8" w:rsidRDefault="00C52915" w:rsidP="003F6C9D">
      <w:pPr>
        <w:pStyle w:val="ListParagraph"/>
        <w:numPr>
          <w:ilvl w:val="0"/>
          <w:numId w:val="3"/>
        </w:numPr>
      </w:pPr>
      <w:r w:rsidRPr="00BA05A8">
        <w:lastRenderedPageBreak/>
        <w:t xml:space="preserve">Operational relationships among project stakeholders: There are 3 main institutions at the national level, whose operational relationship represented a key factor in the project success: Ministries of Health, Ministries of Environment, </w:t>
      </w:r>
      <w:proofErr w:type="gramStart"/>
      <w:r w:rsidRPr="00BA05A8">
        <w:t>UNDP</w:t>
      </w:r>
      <w:proofErr w:type="gramEnd"/>
      <w:r w:rsidRPr="00BA05A8">
        <w:t xml:space="preserve"> COs. In general, the relationships among MOHs and MOEs were good and effective in all the project countries, but there is still a need to improve coordination in the regulatory aspects that may hinder project sustainability.</w:t>
      </w:r>
      <w:r w:rsidR="00BD315A" w:rsidRPr="00BA05A8">
        <w:t xml:space="preserve"> Coordination among UNDP CO and governmental stakeholders was also effective, </w:t>
      </w:r>
      <w:r w:rsidR="003040CE" w:rsidRPr="00BA05A8">
        <w:t xml:space="preserve">although due to the limited project size at country level, </w:t>
      </w:r>
      <w:r w:rsidR="000B639C">
        <w:t xml:space="preserve">UNDP CO </w:t>
      </w:r>
      <w:r w:rsidR="003040CE" w:rsidRPr="00BA05A8">
        <w:t xml:space="preserve">sometime assigned a low priority to this project. </w:t>
      </w:r>
    </w:p>
    <w:p w:rsidR="00C52915" w:rsidRPr="00BA05A8" w:rsidRDefault="00C52915" w:rsidP="003F6C9D">
      <w:pPr>
        <w:pStyle w:val="ListParagraph"/>
        <w:numPr>
          <w:ilvl w:val="0"/>
          <w:numId w:val="3"/>
        </w:numPr>
      </w:pPr>
      <w:r w:rsidRPr="00BA05A8">
        <w:t xml:space="preserve">A key for the project success is the availability of trained technical consultants implementing the project activities at the model facilities. In all the countries where skilled technical consultants </w:t>
      </w:r>
      <w:r w:rsidR="005D38E2" w:rsidRPr="00BA05A8">
        <w:t>were</w:t>
      </w:r>
      <w:r w:rsidRPr="00BA05A8">
        <w:t xml:space="preserve"> operating at the model facilities the improvement in HCW management at the hospital level </w:t>
      </w:r>
      <w:r w:rsidR="005D38E2" w:rsidRPr="00BA05A8">
        <w:t>was</w:t>
      </w:r>
      <w:r w:rsidRPr="00BA05A8">
        <w:t xml:space="preserve"> evident. In some countries (i.e. Senegal) the recommendation to facilitate the contribution of technical consultant was accepted and taken seriously, and the results was the rescuing of the project with achievement of good results, which </w:t>
      </w:r>
      <w:r w:rsidR="009F0987">
        <w:t xml:space="preserve">otherwise </w:t>
      </w:r>
      <w:r w:rsidRPr="00BA05A8">
        <w:t xml:space="preserve">would </w:t>
      </w:r>
      <w:r w:rsidR="009F0987">
        <w:t xml:space="preserve">have </w:t>
      </w:r>
      <w:r w:rsidRPr="00BA05A8">
        <w:t>failed.</w:t>
      </w:r>
    </w:p>
    <w:p w:rsidR="00C52915" w:rsidRPr="00381017" w:rsidRDefault="00C52915" w:rsidP="003F6C9D">
      <w:pPr>
        <w:pStyle w:val="ListParagraph"/>
        <w:numPr>
          <w:ilvl w:val="0"/>
          <w:numId w:val="3"/>
        </w:numPr>
      </w:pPr>
      <w:r w:rsidRPr="00BA05A8">
        <w:t>All the countries experienced significant difficulties</w:t>
      </w:r>
      <w:r w:rsidR="00026EB1">
        <w:t xml:space="preserve"> </w:t>
      </w:r>
      <w:proofErr w:type="gramStart"/>
      <w:r w:rsidR="00026EB1">
        <w:t xml:space="preserve">with </w:t>
      </w:r>
      <w:r w:rsidRPr="00BA05A8">
        <w:t xml:space="preserve"> </w:t>
      </w:r>
      <w:r w:rsidR="00026EB1">
        <w:t>the</w:t>
      </w:r>
      <w:proofErr w:type="gramEnd"/>
      <w:r w:rsidR="00026EB1">
        <w:t xml:space="preserve"> procurement of equipment required under component 2 of the project, namely, in </w:t>
      </w:r>
      <w:r w:rsidR="009F0987">
        <w:t>drafting of technical specification</w:t>
      </w:r>
      <w:r w:rsidRPr="00BA05A8">
        <w:t xml:space="preserve">, bidding, purchasing and installing of these equipment. India solved </w:t>
      </w:r>
      <w:r w:rsidR="00026EB1">
        <w:t xml:space="preserve">procurement </w:t>
      </w:r>
      <w:r w:rsidRPr="00BA05A8">
        <w:t>issue</w:t>
      </w:r>
      <w:r w:rsidR="00026EB1">
        <w:t>s</w:t>
      </w:r>
      <w:r w:rsidRPr="00BA05A8">
        <w:t xml:space="preserve"> only in the second half of 2012; Argentina has completed the bidding, however at </w:t>
      </w:r>
      <w:r w:rsidR="005D38E2" w:rsidRPr="00BA05A8">
        <w:t xml:space="preserve">Terminal Evaluation </w:t>
      </w:r>
      <w:r w:rsidRPr="00BA05A8">
        <w:t xml:space="preserve">the equipment is still in the stage of </w:t>
      </w:r>
      <w:r w:rsidR="00026EB1">
        <w:t xml:space="preserve">assembling </w:t>
      </w:r>
      <w:r w:rsidRPr="00BA05A8">
        <w:t xml:space="preserve">and will be not </w:t>
      </w:r>
      <w:r w:rsidR="0042712C">
        <w:t>functioning (in a best case scenario)</w:t>
      </w:r>
      <w:r w:rsidR="0042712C" w:rsidRPr="00BA05A8">
        <w:t xml:space="preserve"> </w:t>
      </w:r>
      <w:r w:rsidRPr="00BA05A8">
        <w:t>before March 2013</w:t>
      </w:r>
      <w:r w:rsidR="00026EB1">
        <w:t xml:space="preserve">; </w:t>
      </w:r>
      <w:r w:rsidRPr="00BA05A8">
        <w:t xml:space="preserve">in addition, an agreement with the Provincial </w:t>
      </w:r>
      <w:r w:rsidR="00FC7C23" w:rsidRPr="00381017">
        <w:t xml:space="preserve">Government </w:t>
      </w:r>
      <w:r w:rsidRPr="00381017">
        <w:t xml:space="preserve">on the management </w:t>
      </w:r>
      <w:r w:rsidR="00026EB1" w:rsidRPr="00381017">
        <w:t xml:space="preserve">modality </w:t>
      </w:r>
      <w:r w:rsidRPr="00381017">
        <w:t xml:space="preserve">of the equipment </w:t>
      </w:r>
      <w:r w:rsidR="00026EB1" w:rsidRPr="00381017">
        <w:t>has</w:t>
      </w:r>
      <w:r w:rsidRPr="00381017">
        <w:t xml:space="preserve"> not </w:t>
      </w:r>
      <w:r w:rsidR="00FC7C23" w:rsidRPr="00381017">
        <w:t xml:space="preserve">been </w:t>
      </w:r>
      <w:r w:rsidRPr="00381017">
        <w:t xml:space="preserve">reached </w:t>
      </w:r>
      <w:r w:rsidR="00026EB1" w:rsidRPr="00381017">
        <w:t>yet</w:t>
      </w:r>
      <w:r w:rsidRPr="00381017">
        <w:t>;  the Philippines did not solve the issue of procurement yet</w:t>
      </w:r>
      <w:r w:rsidR="00026EB1" w:rsidRPr="00381017">
        <w:t xml:space="preserve"> and currently the procurement is stopped</w:t>
      </w:r>
      <w:r w:rsidRPr="00381017">
        <w:t xml:space="preserve">; </w:t>
      </w:r>
      <w:r w:rsidR="005D38E2" w:rsidRPr="00381017">
        <w:t xml:space="preserve">In Vietnam the 5 ton/day autoclave </w:t>
      </w:r>
      <w:r w:rsidRPr="00381017">
        <w:t xml:space="preserve">was </w:t>
      </w:r>
      <w:r w:rsidR="005D38E2" w:rsidRPr="00381017">
        <w:t>delivered to the site and unpacked</w:t>
      </w:r>
      <w:r w:rsidR="009F0987" w:rsidRPr="00381017">
        <w:t xml:space="preserve"> only </w:t>
      </w:r>
      <w:r w:rsidR="005D38E2" w:rsidRPr="00381017">
        <w:t>in November 2012, and at TE</w:t>
      </w:r>
      <w:r w:rsidRPr="00381017">
        <w:t xml:space="preserve"> was still waiting for the building of infrastructures and testing; Senegal was successful in the bidding and purchasing of autoclaves for the three model facilities, however the installation and testing of this equipment was completed only in the second half of the year 2012. It is evident that</w:t>
      </w:r>
      <w:r w:rsidR="005D38E2" w:rsidRPr="00381017">
        <w:t xml:space="preserve">, in future projects, this kind </w:t>
      </w:r>
      <w:r w:rsidR="001572D9" w:rsidRPr="00381017">
        <w:t xml:space="preserve">of </w:t>
      </w:r>
      <w:r w:rsidRPr="00381017">
        <w:t>activities need to be carefully planned starting from project design</w:t>
      </w:r>
      <w:r w:rsidR="001572D9" w:rsidRPr="00381017">
        <w:t xml:space="preserve"> and early stage of implementation</w:t>
      </w:r>
      <w:r w:rsidRPr="00381017">
        <w:t>.</w:t>
      </w:r>
    </w:p>
    <w:p w:rsidR="00C52915" w:rsidRPr="00BA05A8" w:rsidRDefault="00C52915" w:rsidP="00C52915">
      <w:proofErr w:type="gramStart"/>
      <w:r w:rsidRPr="00BA05A8">
        <w:rPr>
          <w:b/>
        </w:rPr>
        <w:t>Financial planning.</w:t>
      </w:r>
      <w:proofErr w:type="gramEnd"/>
      <w:r w:rsidRPr="00BA05A8">
        <w:rPr>
          <w:b/>
        </w:rPr>
        <w:t xml:space="preserve"> </w:t>
      </w:r>
      <w:r w:rsidRPr="00BA05A8">
        <w:t xml:space="preserve">Based on Atlas data (November 2012) the amount of GEF grant not disbursed yet </w:t>
      </w:r>
      <w:r w:rsidR="00BF3C2F" w:rsidRPr="00BA05A8">
        <w:t xml:space="preserve">in Argentina, the Philippines, India and Vietnam </w:t>
      </w:r>
      <w:r w:rsidRPr="00BA05A8">
        <w:t xml:space="preserve">is still high. Atlas data however does not </w:t>
      </w:r>
      <w:r w:rsidR="00CA713E" w:rsidRPr="00BA05A8">
        <w:t xml:space="preserve">include </w:t>
      </w:r>
      <w:r w:rsidRPr="00BA05A8">
        <w:t xml:space="preserve">committed </w:t>
      </w:r>
      <w:r w:rsidR="00CA713E" w:rsidRPr="00BA05A8">
        <w:t>disbursements</w:t>
      </w:r>
      <w:r w:rsidRPr="00BA05A8">
        <w:t xml:space="preserve">. </w:t>
      </w:r>
      <w:r w:rsidR="00CA713E" w:rsidRPr="00BA05A8">
        <w:t>If committed disbursements are included</w:t>
      </w:r>
      <w:r w:rsidRPr="00BA05A8">
        <w:t xml:space="preserve">, </w:t>
      </w:r>
      <w:r w:rsidR="00CA713E" w:rsidRPr="00BA05A8">
        <w:t>only Philippines and Argentina will likely be not able to allocate all the GEF funds</w:t>
      </w:r>
      <w:r w:rsidR="002315A2" w:rsidRPr="00BA05A8">
        <w:t xml:space="preserve"> assigned to them</w:t>
      </w:r>
      <w:r w:rsidR="00CA713E" w:rsidRPr="00BA05A8">
        <w:t xml:space="preserve">. </w:t>
      </w:r>
      <w:r w:rsidRPr="00BA05A8">
        <w:t>Difficulties in financial management</w:t>
      </w:r>
      <w:r w:rsidR="00381017">
        <w:t xml:space="preserve">, due to bureaucratic complexities, </w:t>
      </w:r>
      <w:r w:rsidRPr="00BA05A8">
        <w:t xml:space="preserve">affected significantly India and Argentina. </w:t>
      </w:r>
    </w:p>
    <w:p w:rsidR="00C52915" w:rsidRPr="00BA05A8" w:rsidRDefault="00C52915" w:rsidP="00C52915">
      <w:proofErr w:type="gramStart"/>
      <w:r w:rsidRPr="00BA05A8">
        <w:rPr>
          <w:b/>
        </w:rPr>
        <w:t>Sustainability</w:t>
      </w:r>
      <w:r w:rsidRPr="00BA05A8">
        <w:t xml:space="preserve"> </w:t>
      </w:r>
      <w:r w:rsidRPr="00BA05A8">
        <w:rPr>
          <w:b/>
        </w:rPr>
        <w:t>.</w:t>
      </w:r>
      <w:proofErr w:type="gramEnd"/>
      <w:r w:rsidRPr="00BA05A8">
        <w:rPr>
          <w:b/>
        </w:rPr>
        <w:t xml:space="preserve"> </w:t>
      </w:r>
      <w:r w:rsidRPr="00BA05A8">
        <w:t>As most the benefit of the project in term of reduction of POPs and mercury release in the environment depend</w:t>
      </w:r>
      <w:r w:rsidR="002315A2" w:rsidRPr="00BA05A8">
        <w:t>s</w:t>
      </w:r>
      <w:r w:rsidRPr="00BA05A8">
        <w:t xml:space="preserve"> on the continuation and replication of the activities and of the good practices established at the model facilities, sustainability is one of the main criteria for evaluating the project success. Sustainability has been evaluated taking into account socio-economical, institutional /governmental and financial risk; whilst environmental risk has not been considered as all the project activities are all highly sustainable and are not significantly endangered by environmental parameters. Socio-political risk has been evaluated based on the World Bank classification (WB, 2011). Financial and institutional risks have been evaluated on the basis of data gathered at component and country level in the course of the evaluation. As the rule for assessing project sustainability in a country is to assign the minimum sustainability value among the three sustainability components considered, countries with high socio-political risk are penalized and may score low (high risk) even when the risk for financial and institutional sustainability is low. This situation concerns India, Lebanon, the Philippines, </w:t>
      </w:r>
      <w:proofErr w:type="gramStart"/>
      <w:r w:rsidRPr="00BA05A8">
        <w:t>Vietnam</w:t>
      </w:r>
      <w:proofErr w:type="gramEnd"/>
      <w:r w:rsidRPr="00BA05A8">
        <w:t xml:space="preserve">. The risk for project sustainability scores </w:t>
      </w:r>
      <w:proofErr w:type="gramStart"/>
      <w:r w:rsidRPr="00BA05A8">
        <w:t>Moderately  Low</w:t>
      </w:r>
      <w:proofErr w:type="gramEnd"/>
      <w:r w:rsidRPr="00BA05A8">
        <w:t xml:space="preserve">. </w:t>
      </w:r>
    </w:p>
    <w:p w:rsidR="00C52915" w:rsidRPr="00BA05A8" w:rsidRDefault="007D0452" w:rsidP="00C52915">
      <w:pPr>
        <w:rPr>
          <w:b/>
        </w:rPr>
      </w:pPr>
      <w:proofErr w:type="gramStart"/>
      <w:r w:rsidRPr="00BA05A8">
        <w:rPr>
          <w:b/>
        </w:rPr>
        <w:t xml:space="preserve">Attainment of objectives </w:t>
      </w:r>
      <w:r w:rsidR="00406E22" w:rsidRPr="00BA05A8">
        <w:rPr>
          <w:b/>
        </w:rPr>
        <w:t xml:space="preserve">(effectiveness, efficiency, impact) </w:t>
      </w:r>
      <w:r w:rsidRPr="00BA05A8">
        <w:rPr>
          <w:b/>
        </w:rPr>
        <w:t>by country.</w:t>
      </w:r>
      <w:proofErr w:type="gramEnd"/>
    </w:p>
    <w:p w:rsidR="00C52915" w:rsidRPr="00BA05A8" w:rsidRDefault="00C52915" w:rsidP="00C52915">
      <w:r w:rsidRPr="00BA05A8">
        <w:rPr>
          <w:b/>
        </w:rPr>
        <w:t xml:space="preserve">Tanzania (project component 3): </w:t>
      </w:r>
      <w:r w:rsidRPr="00BA05A8">
        <w:t xml:space="preserve">Component 3 of the </w:t>
      </w:r>
      <w:proofErr w:type="gramStart"/>
      <w:r w:rsidR="009F0987" w:rsidRPr="00BA05A8">
        <w:t xml:space="preserve">Project </w:t>
      </w:r>
      <w:r w:rsidR="009F0987">
        <w:t xml:space="preserve"> (</w:t>
      </w:r>
      <w:proofErr w:type="gramEnd"/>
      <w:r w:rsidR="009F0987">
        <w:t xml:space="preserve">Tanzania) </w:t>
      </w:r>
      <w:r w:rsidR="009F0987" w:rsidRPr="00BA05A8">
        <w:t>is</w:t>
      </w:r>
      <w:r w:rsidRPr="00BA05A8">
        <w:t xml:space="preserve"> being executed directly by UNOPS with the objective to develop, test and disseminate affordable non-burn health-care waste treatment technologies that can be built and serviced in sub-Saharan African countries using locally available supplies and skills.</w:t>
      </w:r>
      <w:r w:rsidRPr="00BA05A8">
        <w:rPr>
          <w:rFonts w:hint="eastAsia"/>
          <w:lang w:eastAsia="zh-CN"/>
        </w:rPr>
        <w:t xml:space="preserve"> </w:t>
      </w:r>
      <w:r w:rsidRPr="00BA05A8">
        <w:t xml:space="preserve">Currently, the pilot activities and testing of the prototype have been completed; and the project is now in the stage of dissemination and completing the improvement of some components, </w:t>
      </w:r>
      <w:r w:rsidR="00C5495A">
        <w:t xml:space="preserve">as well as </w:t>
      </w:r>
      <w:r w:rsidRPr="00BA05A8">
        <w:t>completing the building of additional autoclave prototypes. (Score: S)</w:t>
      </w:r>
    </w:p>
    <w:p w:rsidR="00C52915" w:rsidRPr="00BA05A8" w:rsidRDefault="00C52915" w:rsidP="00C52915">
      <w:r w:rsidRPr="00BA05A8">
        <w:rPr>
          <w:b/>
        </w:rPr>
        <w:t xml:space="preserve">Argentina: </w:t>
      </w:r>
      <w:r w:rsidR="007E09A0" w:rsidRPr="00BA05A8">
        <w:t xml:space="preserve">In Argentina the best results were achieved in the field of training, and in the experimentation of Fenton technologies for the disposal of cytotoxic waste. </w:t>
      </w:r>
      <w:r w:rsidRPr="00BA05A8">
        <w:t xml:space="preserve">The project in Argentina </w:t>
      </w:r>
      <w:r w:rsidR="007E09A0" w:rsidRPr="00BA05A8">
        <w:t xml:space="preserve">however </w:t>
      </w:r>
      <w:r w:rsidRPr="00BA05A8">
        <w:t>faced several difficulties, including change</w:t>
      </w:r>
      <w:r w:rsidR="00E05A32" w:rsidRPr="00BA05A8">
        <w:t>s</w:t>
      </w:r>
      <w:r w:rsidRPr="00BA05A8">
        <w:t xml:space="preserve"> in administrative arrangements, complexities in international procurement, failure in </w:t>
      </w:r>
      <w:r w:rsidR="007E09A0" w:rsidRPr="00BA05A8">
        <w:t xml:space="preserve">reaching </w:t>
      </w:r>
      <w:r w:rsidRPr="00BA05A8">
        <w:t xml:space="preserve">an agreement </w:t>
      </w:r>
      <w:r w:rsidR="007E09A0" w:rsidRPr="00BA05A8">
        <w:t xml:space="preserve">with the provincial government </w:t>
      </w:r>
      <w:r w:rsidRPr="00BA05A8">
        <w:t>on the management modality for the autoclave which has been procu</w:t>
      </w:r>
      <w:r w:rsidR="007E09A0" w:rsidRPr="00BA05A8">
        <w:t>red.</w:t>
      </w:r>
      <w:r w:rsidRPr="00BA05A8">
        <w:t xml:space="preserve"> The autoclave and boiler have been finally procured, but discussion i</w:t>
      </w:r>
      <w:r w:rsidR="000E2C28">
        <w:t>s still ongoing with the MOH of</w:t>
      </w:r>
      <w:r w:rsidR="00C4719B">
        <w:t xml:space="preserve"> the Province of Santa Fe</w:t>
      </w:r>
      <w:r w:rsidRPr="00BA05A8">
        <w:t xml:space="preserve"> concerning </w:t>
      </w:r>
      <w:r w:rsidR="00FC7C23">
        <w:t>whether they</w:t>
      </w:r>
      <w:r w:rsidRPr="00BA05A8">
        <w:t xml:space="preserve"> </w:t>
      </w:r>
      <w:r w:rsidR="009F0987">
        <w:t xml:space="preserve">would </w:t>
      </w:r>
      <w:r w:rsidRPr="00BA05A8">
        <w:t xml:space="preserve">finally host and manage this equipment. The project </w:t>
      </w:r>
      <w:r w:rsidR="007E09A0" w:rsidRPr="00BA05A8">
        <w:t xml:space="preserve">achieved only </w:t>
      </w:r>
      <w:r w:rsidR="00C4719B">
        <w:t xml:space="preserve">very </w:t>
      </w:r>
      <w:r w:rsidR="007E09A0" w:rsidRPr="00BA05A8">
        <w:t xml:space="preserve">limited </w:t>
      </w:r>
      <w:r w:rsidRPr="00BA05A8">
        <w:t xml:space="preserve">results on the legislative and dissemination components </w:t>
      </w:r>
      <w:r w:rsidRPr="00BA05A8">
        <w:rPr>
          <w:b/>
        </w:rPr>
        <w:t>(Score: MS)</w:t>
      </w:r>
    </w:p>
    <w:p w:rsidR="00C52915" w:rsidRPr="00BA05A8" w:rsidRDefault="00C52915" w:rsidP="00C52915">
      <w:pPr>
        <w:rPr>
          <w:b/>
        </w:rPr>
      </w:pPr>
      <w:proofErr w:type="gramStart"/>
      <w:r w:rsidRPr="00BA05A8">
        <w:rPr>
          <w:b/>
        </w:rPr>
        <w:t>India</w:t>
      </w:r>
      <w:r w:rsidRPr="00BA05A8">
        <w:t xml:space="preserve"> .</w:t>
      </w:r>
      <w:proofErr w:type="gramEnd"/>
      <w:r w:rsidRPr="00BA05A8">
        <w:t xml:space="preserve"> Although – due to financial management issues – </w:t>
      </w:r>
      <w:r w:rsidR="00E05A32" w:rsidRPr="00BA05A8">
        <w:t xml:space="preserve">disbursement where </w:t>
      </w:r>
      <w:r w:rsidR="007E09A0" w:rsidRPr="00BA05A8">
        <w:t xml:space="preserve">blocked </w:t>
      </w:r>
      <w:r w:rsidRPr="00BA05A8">
        <w:t xml:space="preserve">for one whole year, in India </w:t>
      </w:r>
      <w:r w:rsidR="009F0987" w:rsidRPr="00BA05A8">
        <w:t xml:space="preserve">in the last year of implementation </w:t>
      </w:r>
      <w:r w:rsidR="007E09A0" w:rsidRPr="00BA05A8">
        <w:t xml:space="preserve">significant achievements occurred </w:t>
      </w:r>
      <w:r w:rsidRPr="00BA05A8">
        <w:t xml:space="preserve">in almost all the components. The improvement in waste management </w:t>
      </w:r>
      <w:r w:rsidR="007E09A0" w:rsidRPr="00BA05A8">
        <w:t xml:space="preserve">obtained </w:t>
      </w:r>
      <w:r w:rsidRPr="00BA05A8">
        <w:t>at the King George Med</w:t>
      </w:r>
      <w:r w:rsidR="000E2C28">
        <w:t xml:space="preserve">ical Hospital  </w:t>
      </w:r>
      <w:r w:rsidR="00E05A32" w:rsidRPr="00BA05A8">
        <w:t>n Uttar Pradesh</w:t>
      </w:r>
      <w:r w:rsidRPr="00BA05A8">
        <w:t xml:space="preserve"> compared to the baseline were outstanding; the project </w:t>
      </w:r>
      <w:r w:rsidR="00E05A32" w:rsidRPr="00BA05A8">
        <w:t xml:space="preserve">contributed to </w:t>
      </w:r>
      <w:r w:rsidRPr="00BA05A8">
        <w:t xml:space="preserve">the improvement of one incineration facility, and in Tamil Nadu a centralized </w:t>
      </w:r>
      <w:r w:rsidRPr="00BA05A8">
        <w:lastRenderedPageBreak/>
        <w:t>equipment consisting of an</w:t>
      </w:r>
      <w:r w:rsidR="00E05A32" w:rsidRPr="00BA05A8">
        <w:t xml:space="preserve"> autoclave</w:t>
      </w:r>
      <w:r w:rsidRPr="00BA05A8">
        <w:t xml:space="preserve"> and a shredder has been procured and tested. Some activities (training, procurement of mercury devices) need to be completed. </w:t>
      </w:r>
      <w:r w:rsidR="00E05A32" w:rsidRPr="00BA05A8">
        <w:t>The d</w:t>
      </w:r>
      <w:r w:rsidRPr="00BA05A8">
        <w:t xml:space="preserve">ifficulties related to the financial mechanism established in the country still affect disbursement of funds. A limited extension of project deadline would very </w:t>
      </w:r>
      <w:r w:rsidR="00F503A9" w:rsidRPr="00BA05A8">
        <w:t>likely allow</w:t>
      </w:r>
      <w:r w:rsidRPr="00BA05A8">
        <w:t xml:space="preserve"> </w:t>
      </w:r>
      <w:r w:rsidR="00E05A32" w:rsidRPr="00BA05A8">
        <w:t xml:space="preserve">for </w:t>
      </w:r>
      <w:r w:rsidRPr="00BA05A8">
        <w:t xml:space="preserve">the successful completion of project activities </w:t>
      </w:r>
      <w:r w:rsidRPr="00BA05A8">
        <w:rPr>
          <w:b/>
        </w:rPr>
        <w:t>(Score: S)</w:t>
      </w:r>
    </w:p>
    <w:p w:rsidR="00C52915" w:rsidRPr="00BA05A8" w:rsidRDefault="00C52915" w:rsidP="00C52915">
      <w:r w:rsidRPr="00BA05A8">
        <w:rPr>
          <w:b/>
        </w:rPr>
        <w:t xml:space="preserve">Latvia.  </w:t>
      </w:r>
      <w:r w:rsidRPr="00BA05A8">
        <w:t>All the activities were successfully completed in Latvia within the first months of the year 2012. The assistance provide</w:t>
      </w:r>
      <w:r w:rsidR="00381017">
        <w:t>d</w:t>
      </w:r>
      <w:r w:rsidRPr="00BA05A8">
        <w:t xml:space="preserve"> by </w:t>
      </w:r>
      <w:r w:rsidR="00381017">
        <w:t xml:space="preserve">the project experts </w:t>
      </w:r>
      <w:r w:rsidRPr="00BA05A8">
        <w:t>to the model facilities was continuous and very effective</w:t>
      </w:r>
      <w:r w:rsidR="00B040EC">
        <w:t xml:space="preserve"> Thanks </w:t>
      </w:r>
      <w:proofErr w:type="gramStart"/>
      <w:r w:rsidR="00B040EC">
        <w:t xml:space="preserve">to </w:t>
      </w:r>
      <w:r w:rsidRPr="00BA05A8">
        <w:t xml:space="preserve"> the</w:t>
      </w:r>
      <w:proofErr w:type="gramEnd"/>
      <w:r w:rsidRPr="00BA05A8">
        <w:t xml:space="preserve"> very good </w:t>
      </w:r>
      <w:r w:rsidR="008B2115" w:rsidRPr="00BA05A8">
        <w:t xml:space="preserve">cooperation among all the project </w:t>
      </w:r>
      <w:r w:rsidRPr="00BA05A8">
        <w:t xml:space="preserve">stakeholders, </w:t>
      </w:r>
      <w:r w:rsidR="00B040EC">
        <w:t>o</w:t>
      </w:r>
      <w:r w:rsidR="00B040EC" w:rsidRPr="00BA05A8">
        <w:t xml:space="preserve">ne of the outstanding results achieved in Latvia was </w:t>
      </w:r>
      <w:r w:rsidRPr="00BA05A8">
        <w:t xml:space="preserve">the development and approval by the Parliament of a new regulation on medical waste. The project achieved </w:t>
      </w:r>
      <w:r w:rsidR="00B040EC">
        <w:t xml:space="preserve">positive </w:t>
      </w:r>
      <w:r w:rsidRPr="00BA05A8">
        <w:t xml:space="preserve">results </w:t>
      </w:r>
      <w:r w:rsidR="00B040EC">
        <w:t xml:space="preserve">also in </w:t>
      </w:r>
      <w:r w:rsidRPr="00BA05A8">
        <w:t xml:space="preserve">the other components, including an effective cooperation with a private </w:t>
      </w:r>
      <w:r w:rsidR="008B2115" w:rsidRPr="00BA05A8">
        <w:t>medical waste disposal</w:t>
      </w:r>
      <w:r w:rsidR="00381017">
        <w:t xml:space="preserve"> operator</w:t>
      </w:r>
      <w:r w:rsidRPr="00BA05A8">
        <w:t xml:space="preserve">, which contributed to the co-financing budget, </w:t>
      </w:r>
      <w:r w:rsidR="00B040EC">
        <w:t xml:space="preserve">and </w:t>
      </w:r>
      <w:r w:rsidR="00381017">
        <w:t xml:space="preserve">which </w:t>
      </w:r>
      <w:r w:rsidRPr="00BA05A8">
        <w:t>effective</w:t>
      </w:r>
      <w:r w:rsidR="008B2115" w:rsidRPr="00BA05A8">
        <w:t xml:space="preserve">ly adopted </w:t>
      </w:r>
      <w:r w:rsidRPr="00BA05A8">
        <w:t>Environmentally Sound standards for HCW</w:t>
      </w:r>
      <w:r w:rsidR="008B2115" w:rsidRPr="00BA05A8">
        <w:t>M</w:t>
      </w:r>
      <w:r w:rsidRPr="00BA05A8">
        <w:t xml:space="preserve">. </w:t>
      </w:r>
      <w:r w:rsidRPr="00BA05A8">
        <w:rPr>
          <w:b/>
        </w:rPr>
        <w:t>(Score: HS)</w:t>
      </w:r>
    </w:p>
    <w:p w:rsidR="00C52915" w:rsidRPr="00BA05A8" w:rsidRDefault="00C52915" w:rsidP="00C52915">
      <w:pPr>
        <w:rPr>
          <w:b/>
        </w:rPr>
      </w:pPr>
      <w:r w:rsidRPr="00BA05A8">
        <w:rPr>
          <w:b/>
        </w:rPr>
        <w:t>Lebanon.</w:t>
      </w:r>
      <w:r w:rsidRPr="00BA05A8">
        <w:t xml:space="preserve">  All the </w:t>
      </w:r>
      <w:r w:rsidR="00381017">
        <w:t>project activities were successfully completed</w:t>
      </w:r>
      <w:r w:rsidRPr="00BA05A8">
        <w:t xml:space="preserve"> </w:t>
      </w:r>
      <w:r w:rsidR="00381017">
        <w:t>in Lebanon</w:t>
      </w:r>
      <w:r w:rsidR="008B2115" w:rsidRPr="00BA05A8">
        <w:t xml:space="preserve">. </w:t>
      </w:r>
      <w:r w:rsidRPr="00BA05A8">
        <w:t xml:space="preserve">In Lebanon, the project established original modalities for training and dissemination: a training video that can be used by any hospital has been completed. An interactive game for training on healthcare waste segregation was also developed.  Similarly to Latvia, an operator (Arc en Ciel) of healthcare waste disposal facilities contributed to the project activities. </w:t>
      </w:r>
      <w:r w:rsidRPr="00BA05A8">
        <w:rPr>
          <w:b/>
        </w:rPr>
        <w:t>(Score: S)</w:t>
      </w:r>
    </w:p>
    <w:p w:rsidR="00C52915" w:rsidRPr="00BA05A8" w:rsidRDefault="00C52915" w:rsidP="00C52915">
      <w:r w:rsidRPr="00BA05A8">
        <w:rPr>
          <w:b/>
        </w:rPr>
        <w:t xml:space="preserve">Philippines: </w:t>
      </w:r>
      <w:r w:rsidRPr="00BA05A8">
        <w:t xml:space="preserve">In the Philippines the project faced two main issues: the repeated failure of the </w:t>
      </w:r>
      <w:r w:rsidR="00055C5F">
        <w:t xml:space="preserve">procurement of the </w:t>
      </w:r>
      <w:r w:rsidRPr="00BA05A8">
        <w:t xml:space="preserve">autoclaves </w:t>
      </w:r>
      <w:r w:rsidR="00055C5F">
        <w:t>for</w:t>
      </w:r>
      <w:r w:rsidRPr="00BA05A8">
        <w:t xml:space="preserve"> the two model facilities and the disagreement between the National Project Team and the Global Project Team on technical issues</w:t>
      </w:r>
      <w:r w:rsidR="008B2115" w:rsidRPr="00BA05A8">
        <w:t>, including reference to incineration technologies in the Healthcare Waste Manual, technical specifications on non-combustion technologies</w:t>
      </w:r>
      <w:r w:rsidR="00055C5F">
        <w:t xml:space="preserve"> to be procured</w:t>
      </w:r>
      <w:r w:rsidR="008B2115" w:rsidRPr="00BA05A8">
        <w:t xml:space="preserve">, </w:t>
      </w:r>
      <w:r w:rsidR="00F4377A" w:rsidRPr="00BA05A8">
        <w:t xml:space="preserve">use of training materials. A </w:t>
      </w:r>
      <w:r w:rsidRPr="00BA05A8">
        <w:t xml:space="preserve">significant part of the budget </w:t>
      </w:r>
      <w:r w:rsidR="00F4377A" w:rsidRPr="00BA05A8">
        <w:t xml:space="preserve">was shifted </w:t>
      </w:r>
      <w:r w:rsidRPr="00BA05A8">
        <w:t>fro</w:t>
      </w:r>
      <w:r w:rsidR="00F4377A" w:rsidRPr="00BA05A8">
        <w:t xml:space="preserve">m the model facility component </w:t>
      </w:r>
      <w:r w:rsidRPr="00BA05A8">
        <w:t>to the technology component, which however is closed to failure</w:t>
      </w:r>
      <w:r w:rsidR="00F4377A" w:rsidRPr="00BA05A8">
        <w:t xml:space="preserve"> due to the </w:t>
      </w:r>
      <w:r w:rsidR="007E3AF4">
        <w:t xml:space="preserve">aforementioned </w:t>
      </w:r>
      <w:r w:rsidR="00F4377A" w:rsidRPr="00BA05A8">
        <w:t>difficulties in procurement</w:t>
      </w:r>
      <w:r w:rsidRPr="00BA05A8">
        <w:t>. I</w:t>
      </w:r>
      <w:r w:rsidR="00F4377A" w:rsidRPr="00BA05A8">
        <w:t xml:space="preserve">t is unclear whether a limited </w:t>
      </w:r>
      <w:r w:rsidRPr="00BA05A8">
        <w:t xml:space="preserve">extension of </w:t>
      </w:r>
      <w:r w:rsidR="00F4377A" w:rsidRPr="00BA05A8">
        <w:t xml:space="preserve">the </w:t>
      </w:r>
      <w:r w:rsidRPr="00BA05A8">
        <w:t xml:space="preserve">project deadline would help in </w:t>
      </w:r>
      <w:r w:rsidR="00F4377A" w:rsidRPr="00BA05A8">
        <w:t>completing project activities</w:t>
      </w:r>
      <w:r w:rsidR="00F4377A" w:rsidRPr="00425FE6">
        <w:rPr>
          <w:b/>
        </w:rPr>
        <w:t xml:space="preserve">. </w:t>
      </w:r>
      <w:r w:rsidRPr="00425FE6">
        <w:rPr>
          <w:b/>
        </w:rPr>
        <w:t>(Score: MS)</w:t>
      </w:r>
    </w:p>
    <w:p w:rsidR="00C52915" w:rsidRPr="00BA05A8" w:rsidRDefault="00C52915" w:rsidP="00C52915">
      <w:r w:rsidRPr="00BA05A8">
        <w:rPr>
          <w:b/>
        </w:rPr>
        <w:t xml:space="preserve">Senegal.  </w:t>
      </w:r>
      <w:r w:rsidRPr="00BA05A8">
        <w:t xml:space="preserve">The project solved most of the issues emerged at Mid Term, by ensuring proper installation and connection of the equipment already procured in the model facilities (Hopital General Du Grand Yoff, Sangalcam hospital, and Youssou Mbargane Diop Hospital), deployment of the mercury equipment, </w:t>
      </w:r>
      <w:r w:rsidR="00B040EC" w:rsidRPr="00BA05A8">
        <w:t>and completion</w:t>
      </w:r>
      <w:r w:rsidRPr="00BA05A8">
        <w:t xml:space="preserve"> of training activities. A </w:t>
      </w:r>
      <w:r w:rsidR="00F4377A" w:rsidRPr="00BA05A8">
        <w:t xml:space="preserve">“ribbon cutting” </w:t>
      </w:r>
      <w:r w:rsidRPr="00BA05A8">
        <w:t>event was organized in September 11, 2012, which actually boosted HCWM awareness and facilitated the project completion. No significant results were achieved on the side of</w:t>
      </w:r>
      <w:r w:rsidR="00BD665C">
        <w:t xml:space="preserve"> updating the HCWM</w:t>
      </w:r>
      <w:r w:rsidRPr="00BA05A8">
        <w:t xml:space="preserve"> legislation. Due to the poor financial management of the project, </w:t>
      </w:r>
      <w:r w:rsidR="00BD665C">
        <w:t xml:space="preserve">in its last year of implementation the </w:t>
      </w:r>
      <w:r w:rsidR="00F4377A" w:rsidRPr="00BA05A8">
        <w:t xml:space="preserve">project </w:t>
      </w:r>
      <w:r w:rsidR="00BD665C">
        <w:t xml:space="preserve">was not properly monitored. </w:t>
      </w:r>
      <w:r w:rsidRPr="00BA05A8">
        <w:t>(Score: S).</w:t>
      </w:r>
    </w:p>
    <w:p w:rsidR="00C52915" w:rsidRPr="00BA05A8" w:rsidRDefault="00C52915" w:rsidP="00C52915">
      <w:r w:rsidRPr="00BA05A8">
        <w:rPr>
          <w:b/>
        </w:rPr>
        <w:t xml:space="preserve">Vietnam. </w:t>
      </w:r>
      <w:r w:rsidRPr="00BA05A8">
        <w:t xml:space="preserve">The project since the end of 2011 benefited of a substantial acceleration and achieved most of its objectives; </w:t>
      </w:r>
      <w:r w:rsidR="00B040EC" w:rsidRPr="00BA05A8">
        <w:t>however</w:t>
      </w:r>
      <w:r w:rsidRPr="00BA05A8">
        <w:t xml:space="preserve">, it is evident that due to the late start, the time for carrying out practical activities was too short, and the outcomes are not very well consolidated yet. The waste management procedures at model facilities improved significantly </w:t>
      </w:r>
      <w:r w:rsidR="00B040EC" w:rsidRPr="00BA05A8">
        <w:t xml:space="preserve">even </w:t>
      </w:r>
      <w:r w:rsidR="00B040EC">
        <w:t>i</w:t>
      </w:r>
      <w:r w:rsidR="00B040EC" w:rsidRPr="00BA05A8">
        <w:t>n</w:t>
      </w:r>
      <w:r w:rsidRPr="00BA05A8">
        <w:t xml:space="preserve"> comparison with the findings reported by the international consultants after the</w:t>
      </w:r>
      <w:r w:rsidR="00BD665C">
        <w:t>ir</w:t>
      </w:r>
      <w:r w:rsidRPr="00BA05A8">
        <w:t xml:space="preserve"> last visit (April 2012).  Almost 100% of the facilities’ staff </w:t>
      </w:r>
      <w:r w:rsidR="00B040EC">
        <w:t xml:space="preserve">was </w:t>
      </w:r>
      <w:r w:rsidRPr="00BA05A8">
        <w:t xml:space="preserve">trained. Management of sharp waste </w:t>
      </w:r>
      <w:r w:rsidR="00F4377A" w:rsidRPr="00BA05A8">
        <w:t xml:space="preserve">is </w:t>
      </w:r>
      <w:r w:rsidR="00B040EC">
        <w:t xml:space="preserve">in place, although </w:t>
      </w:r>
      <w:r w:rsidR="00BD665C">
        <w:t xml:space="preserve">GPT raised </w:t>
      </w:r>
      <w:r w:rsidR="00B040EC">
        <w:t>concern</w:t>
      </w:r>
      <w:r w:rsidR="00BD665C">
        <w:t>s</w:t>
      </w:r>
      <w:r w:rsidR="00B040EC">
        <w:t xml:space="preserve"> about its effectiveness. </w:t>
      </w:r>
      <w:r w:rsidRPr="00BA05A8">
        <w:t xml:space="preserve"> Hospitals confirmed that they would be able to update </w:t>
      </w:r>
      <w:r w:rsidR="00BD665C">
        <w:t xml:space="preserve">annually </w:t>
      </w:r>
      <w:r w:rsidRPr="00BA05A8">
        <w:t>the waste management plan</w:t>
      </w:r>
      <w:r w:rsidR="00BD665C">
        <w:t>s</w:t>
      </w:r>
      <w:r w:rsidRPr="00BA05A8">
        <w:t xml:space="preserve"> and implement these plans </w:t>
      </w:r>
      <w:r w:rsidR="00BD665C">
        <w:t xml:space="preserve">on </w:t>
      </w:r>
      <w:r w:rsidRPr="00BA05A8">
        <w:t>their own budget</w:t>
      </w:r>
      <w:r w:rsidR="00F4377A" w:rsidRPr="00BA05A8">
        <w:t>.</w:t>
      </w:r>
      <w:r w:rsidRPr="00BA05A8">
        <w:t xml:space="preserve"> Delay on the side of instalment and testing of the centralized autoclave and of building</w:t>
      </w:r>
      <w:r w:rsidR="00F4377A" w:rsidRPr="00BA05A8">
        <w:t xml:space="preserve"> of the related infrastructures could be very likely solved within February-march 2013. </w:t>
      </w:r>
      <w:r w:rsidRPr="00BA05A8">
        <w:t>(Score: S)</w:t>
      </w:r>
    </w:p>
    <w:p w:rsidR="00B040EC" w:rsidRDefault="00B040EC">
      <w:pPr>
        <w:spacing w:before="200" w:after="200" w:line="276" w:lineRule="auto"/>
        <w:rPr>
          <w:b/>
        </w:rPr>
      </w:pPr>
      <w:r>
        <w:rPr>
          <w:b/>
        </w:rPr>
        <w:br w:type="page"/>
      </w:r>
    </w:p>
    <w:p w:rsidR="000117B0" w:rsidRPr="00BA05A8" w:rsidRDefault="000117B0">
      <w:pPr>
        <w:spacing w:before="200" w:after="200" w:line="276" w:lineRule="auto"/>
        <w:rPr>
          <w:b/>
        </w:rPr>
      </w:pPr>
    </w:p>
    <w:p w:rsidR="007D0452" w:rsidRPr="00BA05A8" w:rsidRDefault="007D0452" w:rsidP="00C52915">
      <w:pPr>
        <w:rPr>
          <w:b/>
        </w:rPr>
      </w:pPr>
    </w:p>
    <w:p w:rsidR="00ED0004" w:rsidRPr="00BA05A8" w:rsidRDefault="00ED0004" w:rsidP="000A3175">
      <w:pPr>
        <w:pStyle w:val="Heading1"/>
      </w:pPr>
      <w:bookmarkStart w:id="19" w:name="_Toc345020234"/>
      <w:bookmarkStart w:id="20" w:name="_Toc345021231"/>
      <w:bookmarkStart w:id="21" w:name="_Toc348366186"/>
      <w:r w:rsidRPr="00BA05A8">
        <w:t>Acronyms and Abbreviations</w:t>
      </w:r>
      <w:bookmarkEnd w:id="19"/>
      <w:bookmarkEnd w:id="20"/>
      <w:bookmarkEnd w:id="21"/>
    </w:p>
    <w:tbl>
      <w:tblPr>
        <w:tblW w:w="8294" w:type="dxa"/>
        <w:tblInd w:w="94" w:type="dxa"/>
        <w:tblLook w:val="04A0"/>
      </w:tblPr>
      <w:tblGrid>
        <w:gridCol w:w="1274"/>
        <w:gridCol w:w="7020"/>
      </w:tblGrid>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AA</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Administrative assistant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CTA</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Chief Technical Advisor</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DOH</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Department of Health</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ESM</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Environmentally Safe Management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GEF</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Global Environmental Facility</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GPSC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Global Project Steering Committee</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GPT </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Global Project Team</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HCW</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Health Care Waste</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HCWH</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Health Care Without Harm</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HCWM</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Health Care Waste Management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LTEC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Lead Terminal Evaluation Consultant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MEX</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Mixed Execution Modality</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MOA</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Memorandum of Agreement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MOU</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Memorandum of Understanding</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MOEF</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Ministry of Environment and Forests</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MOH</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Ministry of Health</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NEX</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Execution modality</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NTEC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Terminal Evaluation Consultant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NPC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Project Coordinator</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NPD</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Project Director</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NPSC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Project Steering Committee</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NTC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Technical Consultant</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NWG</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Working Group</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OVI</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Objectively verifiable indicators</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PCDD/F</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Polychlorodibenziodioxins/Polychlorodibenzofurans</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POPs</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Persistent Organic Pollutants</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UIC</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University of Illinois School of Public Health Great Lakes Center</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UNDP</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United Nations Development Program</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UNDP CO</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UNDP Country Office</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UNDP HQ</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UNDP Headquarter</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UNOPS</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United Nations Office  for Project Services</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USD</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United States Dollar</w:t>
            </w:r>
          </w:p>
        </w:tc>
      </w:tr>
      <w:tr w:rsidR="00C45235" w:rsidRPr="00BA05A8" w:rsidTr="00C45235">
        <w:trPr>
          <w:trHeight w:val="300"/>
        </w:trPr>
        <w:tc>
          <w:tcPr>
            <w:tcW w:w="1274"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WHO</w:t>
            </w:r>
          </w:p>
        </w:tc>
        <w:tc>
          <w:tcPr>
            <w:tcW w:w="7020" w:type="dxa"/>
            <w:tcBorders>
              <w:top w:val="nil"/>
              <w:left w:val="nil"/>
              <w:bottom w:val="nil"/>
              <w:right w:val="nil"/>
            </w:tcBorders>
            <w:shd w:val="clear" w:color="auto" w:fill="auto"/>
            <w:noWrap/>
            <w:vAlign w:val="bottom"/>
            <w:hideMark/>
          </w:tcPr>
          <w:p w:rsidR="00C45235" w:rsidRPr="00BA05A8" w:rsidRDefault="00C45235" w:rsidP="00C45235">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World Health Organization</w:t>
            </w:r>
          </w:p>
        </w:tc>
      </w:tr>
    </w:tbl>
    <w:p w:rsidR="00DA13C2" w:rsidRPr="00BA05A8" w:rsidRDefault="00DA13C2" w:rsidP="00DA13C2"/>
    <w:p w:rsidR="00DA13C2" w:rsidRPr="00BA05A8" w:rsidRDefault="00DA13C2">
      <w:pPr>
        <w:spacing w:before="200" w:after="200" w:line="276" w:lineRule="auto"/>
      </w:pPr>
      <w:r w:rsidRPr="00BA05A8">
        <w:br w:type="page"/>
      </w:r>
    </w:p>
    <w:p w:rsidR="00ED0004" w:rsidRPr="00BA05A8" w:rsidRDefault="00ED0004" w:rsidP="000A3175">
      <w:pPr>
        <w:pStyle w:val="Heading1"/>
      </w:pPr>
      <w:bookmarkStart w:id="22" w:name="_Toc345020235"/>
      <w:bookmarkStart w:id="23" w:name="_Toc345021232"/>
      <w:bookmarkStart w:id="24" w:name="_Toc348366187"/>
      <w:r w:rsidRPr="00BA05A8">
        <w:lastRenderedPageBreak/>
        <w:t>Introduction</w:t>
      </w:r>
      <w:bookmarkEnd w:id="22"/>
      <w:bookmarkEnd w:id="23"/>
      <w:bookmarkEnd w:id="24"/>
    </w:p>
    <w:p w:rsidR="00ED0004" w:rsidRPr="00BA05A8" w:rsidRDefault="00ED0004" w:rsidP="000A3175">
      <w:pPr>
        <w:pStyle w:val="Heading2"/>
      </w:pPr>
      <w:bookmarkStart w:id="25" w:name="_Toc345020236"/>
      <w:bookmarkStart w:id="26" w:name="_Toc345021233"/>
      <w:bookmarkStart w:id="27" w:name="_Toc348366188"/>
      <w:r w:rsidRPr="00BA05A8">
        <w:t>Purpose of the evaluation</w:t>
      </w:r>
      <w:bookmarkEnd w:id="25"/>
      <w:bookmarkEnd w:id="26"/>
      <w:bookmarkEnd w:id="27"/>
    </w:p>
    <w:p w:rsidR="00C52915" w:rsidRPr="00BA05A8" w:rsidRDefault="005E5DA7" w:rsidP="00C52915">
      <w:r w:rsidRPr="00BA05A8">
        <w:t xml:space="preserve">The terminal evaluation </w:t>
      </w:r>
      <w:r w:rsidR="00C52915" w:rsidRPr="00BA05A8">
        <w:t xml:space="preserve">has been conducted </w:t>
      </w:r>
      <w:r w:rsidR="00BD665C">
        <w:t xml:space="preserve">in compliance with </w:t>
      </w:r>
      <w:r w:rsidR="00C52915" w:rsidRPr="00BA05A8">
        <w:t xml:space="preserve">the guidance, rules and procedures established by UNDP and GEF as reflected in the UNDP Evaluation Guidance for GEF Financed Projects. The main stakeholders in the evaluation process are UNOPS, UNDP Country offices in the respective participant countries, World Health Organization office in Geneva and the respective countries, Health Care Without Harm, relevant ministries involved in the project (Ministries </w:t>
      </w:r>
      <w:r w:rsidR="00BD665C">
        <w:t xml:space="preserve">or Departments of Health </w:t>
      </w:r>
      <w:proofErr w:type="gramStart"/>
      <w:r w:rsidR="00BD665C">
        <w:t xml:space="preserve">and </w:t>
      </w:r>
      <w:r w:rsidR="00C52915" w:rsidRPr="00BA05A8">
        <w:t xml:space="preserve"> Environment</w:t>
      </w:r>
      <w:proofErr w:type="gramEnd"/>
      <w:r w:rsidR="00C52915" w:rsidRPr="00BA05A8">
        <w:t>) and the project implementing institutions, as well as the project steering group members established in each country (</w:t>
      </w:r>
      <w:r w:rsidR="00BD665C">
        <w:t>which include</w:t>
      </w:r>
      <w:r w:rsidR="00C52915" w:rsidRPr="00BA05A8">
        <w:t xml:space="preserve"> ministry representatives, NGOs and academia). The project is implemented through the involvement of health institutions, which develop and showcase best practices. Thus, key project partners, which have been at the focal point of the evaluation, included the specific health care establishments engaged in the project in each country</w:t>
      </w:r>
    </w:p>
    <w:p w:rsidR="00C52915" w:rsidRPr="00053B2B" w:rsidRDefault="00C52915" w:rsidP="00C52915">
      <w:r w:rsidRPr="00053B2B">
        <w:t xml:space="preserve">As per TOR, the principal objectives of the evaluation have been to </w:t>
      </w:r>
      <w:r w:rsidRPr="00053B2B">
        <w:rPr>
          <w:b/>
          <w:u w:val="single"/>
        </w:rPr>
        <w:t>assess the achievement</w:t>
      </w:r>
      <w:r w:rsidRPr="00053B2B">
        <w:t xml:space="preserve"> of project results, and to </w:t>
      </w:r>
      <w:r w:rsidRPr="00053B2B">
        <w:rPr>
          <w:b/>
          <w:u w:val="single"/>
        </w:rPr>
        <w:t>draw lessons that can both improve the sustainability</w:t>
      </w:r>
      <w:r w:rsidRPr="00053B2B">
        <w:t xml:space="preserve"> of benefits from this project, and </w:t>
      </w:r>
      <w:r w:rsidRPr="00053B2B">
        <w:rPr>
          <w:b/>
          <w:u w:val="single"/>
        </w:rPr>
        <w:t>aid in the overall enhancement of UNDP programming</w:t>
      </w:r>
      <w:r w:rsidRPr="00053B2B">
        <w:t>. The evaluation relied on the outcome of the mid-term evaluation of the project that was conducted in June-August 2011, by the same team of evaluators. As the mid-term evaluation report included lesson</w:t>
      </w:r>
      <w:r w:rsidR="00070554">
        <w:t>s</w:t>
      </w:r>
      <w:r w:rsidRPr="00053B2B">
        <w:t xml:space="preserve"> learned and recommendation</w:t>
      </w:r>
      <w:r w:rsidR="00070554">
        <w:t>s</w:t>
      </w:r>
      <w:r w:rsidRPr="00053B2B">
        <w:t xml:space="preserve"> for the completion of the project, one of the </w:t>
      </w:r>
      <w:r w:rsidR="00070554">
        <w:t>aim</w:t>
      </w:r>
      <w:r w:rsidRPr="00053B2B">
        <w:t xml:space="preserve">s of the </w:t>
      </w:r>
      <w:r w:rsidR="005E5DA7" w:rsidRPr="00053B2B">
        <w:t xml:space="preserve">terminal evaluation </w:t>
      </w:r>
      <w:r w:rsidRPr="00053B2B">
        <w:t>is to review the project's progress from mid- to final term, and conclude whether the project as a whole, and/or the national components have addressed and duly responded to the concerns of the mid-term evaluation accepted by the management team(s).</w:t>
      </w:r>
    </w:p>
    <w:p w:rsidR="00C52915" w:rsidRPr="00BA05A8" w:rsidRDefault="00C52915" w:rsidP="00C52915">
      <w:r w:rsidRPr="00070554">
        <w:t>The second main focus, as a final evaluation is to take a final, expert, independent look at the project and its results, provide ratings in accordance with the GEF and UNDP guidelines, and provide recommendations for the final phase of</w:t>
      </w:r>
      <w:r w:rsidRPr="00BA05A8">
        <w:t xml:space="preserve"> the project on ensuring sustainability and on the replication approach of the project.</w:t>
      </w:r>
    </w:p>
    <w:p w:rsidR="00C52915" w:rsidRPr="00BA05A8" w:rsidRDefault="00C52915" w:rsidP="00C52915">
      <w:r w:rsidRPr="00BA05A8">
        <w:t xml:space="preserve">As per TOR, The Lead Terminal Evaluator Consultant (LTEC) visited 3 countries: Vietnam, India and Argentina. These missions added up to the other 3 countries visited in the course of the </w:t>
      </w:r>
      <w:r w:rsidR="00B040EC" w:rsidRPr="00BA05A8">
        <w:t>midterm</w:t>
      </w:r>
      <w:r w:rsidRPr="00BA05A8">
        <w:t xml:space="preserve"> evaluation, which were Latvia, The Philippines and Senegal, covering</w:t>
      </w:r>
      <w:r w:rsidR="00070554">
        <w:t xml:space="preserve"> therefore</w:t>
      </w:r>
      <w:r w:rsidRPr="00BA05A8">
        <w:t xml:space="preserve"> 6 of the 8 </w:t>
      </w:r>
      <w:r w:rsidR="00070554">
        <w:t xml:space="preserve">project </w:t>
      </w:r>
      <w:r w:rsidRPr="00BA05A8">
        <w:t xml:space="preserve">countries. </w:t>
      </w:r>
    </w:p>
    <w:p w:rsidR="00C52915" w:rsidRPr="00BA05A8" w:rsidRDefault="007C225C" w:rsidP="00C52915">
      <w:r>
        <w:t xml:space="preserve">Due to </w:t>
      </w:r>
      <w:r w:rsidR="00C52915" w:rsidRPr="00BA05A8">
        <w:t xml:space="preserve">the complexity of the project, and the relevant number of project stakeholders, a significant effort was devoted to the consultation process. During the first stage of the evaluation, the LTEC focused his  efforts in the preparation of questionnaires templates, definition of consultation criteria, and team building – by means of briefing, conferencing and when possible meetings -with the eight National Terminal Evaluator Consultants (NTECs). The evaluation team interviewed (mostly by face to face meetings) </w:t>
      </w:r>
      <w:r w:rsidR="00B040EC">
        <w:t>86</w:t>
      </w:r>
      <w:r w:rsidR="00C52915" w:rsidRPr="00BA05A8">
        <w:t xml:space="preserve"> persons, of which about </w:t>
      </w:r>
      <w:r w:rsidR="00B86E3C" w:rsidRPr="00BA05A8">
        <w:t>55</w:t>
      </w:r>
      <w:r w:rsidR="00C52915" w:rsidRPr="00BA05A8">
        <w:t xml:space="preserve"> in the course of </w:t>
      </w:r>
      <w:r w:rsidR="004A0FF6">
        <w:t>the missions performed by the L</w:t>
      </w:r>
      <w:r w:rsidR="00C52915" w:rsidRPr="00BA05A8">
        <w:t xml:space="preserve">TEC and the NTEC in </w:t>
      </w:r>
      <w:r w:rsidR="004A0FF6">
        <w:t>Vietnam</w:t>
      </w:r>
      <w:r w:rsidR="00C52915" w:rsidRPr="00BA05A8">
        <w:t xml:space="preserve">, </w:t>
      </w:r>
      <w:r w:rsidR="004A0FF6">
        <w:t xml:space="preserve">India </w:t>
      </w:r>
      <w:r w:rsidR="00C52915" w:rsidRPr="00BA05A8">
        <w:t xml:space="preserve">and the </w:t>
      </w:r>
      <w:r w:rsidR="004A0FF6">
        <w:t>Argentina</w:t>
      </w:r>
      <w:r w:rsidR="00C52915" w:rsidRPr="00BA05A8">
        <w:t xml:space="preserve">. </w:t>
      </w:r>
    </w:p>
    <w:p w:rsidR="00ED0004" w:rsidRPr="00BA05A8" w:rsidRDefault="00ED0004" w:rsidP="000A3175">
      <w:pPr>
        <w:pStyle w:val="Heading2"/>
      </w:pPr>
      <w:bookmarkStart w:id="28" w:name="_Toc345020237"/>
      <w:bookmarkStart w:id="29" w:name="_Toc345021234"/>
      <w:bookmarkStart w:id="30" w:name="_Toc348366189"/>
      <w:r w:rsidRPr="00BA05A8">
        <w:t>Scope &amp; Methodology</w:t>
      </w:r>
      <w:bookmarkEnd w:id="28"/>
      <w:bookmarkEnd w:id="29"/>
      <w:bookmarkEnd w:id="30"/>
    </w:p>
    <w:p w:rsidR="00A81C9F" w:rsidRPr="00BA05A8" w:rsidRDefault="00A81C9F" w:rsidP="00A81C9F">
      <w:r w:rsidRPr="00BA05A8">
        <w:t>The following were the fundamental evaluation steps carried out:</w:t>
      </w:r>
    </w:p>
    <w:p w:rsidR="00A81C9F" w:rsidRPr="00BA05A8" w:rsidRDefault="00A81C9F" w:rsidP="00F575D1">
      <w:proofErr w:type="gramStart"/>
      <w:r w:rsidRPr="00BA05A8">
        <w:rPr>
          <w:b/>
        </w:rPr>
        <w:t>Preparation of templates for questionnaires and surveys.</w:t>
      </w:r>
      <w:proofErr w:type="gramEnd"/>
      <w:r w:rsidR="00803FB8" w:rsidRPr="00BA05A8">
        <w:t xml:space="preserve"> These templates </w:t>
      </w:r>
      <w:r w:rsidRPr="00BA05A8">
        <w:t>were mainly based on the key evaluation questions deriving from the project logical framework and the GEF methodology terminal evaluation. These form</w:t>
      </w:r>
      <w:r w:rsidR="00803FB8" w:rsidRPr="00BA05A8">
        <w:t>s</w:t>
      </w:r>
      <w:r w:rsidRPr="00BA05A8">
        <w:t xml:space="preserve"> with few modifications were almost the same of the forms used at Mid Term evaluation; therefore, at Terminal Evaluation the function of questionnaire form was mainly limited to a “memo” for conducting interviews and understanding progresses in comparison with Mid Term Evaluation.</w:t>
      </w:r>
    </w:p>
    <w:p w:rsidR="00A81C9F" w:rsidRPr="00BA05A8" w:rsidRDefault="00A81C9F" w:rsidP="00F575D1">
      <w:proofErr w:type="gramStart"/>
      <w:r w:rsidRPr="00BA05A8">
        <w:rPr>
          <w:b/>
        </w:rPr>
        <w:t>Briefing with national evaluators.</w:t>
      </w:r>
      <w:proofErr w:type="gramEnd"/>
      <w:r w:rsidRPr="00BA05A8">
        <w:t xml:space="preserve"> 8 national terminal evaluation consultants (NTECs) were in charge of conducting the evaluation in the 8 participating countries and of assisting the Lead TEC in establishing mission agenda, collecting and translating releva</w:t>
      </w:r>
      <w:r w:rsidR="00803FB8" w:rsidRPr="00BA05A8">
        <w:t xml:space="preserve">nt project documents, and drafting </w:t>
      </w:r>
      <w:r w:rsidRPr="00BA05A8">
        <w:t>relevant part of the TE report. Before the briefing, which was conducted by telephone or Skype conferences, all the NTECs were provided with the following documents:</w:t>
      </w:r>
    </w:p>
    <w:p w:rsidR="00A81C9F" w:rsidRPr="00BA05A8" w:rsidRDefault="00A81C9F" w:rsidP="0056654A">
      <w:pPr>
        <w:pStyle w:val="ListParagraph"/>
        <w:numPr>
          <w:ilvl w:val="0"/>
          <w:numId w:val="31"/>
        </w:numPr>
      </w:pPr>
      <w:r w:rsidRPr="00BA05A8">
        <w:t>Basic methodological information for the terminal evaluation;</w:t>
      </w:r>
    </w:p>
    <w:p w:rsidR="00A81C9F" w:rsidRPr="00BA05A8" w:rsidRDefault="00A81C9F" w:rsidP="0056654A">
      <w:pPr>
        <w:pStyle w:val="ListParagraph"/>
        <w:numPr>
          <w:ilvl w:val="0"/>
          <w:numId w:val="31"/>
        </w:numPr>
      </w:pPr>
      <w:r w:rsidRPr="00BA05A8">
        <w:t xml:space="preserve">Questionnaire / interview template for project managers; </w:t>
      </w:r>
    </w:p>
    <w:p w:rsidR="00A81C9F" w:rsidRPr="00BA05A8" w:rsidRDefault="00A81C9F" w:rsidP="0056654A">
      <w:pPr>
        <w:pStyle w:val="ListParagraph"/>
        <w:numPr>
          <w:ilvl w:val="0"/>
          <w:numId w:val="31"/>
        </w:numPr>
      </w:pPr>
      <w:r w:rsidRPr="00BA05A8">
        <w:t xml:space="preserve">Questionnaire / interview template for managers or staff of model facilities; </w:t>
      </w:r>
    </w:p>
    <w:p w:rsidR="00A81C9F" w:rsidRPr="00BA05A8" w:rsidRDefault="00A81C9F" w:rsidP="0056654A">
      <w:pPr>
        <w:pStyle w:val="ListParagraph"/>
        <w:numPr>
          <w:ilvl w:val="0"/>
          <w:numId w:val="31"/>
        </w:numPr>
      </w:pPr>
      <w:r w:rsidRPr="00BA05A8">
        <w:t>Template for reporting co</w:t>
      </w:r>
      <w:r w:rsidR="00B040EC">
        <w:t>-</w:t>
      </w:r>
      <w:r w:rsidRPr="00BA05A8">
        <w:t xml:space="preserve">financing budget and project progresses; </w:t>
      </w:r>
    </w:p>
    <w:p w:rsidR="00A81C9F" w:rsidRPr="00BA05A8" w:rsidRDefault="00A81C9F" w:rsidP="0056654A">
      <w:pPr>
        <w:pStyle w:val="ListParagraph"/>
        <w:numPr>
          <w:ilvl w:val="0"/>
          <w:numId w:val="31"/>
        </w:numPr>
      </w:pPr>
      <w:r w:rsidRPr="00BA05A8">
        <w:t>List of project stakeholders to be interviewed / contacted;</w:t>
      </w:r>
    </w:p>
    <w:p w:rsidR="00A81C9F" w:rsidRPr="00BA05A8" w:rsidRDefault="00A81C9F" w:rsidP="0056654A">
      <w:pPr>
        <w:pStyle w:val="ListParagraph"/>
        <w:numPr>
          <w:ilvl w:val="0"/>
          <w:numId w:val="31"/>
        </w:numPr>
      </w:pPr>
      <w:r w:rsidRPr="00BA05A8">
        <w:t>Logical Framework template to be used for listing interviews performed, documents gathered, and for rating indicator values on the basis of interviews outcome and document examination;</w:t>
      </w:r>
    </w:p>
    <w:p w:rsidR="00A81C9F" w:rsidRPr="00BA05A8" w:rsidRDefault="00A81C9F" w:rsidP="00F575D1">
      <w:r w:rsidRPr="00BA05A8">
        <w:t xml:space="preserve">Subsequently, the </w:t>
      </w:r>
      <w:r w:rsidR="00803FB8" w:rsidRPr="00BA05A8">
        <w:t>N</w:t>
      </w:r>
      <w:r w:rsidRPr="00BA05A8">
        <w:t>TECs were provided with the relevant extracts from GPTs meeting notes</w:t>
      </w:r>
    </w:p>
    <w:p w:rsidR="00A81C9F" w:rsidRPr="00BA05A8" w:rsidRDefault="00A81C9F" w:rsidP="00F575D1">
      <w:proofErr w:type="gramStart"/>
      <w:r w:rsidRPr="00BA05A8">
        <w:rPr>
          <w:b/>
        </w:rPr>
        <w:lastRenderedPageBreak/>
        <w:t>Interviews / questionnaires at the national level.</w:t>
      </w:r>
      <w:proofErr w:type="gramEnd"/>
      <w:r w:rsidRPr="00BA05A8">
        <w:t xml:space="preserve"> In general, the NTECs interviewed at least one person for each of the following entities:</w:t>
      </w:r>
    </w:p>
    <w:p w:rsidR="00A81C9F" w:rsidRPr="00BA05A8" w:rsidRDefault="00A81C9F" w:rsidP="0056654A">
      <w:pPr>
        <w:pStyle w:val="ListParagraph"/>
        <w:numPr>
          <w:ilvl w:val="0"/>
          <w:numId w:val="32"/>
        </w:numPr>
      </w:pPr>
      <w:r w:rsidRPr="00BA05A8">
        <w:t>UNDP Country Office representatives in charge of project activities;</w:t>
      </w:r>
    </w:p>
    <w:p w:rsidR="00A81C9F" w:rsidRPr="00BA05A8" w:rsidRDefault="00A81C9F" w:rsidP="0056654A">
      <w:pPr>
        <w:pStyle w:val="ListParagraph"/>
        <w:numPr>
          <w:ilvl w:val="0"/>
          <w:numId w:val="32"/>
        </w:numPr>
      </w:pPr>
      <w:r w:rsidRPr="00BA05A8">
        <w:t>Members of the National Project Steering Committee;</w:t>
      </w:r>
    </w:p>
    <w:p w:rsidR="00A81C9F" w:rsidRPr="00BA05A8" w:rsidRDefault="00A81C9F" w:rsidP="0056654A">
      <w:pPr>
        <w:pStyle w:val="ListParagraph"/>
        <w:numPr>
          <w:ilvl w:val="0"/>
          <w:numId w:val="32"/>
        </w:numPr>
      </w:pPr>
      <w:r w:rsidRPr="00BA05A8">
        <w:t>Members of the National Working Group;</w:t>
      </w:r>
    </w:p>
    <w:p w:rsidR="00A81C9F" w:rsidRPr="00BA05A8" w:rsidRDefault="00A81C9F" w:rsidP="0056654A">
      <w:pPr>
        <w:pStyle w:val="ListParagraph"/>
        <w:numPr>
          <w:ilvl w:val="0"/>
          <w:numId w:val="32"/>
        </w:numPr>
      </w:pPr>
      <w:r w:rsidRPr="00BA05A8">
        <w:t>Representatives of NGOs or stakeholder associations involved in the project activities;</w:t>
      </w:r>
    </w:p>
    <w:p w:rsidR="00A81C9F" w:rsidRPr="00BA05A8" w:rsidRDefault="00A81C9F" w:rsidP="0056654A">
      <w:pPr>
        <w:pStyle w:val="ListParagraph"/>
        <w:numPr>
          <w:ilvl w:val="0"/>
          <w:numId w:val="32"/>
        </w:numPr>
      </w:pPr>
      <w:r w:rsidRPr="00BA05A8">
        <w:t>Operators of the model facilities involved in the project activities.</w:t>
      </w:r>
    </w:p>
    <w:p w:rsidR="00A81C9F" w:rsidRPr="00BA05A8" w:rsidRDefault="00A81C9F" w:rsidP="0056654A">
      <w:pPr>
        <w:pStyle w:val="ListParagraph"/>
        <w:numPr>
          <w:ilvl w:val="0"/>
          <w:numId w:val="32"/>
        </w:numPr>
      </w:pPr>
      <w:r w:rsidRPr="00BA05A8">
        <w:t>The list of the persons interviewed by country is provided in</w:t>
      </w:r>
      <w:r w:rsidR="00EA4946" w:rsidRPr="00BA05A8">
        <w:t xml:space="preserve"> Annex </w:t>
      </w:r>
      <w:r w:rsidRPr="00BA05A8">
        <w:t xml:space="preserve"> </w:t>
      </w:r>
      <w:fldSimple w:instr=" REF _Ref344990698 \r \h  \* MERGEFORMAT ">
        <w:r w:rsidR="00234D35">
          <w:t>10</w:t>
        </w:r>
      </w:fldSimple>
    </w:p>
    <w:p w:rsidR="00A81C9F" w:rsidRPr="00BA05A8" w:rsidRDefault="00A81C9F" w:rsidP="00F575D1">
      <w:proofErr w:type="gramStart"/>
      <w:r w:rsidRPr="00BA05A8">
        <w:rPr>
          <w:b/>
        </w:rPr>
        <w:t>Interviews of key persons of the Global Project Team.</w:t>
      </w:r>
      <w:proofErr w:type="gramEnd"/>
      <w:r w:rsidRPr="00BA05A8">
        <w:t xml:space="preserve"> </w:t>
      </w:r>
    </w:p>
    <w:p w:rsidR="00A81C9F" w:rsidRPr="00BA05A8" w:rsidRDefault="00A81C9F" w:rsidP="00F575D1">
      <w:r w:rsidRPr="00BA05A8">
        <w:t xml:space="preserve">The following members of the Global Project Team have been </w:t>
      </w:r>
      <w:proofErr w:type="gramStart"/>
      <w:r w:rsidRPr="00BA05A8">
        <w:t>be</w:t>
      </w:r>
      <w:proofErr w:type="gramEnd"/>
      <w:r w:rsidRPr="00BA05A8">
        <w:t xml:space="preserve"> interviewed by the LTEC:</w:t>
      </w:r>
    </w:p>
    <w:p w:rsidR="00A81C9F" w:rsidRPr="00BA05A8" w:rsidRDefault="00A81C9F" w:rsidP="0056654A">
      <w:pPr>
        <w:pStyle w:val="ListParagraph"/>
        <w:numPr>
          <w:ilvl w:val="0"/>
          <w:numId w:val="33"/>
        </w:numPr>
      </w:pPr>
      <w:r w:rsidRPr="00BA05A8">
        <w:t>Jorge Emmanuel, Project CTA</w:t>
      </w:r>
    </w:p>
    <w:p w:rsidR="00A81C9F" w:rsidRPr="0056654A" w:rsidRDefault="00A81C9F" w:rsidP="0056654A">
      <w:pPr>
        <w:pStyle w:val="ListParagraph"/>
        <w:numPr>
          <w:ilvl w:val="0"/>
          <w:numId w:val="33"/>
        </w:numPr>
      </w:pPr>
      <w:r w:rsidRPr="0056654A">
        <w:t xml:space="preserve">Ashley Iwanaga, Global Project Coordinator </w:t>
      </w:r>
    </w:p>
    <w:p w:rsidR="00A81C9F" w:rsidRPr="00BA05A8" w:rsidRDefault="00A81C9F" w:rsidP="00F575D1">
      <w:proofErr w:type="gramStart"/>
      <w:r w:rsidRPr="00BA05A8">
        <w:rPr>
          <w:b/>
        </w:rPr>
        <w:t>Missions.</w:t>
      </w:r>
      <w:proofErr w:type="gramEnd"/>
      <w:r w:rsidRPr="00BA05A8">
        <w:rPr>
          <w:b/>
        </w:rPr>
        <w:t xml:space="preserve"> </w:t>
      </w:r>
      <w:r w:rsidRPr="00BA05A8">
        <w:t>As per TORs, the LTEC performed three missions in the following countries participating in the project:</w:t>
      </w:r>
    </w:p>
    <w:p w:rsidR="00A81C9F" w:rsidRPr="00BA05A8" w:rsidRDefault="00A81C9F" w:rsidP="0056654A">
      <w:pPr>
        <w:pStyle w:val="ListParagraph"/>
        <w:numPr>
          <w:ilvl w:val="0"/>
          <w:numId w:val="34"/>
        </w:numPr>
      </w:pPr>
      <w:r w:rsidRPr="00BA05A8">
        <w:t xml:space="preserve">Vietnam (from </w:t>
      </w:r>
      <w:r w:rsidR="00BF3C2F" w:rsidRPr="00BA05A8">
        <w:t>November 4</w:t>
      </w:r>
      <w:r w:rsidRPr="0056654A">
        <w:rPr>
          <w:vertAlign w:val="superscript"/>
        </w:rPr>
        <w:t xml:space="preserve">th </w:t>
      </w:r>
      <w:r w:rsidRPr="00BA05A8">
        <w:t xml:space="preserve">to </w:t>
      </w:r>
      <w:r w:rsidR="00BF3C2F" w:rsidRPr="00BA05A8">
        <w:t xml:space="preserve">November </w:t>
      </w:r>
      <w:r w:rsidRPr="00BA05A8">
        <w:t xml:space="preserve"> </w:t>
      </w:r>
      <w:r w:rsidR="00BF3C2F" w:rsidRPr="00BA05A8">
        <w:t>12</w:t>
      </w:r>
      <w:r w:rsidR="00BF3C2F" w:rsidRPr="0056654A">
        <w:rPr>
          <w:vertAlign w:val="superscript"/>
        </w:rPr>
        <w:t>th</w:t>
      </w:r>
      <w:r w:rsidRPr="00BA05A8">
        <w:t>)</w:t>
      </w:r>
    </w:p>
    <w:p w:rsidR="00A81C9F" w:rsidRPr="00BA05A8" w:rsidRDefault="00A81C9F" w:rsidP="0056654A">
      <w:pPr>
        <w:pStyle w:val="ListParagraph"/>
        <w:numPr>
          <w:ilvl w:val="0"/>
          <w:numId w:val="34"/>
        </w:numPr>
      </w:pPr>
      <w:r w:rsidRPr="00BA05A8">
        <w:t xml:space="preserve">India (from </w:t>
      </w:r>
      <w:r w:rsidR="00BF3C2F" w:rsidRPr="00BA05A8">
        <w:t>November 18</w:t>
      </w:r>
      <w:r w:rsidRPr="0056654A">
        <w:rPr>
          <w:vertAlign w:val="superscript"/>
        </w:rPr>
        <w:t>th</w:t>
      </w:r>
      <w:r w:rsidRPr="00BA05A8">
        <w:t xml:space="preserve"> to </w:t>
      </w:r>
      <w:r w:rsidR="00427840" w:rsidRPr="00BA05A8">
        <w:t>November 24</w:t>
      </w:r>
      <w:r w:rsidR="00427840" w:rsidRPr="0056654A">
        <w:rPr>
          <w:vertAlign w:val="superscript"/>
        </w:rPr>
        <w:t>th</w:t>
      </w:r>
      <w:r w:rsidRPr="00BA05A8">
        <w:t>)</w:t>
      </w:r>
    </w:p>
    <w:p w:rsidR="00A81C9F" w:rsidRPr="00BA05A8" w:rsidRDefault="00A81C9F" w:rsidP="0056654A">
      <w:pPr>
        <w:pStyle w:val="ListParagraph"/>
        <w:numPr>
          <w:ilvl w:val="0"/>
          <w:numId w:val="34"/>
        </w:numPr>
      </w:pPr>
      <w:r w:rsidRPr="00BA05A8">
        <w:t xml:space="preserve">Argentina (from </w:t>
      </w:r>
      <w:r w:rsidR="00427840" w:rsidRPr="00BA05A8">
        <w:t>December 2</w:t>
      </w:r>
      <w:r w:rsidR="00427840" w:rsidRPr="0056654A">
        <w:rPr>
          <w:vertAlign w:val="superscript"/>
        </w:rPr>
        <w:t>nd</w:t>
      </w:r>
      <w:r w:rsidR="00427840" w:rsidRPr="00BA05A8">
        <w:t xml:space="preserve"> </w:t>
      </w:r>
      <w:r w:rsidRPr="00BA05A8">
        <w:t xml:space="preserve"> to </w:t>
      </w:r>
      <w:r w:rsidR="00427840" w:rsidRPr="00BA05A8">
        <w:t>December 11</w:t>
      </w:r>
      <w:r w:rsidRPr="0056654A">
        <w:rPr>
          <w:vertAlign w:val="superscript"/>
        </w:rPr>
        <w:t>th</w:t>
      </w:r>
      <w:r w:rsidRPr="00BA05A8">
        <w:t>)</w:t>
      </w:r>
    </w:p>
    <w:p w:rsidR="00A81C9F" w:rsidRPr="00BA05A8" w:rsidRDefault="00A81C9F" w:rsidP="00F575D1">
      <w:r w:rsidRPr="00BA05A8">
        <w:t>The general objective of the missions was to visit the model facilities where the project activities are being conducted, and holding meeting with the key project stakeholders, namely:</w:t>
      </w:r>
    </w:p>
    <w:p w:rsidR="00A81C9F" w:rsidRPr="00BA05A8" w:rsidRDefault="00A81C9F" w:rsidP="0056654A">
      <w:pPr>
        <w:pStyle w:val="ListParagraph"/>
        <w:numPr>
          <w:ilvl w:val="0"/>
          <w:numId w:val="35"/>
        </w:numPr>
      </w:pPr>
      <w:r w:rsidRPr="00BA05A8">
        <w:t>Members of the NPSCs</w:t>
      </w:r>
    </w:p>
    <w:p w:rsidR="00A81C9F" w:rsidRPr="00BA05A8" w:rsidRDefault="00A81C9F" w:rsidP="0056654A">
      <w:pPr>
        <w:pStyle w:val="ListParagraph"/>
        <w:numPr>
          <w:ilvl w:val="0"/>
          <w:numId w:val="35"/>
        </w:numPr>
      </w:pPr>
      <w:r w:rsidRPr="00BA05A8">
        <w:t>Officers of UNDP Country Offices and UNDP country representatives</w:t>
      </w:r>
    </w:p>
    <w:p w:rsidR="00A81C9F" w:rsidRPr="00BA05A8" w:rsidRDefault="00A81C9F" w:rsidP="0056654A">
      <w:pPr>
        <w:pStyle w:val="ListParagraph"/>
        <w:numPr>
          <w:ilvl w:val="0"/>
          <w:numId w:val="35"/>
        </w:numPr>
      </w:pPr>
      <w:r w:rsidRPr="00BA05A8">
        <w:t>Members of the NWGs and technical consultants;</w:t>
      </w:r>
    </w:p>
    <w:p w:rsidR="00A81C9F" w:rsidRPr="00BA05A8" w:rsidRDefault="00A81C9F" w:rsidP="0056654A">
      <w:pPr>
        <w:pStyle w:val="ListParagraph"/>
        <w:numPr>
          <w:ilvl w:val="0"/>
          <w:numId w:val="35"/>
        </w:numPr>
      </w:pPr>
      <w:r w:rsidRPr="00BA05A8">
        <w:t>Personnel and Managers of the model facilities and of Centralized Treatment Facilities</w:t>
      </w:r>
    </w:p>
    <w:p w:rsidR="00A81C9F" w:rsidRPr="00BA05A8" w:rsidRDefault="00A81C9F" w:rsidP="0056654A">
      <w:pPr>
        <w:pStyle w:val="ListParagraph"/>
        <w:numPr>
          <w:ilvl w:val="0"/>
          <w:numId w:val="35"/>
        </w:numPr>
      </w:pPr>
      <w:r w:rsidRPr="00BA05A8">
        <w:t>Relevant Stakeholders at the governmental and industry level;</w:t>
      </w:r>
    </w:p>
    <w:p w:rsidR="00A81C9F" w:rsidRPr="00BA05A8" w:rsidRDefault="00A81C9F" w:rsidP="0056654A">
      <w:pPr>
        <w:pStyle w:val="ListParagraph"/>
        <w:numPr>
          <w:ilvl w:val="0"/>
          <w:numId w:val="35"/>
        </w:numPr>
      </w:pPr>
      <w:r w:rsidRPr="00BA05A8">
        <w:t xml:space="preserve">Representatives of NGOs </w:t>
      </w:r>
    </w:p>
    <w:p w:rsidR="00F575D1" w:rsidRPr="00BA05A8" w:rsidRDefault="00A81C9F" w:rsidP="00F575D1">
      <w:r w:rsidRPr="00BA05A8">
        <w:t xml:space="preserve">Mission agendas are attached as </w:t>
      </w:r>
      <w:r w:rsidR="008E0E29" w:rsidRPr="00BA05A8">
        <w:t xml:space="preserve">Annex </w:t>
      </w:r>
      <w:fldSimple w:instr=" REF _Ref344991941 \r \h  \* MERGEFORMAT ">
        <w:r w:rsidR="00234D35">
          <w:t>12</w:t>
        </w:r>
      </w:fldSimple>
    </w:p>
    <w:p w:rsidR="00F575D1" w:rsidRPr="00BA05A8" w:rsidRDefault="008E0E29" w:rsidP="00F575D1">
      <w:r w:rsidRPr="00BA05A8">
        <w:t>.</w:t>
      </w:r>
    </w:p>
    <w:p w:rsidR="00A81C9F" w:rsidRPr="00BA05A8" w:rsidRDefault="00A81C9F" w:rsidP="000A3175">
      <w:pPr>
        <w:pStyle w:val="Heading3"/>
      </w:pPr>
      <w:bookmarkStart w:id="31" w:name="_Toc304624810"/>
      <w:bookmarkStart w:id="32" w:name="_Toc345020238"/>
      <w:bookmarkStart w:id="33" w:name="_Toc345021235"/>
      <w:bookmarkStart w:id="34" w:name="_Toc348366190"/>
      <w:proofErr w:type="gramStart"/>
      <w:r w:rsidRPr="00BA05A8">
        <w:t>Scoring.</w:t>
      </w:r>
      <w:bookmarkEnd w:id="31"/>
      <w:bookmarkEnd w:id="32"/>
      <w:bookmarkEnd w:id="33"/>
      <w:bookmarkEnd w:id="34"/>
      <w:proofErr w:type="gramEnd"/>
    </w:p>
    <w:p w:rsidR="00A81C9F" w:rsidRPr="00BA05A8" w:rsidRDefault="00A81C9F" w:rsidP="00A81C9F">
      <w:r w:rsidRPr="00BA05A8">
        <w:t xml:space="preserve">A scoring, expressed as High Satisfactory, Satisfactory, Marginally Satisfactory </w:t>
      </w:r>
      <w:r w:rsidR="0056654A">
        <w:t>or</w:t>
      </w:r>
      <w:r w:rsidRPr="00BA05A8">
        <w:t xml:space="preserve"> Unsatisfactory was specifically required in the TOR for the following evaluation aspects:</w:t>
      </w:r>
    </w:p>
    <w:p w:rsidR="00337EC0" w:rsidRPr="00BA05A8" w:rsidRDefault="00337EC0" w:rsidP="003F6C9D">
      <w:pPr>
        <w:pStyle w:val="ListParagraph"/>
        <w:numPr>
          <w:ilvl w:val="0"/>
          <w:numId w:val="17"/>
        </w:numPr>
      </w:pPr>
      <w:r w:rsidRPr="00BA05A8">
        <w:t>Monitoring and evaluation</w:t>
      </w:r>
    </w:p>
    <w:p w:rsidR="00337EC0" w:rsidRPr="00BA05A8" w:rsidRDefault="00337EC0" w:rsidP="003F6C9D">
      <w:pPr>
        <w:pStyle w:val="ListParagraph"/>
        <w:numPr>
          <w:ilvl w:val="0"/>
          <w:numId w:val="17"/>
        </w:numPr>
      </w:pPr>
      <w:r w:rsidRPr="00BA05A8">
        <w:t>UNDP and implementing partners implementation and execution</w:t>
      </w:r>
    </w:p>
    <w:p w:rsidR="00337EC0" w:rsidRPr="00BA05A8" w:rsidRDefault="00337EC0" w:rsidP="003F6C9D">
      <w:pPr>
        <w:pStyle w:val="ListParagraph"/>
        <w:numPr>
          <w:ilvl w:val="0"/>
          <w:numId w:val="17"/>
        </w:numPr>
      </w:pPr>
      <w:r w:rsidRPr="00BA05A8">
        <w:t>Relevance</w:t>
      </w:r>
    </w:p>
    <w:p w:rsidR="00337EC0" w:rsidRPr="00BA05A8" w:rsidRDefault="00337EC0" w:rsidP="003F6C9D">
      <w:pPr>
        <w:pStyle w:val="ListParagraph"/>
        <w:numPr>
          <w:ilvl w:val="0"/>
          <w:numId w:val="17"/>
        </w:numPr>
      </w:pPr>
      <w:r w:rsidRPr="00BA05A8">
        <w:t>Effectiveness and efficiency</w:t>
      </w:r>
    </w:p>
    <w:p w:rsidR="00337EC0" w:rsidRPr="00BA05A8" w:rsidRDefault="00337EC0" w:rsidP="003F6C9D">
      <w:pPr>
        <w:pStyle w:val="ListParagraph"/>
        <w:numPr>
          <w:ilvl w:val="0"/>
          <w:numId w:val="17"/>
        </w:numPr>
      </w:pPr>
      <w:r w:rsidRPr="00BA05A8">
        <w:t xml:space="preserve">Overall results / Attainment of outcomes </w:t>
      </w:r>
    </w:p>
    <w:p w:rsidR="00D32123" w:rsidRPr="00BA05A8" w:rsidRDefault="00337EC0" w:rsidP="003F6C9D">
      <w:pPr>
        <w:pStyle w:val="ListParagraph"/>
        <w:numPr>
          <w:ilvl w:val="0"/>
          <w:numId w:val="17"/>
        </w:numPr>
      </w:pPr>
      <w:r w:rsidRPr="00BA05A8">
        <w:t>Sustainability</w:t>
      </w:r>
      <w:r w:rsidR="00D32123" w:rsidRPr="00BA05A8">
        <w:t xml:space="preserve"> </w:t>
      </w:r>
    </w:p>
    <w:p w:rsidR="00A81C9F" w:rsidRPr="00BA05A8" w:rsidRDefault="00A81C9F" w:rsidP="00D32123">
      <w:r w:rsidRPr="00BA05A8">
        <w:t>In this chapter, the criteria and methodologies adopted for this scoring are discussed.</w:t>
      </w:r>
    </w:p>
    <w:p w:rsidR="00A81C9F" w:rsidRPr="00BA05A8" w:rsidRDefault="00A81C9F" w:rsidP="00A81C9F">
      <w:proofErr w:type="gramStart"/>
      <w:r w:rsidRPr="00BA05A8">
        <w:rPr>
          <w:b/>
        </w:rPr>
        <w:t>Evaluation rating and criteria.</w:t>
      </w:r>
      <w:proofErr w:type="gramEnd"/>
      <w:r w:rsidRPr="00BA05A8">
        <w:t xml:space="preserve"> An assessment of the project has been carried out, based against expectations set out in the Project Logical Framework/Results Framework which provided performance and impact indicators for project implementation along with their corresponding means of verification</w:t>
      </w:r>
      <w:r w:rsidRPr="00BA05A8">
        <w:rPr>
          <w:sz w:val="23"/>
          <w:szCs w:val="23"/>
        </w:rPr>
        <w:t xml:space="preserve">. </w:t>
      </w:r>
      <w:r w:rsidRPr="00BA05A8">
        <w:t>The evaluation covered the criteria of: relevance, effectiveness, efficiency, sustainability and impact as following:</w:t>
      </w:r>
    </w:p>
    <w:tbl>
      <w:tblPr>
        <w:tblStyle w:val="TableGrid"/>
        <w:tblW w:w="0" w:type="auto"/>
        <w:tblLook w:val="04A0"/>
      </w:tblPr>
      <w:tblGrid>
        <w:gridCol w:w="3293"/>
        <w:gridCol w:w="3300"/>
        <w:gridCol w:w="3253"/>
      </w:tblGrid>
      <w:tr w:rsidR="00A81C9F" w:rsidRPr="00BA05A8" w:rsidTr="008B386D">
        <w:tc>
          <w:tcPr>
            <w:tcW w:w="3293" w:type="dxa"/>
          </w:tcPr>
          <w:p w:rsidR="00A81C9F" w:rsidRPr="00BA05A8" w:rsidRDefault="00A81C9F" w:rsidP="00A81C9F">
            <w:pPr>
              <w:spacing w:after="0"/>
              <w:rPr>
                <w:b/>
              </w:rPr>
            </w:pPr>
            <w:r w:rsidRPr="00BA05A8">
              <w:rPr>
                <w:b/>
              </w:rPr>
              <w:t>Ratings for Outcomes, Effectiveness, Efficiency, M&amp;E, I&amp;E Execution</w:t>
            </w:r>
          </w:p>
          <w:p w:rsidR="00A81C9F" w:rsidRPr="00BA05A8" w:rsidRDefault="00A81C9F" w:rsidP="00A81C9F">
            <w:pPr>
              <w:spacing w:after="0"/>
            </w:pPr>
          </w:p>
          <w:p w:rsidR="00A81C9F" w:rsidRPr="00BA05A8" w:rsidRDefault="00A81C9F" w:rsidP="00A81C9F">
            <w:pPr>
              <w:spacing w:after="0"/>
              <w:rPr>
                <w:rFonts w:ascii="Calibri" w:hAnsi="Calibri" w:cs="Calibri"/>
              </w:rPr>
            </w:pPr>
            <w:r w:rsidRPr="00BA05A8">
              <w:rPr>
                <w:rFonts w:ascii="Calibri" w:hAnsi="Calibri" w:cs="Calibri"/>
              </w:rPr>
              <w:t>6: Highly Satisfactory (HS): no shortcomings</w:t>
            </w:r>
          </w:p>
          <w:p w:rsidR="00A81C9F" w:rsidRPr="00BA05A8" w:rsidRDefault="00A81C9F" w:rsidP="00A81C9F">
            <w:pPr>
              <w:spacing w:after="0"/>
              <w:rPr>
                <w:rFonts w:ascii="Calibri" w:hAnsi="Calibri" w:cs="Calibri"/>
              </w:rPr>
            </w:pPr>
            <w:r w:rsidRPr="00BA05A8">
              <w:rPr>
                <w:rFonts w:ascii="Calibri" w:hAnsi="Calibri" w:cs="Calibri"/>
              </w:rPr>
              <w:t>5: Satisfactory (S): minor shortcomings</w:t>
            </w:r>
          </w:p>
          <w:p w:rsidR="00A81C9F" w:rsidRPr="00BA05A8" w:rsidRDefault="00A81C9F" w:rsidP="00A81C9F">
            <w:pPr>
              <w:spacing w:after="0"/>
              <w:rPr>
                <w:rFonts w:ascii="Calibri" w:hAnsi="Calibri" w:cs="Calibri"/>
              </w:rPr>
            </w:pPr>
            <w:r w:rsidRPr="00BA05A8">
              <w:rPr>
                <w:rFonts w:ascii="Calibri" w:hAnsi="Calibri" w:cs="Calibri"/>
              </w:rPr>
              <w:t>4: Moderately Satisfactory (MS)</w:t>
            </w:r>
            <w:r w:rsidR="008B386D">
              <w:rPr>
                <w:rFonts w:ascii="Calibri" w:hAnsi="Calibri" w:cs="Calibri"/>
              </w:rPr>
              <w:t>: recoverable shortcomings.</w:t>
            </w:r>
          </w:p>
          <w:p w:rsidR="00A81C9F" w:rsidRPr="00BA05A8" w:rsidRDefault="00A81C9F" w:rsidP="00A81C9F">
            <w:pPr>
              <w:spacing w:after="0"/>
              <w:rPr>
                <w:rFonts w:ascii="Calibri" w:hAnsi="Calibri" w:cs="Calibri"/>
              </w:rPr>
            </w:pPr>
            <w:r w:rsidRPr="00BA05A8">
              <w:rPr>
                <w:rFonts w:ascii="Calibri" w:hAnsi="Calibri" w:cs="Calibri"/>
              </w:rPr>
              <w:t>3. Moderately Unsatisfactory (MU): significant shortcomings</w:t>
            </w:r>
          </w:p>
          <w:p w:rsidR="00A81C9F" w:rsidRPr="00BA05A8" w:rsidRDefault="00A81C9F" w:rsidP="00A81C9F">
            <w:pPr>
              <w:spacing w:after="0"/>
              <w:rPr>
                <w:rFonts w:ascii="Calibri" w:hAnsi="Calibri" w:cs="Calibri"/>
              </w:rPr>
            </w:pPr>
            <w:r w:rsidRPr="00BA05A8">
              <w:rPr>
                <w:rFonts w:ascii="Calibri" w:hAnsi="Calibri" w:cs="Calibri"/>
              </w:rPr>
              <w:lastRenderedPageBreak/>
              <w:t>2. Unsatisfactory (U): major problems</w:t>
            </w:r>
          </w:p>
          <w:p w:rsidR="00A81C9F" w:rsidRPr="00BA05A8" w:rsidRDefault="00A81C9F" w:rsidP="00A81C9F">
            <w:pPr>
              <w:spacing w:after="0"/>
              <w:rPr>
                <w:rFonts w:ascii="Calibri" w:hAnsi="Calibri" w:cs="Calibri"/>
                <w:color w:val="000000"/>
              </w:rPr>
            </w:pPr>
            <w:r w:rsidRPr="00BA05A8">
              <w:rPr>
                <w:rFonts w:ascii="Calibri" w:hAnsi="Calibri" w:cs="Calibri"/>
              </w:rPr>
              <w:t>1. Highly Unsatisfactory (HU): severe Problems</w:t>
            </w:r>
          </w:p>
        </w:tc>
        <w:tc>
          <w:tcPr>
            <w:tcW w:w="3300" w:type="dxa"/>
          </w:tcPr>
          <w:p w:rsidR="00A81C9F" w:rsidRPr="00BA05A8" w:rsidRDefault="00A81C9F" w:rsidP="00A81C9F">
            <w:pPr>
              <w:spacing w:after="0"/>
              <w:rPr>
                <w:b/>
              </w:rPr>
            </w:pPr>
            <w:r w:rsidRPr="00BA05A8">
              <w:rPr>
                <w:b/>
              </w:rPr>
              <w:lastRenderedPageBreak/>
              <w:t>Sustainability ratings</w:t>
            </w:r>
          </w:p>
          <w:p w:rsidR="00A81C9F" w:rsidRPr="00BA05A8" w:rsidRDefault="00A81C9F" w:rsidP="00A81C9F">
            <w:pPr>
              <w:spacing w:after="0"/>
            </w:pPr>
          </w:p>
          <w:p w:rsidR="00A81C9F" w:rsidRPr="00BA05A8" w:rsidRDefault="00A81C9F" w:rsidP="00A81C9F">
            <w:pPr>
              <w:spacing w:after="0"/>
              <w:rPr>
                <w:rFonts w:ascii="Calibri" w:hAnsi="Calibri" w:cs="Calibri"/>
              </w:rPr>
            </w:pPr>
            <w:r w:rsidRPr="00BA05A8">
              <w:rPr>
                <w:rFonts w:ascii="Calibri" w:hAnsi="Calibri" w:cs="Calibri"/>
              </w:rPr>
              <w:t xml:space="preserve">4, Likely (L): negligible risks to sustainability </w:t>
            </w:r>
          </w:p>
          <w:p w:rsidR="00A81C9F" w:rsidRPr="00BA05A8" w:rsidRDefault="00A81C9F" w:rsidP="00A81C9F">
            <w:pPr>
              <w:spacing w:after="0"/>
              <w:rPr>
                <w:rFonts w:ascii="Calibri" w:hAnsi="Calibri" w:cs="Calibri"/>
              </w:rPr>
            </w:pPr>
            <w:r w:rsidRPr="00BA05A8">
              <w:rPr>
                <w:rFonts w:ascii="Calibri" w:hAnsi="Calibri" w:cs="Calibri"/>
              </w:rPr>
              <w:t xml:space="preserve">3. Moderately Likely (ML):moderate risks </w:t>
            </w:r>
          </w:p>
          <w:p w:rsidR="00A81C9F" w:rsidRPr="00BA05A8" w:rsidRDefault="00A81C9F" w:rsidP="00A81C9F">
            <w:pPr>
              <w:spacing w:after="0"/>
              <w:rPr>
                <w:rFonts w:ascii="Calibri" w:hAnsi="Calibri" w:cs="Calibri"/>
              </w:rPr>
            </w:pPr>
            <w:r w:rsidRPr="00BA05A8">
              <w:rPr>
                <w:rFonts w:ascii="Calibri" w:hAnsi="Calibri" w:cs="Calibri"/>
              </w:rPr>
              <w:t>2. Moderately Unlikely (MU): significant risks</w:t>
            </w:r>
          </w:p>
          <w:p w:rsidR="00A81C9F" w:rsidRPr="00BA05A8" w:rsidRDefault="00A81C9F" w:rsidP="00A81C9F">
            <w:pPr>
              <w:spacing w:after="0"/>
              <w:rPr>
                <w:rFonts w:ascii="Calibri" w:hAnsi="Calibri" w:cs="Calibri"/>
                <w:color w:val="000000"/>
              </w:rPr>
            </w:pPr>
            <w:r w:rsidRPr="00BA05A8">
              <w:rPr>
                <w:rFonts w:ascii="Calibri" w:hAnsi="Calibri" w:cs="Calibri"/>
              </w:rPr>
              <w:t>1. Unlikely (U): severe risks</w:t>
            </w:r>
          </w:p>
        </w:tc>
        <w:tc>
          <w:tcPr>
            <w:tcW w:w="3253" w:type="dxa"/>
          </w:tcPr>
          <w:p w:rsidR="00A81C9F" w:rsidRPr="00BA05A8" w:rsidRDefault="00A81C9F" w:rsidP="00A81C9F">
            <w:pPr>
              <w:spacing w:after="0"/>
              <w:rPr>
                <w:b/>
              </w:rPr>
            </w:pPr>
            <w:r w:rsidRPr="00BA05A8">
              <w:rPr>
                <w:b/>
              </w:rPr>
              <w:t>Relevance ratings</w:t>
            </w:r>
          </w:p>
          <w:p w:rsidR="00A81C9F" w:rsidRPr="00BA05A8" w:rsidRDefault="00A81C9F" w:rsidP="00A81C9F">
            <w:pPr>
              <w:spacing w:after="0"/>
            </w:pPr>
          </w:p>
          <w:p w:rsidR="00A81C9F" w:rsidRPr="00BA05A8" w:rsidRDefault="00A81C9F" w:rsidP="00A81C9F">
            <w:pPr>
              <w:spacing w:after="0"/>
              <w:rPr>
                <w:rFonts w:ascii="Calibri" w:hAnsi="Calibri" w:cs="Calibri"/>
              </w:rPr>
            </w:pPr>
            <w:r w:rsidRPr="00BA05A8">
              <w:rPr>
                <w:rFonts w:ascii="Calibri" w:hAnsi="Calibri" w:cs="Calibri"/>
              </w:rPr>
              <w:t>2. Relevant (R)</w:t>
            </w:r>
          </w:p>
          <w:p w:rsidR="00A81C9F" w:rsidRPr="00BA05A8" w:rsidRDefault="00A81C9F" w:rsidP="00A81C9F">
            <w:pPr>
              <w:spacing w:after="0"/>
              <w:rPr>
                <w:rFonts w:ascii="Calibri" w:hAnsi="Calibri" w:cs="Calibri"/>
              </w:rPr>
            </w:pPr>
            <w:r w:rsidRPr="00BA05A8">
              <w:rPr>
                <w:rFonts w:ascii="Calibri" w:hAnsi="Calibri" w:cs="Calibri"/>
              </w:rPr>
              <w:t>1.. Not relevant (NR)</w:t>
            </w:r>
          </w:p>
        </w:tc>
      </w:tr>
      <w:tr w:rsidR="00A81C9F" w:rsidRPr="00BA05A8" w:rsidTr="008B386D">
        <w:tc>
          <w:tcPr>
            <w:tcW w:w="9846" w:type="dxa"/>
            <w:gridSpan w:val="3"/>
          </w:tcPr>
          <w:p w:rsidR="00A81C9F" w:rsidRPr="00BA05A8" w:rsidRDefault="00A81C9F" w:rsidP="00A81C9F">
            <w:pPr>
              <w:spacing w:after="0"/>
              <w:rPr>
                <w:rFonts w:ascii="Calibri,Italic" w:hAnsi="Calibri,Italic" w:cs="Calibri,Italic"/>
              </w:rPr>
            </w:pPr>
            <w:r w:rsidRPr="00BA05A8">
              <w:rPr>
                <w:rFonts w:ascii="Calibri,Italic" w:hAnsi="Calibri,Italic" w:cs="Calibri,Italic"/>
              </w:rPr>
              <w:lastRenderedPageBreak/>
              <w:t>Additional ratings where relevant:</w:t>
            </w:r>
          </w:p>
          <w:p w:rsidR="00A81C9F" w:rsidRPr="00BA05A8" w:rsidRDefault="00A81C9F" w:rsidP="00A81C9F">
            <w:pPr>
              <w:spacing w:after="0"/>
              <w:rPr>
                <w:rFonts w:ascii="Calibri" w:hAnsi="Calibri" w:cs="Calibri"/>
              </w:rPr>
            </w:pPr>
            <w:r w:rsidRPr="00BA05A8">
              <w:rPr>
                <w:rFonts w:ascii="Calibri" w:hAnsi="Calibri" w:cs="Calibri"/>
              </w:rPr>
              <w:t>Not Applicable (N/A)</w:t>
            </w:r>
          </w:p>
          <w:p w:rsidR="00A81C9F" w:rsidRPr="00BA05A8" w:rsidRDefault="00A81C9F" w:rsidP="00A81C9F">
            <w:pPr>
              <w:spacing w:after="0"/>
              <w:rPr>
                <w:rFonts w:ascii="Calibri" w:hAnsi="Calibri" w:cs="Calibri"/>
                <w:color w:val="000000"/>
              </w:rPr>
            </w:pPr>
            <w:r w:rsidRPr="00BA05A8">
              <w:rPr>
                <w:rFonts w:ascii="Calibri" w:hAnsi="Calibri" w:cs="Calibri"/>
              </w:rPr>
              <w:t>Unable to Assess (U/A</w:t>
            </w:r>
          </w:p>
        </w:tc>
      </w:tr>
    </w:tbl>
    <w:p w:rsidR="00A81C9F" w:rsidRPr="00BA05A8" w:rsidRDefault="00A81C9F" w:rsidP="00A81C9F">
      <w:pPr>
        <w:spacing w:after="0"/>
        <w:rPr>
          <w:rFonts w:ascii="Calibri" w:hAnsi="Calibri" w:cs="Calibri"/>
          <w:color w:val="000000"/>
        </w:rPr>
      </w:pPr>
      <w:r w:rsidRPr="00BA05A8">
        <w:rPr>
          <w:rFonts w:ascii="Calibri" w:hAnsi="Calibri" w:cs="Calibri"/>
          <w:color w:val="000000"/>
        </w:rPr>
        <w:t xml:space="preserve">. </w:t>
      </w:r>
    </w:p>
    <w:p w:rsidR="00A81C9F" w:rsidRPr="00BA05A8" w:rsidRDefault="00A81C9F" w:rsidP="00A81C9F">
      <w:r w:rsidRPr="00BA05A8">
        <w:t>In compliance with the TOR, ratings have been provided on the following performance criteria.</w:t>
      </w:r>
    </w:p>
    <w:p w:rsidR="00A81C9F" w:rsidRPr="00BA05A8" w:rsidRDefault="00A81C9F" w:rsidP="00A81C9F">
      <w:pPr>
        <w:autoSpaceDE w:val="0"/>
        <w:autoSpaceDN w:val="0"/>
        <w:adjustRightInd w:val="0"/>
        <w:spacing w:after="0"/>
        <w:rPr>
          <w:rFonts w:ascii="Calibri,Bold" w:hAnsi="Calibri,Bold" w:cs="Calibri,Bold"/>
          <w:b/>
          <w:bCs/>
          <w:color w:val="000000"/>
        </w:rPr>
      </w:pPr>
    </w:p>
    <w:tbl>
      <w:tblPr>
        <w:tblStyle w:val="TableGrid"/>
        <w:tblW w:w="0" w:type="auto"/>
        <w:tblLook w:val="04A0"/>
      </w:tblPr>
      <w:tblGrid>
        <w:gridCol w:w="3953"/>
        <w:gridCol w:w="972"/>
        <w:gridCol w:w="4007"/>
        <w:gridCol w:w="914"/>
      </w:tblGrid>
      <w:tr w:rsidR="00A81C9F" w:rsidRPr="008B386D" w:rsidTr="00A81C9F">
        <w:tc>
          <w:tcPr>
            <w:tcW w:w="10683" w:type="dxa"/>
            <w:gridSpan w:val="4"/>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Evaluation rating by criteria</w:t>
            </w: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1. Monitoring and Evaluation</w:t>
            </w:r>
          </w:p>
        </w:tc>
        <w:tc>
          <w:tcPr>
            <w:tcW w:w="1003" w:type="dxa"/>
          </w:tcPr>
          <w:p w:rsidR="00A81C9F" w:rsidRPr="008B386D" w:rsidRDefault="00A81C9F" w:rsidP="00A81C9F">
            <w:pPr>
              <w:autoSpaceDE w:val="0"/>
              <w:autoSpaceDN w:val="0"/>
              <w:adjustRightInd w:val="0"/>
              <w:spacing w:after="0"/>
              <w:rPr>
                <w:rFonts w:cs="Calibri,Bold"/>
                <w:b/>
                <w:bCs/>
                <w:i/>
                <w:color w:val="000000"/>
                <w:sz w:val="18"/>
                <w:szCs w:val="18"/>
              </w:rPr>
            </w:pPr>
            <w:r w:rsidRPr="008B386D">
              <w:rPr>
                <w:rFonts w:cs="Calibri,Bold"/>
                <w:b/>
                <w:bCs/>
                <w:i/>
                <w:color w:val="000000"/>
                <w:sz w:val="18"/>
                <w:szCs w:val="18"/>
              </w:rPr>
              <w:t>Rating)</w:t>
            </w:r>
          </w:p>
        </w:tc>
        <w:tc>
          <w:tcPr>
            <w:tcW w:w="4397" w:type="dxa"/>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2- IA and EA implementation</w:t>
            </w:r>
          </w:p>
        </w:tc>
        <w:tc>
          <w:tcPr>
            <w:tcW w:w="945" w:type="dxa"/>
          </w:tcPr>
          <w:p w:rsidR="00A81C9F" w:rsidRPr="008B386D" w:rsidRDefault="00A81C9F" w:rsidP="00A81C9F">
            <w:pPr>
              <w:autoSpaceDE w:val="0"/>
              <w:autoSpaceDN w:val="0"/>
              <w:adjustRightInd w:val="0"/>
              <w:spacing w:after="0"/>
              <w:rPr>
                <w:rFonts w:cs="Calibri,Bold"/>
                <w:b/>
                <w:bCs/>
                <w:i/>
                <w:color w:val="000000"/>
                <w:sz w:val="18"/>
                <w:szCs w:val="18"/>
              </w:rPr>
            </w:pPr>
            <w:r w:rsidRPr="008B386D">
              <w:rPr>
                <w:rFonts w:cs="Calibri,Bold"/>
                <w:b/>
                <w:bCs/>
                <w:i/>
                <w:color w:val="000000"/>
                <w:sz w:val="18"/>
                <w:szCs w:val="18"/>
              </w:rPr>
              <w:t xml:space="preserve">Rating </w:t>
            </w: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M&amp;E Design at entry</w:t>
            </w:r>
          </w:p>
        </w:tc>
        <w:tc>
          <w:tcPr>
            <w:tcW w:w="1003" w:type="dxa"/>
            <w:vMerge w:val="restart"/>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i/>
                <w:color w:val="000000"/>
                <w:sz w:val="18"/>
                <w:szCs w:val="18"/>
              </w:rPr>
              <w:t>(HU to HS, 6 levels)</w:t>
            </w:r>
          </w:p>
        </w:tc>
        <w:tc>
          <w:tcPr>
            <w:tcW w:w="4397"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Quality if UNDP implementation</w:t>
            </w:r>
          </w:p>
        </w:tc>
        <w:tc>
          <w:tcPr>
            <w:tcW w:w="945" w:type="dxa"/>
            <w:vMerge w:val="restart"/>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i/>
                <w:color w:val="000000"/>
                <w:sz w:val="18"/>
                <w:szCs w:val="18"/>
              </w:rPr>
              <w:t>( HU to HS, 6 levels)</w:t>
            </w: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M&amp;E Plan Implementation</w:t>
            </w:r>
          </w:p>
        </w:tc>
        <w:tc>
          <w:tcPr>
            <w:tcW w:w="1003" w:type="dxa"/>
            <w:vMerge/>
          </w:tcPr>
          <w:p w:rsidR="00A81C9F" w:rsidRPr="008B386D" w:rsidRDefault="00A81C9F" w:rsidP="00A81C9F">
            <w:pPr>
              <w:autoSpaceDE w:val="0"/>
              <w:autoSpaceDN w:val="0"/>
              <w:adjustRightInd w:val="0"/>
              <w:spacing w:after="0"/>
              <w:rPr>
                <w:rFonts w:cs="Calibri,Bold"/>
                <w:b/>
                <w:bCs/>
                <w:color w:val="000000"/>
                <w:sz w:val="18"/>
                <w:szCs w:val="18"/>
              </w:rPr>
            </w:pPr>
          </w:p>
        </w:tc>
        <w:tc>
          <w:tcPr>
            <w:tcW w:w="4397"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Quality of execution – Executing Agency</w:t>
            </w:r>
          </w:p>
        </w:tc>
        <w:tc>
          <w:tcPr>
            <w:tcW w:w="945" w:type="dxa"/>
            <w:vMerge/>
          </w:tcPr>
          <w:p w:rsidR="00A81C9F" w:rsidRPr="008B386D" w:rsidRDefault="00A81C9F" w:rsidP="00A81C9F">
            <w:pPr>
              <w:autoSpaceDE w:val="0"/>
              <w:autoSpaceDN w:val="0"/>
              <w:adjustRightInd w:val="0"/>
              <w:spacing w:after="0"/>
              <w:rPr>
                <w:rFonts w:cs="Calibri,Bold"/>
                <w:b/>
                <w:bCs/>
                <w:color w:val="000000"/>
                <w:sz w:val="18"/>
                <w:szCs w:val="18"/>
              </w:rPr>
            </w:pP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3. Assessment of Outcomes</w:t>
            </w:r>
          </w:p>
        </w:tc>
        <w:tc>
          <w:tcPr>
            <w:tcW w:w="1003" w:type="dxa"/>
          </w:tcPr>
          <w:p w:rsidR="00A81C9F" w:rsidRPr="008B386D" w:rsidRDefault="00A81C9F" w:rsidP="00A81C9F">
            <w:pPr>
              <w:autoSpaceDE w:val="0"/>
              <w:autoSpaceDN w:val="0"/>
              <w:adjustRightInd w:val="0"/>
              <w:spacing w:after="0"/>
              <w:rPr>
                <w:rFonts w:cs="Calibri,Bold"/>
                <w:b/>
                <w:bCs/>
                <w:color w:val="000000"/>
                <w:sz w:val="18"/>
                <w:szCs w:val="18"/>
              </w:rPr>
            </w:pPr>
          </w:p>
        </w:tc>
        <w:tc>
          <w:tcPr>
            <w:tcW w:w="4397" w:type="dxa"/>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4. Sustainability</w:t>
            </w:r>
          </w:p>
        </w:tc>
        <w:tc>
          <w:tcPr>
            <w:tcW w:w="945" w:type="dxa"/>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 xml:space="preserve">Rating </w:t>
            </w: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Relevance</w:t>
            </w:r>
          </w:p>
        </w:tc>
        <w:tc>
          <w:tcPr>
            <w:tcW w:w="1003" w:type="dxa"/>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(R or NR)</w:t>
            </w:r>
          </w:p>
        </w:tc>
        <w:tc>
          <w:tcPr>
            <w:tcW w:w="4397" w:type="dxa"/>
          </w:tcPr>
          <w:p w:rsidR="00A81C9F" w:rsidRPr="008B386D" w:rsidRDefault="00A81C9F" w:rsidP="00A81C9F">
            <w:pPr>
              <w:autoSpaceDE w:val="0"/>
              <w:autoSpaceDN w:val="0"/>
              <w:adjustRightInd w:val="0"/>
              <w:spacing w:after="0"/>
              <w:rPr>
                <w:rFonts w:cs="Calibri"/>
                <w:sz w:val="18"/>
                <w:szCs w:val="18"/>
              </w:rPr>
            </w:pPr>
            <w:r w:rsidRPr="008B386D">
              <w:rPr>
                <w:rFonts w:cs="Calibri"/>
                <w:sz w:val="18"/>
                <w:szCs w:val="18"/>
              </w:rPr>
              <w:t>Financial resources:</w:t>
            </w:r>
          </w:p>
        </w:tc>
        <w:tc>
          <w:tcPr>
            <w:tcW w:w="945" w:type="dxa"/>
            <w:vMerge w:val="restart"/>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color w:val="000000"/>
                <w:sz w:val="18"/>
                <w:szCs w:val="18"/>
              </w:rPr>
              <w:t>(U to L, 4 levels)</w:t>
            </w: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Effectiveness</w:t>
            </w:r>
          </w:p>
        </w:tc>
        <w:tc>
          <w:tcPr>
            <w:tcW w:w="1003" w:type="dxa"/>
            <w:vMerge w:val="restart"/>
          </w:tcPr>
          <w:p w:rsidR="00A81C9F" w:rsidRPr="008B386D" w:rsidRDefault="00A81C9F" w:rsidP="00A81C9F">
            <w:pPr>
              <w:autoSpaceDE w:val="0"/>
              <w:autoSpaceDN w:val="0"/>
              <w:adjustRightInd w:val="0"/>
              <w:spacing w:after="0"/>
              <w:rPr>
                <w:rFonts w:cs="Calibri,Bold"/>
                <w:b/>
                <w:bCs/>
                <w:color w:val="000000"/>
                <w:sz w:val="18"/>
                <w:szCs w:val="18"/>
              </w:rPr>
            </w:pPr>
            <w:r w:rsidRPr="008B386D">
              <w:rPr>
                <w:rFonts w:cs="Calibri,Bold"/>
                <w:b/>
                <w:bCs/>
                <w:i/>
                <w:color w:val="000000"/>
                <w:sz w:val="18"/>
                <w:szCs w:val="18"/>
              </w:rPr>
              <w:t>(HU to HS, 6 levels)</w:t>
            </w:r>
          </w:p>
        </w:tc>
        <w:tc>
          <w:tcPr>
            <w:tcW w:w="4397" w:type="dxa"/>
          </w:tcPr>
          <w:p w:rsidR="00A81C9F" w:rsidRPr="008B386D" w:rsidRDefault="00A81C9F" w:rsidP="00A81C9F">
            <w:pPr>
              <w:autoSpaceDE w:val="0"/>
              <w:autoSpaceDN w:val="0"/>
              <w:adjustRightInd w:val="0"/>
              <w:spacing w:after="0"/>
              <w:rPr>
                <w:rFonts w:cs="Calibri"/>
                <w:sz w:val="18"/>
                <w:szCs w:val="18"/>
              </w:rPr>
            </w:pPr>
            <w:r w:rsidRPr="008B386D">
              <w:rPr>
                <w:rFonts w:cs="Calibri"/>
                <w:sz w:val="18"/>
                <w:szCs w:val="18"/>
              </w:rPr>
              <w:t>Socio-political:</w:t>
            </w:r>
          </w:p>
        </w:tc>
        <w:tc>
          <w:tcPr>
            <w:tcW w:w="945" w:type="dxa"/>
            <w:vMerge/>
          </w:tcPr>
          <w:p w:rsidR="00A81C9F" w:rsidRPr="008B386D" w:rsidRDefault="00A81C9F" w:rsidP="00A81C9F">
            <w:pPr>
              <w:autoSpaceDE w:val="0"/>
              <w:autoSpaceDN w:val="0"/>
              <w:adjustRightInd w:val="0"/>
              <w:spacing w:after="0"/>
              <w:rPr>
                <w:rFonts w:cs="Calibri,Bold"/>
                <w:b/>
                <w:bCs/>
                <w:color w:val="000000"/>
                <w:sz w:val="18"/>
                <w:szCs w:val="18"/>
              </w:rPr>
            </w:pP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Efficiency</w:t>
            </w:r>
          </w:p>
        </w:tc>
        <w:tc>
          <w:tcPr>
            <w:tcW w:w="1003" w:type="dxa"/>
            <w:vMerge/>
          </w:tcPr>
          <w:p w:rsidR="00A81C9F" w:rsidRPr="008B386D" w:rsidRDefault="00A81C9F" w:rsidP="00A81C9F">
            <w:pPr>
              <w:autoSpaceDE w:val="0"/>
              <w:autoSpaceDN w:val="0"/>
              <w:adjustRightInd w:val="0"/>
              <w:spacing w:after="0"/>
              <w:rPr>
                <w:rFonts w:cs="Calibri,Bold"/>
                <w:b/>
                <w:bCs/>
                <w:color w:val="000000"/>
                <w:sz w:val="18"/>
                <w:szCs w:val="18"/>
              </w:rPr>
            </w:pPr>
          </w:p>
        </w:tc>
        <w:tc>
          <w:tcPr>
            <w:tcW w:w="4397" w:type="dxa"/>
          </w:tcPr>
          <w:p w:rsidR="00A81C9F" w:rsidRPr="008B386D" w:rsidRDefault="00A81C9F" w:rsidP="00A81C9F">
            <w:pPr>
              <w:autoSpaceDE w:val="0"/>
              <w:autoSpaceDN w:val="0"/>
              <w:adjustRightInd w:val="0"/>
              <w:spacing w:after="0"/>
              <w:rPr>
                <w:rFonts w:cs="Calibri"/>
                <w:sz w:val="18"/>
                <w:szCs w:val="18"/>
              </w:rPr>
            </w:pPr>
            <w:r w:rsidRPr="008B386D">
              <w:rPr>
                <w:rFonts w:cs="Calibri"/>
                <w:sz w:val="18"/>
                <w:szCs w:val="18"/>
              </w:rPr>
              <w:t>Institutional framework and governance:</w:t>
            </w:r>
          </w:p>
        </w:tc>
        <w:tc>
          <w:tcPr>
            <w:tcW w:w="945" w:type="dxa"/>
            <w:vMerge/>
          </w:tcPr>
          <w:p w:rsidR="00A81C9F" w:rsidRPr="008B386D" w:rsidRDefault="00A81C9F" w:rsidP="00A81C9F">
            <w:pPr>
              <w:autoSpaceDE w:val="0"/>
              <w:autoSpaceDN w:val="0"/>
              <w:adjustRightInd w:val="0"/>
              <w:spacing w:after="0"/>
              <w:rPr>
                <w:rFonts w:cs="Calibri,Bold"/>
                <w:b/>
                <w:bCs/>
                <w:color w:val="000000"/>
                <w:sz w:val="18"/>
                <w:szCs w:val="18"/>
              </w:rPr>
            </w:pP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r w:rsidRPr="008B386D">
              <w:rPr>
                <w:rFonts w:cs="Calibri,Bold"/>
                <w:bCs/>
                <w:color w:val="000000"/>
                <w:sz w:val="18"/>
                <w:szCs w:val="18"/>
              </w:rPr>
              <w:t>Overall project outcome ratings</w:t>
            </w:r>
          </w:p>
        </w:tc>
        <w:tc>
          <w:tcPr>
            <w:tcW w:w="1003" w:type="dxa"/>
            <w:vMerge/>
          </w:tcPr>
          <w:p w:rsidR="00A81C9F" w:rsidRPr="008B386D" w:rsidRDefault="00A81C9F" w:rsidP="00A81C9F">
            <w:pPr>
              <w:autoSpaceDE w:val="0"/>
              <w:autoSpaceDN w:val="0"/>
              <w:adjustRightInd w:val="0"/>
              <w:spacing w:after="0"/>
              <w:rPr>
                <w:rFonts w:cs="Calibri,Bold"/>
                <w:b/>
                <w:bCs/>
                <w:color w:val="000000"/>
                <w:sz w:val="18"/>
                <w:szCs w:val="18"/>
              </w:rPr>
            </w:pPr>
          </w:p>
        </w:tc>
        <w:tc>
          <w:tcPr>
            <w:tcW w:w="4397" w:type="dxa"/>
          </w:tcPr>
          <w:p w:rsidR="00A81C9F" w:rsidRPr="008B386D" w:rsidRDefault="00A81C9F" w:rsidP="00A81C9F">
            <w:pPr>
              <w:autoSpaceDE w:val="0"/>
              <w:autoSpaceDN w:val="0"/>
              <w:adjustRightInd w:val="0"/>
              <w:spacing w:after="0"/>
              <w:rPr>
                <w:rFonts w:cs="Calibri"/>
                <w:sz w:val="18"/>
                <w:szCs w:val="18"/>
              </w:rPr>
            </w:pPr>
            <w:r w:rsidRPr="008B386D">
              <w:rPr>
                <w:rFonts w:cs="Calibri"/>
                <w:sz w:val="18"/>
                <w:szCs w:val="18"/>
              </w:rPr>
              <w:t>Environmental :</w:t>
            </w:r>
          </w:p>
        </w:tc>
        <w:tc>
          <w:tcPr>
            <w:tcW w:w="945" w:type="dxa"/>
            <w:vMerge/>
          </w:tcPr>
          <w:p w:rsidR="00A81C9F" w:rsidRPr="008B386D" w:rsidRDefault="00A81C9F" w:rsidP="00A81C9F">
            <w:pPr>
              <w:autoSpaceDE w:val="0"/>
              <w:autoSpaceDN w:val="0"/>
              <w:adjustRightInd w:val="0"/>
              <w:spacing w:after="0"/>
              <w:rPr>
                <w:rFonts w:cs="Calibri,Bold"/>
                <w:b/>
                <w:bCs/>
                <w:color w:val="000000"/>
                <w:sz w:val="18"/>
                <w:szCs w:val="18"/>
              </w:rPr>
            </w:pPr>
          </w:p>
        </w:tc>
      </w:tr>
      <w:tr w:rsidR="00A81C9F" w:rsidRPr="008B386D" w:rsidTr="00A81C9F">
        <w:tc>
          <w:tcPr>
            <w:tcW w:w="4338" w:type="dxa"/>
          </w:tcPr>
          <w:p w:rsidR="00A81C9F" w:rsidRPr="008B386D" w:rsidRDefault="00A81C9F" w:rsidP="00A81C9F">
            <w:pPr>
              <w:autoSpaceDE w:val="0"/>
              <w:autoSpaceDN w:val="0"/>
              <w:adjustRightInd w:val="0"/>
              <w:spacing w:after="0"/>
              <w:rPr>
                <w:rFonts w:cs="Calibri,Bold"/>
                <w:bCs/>
                <w:color w:val="000000"/>
                <w:sz w:val="18"/>
                <w:szCs w:val="18"/>
              </w:rPr>
            </w:pPr>
          </w:p>
        </w:tc>
        <w:tc>
          <w:tcPr>
            <w:tcW w:w="1003" w:type="dxa"/>
          </w:tcPr>
          <w:p w:rsidR="00A81C9F" w:rsidRPr="008B386D" w:rsidRDefault="00A81C9F" w:rsidP="00A81C9F">
            <w:pPr>
              <w:autoSpaceDE w:val="0"/>
              <w:autoSpaceDN w:val="0"/>
              <w:adjustRightInd w:val="0"/>
              <w:spacing w:after="0"/>
              <w:rPr>
                <w:rFonts w:cs="Calibri,Bold"/>
                <w:b/>
                <w:bCs/>
                <w:color w:val="000000"/>
                <w:sz w:val="18"/>
                <w:szCs w:val="18"/>
              </w:rPr>
            </w:pPr>
          </w:p>
        </w:tc>
        <w:tc>
          <w:tcPr>
            <w:tcW w:w="4397" w:type="dxa"/>
          </w:tcPr>
          <w:p w:rsidR="00A81C9F" w:rsidRPr="008B386D" w:rsidRDefault="00A81C9F" w:rsidP="00A81C9F">
            <w:pPr>
              <w:autoSpaceDE w:val="0"/>
              <w:autoSpaceDN w:val="0"/>
              <w:adjustRightInd w:val="0"/>
              <w:spacing w:after="0"/>
              <w:rPr>
                <w:rFonts w:cs="Calibri"/>
                <w:sz w:val="18"/>
                <w:szCs w:val="18"/>
              </w:rPr>
            </w:pPr>
            <w:r w:rsidRPr="008B386D">
              <w:rPr>
                <w:rFonts w:cs="Calibri"/>
                <w:sz w:val="18"/>
                <w:szCs w:val="18"/>
              </w:rPr>
              <w:t>Overall likelihood of sustainability</w:t>
            </w:r>
          </w:p>
        </w:tc>
        <w:tc>
          <w:tcPr>
            <w:tcW w:w="945" w:type="dxa"/>
            <w:vMerge/>
          </w:tcPr>
          <w:p w:rsidR="00A81C9F" w:rsidRPr="008B386D" w:rsidRDefault="00A81C9F" w:rsidP="00A81C9F">
            <w:pPr>
              <w:autoSpaceDE w:val="0"/>
              <w:autoSpaceDN w:val="0"/>
              <w:adjustRightInd w:val="0"/>
              <w:spacing w:after="0"/>
              <w:rPr>
                <w:rFonts w:cs="Calibri,Bold"/>
                <w:b/>
                <w:bCs/>
                <w:color w:val="000000"/>
                <w:sz w:val="18"/>
                <w:szCs w:val="18"/>
              </w:rPr>
            </w:pPr>
          </w:p>
        </w:tc>
      </w:tr>
    </w:tbl>
    <w:p w:rsidR="00A81C9F" w:rsidRPr="00BA05A8" w:rsidRDefault="00A81C9F" w:rsidP="00A81C9F">
      <w:pPr>
        <w:autoSpaceDE w:val="0"/>
        <w:autoSpaceDN w:val="0"/>
        <w:adjustRightInd w:val="0"/>
        <w:spacing w:after="0"/>
        <w:rPr>
          <w:rFonts w:ascii="Calibri,Bold" w:hAnsi="Calibri,Bold" w:cs="Calibri,Bold"/>
          <w:b/>
          <w:bCs/>
          <w:color w:val="000000"/>
          <w:szCs w:val="18"/>
        </w:rPr>
      </w:pPr>
    </w:p>
    <w:p w:rsidR="00A81C9F" w:rsidRPr="00BA05A8" w:rsidRDefault="00A81C9F" w:rsidP="00A81C9F">
      <w:proofErr w:type="gramStart"/>
      <w:r w:rsidRPr="00BA05A8">
        <w:rPr>
          <w:b/>
        </w:rPr>
        <w:t>Impact</w:t>
      </w:r>
      <w:r w:rsidR="00337EC0" w:rsidRPr="00BA05A8">
        <w:rPr>
          <w:b/>
        </w:rPr>
        <w:t>.</w:t>
      </w:r>
      <w:proofErr w:type="gramEnd"/>
      <w:r w:rsidR="00337EC0" w:rsidRPr="00BA05A8">
        <w:rPr>
          <w:b/>
        </w:rPr>
        <w:t xml:space="preserve"> </w:t>
      </w:r>
      <w:r w:rsidR="00337EC0" w:rsidRPr="00BA05A8">
        <w:t>An impact scoring has been added to the evaluation of outcome</w:t>
      </w:r>
      <w:r w:rsidR="00337EC0" w:rsidRPr="00BA05A8">
        <w:rPr>
          <w:b/>
        </w:rPr>
        <w:t xml:space="preserve">. </w:t>
      </w:r>
      <w:r w:rsidR="006820A0">
        <w:t>Each project component has</w:t>
      </w:r>
      <w:r w:rsidRPr="00BA05A8">
        <w:t xml:space="preserve"> been assigned with a different weight in term of </w:t>
      </w:r>
      <w:r w:rsidR="006820A0">
        <w:t>its</w:t>
      </w:r>
      <w:r w:rsidRPr="00BA05A8">
        <w:t xml:space="preserve"> direct, indirect or secondary impact on the main project objective (U-POP) reduction, as from the following table. The impact weight has been used to weight scores concerning effectiveness and efficiency of the activities carried out at country level. A sensitivity analysis of this parameter revealed however that this weighting </w:t>
      </w:r>
      <w:r w:rsidR="006820A0">
        <w:t xml:space="preserve">would </w:t>
      </w:r>
      <w:r w:rsidRPr="00BA05A8">
        <w:t xml:space="preserve">not affect significantly the ranking of project countries. </w:t>
      </w:r>
    </w:p>
    <w:p w:rsidR="00337EC0" w:rsidRPr="00BA05A8" w:rsidRDefault="00337EC0" w:rsidP="00A81C9F"/>
    <w:tbl>
      <w:tblPr>
        <w:tblStyle w:val="TableClassic2"/>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6A0"/>
      </w:tblPr>
      <w:tblGrid>
        <w:gridCol w:w="1346"/>
        <w:gridCol w:w="4635"/>
        <w:gridCol w:w="3865"/>
      </w:tblGrid>
      <w:tr w:rsidR="00A81C9F" w:rsidRPr="00BA05A8" w:rsidTr="00A81C9F">
        <w:trPr>
          <w:cnfStyle w:val="100000000000"/>
        </w:trPr>
        <w:tc>
          <w:tcPr>
            <w:cnfStyle w:val="001000000100"/>
            <w:tcW w:w="1346" w:type="dxa"/>
            <w:shd w:val="clear" w:color="auto" w:fill="BFBFBF" w:themeFill="background1" w:themeFillShade="BF"/>
          </w:tcPr>
          <w:p w:rsidR="00A81C9F" w:rsidRPr="00BA05A8" w:rsidRDefault="00A81C9F" w:rsidP="00A81C9F">
            <w:pPr>
              <w:pStyle w:val="ListParagraph"/>
              <w:spacing w:after="0"/>
              <w:ind w:left="0"/>
              <w:rPr>
                <w:color w:val="auto"/>
              </w:rPr>
            </w:pPr>
            <w:r w:rsidRPr="00BA05A8">
              <w:rPr>
                <w:color w:val="auto"/>
              </w:rPr>
              <w:t>Component</w:t>
            </w:r>
          </w:p>
        </w:tc>
        <w:tc>
          <w:tcPr>
            <w:tcW w:w="4639" w:type="dxa"/>
            <w:tcBorders>
              <w:right w:val="single" w:sz="4" w:space="0" w:color="auto"/>
            </w:tcBorders>
            <w:shd w:val="clear" w:color="auto" w:fill="BFBFBF" w:themeFill="background1" w:themeFillShade="BF"/>
          </w:tcPr>
          <w:p w:rsidR="00A81C9F" w:rsidRPr="00BA05A8" w:rsidRDefault="00A81C9F" w:rsidP="00A81C9F">
            <w:pPr>
              <w:pStyle w:val="ListParagraph"/>
              <w:spacing w:after="0"/>
              <w:cnfStyle w:val="100000000000"/>
              <w:rPr>
                <w:color w:val="auto"/>
              </w:rPr>
            </w:pPr>
            <w:r w:rsidRPr="00BA05A8">
              <w:rPr>
                <w:color w:val="auto"/>
              </w:rPr>
              <w:t>Description</w:t>
            </w:r>
          </w:p>
        </w:tc>
        <w:tc>
          <w:tcPr>
            <w:tcW w:w="3869" w:type="dxa"/>
            <w:tcBorders>
              <w:left w:val="single" w:sz="4" w:space="0" w:color="auto"/>
            </w:tcBorders>
            <w:shd w:val="clear" w:color="auto" w:fill="BFBFBF" w:themeFill="background1" w:themeFillShade="BF"/>
          </w:tcPr>
          <w:p w:rsidR="00A81C9F" w:rsidRPr="00BA05A8" w:rsidRDefault="00A81C9F" w:rsidP="00A81C9F">
            <w:pPr>
              <w:pStyle w:val="ListParagraph"/>
              <w:spacing w:after="0"/>
              <w:ind w:left="0"/>
              <w:cnfStyle w:val="100000000000"/>
              <w:rPr>
                <w:color w:val="auto"/>
              </w:rPr>
            </w:pPr>
            <w:r w:rsidRPr="00BA05A8">
              <w:rPr>
                <w:color w:val="auto"/>
              </w:rPr>
              <w:t>Direct impact (1) Indirect Impact (0.5) Secondary impact (0.25)</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Model facilities.</w:t>
            </w:r>
          </w:p>
        </w:tc>
        <w:tc>
          <w:tcPr>
            <w:tcW w:w="3869" w:type="dxa"/>
            <w:tcBorders>
              <w:left w:val="single" w:sz="4" w:space="0" w:color="auto"/>
            </w:tcBorders>
          </w:tcPr>
          <w:p w:rsidR="00A81C9F" w:rsidRPr="00BA05A8" w:rsidRDefault="00A81C9F" w:rsidP="008B386D">
            <w:pPr>
              <w:spacing w:after="0"/>
              <w:jc w:val="center"/>
              <w:cnfStyle w:val="000000000000"/>
            </w:pPr>
            <w:r w:rsidRPr="00BA05A8">
              <w:t>1</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Waste treatment technologies.</w:t>
            </w:r>
          </w:p>
        </w:tc>
        <w:tc>
          <w:tcPr>
            <w:tcW w:w="3869" w:type="dxa"/>
            <w:tcBorders>
              <w:left w:val="single" w:sz="4" w:space="0" w:color="auto"/>
            </w:tcBorders>
          </w:tcPr>
          <w:p w:rsidR="00A81C9F" w:rsidRPr="00BA05A8" w:rsidRDefault="00A81C9F" w:rsidP="008B386D">
            <w:pPr>
              <w:spacing w:after="0"/>
              <w:jc w:val="center"/>
              <w:cnfStyle w:val="000000000000"/>
            </w:pPr>
            <w:r w:rsidRPr="00BA05A8">
              <w:t>1</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Non-incineration technologies in sub-Saharan Africa</w:t>
            </w:r>
          </w:p>
        </w:tc>
        <w:tc>
          <w:tcPr>
            <w:tcW w:w="3869" w:type="dxa"/>
            <w:tcBorders>
              <w:left w:val="single" w:sz="4" w:space="0" w:color="auto"/>
            </w:tcBorders>
          </w:tcPr>
          <w:p w:rsidR="00A81C9F" w:rsidRPr="00BA05A8" w:rsidRDefault="00A81C9F" w:rsidP="008B386D">
            <w:pPr>
              <w:spacing w:after="0"/>
              <w:jc w:val="center"/>
              <w:cnfStyle w:val="000000000000"/>
            </w:pPr>
            <w:r w:rsidRPr="00BA05A8">
              <w:t>1</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 xml:space="preserve">Non mercury equipment </w:t>
            </w:r>
          </w:p>
        </w:tc>
        <w:tc>
          <w:tcPr>
            <w:tcW w:w="3869" w:type="dxa"/>
            <w:tcBorders>
              <w:left w:val="single" w:sz="4" w:space="0" w:color="auto"/>
            </w:tcBorders>
          </w:tcPr>
          <w:p w:rsidR="00A81C9F" w:rsidRPr="00BA05A8" w:rsidRDefault="00A81C9F" w:rsidP="008B386D">
            <w:pPr>
              <w:spacing w:after="0"/>
              <w:jc w:val="center"/>
              <w:cnfStyle w:val="000000000000"/>
            </w:pPr>
            <w:r w:rsidRPr="00BA05A8">
              <w:t>1</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Establish or enhance national training programs.</w:t>
            </w:r>
          </w:p>
        </w:tc>
        <w:tc>
          <w:tcPr>
            <w:tcW w:w="3869" w:type="dxa"/>
            <w:tcBorders>
              <w:left w:val="single" w:sz="4" w:space="0" w:color="auto"/>
            </w:tcBorders>
          </w:tcPr>
          <w:p w:rsidR="00A81C9F" w:rsidRPr="00BA05A8" w:rsidRDefault="00A81C9F" w:rsidP="008B386D">
            <w:pPr>
              <w:spacing w:after="0"/>
              <w:jc w:val="center"/>
              <w:cnfStyle w:val="000000000000"/>
            </w:pPr>
            <w:r w:rsidRPr="00BA05A8">
              <w:t>0.5</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National policies.</w:t>
            </w:r>
          </w:p>
        </w:tc>
        <w:tc>
          <w:tcPr>
            <w:tcW w:w="3869" w:type="dxa"/>
            <w:tcBorders>
              <w:left w:val="single" w:sz="4" w:space="0" w:color="auto"/>
            </w:tcBorders>
          </w:tcPr>
          <w:p w:rsidR="00A81C9F" w:rsidRPr="00BA05A8" w:rsidRDefault="00A81C9F" w:rsidP="008B386D">
            <w:pPr>
              <w:spacing w:after="0"/>
              <w:jc w:val="center"/>
              <w:cnfStyle w:val="000000000000"/>
            </w:pPr>
            <w:r w:rsidRPr="00BA05A8">
              <w:t>0.25</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 xml:space="preserve">National </w:t>
            </w:r>
            <w:proofErr w:type="gramStart"/>
            <w:r w:rsidRPr="00BA05A8">
              <w:t>dissemination .</w:t>
            </w:r>
            <w:proofErr w:type="gramEnd"/>
          </w:p>
        </w:tc>
        <w:tc>
          <w:tcPr>
            <w:tcW w:w="3869" w:type="dxa"/>
            <w:tcBorders>
              <w:left w:val="single" w:sz="4" w:space="0" w:color="auto"/>
            </w:tcBorders>
          </w:tcPr>
          <w:p w:rsidR="00A81C9F" w:rsidRPr="00BA05A8" w:rsidRDefault="00A81C9F" w:rsidP="008B386D">
            <w:pPr>
              <w:spacing w:after="0"/>
              <w:jc w:val="center"/>
              <w:cnfStyle w:val="000000000000"/>
            </w:pPr>
            <w:r w:rsidRPr="00BA05A8">
              <w:t>0.25</w:t>
            </w:r>
          </w:p>
        </w:tc>
      </w:tr>
      <w:tr w:rsidR="00A81C9F" w:rsidRPr="00BA05A8" w:rsidTr="00A81C9F">
        <w:tc>
          <w:tcPr>
            <w:cnfStyle w:val="001000000000"/>
            <w:tcW w:w="1346" w:type="dxa"/>
            <w:shd w:val="clear" w:color="auto" w:fill="BFBFBF" w:themeFill="background1" w:themeFillShade="BF"/>
          </w:tcPr>
          <w:p w:rsidR="00A81C9F" w:rsidRPr="00BA05A8" w:rsidRDefault="00A81C9F" w:rsidP="008B386D">
            <w:pPr>
              <w:pStyle w:val="ListParagraph"/>
              <w:numPr>
                <w:ilvl w:val="0"/>
                <w:numId w:val="5"/>
              </w:numPr>
              <w:spacing w:after="0" w:line="276" w:lineRule="auto"/>
            </w:pPr>
          </w:p>
        </w:tc>
        <w:tc>
          <w:tcPr>
            <w:tcW w:w="4639" w:type="dxa"/>
            <w:tcBorders>
              <w:right w:val="single" w:sz="4" w:space="0" w:color="auto"/>
            </w:tcBorders>
          </w:tcPr>
          <w:p w:rsidR="00A81C9F" w:rsidRPr="00BA05A8" w:rsidRDefault="00A81C9F" w:rsidP="008B386D">
            <w:pPr>
              <w:spacing w:after="0"/>
              <w:cnfStyle w:val="000000000000"/>
            </w:pPr>
            <w:r w:rsidRPr="00BA05A8">
              <w:t xml:space="preserve">Regional and global dissemination and scaling up. </w:t>
            </w:r>
          </w:p>
        </w:tc>
        <w:tc>
          <w:tcPr>
            <w:tcW w:w="3869" w:type="dxa"/>
            <w:tcBorders>
              <w:left w:val="single" w:sz="4" w:space="0" w:color="auto"/>
            </w:tcBorders>
          </w:tcPr>
          <w:p w:rsidR="00A81C9F" w:rsidRPr="00BA05A8" w:rsidRDefault="00A81C9F" w:rsidP="008B386D">
            <w:pPr>
              <w:spacing w:after="0"/>
              <w:jc w:val="center"/>
              <w:cnfStyle w:val="000000000000"/>
            </w:pPr>
            <w:r w:rsidRPr="00BA05A8">
              <w:t>0.25</w:t>
            </w:r>
          </w:p>
        </w:tc>
      </w:tr>
    </w:tbl>
    <w:p w:rsidR="00A81C9F" w:rsidRPr="00BA05A8" w:rsidRDefault="00A81C9F" w:rsidP="00A81C9F">
      <w:pPr>
        <w:autoSpaceDE w:val="0"/>
        <w:autoSpaceDN w:val="0"/>
        <w:adjustRightInd w:val="0"/>
        <w:spacing w:after="0"/>
        <w:rPr>
          <w:rFonts w:ascii="Calibri,Bold" w:hAnsi="Calibri,Bold" w:cs="Calibri,Bold"/>
          <w:bCs/>
          <w:color w:val="000000"/>
          <w:szCs w:val="18"/>
          <w:lang w:val="en-US"/>
        </w:rPr>
      </w:pPr>
    </w:p>
    <w:p w:rsidR="00A81C9F" w:rsidRPr="00BA05A8" w:rsidRDefault="00A81C9F" w:rsidP="00A81C9F">
      <w:pPr>
        <w:rPr>
          <w:rFonts w:ascii="Calibri,BoldItalic" w:hAnsi="Calibri,BoldItalic" w:cs="Calibri,BoldItalic"/>
          <w:b/>
          <w:bCs/>
          <w:i/>
          <w:iCs/>
          <w:color w:val="FFFFFF"/>
        </w:rPr>
      </w:pPr>
      <w:r w:rsidRPr="00BA05A8">
        <w:rPr>
          <w:rFonts w:ascii="Calibri,Bold" w:hAnsi="Calibri,Bold" w:cs="Calibri,Bold"/>
          <w:b/>
          <w:bCs/>
          <w:color w:val="FFFFFF"/>
        </w:rPr>
        <w:t xml:space="preserve">Execution </w:t>
      </w:r>
      <w:r w:rsidRPr="00BA05A8">
        <w:rPr>
          <w:rFonts w:ascii="Calibri,BoldItalic" w:hAnsi="Calibri,BoldItalic" w:cs="Calibri,BoldItalic"/>
          <w:b/>
          <w:bCs/>
          <w:i/>
          <w:iCs/>
          <w:color w:val="FFFFFF"/>
        </w:rPr>
        <w:t>rating</w:t>
      </w:r>
    </w:p>
    <w:p w:rsidR="00A81C9F" w:rsidRDefault="00A81C9F" w:rsidP="00A81C9F">
      <w:r w:rsidRPr="00BA05A8">
        <w:t>Concerning the attainment of outcomes, as a rating has to be provided</w:t>
      </w:r>
      <w:r w:rsidR="00A643C7">
        <w:t xml:space="preserve"> for</w:t>
      </w:r>
      <w:r w:rsidRPr="00BA05A8">
        <w:t xml:space="preserve"> the results achieved by</w:t>
      </w:r>
      <w:r w:rsidR="00A643C7">
        <w:t xml:space="preserve"> the</w:t>
      </w:r>
      <w:r w:rsidRPr="00BA05A8">
        <w:t xml:space="preserve"> 7 participating countries plus the component 3 carried out in Tanzania, this was mostly based on the number of objectively verifiable indicators fulfilled, confirmed by interviews and check of documentary evidence. A specific semi-quantitative approach was developed for this purpose. As far</w:t>
      </w:r>
      <w:r w:rsidR="00A643C7">
        <w:t xml:space="preserve"> as</w:t>
      </w:r>
      <w:r w:rsidRPr="00BA05A8">
        <w:t xml:space="preserve"> the assessment of outcomes is considered, a specific formula has been adopted </w:t>
      </w:r>
      <w:r w:rsidR="00A643C7">
        <w:t>for relating</w:t>
      </w:r>
      <w:r w:rsidRPr="00BA05A8">
        <w:t xml:space="preserve"> project activities to the amount of avoided emission of UP-POPs, to bring immediate evidence of the impact the project </w:t>
      </w:r>
      <w:r w:rsidR="00A643C7">
        <w:t xml:space="preserve">could have </w:t>
      </w:r>
      <w:r w:rsidRPr="00BA05A8">
        <w:t xml:space="preserve">toward the achievement of SC objectives. The evaluation therefore included a country by country </w:t>
      </w:r>
      <w:r w:rsidR="00A643C7">
        <w:t xml:space="preserve">qualitative </w:t>
      </w:r>
      <w:r w:rsidRPr="00BA05A8">
        <w:t xml:space="preserve">assessment </w:t>
      </w:r>
      <w:r w:rsidR="00A643C7">
        <w:t xml:space="preserve">– built into the formula used for the ranking - </w:t>
      </w:r>
      <w:r w:rsidRPr="00BA05A8">
        <w:t>of the amounts of dioxins and mercury that could be reduce</w:t>
      </w:r>
      <w:r w:rsidR="00A643C7">
        <w:t>.</w:t>
      </w:r>
    </w:p>
    <w:p w:rsidR="006044B0" w:rsidRPr="00BA05A8" w:rsidRDefault="006044B0" w:rsidP="00A81C9F"/>
    <w:p w:rsidR="00A81C9F" w:rsidRPr="00BA05A8" w:rsidRDefault="00A81C9F" w:rsidP="000A3175">
      <w:pPr>
        <w:pStyle w:val="Heading3"/>
      </w:pPr>
      <w:bookmarkStart w:id="35" w:name="_Toc304624814"/>
      <w:bookmarkStart w:id="36" w:name="_Toc345020239"/>
      <w:bookmarkStart w:id="37" w:name="_Toc345021236"/>
      <w:bookmarkStart w:id="38" w:name="_Toc348366191"/>
      <w:r w:rsidRPr="00BA05A8">
        <w:t>Scoring system for Monitoring and Evaluation</w:t>
      </w:r>
      <w:bookmarkEnd w:id="35"/>
      <w:bookmarkEnd w:id="36"/>
      <w:bookmarkEnd w:id="37"/>
      <w:bookmarkEnd w:id="38"/>
    </w:p>
    <w:p w:rsidR="00A81C9F" w:rsidRPr="00BA05A8" w:rsidRDefault="00A81C9F" w:rsidP="00A81C9F">
      <w:r w:rsidRPr="00BA05A8">
        <w:t>The following approach was adopted in evaluating Monitoring and Evaluation:</w:t>
      </w:r>
    </w:p>
    <w:p w:rsidR="00A81C9F" w:rsidRPr="00BA05A8" w:rsidRDefault="00A81C9F" w:rsidP="003F6C9D">
      <w:pPr>
        <w:pStyle w:val="ListParagraph"/>
        <w:numPr>
          <w:ilvl w:val="0"/>
          <w:numId w:val="4"/>
        </w:numPr>
        <w:spacing w:after="60" w:line="276" w:lineRule="auto"/>
      </w:pPr>
      <w:r w:rsidRPr="00BA05A8">
        <w:t>Consistency of the methods adopted by the different project management structures for evaluation and monitoring;</w:t>
      </w:r>
    </w:p>
    <w:p w:rsidR="00A81C9F" w:rsidRPr="00BA05A8" w:rsidRDefault="00A81C9F" w:rsidP="003F6C9D">
      <w:pPr>
        <w:pStyle w:val="ListParagraph"/>
        <w:numPr>
          <w:ilvl w:val="0"/>
          <w:numId w:val="4"/>
        </w:numPr>
        <w:spacing w:after="60" w:line="276" w:lineRule="auto"/>
      </w:pPr>
      <w:r w:rsidRPr="00BA05A8">
        <w:t>Use of the logical framework in project monitoring;</w:t>
      </w:r>
    </w:p>
    <w:p w:rsidR="00A81C9F" w:rsidRPr="00BA05A8" w:rsidRDefault="00A81C9F" w:rsidP="003F6C9D">
      <w:pPr>
        <w:pStyle w:val="ListParagraph"/>
        <w:numPr>
          <w:ilvl w:val="0"/>
          <w:numId w:val="4"/>
        </w:numPr>
        <w:spacing w:after="60" w:line="276" w:lineRule="auto"/>
      </w:pPr>
      <w:r w:rsidRPr="00BA05A8">
        <w:t>Effectiveness of reporting and communication among project structures;</w:t>
      </w:r>
    </w:p>
    <w:p w:rsidR="00A81C9F" w:rsidRPr="00BA05A8" w:rsidRDefault="00A81C9F" w:rsidP="003F6C9D">
      <w:pPr>
        <w:pStyle w:val="ListParagraph"/>
        <w:numPr>
          <w:ilvl w:val="0"/>
          <w:numId w:val="4"/>
        </w:numPr>
        <w:spacing w:after="60" w:line="276" w:lineRule="auto"/>
      </w:pPr>
      <w:r w:rsidRPr="00BA05A8">
        <w:t>Effectiveness of financial monitoring – adoption of realistic and reliable budget workplan;</w:t>
      </w:r>
    </w:p>
    <w:p w:rsidR="00A81C9F" w:rsidRPr="00BA05A8" w:rsidRDefault="00A81C9F" w:rsidP="003F6C9D">
      <w:pPr>
        <w:pStyle w:val="ListParagraph"/>
        <w:numPr>
          <w:ilvl w:val="0"/>
          <w:numId w:val="4"/>
        </w:numPr>
        <w:spacing w:after="60" w:line="276" w:lineRule="auto"/>
      </w:pPr>
      <w:r w:rsidRPr="00BA05A8">
        <w:lastRenderedPageBreak/>
        <w:t>Effectiveness of technical monitoring – adoption of measurable indicators and of realistic timelines;</w:t>
      </w:r>
    </w:p>
    <w:p w:rsidR="00A81C9F" w:rsidRPr="00BA05A8" w:rsidRDefault="00A81C9F" w:rsidP="00A81C9F">
      <w:r w:rsidRPr="00BA05A8">
        <w:t>Also in this case, the score was subjectively assigned by the LMTEC both on the basis of the analysis of the project documentation and by means of interviews and questionnaires with the main project stakeholders.</w:t>
      </w:r>
    </w:p>
    <w:p w:rsidR="00FF2276" w:rsidRPr="00BA05A8" w:rsidRDefault="00FF2276" w:rsidP="000A3175">
      <w:pPr>
        <w:pStyle w:val="Heading3"/>
      </w:pPr>
      <w:bookmarkStart w:id="39" w:name="_Toc345020240"/>
      <w:bookmarkStart w:id="40" w:name="_Toc345021237"/>
      <w:bookmarkStart w:id="41" w:name="_Toc348366192"/>
      <w:r w:rsidRPr="00BA05A8">
        <w:t>Scoring system for UNDP and implementing partners implementation and execution</w:t>
      </w:r>
      <w:bookmarkEnd w:id="39"/>
      <w:bookmarkEnd w:id="40"/>
      <w:bookmarkEnd w:id="41"/>
    </w:p>
    <w:p w:rsidR="00FF2276" w:rsidRPr="00BA05A8" w:rsidRDefault="0034481B" w:rsidP="00FF2276">
      <w:r w:rsidRPr="00BA05A8">
        <w:t xml:space="preserve">Scoring system for this </w:t>
      </w:r>
      <w:r w:rsidR="00993F2E" w:rsidRPr="00BA05A8">
        <w:t>evaluation items has been assigned subjectively by the evaluators on the basis of the following considerations:</w:t>
      </w:r>
    </w:p>
    <w:p w:rsidR="00993F2E" w:rsidRPr="00BA05A8" w:rsidRDefault="00C53CB1" w:rsidP="003F6C9D">
      <w:pPr>
        <w:pStyle w:val="ListParagraph"/>
        <w:numPr>
          <w:ilvl w:val="0"/>
          <w:numId w:val="24"/>
        </w:numPr>
      </w:pPr>
      <w:r w:rsidRPr="00BA05A8">
        <w:t xml:space="preserve">Effectiveness of implementing partners in implementing and executing project activities, based also on the availability of management documents </w:t>
      </w:r>
    </w:p>
    <w:p w:rsidR="00C53CB1" w:rsidRPr="00BA05A8" w:rsidRDefault="00C53CB1" w:rsidP="003F6C9D">
      <w:pPr>
        <w:pStyle w:val="ListParagraph"/>
        <w:numPr>
          <w:ilvl w:val="0"/>
          <w:numId w:val="24"/>
        </w:numPr>
      </w:pPr>
      <w:r w:rsidRPr="00BA05A8">
        <w:t>Coordination among implementing partners, evaluated on the basis of consistence on their perception of project status, problem to be solved, frequency of their interactions;</w:t>
      </w:r>
    </w:p>
    <w:p w:rsidR="00C53CB1" w:rsidRPr="00BA05A8" w:rsidRDefault="00C53CB1" w:rsidP="003F6C9D">
      <w:pPr>
        <w:pStyle w:val="ListParagraph"/>
        <w:numPr>
          <w:ilvl w:val="0"/>
          <w:numId w:val="24"/>
        </w:numPr>
      </w:pPr>
      <w:r w:rsidRPr="00BA05A8">
        <w:t>Capacity of solving conflicts among implementing partners.</w:t>
      </w:r>
    </w:p>
    <w:p w:rsidR="00A81C9F" w:rsidRPr="00BA05A8" w:rsidRDefault="00A81C9F" w:rsidP="000A3175">
      <w:pPr>
        <w:pStyle w:val="Heading3"/>
      </w:pPr>
      <w:bookmarkStart w:id="42" w:name="_Toc304624815"/>
      <w:bookmarkStart w:id="43" w:name="_Toc345020241"/>
      <w:bookmarkStart w:id="44" w:name="_Toc345021238"/>
      <w:bookmarkStart w:id="45" w:name="_Ref348356087"/>
      <w:bookmarkStart w:id="46" w:name="_Ref348356095"/>
      <w:bookmarkStart w:id="47" w:name="_Toc348366193"/>
      <w:r w:rsidRPr="00BA05A8">
        <w:t xml:space="preserve">Scoring system for </w:t>
      </w:r>
      <w:bookmarkEnd w:id="42"/>
      <w:r w:rsidRPr="00BA05A8">
        <w:t>effectiveness, efficiency and impact</w:t>
      </w:r>
      <w:bookmarkEnd w:id="43"/>
      <w:bookmarkEnd w:id="44"/>
      <w:bookmarkEnd w:id="45"/>
      <w:bookmarkEnd w:id="46"/>
      <w:bookmarkEnd w:id="47"/>
    </w:p>
    <w:p w:rsidR="00A81C9F" w:rsidRPr="00BA05A8" w:rsidRDefault="00A81C9F" w:rsidP="00A81C9F">
      <w:r w:rsidRPr="00BA05A8">
        <w:t xml:space="preserve">The scoring system for the attainment of outcomes and achievement of objectives has been developed with the purpose to assess the country level performance in a consistent manner. The main parameters used for this evaluation were the effectiveness, efficiency and impact of the activities. </w:t>
      </w:r>
    </w:p>
    <w:p w:rsidR="00A81C9F" w:rsidRPr="00BA05A8" w:rsidRDefault="00A81C9F" w:rsidP="00A81C9F">
      <w:r w:rsidRPr="00BA05A8">
        <w:t xml:space="preserve">The basis for the scoring was mainly the measurement of the Objectively Verifiable Indicators (OVIs). </w:t>
      </w:r>
      <w:r w:rsidR="000846F6" w:rsidRPr="00BA05A8">
        <w:t xml:space="preserve">OVI were measured </w:t>
      </w:r>
      <w:r w:rsidR="005D0C7E" w:rsidRPr="00BA05A8">
        <w:t xml:space="preserve">cross checking, where possible, the information provided on </w:t>
      </w:r>
      <w:r w:rsidR="000846F6" w:rsidRPr="00BA05A8">
        <w:t>relevant reports</w:t>
      </w:r>
      <w:r w:rsidR="005D0C7E" w:rsidRPr="00BA05A8">
        <w:t xml:space="preserve"> (like APR, QPR, etc,)</w:t>
      </w:r>
      <w:r w:rsidR="000846F6" w:rsidRPr="00BA05A8">
        <w:t xml:space="preserve">, </w:t>
      </w:r>
      <w:r w:rsidR="005D0C7E" w:rsidRPr="00BA05A8">
        <w:t xml:space="preserve">with </w:t>
      </w:r>
      <w:r w:rsidR="000846F6" w:rsidRPr="00BA05A8">
        <w:t>all available documents</w:t>
      </w:r>
      <w:r w:rsidR="005D0C7E" w:rsidRPr="00BA05A8">
        <w:t xml:space="preserve">, including administrative documents, </w:t>
      </w:r>
      <w:r w:rsidR="000846F6" w:rsidRPr="00BA05A8">
        <w:t>int</w:t>
      </w:r>
      <w:r w:rsidRPr="00BA05A8">
        <w:t>erview</w:t>
      </w:r>
      <w:r w:rsidR="005D0C7E" w:rsidRPr="00BA05A8">
        <w:t xml:space="preserve">s, site visits. </w:t>
      </w:r>
    </w:p>
    <w:p w:rsidR="00A81C9F" w:rsidRDefault="00A81C9F" w:rsidP="00A81C9F">
      <w:r w:rsidRPr="00BA05A8">
        <w:t>For each activity and each country, the scoring for attainment of outcomes was therefore structured as following:</w:t>
      </w:r>
    </w:p>
    <w:p w:rsidR="00F0069A" w:rsidRPr="00BA05A8" w:rsidRDefault="00F0069A" w:rsidP="00A81C9F"/>
    <w:p w:rsidR="00A81C9F" w:rsidRPr="00BA05A8" w:rsidRDefault="00A81C9F" w:rsidP="00A81C9F">
      <w:pPr>
        <w:rPr>
          <w:lang w:val="it-IT"/>
        </w:rPr>
      </w:pPr>
      <m:oMathPara>
        <m:oMath>
          <m:r>
            <w:rPr>
              <w:rFonts w:ascii="Cambria Math" w:hAnsi="Cambria Math"/>
              <w:lang w:val="it-IT"/>
            </w:rPr>
            <m:t xml:space="preserve">S= </m:t>
          </m:r>
          <m:f>
            <m:fPr>
              <m:ctrlPr>
                <w:rPr>
                  <w:rFonts w:ascii="Cambria Math" w:hAnsi="Cambria Math"/>
                  <w:i/>
                  <w:sz w:val="18"/>
                  <w:lang w:val="it-IT" w:bidi="en-US"/>
                </w:rPr>
              </m:ctrlPr>
            </m:fPr>
            <m:num>
              <m:nary>
                <m:naryPr>
                  <m:chr m:val="∑"/>
                  <m:limLoc m:val="undOvr"/>
                  <m:ctrlPr>
                    <w:rPr>
                      <w:rFonts w:ascii="Cambria Math" w:hAnsi="Cambria Math"/>
                      <w:i/>
                      <w:sz w:val="18"/>
                      <w:lang w:val="it-IT" w:bidi="en-US"/>
                    </w:rPr>
                  </m:ctrlPr>
                </m:naryPr>
                <m:sub>
                  <m:r>
                    <w:rPr>
                      <w:rFonts w:ascii="Cambria Math" w:hAnsi="Cambria Math"/>
                      <w:lang w:val="it-IT"/>
                    </w:rPr>
                    <m:t>1</m:t>
                  </m:r>
                </m:sub>
                <m:sup>
                  <m:r>
                    <w:rPr>
                      <w:rFonts w:ascii="Cambria Math" w:hAnsi="Cambria Math"/>
                      <w:lang w:val="it-IT"/>
                    </w:rPr>
                    <m:t>C</m:t>
                  </m:r>
                </m:sup>
                <m:e>
                  <m:d>
                    <m:dPr>
                      <m:begChr m:val="["/>
                      <m:endChr m:val="]"/>
                      <m:ctrlPr>
                        <w:rPr>
                          <w:rFonts w:ascii="Cambria Math" w:hAnsi="Cambria Math"/>
                          <w:i/>
                          <w:sz w:val="18"/>
                          <w:lang w:val="it-IT" w:bidi="en-US"/>
                        </w:rPr>
                      </m:ctrlPr>
                    </m:dPr>
                    <m:e>
                      <m:r>
                        <w:rPr>
                          <w:rFonts w:ascii="Cambria Math" w:hAnsi="Cambria Math"/>
                          <w:lang w:val="it-IT"/>
                        </w:rPr>
                        <m:t>(</m:t>
                      </m:r>
                      <m:f>
                        <m:fPr>
                          <m:ctrlPr>
                            <w:rPr>
                              <w:rFonts w:ascii="Cambria Math" w:hAnsi="Cambria Math"/>
                              <w:i/>
                              <w:sz w:val="18"/>
                              <w:lang w:val="it-IT" w:bidi="en-US"/>
                            </w:rPr>
                          </m:ctrlPr>
                        </m:fPr>
                        <m:num>
                          <m:nary>
                            <m:naryPr>
                              <m:chr m:val="∑"/>
                              <m:limLoc m:val="undOvr"/>
                              <m:ctrlPr>
                                <w:rPr>
                                  <w:rFonts w:ascii="Cambria Math" w:hAnsi="Cambria Math"/>
                                  <w:i/>
                                  <w:sz w:val="18"/>
                                  <w:lang w:val="it-IT" w:bidi="en-US"/>
                                </w:rPr>
                              </m:ctrlPr>
                            </m:naryPr>
                            <m:sub>
                              <m:r>
                                <w:rPr>
                                  <w:rFonts w:ascii="Cambria Math" w:hAnsi="Cambria Math"/>
                                  <w:lang w:val="it-IT"/>
                                </w:rPr>
                                <m:t>1</m:t>
                              </m:r>
                            </m:sub>
                            <m:sup>
                              <m:r>
                                <w:rPr>
                                  <w:rFonts w:ascii="Cambria Math" w:hAnsi="Cambria Math"/>
                                  <w:lang w:val="it-IT"/>
                                </w:rPr>
                                <m:t>a</m:t>
                              </m:r>
                            </m:sup>
                            <m:e>
                              <m:r>
                                <w:rPr>
                                  <w:rFonts w:ascii="Cambria Math" w:hAnsi="Cambria Math"/>
                                  <w:lang w:val="it-IT"/>
                                </w:rPr>
                                <m:t>e</m:t>
                              </m:r>
                            </m:e>
                          </m:nary>
                        </m:num>
                        <m:den>
                          <m:r>
                            <w:rPr>
                              <w:rFonts w:ascii="Cambria Math" w:hAnsi="Cambria Math"/>
                              <w:lang w:val="it-IT"/>
                            </w:rPr>
                            <m:t>a</m:t>
                          </m:r>
                        </m:den>
                      </m:f>
                      <m:r>
                        <w:rPr>
                          <w:rFonts w:ascii="Cambria Math" w:hAnsi="Cambria Math"/>
                          <w:lang w:val="it-IT"/>
                        </w:rPr>
                        <m:t>+</m:t>
                      </m:r>
                      <m:f>
                        <m:fPr>
                          <m:ctrlPr>
                            <w:rPr>
                              <w:rFonts w:ascii="Cambria Math" w:hAnsi="Cambria Math"/>
                              <w:i/>
                              <w:sz w:val="18"/>
                              <w:lang w:val="it-IT" w:bidi="en-US"/>
                            </w:rPr>
                          </m:ctrlPr>
                        </m:fPr>
                        <m:num>
                          <m:nary>
                            <m:naryPr>
                              <m:chr m:val="∑"/>
                              <m:limLoc m:val="undOvr"/>
                              <m:ctrlPr>
                                <w:rPr>
                                  <w:rFonts w:ascii="Cambria Math" w:hAnsi="Cambria Math"/>
                                  <w:i/>
                                  <w:sz w:val="18"/>
                                  <w:lang w:val="it-IT" w:bidi="en-US"/>
                                </w:rPr>
                              </m:ctrlPr>
                            </m:naryPr>
                            <m:sub>
                              <m:r>
                                <w:rPr>
                                  <w:rFonts w:ascii="Cambria Math" w:hAnsi="Cambria Math"/>
                                  <w:lang w:val="it-IT"/>
                                </w:rPr>
                                <m:t>1</m:t>
                              </m:r>
                            </m:sub>
                            <m:sup>
                              <m:r>
                                <w:rPr>
                                  <w:rFonts w:ascii="Cambria Math" w:hAnsi="Cambria Math"/>
                                  <w:lang w:val="it-IT"/>
                                </w:rPr>
                                <m:t>a</m:t>
                              </m:r>
                            </m:sup>
                            <m:e>
                              <m:r>
                                <w:rPr>
                                  <w:rFonts w:ascii="Cambria Math" w:hAnsi="Cambria Math"/>
                                  <w:lang w:val="it-IT"/>
                                </w:rPr>
                                <m:t>ef</m:t>
                              </m:r>
                            </m:e>
                          </m:nary>
                        </m:num>
                        <m:den>
                          <m:r>
                            <w:rPr>
                              <w:rFonts w:ascii="Cambria Math" w:hAnsi="Cambria Math"/>
                              <w:lang w:val="it-IT"/>
                            </w:rPr>
                            <m:t>a</m:t>
                          </m:r>
                        </m:den>
                      </m:f>
                      <m:r>
                        <w:rPr>
                          <w:rFonts w:ascii="Cambria Math" w:hAnsi="Cambria Math"/>
                          <w:lang w:val="it-IT"/>
                        </w:rPr>
                        <m:t>)×</m:t>
                      </m:r>
                      <m:sSub>
                        <m:sSubPr>
                          <m:ctrlPr>
                            <w:rPr>
                              <w:rFonts w:ascii="Cambria Math" w:hAnsi="Cambria Math"/>
                              <w:i/>
                              <w:sz w:val="18"/>
                              <w:lang w:val="it-IT" w:bidi="en-US"/>
                            </w:rPr>
                          </m:ctrlPr>
                        </m:sSubPr>
                        <m:e>
                          <m:r>
                            <w:rPr>
                              <w:rFonts w:ascii="Cambria Math" w:hAnsi="Cambria Math"/>
                              <w:lang w:val="it-IT"/>
                            </w:rPr>
                            <m:t>I</m:t>
                          </m:r>
                        </m:e>
                        <m:sub>
                          <m:r>
                            <w:rPr>
                              <w:rFonts w:ascii="Cambria Math" w:hAnsi="Cambria Math"/>
                              <w:lang w:val="it-IT"/>
                            </w:rPr>
                            <m:t>c</m:t>
                          </m:r>
                        </m:sub>
                      </m:sSub>
                    </m:e>
                  </m:d>
                </m:e>
              </m:nary>
            </m:num>
            <m:den>
              <m:nary>
                <m:naryPr>
                  <m:chr m:val="∑"/>
                  <m:limLoc m:val="undOvr"/>
                  <m:ctrlPr>
                    <w:rPr>
                      <w:rFonts w:ascii="Cambria Math" w:hAnsi="Cambria Math"/>
                      <w:i/>
                      <w:sz w:val="18"/>
                      <w:lang w:val="it-IT" w:bidi="en-US"/>
                    </w:rPr>
                  </m:ctrlPr>
                </m:naryPr>
                <m:sub>
                  <m:r>
                    <w:rPr>
                      <w:rFonts w:ascii="Cambria Math" w:hAnsi="Cambria Math"/>
                      <w:lang w:val="it-IT"/>
                    </w:rPr>
                    <m:t>1</m:t>
                  </m:r>
                </m:sub>
                <m:sup>
                  <m:r>
                    <w:rPr>
                      <w:rFonts w:ascii="Cambria Math" w:hAnsi="Cambria Math"/>
                      <w:lang w:val="it-IT"/>
                    </w:rPr>
                    <m:t>c</m:t>
                  </m:r>
                </m:sup>
                <m:e>
                  <m:sSub>
                    <m:sSubPr>
                      <m:ctrlPr>
                        <w:rPr>
                          <w:rFonts w:ascii="Cambria Math" w:hAnsi="Cambria Math"/>
                          <w:i/>
                          <w:sz w:val="18"/>
                          <w:lang w:val="it-IT" w:bidi="en-US"/>
                        </w:rPr>
                      </m:ctrlPr>
                    </m:sSubPr>
                    <m:e>
                      <m:r>
                        <w:rPr>
                          <w:rFonts w:ascii="Cambria Math" w:hAnsi="Cambria Math"/>
                          <w:lang w:val="it-IT"/>
                        </w:rPr>
                        <m:t>I</m:t>
                      </m:r>
                    </m:e>
                    <m:sub>
                      <m:r>
                        <w:rPr>
                          <w:rFonts w:ascii="Cambria Math" w:hAnsi="Cambria Math"/>
                          <w:lang w:val="it-IT"/>
                        </w:rPr>
                        <m:t>c</m:t>
                      </m:r>
                    </m:sub>
                  </m:sSub>
                </m:e>
              </m:nary>
            </m:den>
          </m:f>
        </m:oMath>
      </m:oMathPara>
    </w:p>
    <w:p w:rsidR="00A81C9F" w:rsidRPr="00BA05A8" w:rsidRDefault="00A81C9F" w:rsidP="00A81C9F">
      <w:r w:rsidRPr="00BA05A8">
        <w:t>Where S = score</w:t>
      </w:r>
      <w:proofErr w:type="gramStart"/>
      <w:r w:rsidRPr="00BA05A8">
        <w:t>,  c</w:t>
      </w:r>
      <w:proofErr w:type="gramEnd"/>
      <w:r w:rsidRPr="00BA05A8">
        <w:t xml:space="preserve"> = number of project components, a = number of activities for each project component, e = effectiveness value (from 0 to </w:t>
      </w:r>
      <w:r w:rsidR="00B4087B">
        <w:t>6</w:t>
      </w:r>
      <w:r w:rsidRPr="00BA05A8">
        <w:t xml:space="preserve">), ef = efficiency value (from 0 to </w:t>
      </w:r>
      <w:r w:rsidR="00B4087B">
        <w:t>6</w:t>
      </w:r>
      <w:r w:rsidRPr="00BA05A8">
        <w:t xml:space="preserve">), I = </w:t>
      </w:r>
      <w:r w:rsidR="00FE3C14" w:rsidRPr="00BA05A8">
        <w:t>I</w:t>
      </w:r>
      <w:r w:rsidRPr="00BA05A8">
        <w:t>mpact for component.</w:t>
      </w:r>
    </w:p>
    <w:p w:rsidR="00A81C9F" w:rsidRPr="00BA05A8" w:rsidRDefault="00A81C9F" w:rsidP="00A81C9F">
      <w:r w:rsidRPr="00EC5191">
        <w:t xml:space="preserve">Scores are assigned as following: </w:t>
      </w:r>
      <w:r w:rsidR="00B4087B" w:rsidRPr="00EC5191">
        <w:t xml:space="preserve">= </w:t>
      </w:r>
      <w:r w:rsidRPr="00EC5191">
        <w:t xml:space="preserve">0 = </w:t>
      </w:r>
      <w:r w:rsidR="00B4087B" w:rsidRPr="00EC5191">
        <w:t xml:space="preserve">HU; from 0.5 to 1 = </w:t>
      </w:r>
      <w:r w:rsidRPr="00EC5191">
        <w:t xml:space="preserve">U; from </w:t>
      </w:r>
      <w:r w:rsidR="00B4087B" w:rsidRPr="00EC5191">
        <w:t>1</w:t>
      </w:r>
      <w:r w:rsidRPr="00EC5191">
        <w:t xml:space="preserve"> to </w:t>
      </w:r>
      <w:r w:rsidR="00B4087B" w:rsidRPr="00EC5191">
        <w:t>2</w:t>
      </w:r>
      <w:r w:rsidRPr="00EC5191">
        <w:t xml:space="preserve"> = M</w:t>
      </w:r>
      <w:r w:rsidR="00B4087B" w:rsidRPr="00EC5191">
        <w:t>U</w:t>
      </w:r>
      <w:r w:rsidRPr="00EC5191">
        <w:t xml:space="preserve">; from </w:t>
      </w:r>
      <w:r w:rsidR="00B4087B" w:rsidRPr="00EC5191">
        <w:t>2</w:t>
      </w:r>
      <w:r w:rsidRPr="00EC5191">
        <w:t xml:space="preserve"> to </w:t>
      </w:r>
      <w:r w:rsidR="00B4087B" w:rsidRPr="00EC5191">
        <w:t>3</w:t>
      </w:r>
      <w:r w:rsidRPr="00EC5191">
        <w:t xml:space="preserve"> = </w:t>
      </w:r>
      <w:r w:rsidR="00B4087B" w:rsidRPr="00EC5191">
        <w:t>M</w:t>
      </w:r>
      <w:r w:rsidRPr="00EC5191">
        <w:t xml:space="preserve">S; </w:t>
      </w:r>
      <w:r w:rsidR="00B4087B" w:rsidRPr="00EC5191">
        <w:t>from</w:t>
      </w:r>
      <w:r w:rsidRPr="00EC5191">
        <w:t xml:space="preserve"> </w:t>
      </w:r>
      <w:r w:rsidR="00B4087B" w:rsidRPr="00EC5191">
        <w:t>3 to 4 = S; over 4 = HS</w:t>
      </w:r>
    </w:p>
    <w:p w:rsidR="004E1C5A" w:rsidRPr="00BA05A8" w:rsidRDefault="004E1C5A" w:rsidP="000A3175">
      <w:pPr>
        <w:pStyle w:val="Heading3"/>
      </w:pPr>
      <w:bookmarkStart w:id="48" w:name="_Toc345020242"/>
      <w:bookmarkStart w:id="49" w:name="_Toc345021239"/>
      <w:bookmarkStart w:id="50" w:name="_Toc348366194"/>
      <w:r w:rsidRPr="00BA05A8">
        <w:t>Scoring system for relevance</w:t>
      </w:r>
      <w:bookmarkEnd w:id="48"/>
      <w:bookmarkEnd w:id="49"/>
      <w:bookmarkEnd w:id="50"/>
    </w:p>
    <w:p w:rsidR="00D32123" w:rsidRPr="00BA05A8" w:rsidRDefault="00D32123" w:rsidP="00D32123">
      <w:r w:rsidRPr="00BA05A8">
        <w:rPr>
          <w:b/>
        </w:rPr>
        <w:t>Relevance</w:t>
      </w:r>
      <w:r w:rsidRPr="00BA05A8">
        <w:t>: all the project activities performed are considered relevant to the project objectives and the GEF 4 and 5 POPs focal area strategies and objectives. Scoring for relev</w:t>
      </w:r>
      <w:r w:rsidR="00101879" w:rsidRPr="00BA05A8">
        <w:t>ance was therefore not included</w:t>
      </w:r>
      <w:r w:rsidRPr="00BA05A8">
        <w:t xml:space="preserve"> in the evaluation at the country level.</w:t>
      </w:r>
    </w:p>
    <w:p w:rsidR="004E1C5A" w:rsidRPr="00BA05A8" w:rsidRDefault="004E1C5A" w:rsidP="000A3175">
      <w:pPr>
        <w:pStyle w:val="Heading3"/>
      </w:pPr>
      <w:bookmarkStart w:id="51" w:name="_Toc345020243"/>
      <w:bookmarkStart w:id="52" w:name="_Toc345021240"/>
      <w:bookmarkStart w:id="53" w:name="_Toc348366195"/>
      <w:r w:rsidRPr="00BA05A8">
        <w:t>Scoring system for sustainability</w:t>
      </w:r>
      <w:bookmarkEnd w:id="51"/>
      <w:bookmarkEnd w:id="52"/>
      <w:bookmarkEnd w:id="53"/>
    </w:p>
    <w:p w:rsidR="00D32123" w:rsidRPr="00BA05A8" w:rsidRDefault="00D32123" w:rsidP="00D32123">
      <w:r w:rsidRPr="00BA05A8">
        <w:rPr>
          <w:b/>
        </w:rPr>
        <w:t xml:space="preserve">Sustainability </w:t>
      </w:r>
      <w:r w:rsidRPr="00BA05A8">
        <w:t xml:space="preserve">The sustainability value within each component has been scored by assigning to the component the minimum value among the sustainability score for  </w:t>
      </w:r>
      <w:r w:rsidR="00855D4B">
        <w:t xml:space="preserve">the </w:t>
      </w:r>
      <w:r w:rsidRPr="00BA05A8">
        <w:t xml:space="preserve">3 sustainability components (Socio-political, Institutional framework and governance, Financial). Financial, socio-political and Institutional sustainability have been assessed on the basis of a four level scale (Likely sustainable = 3, </w:t>
      </w:r>
      <w:proofErr w:type="gramStart"/>
      <w:r w:rsidRPr="00BA05A8">
        <w:t>Moderately</w:t>
      </w:r>
      <w:proofErr w:type="gramEnd"/>
      <w:r w:rsidRPr="00BA05A8">
        <w:t xml:space="preserve"> Likely sustainable =2, Moderately Unlikely sustainable = 1, Unlikely sustainable = 0). Environmental sustainability has not been included in the evaluation as all the activities performed are considered highly sustainable from the environmental point of view. The socio-political </w:t>
      </w:r>
      <w:r w:rsidR="001A6450" w:rsidRPr="00BA05A8">
        <w:t>sustainability has</w:t>
      </w:r>
      <w:r w:rsidRPr="00BA05A8">
        <w:t xml:space="preserve"> been evaluated on the basis of the World Bank Governance Index for socio-political risk. For each project component and each country, the lowest value among the 3 sustainability components has been assigned</w:t>
      </w:r>
      <w:r w:rsidR="00756BC9" w:rsidRPr="00BA05A8">
        <w:t xml:space="preserve">. </w:t>
      </w:r>
      <w:r w:rsidRPr="00BA05A8">
        <w:t xml:space="preserve"> By adopting this criterion, countries (like Lebanon, and the P</w:t>
      </w:r>
      <w:r w:rsidR="00756BC9" w:rsidRPr="00BA05A8">
        <w:t xml:space="preserve">hilippines) characterized by a </w:t>
      </w:r>
      <w:r w:rsidRPr="00BA05A8">
        <w:t xml:space="preserve">high socio-political risk are however penalized in term of sustainability score. </w:t>
      </w:r>
    </w:p>
    <w:p w:rsidR="00ED0004" w:rsidRPr="00BA05A8" w:rsidRDefault="00ED0004" w:rsidP="000A3175">
      <w:pPr>
        <w:pStyle w:val="Heading1"/>
      </w:pPr>
      <w:bookmarkStart w:id="54" w:name="_Toc345020244"/>
      <w:bookmarkStart w:id="55" w:name="_Toc345021241"/>
      <w:bookmarkStart w:id="56" w:name="_Toc348366196"/>
      <w:r w:rsidRPr="00BA05A8">
        <w:t>Project description and development context</w:t>
      </w:r>
      <w:bookmarkEnd w:id="54"/>
      <w:bookmarkEnd w:id="55"/>
      <w:bookmarkEnd w:id="56"/>
    </w:p>
    <w:p w:rsidR="00ED0004" w:rsidRPr="00BA05A8" w:rsidRDefault="00ED0004" w:rsidP="000A3175">
      <w:pPr>
        <w:pStyle w:val="Heading2"/>
      </w:pPr>
      <w:bookmarkStart w:id="57" w:name="_Toc345020245"/>
      <w:bookmarkStart w:id="58" w:name="_Toc345021242"/>
      <w:bookmarkStart w:id="59" w:name="_Toc348366197"/>
      <w:r w:rsidRPr="00BA05A8">
        <w:t>Project start and duration</w:t>
      </w:r>
      <w:bookmarkEnd w:id="57"/>
      <w:bookmarkEnd w:id="58"/>
      <w:bookmarkEnd w:id="59"/>
    </w:p>
    <w:p w:rsidR="00756BC9" w:rsidRPr="00BA05A8" w:rsidRDefault="00171427" w:rsidP="00171427">
      <w:r w:rsidRPr="00BA05A8">
        <w:t xml:space="preserve">In the request for CEO endorsement the project starting date was set as October 2007; the expected starting date for the mid term evaluation was October 2009, and </w:t>
      </w:r>
      <w:r w:rsidR="001A6450">
        <w:t xml:space="preserve">the </w:t>
      </w:r>
      <w:r w:rsidRPr="00BA05A8">
        <w:t xml:space="preserve">expected completion date was October 2011. Due to the delayed starting, the project closure was recently postponed to December 2012 by decision of the Global Project Steering </w:t>
      </w:r>
      <w:r w:rsidRPr="00BA05A8">
        <w:lastRenderedPageBreak/>
        <w:t xml:space="preserve">Committee (Plenary Meeting, June 8-10 2011, Riga). </w:t>
      </w:r>
      <w:r w:rsidR="00871CF4" w:rsidRPr="00871CF4">
        <w:t>At the Dec 4, 2012 GPSC meeting in Dar es Salaam, the GPSC agreed to continue work plan activities into 2013 for countries who need more time to complete project objectives. No exact date was set. However, a final Project Implementation Report (PIR) will be made in August 2013 for submission in September. Any activities completed afterwards will not be in the final PIR.</w:t>
      </w:r>
    </w:p>
    <w:p w:rsidR="00ED0004" w:rsidRPr="00BA05A8" w:rsidRDefault="00ED0004" w:rsidP="000A3175">
      <w:pPr>
        <w:pStyle w:val="Heading2"/>
      </w:pPr>
      <w:bookmarkStart w:id="60" w:name="_Toc345020246"/>
      <w:bookmarkStart w:id="61" w:name="_Toc345021243"/>
      <w:bookmarkStart w:id="62" w:name="_Toc348366198"/>
      <w:r w:rsidRPr="00BA05A8">
        <w:t>Problems that the project sought to address</w:t>
      </w:r>
      <w:bookmarkEnd w:id="60"/>
      <w:bookmarkEnd w:id="61"/>
      <w:bookmarkEnd w:id="62"/>
    </w:p>
    <w:p w:rsidR="00171427" w:rsidRPr="00BA05A8" w:rsidRDefault="00171427" w:rsidP="00171427">
      <w:r w:rsidRPr="00BA05A8">
        <w:t xml:space="preserve">Incineration and open burning of health-care waste are the </w:t>
      </w:r>
      <w:r w:rsidR="00765C0D" w:rsidRPr="00BA05A8">
        <w:t xml:space="preserve">one of the </w:t>
      </w:r>
      <w:r w:rsidRPr="00BA05A8">
        <w:t>main sources of dioxins</w:t>
      </w:r>
      <w:r w:rsidR="00765C0D" w:rsidRPr="00BA05A8">
        <w:t xml:space="preserve"> released in the environment</w:t>
      </w:r>
      <w:r w:rsidRPr="00BA05A8">
        <w:t xml:space="preserve">, and are major modes of transport for mercury. Mercury spills and the breakage or inappropriate disposal of mercury-containing devices, such as thermometers and sphygmomanometers, are the principal ways by which mercury from health facilities enters the environment. Little data are available quantifying releases of dioxins and mercury to the environment from health-care facilities in developing countries. </w:t>
      </w:r>
    </w:p>
    <w:p w:rsidR="00765C0D" w:rsidRPr="00BA05A8" w:rsidRDefault="00765C0D" w:rsidP="00171427">
      <w:r w:rsidRPr="00BA05A8">
        <w:t>By improving segregation of healthcare waste and demonstrating non-combustion pre-treatment technologies, the project intend</w:t>
      </w:r>
      <w:r w:rsidR="00C314A3" w:rsidRPr="00BA05A8">
        <w:t>s</w:t>
      </w:r>
      <w:r w:rsidRPr="00BA05A8">
        <w:t xml:space="preserve"> to promote technologies and procedures that will greatly reduce the emission of U-POPs.</w:t>
      </w:r>
    </w:p>
    <w:p w:rsidR="00765C0D" w:rsidRPr="00BA05A8" w:rsidRDefault="00765C0D" w:rsidP="00765C0D">
      <w:r w:rsidRPr="00BA05A8">
        <w:t xml:space="preserve">The contaminants to be addressed by the project are the unintentionally produced POPs listed in Annex C of the Stockholm Convention (polychlorinated dibenzo-p-dioxins, dibenzofurans, PCBs and HCB) and mercury. </w:t>
      </w:r>
    </w:p>
    <w:p w:rsidR="00171427" w:rsidRPr="00BA05A8" w:rsidRDefault="00171427" w:rsidP="00171427">
      <w:r w:rsidRPr="00BA05A8">
        <w:t xml:space="preserve">This Project falls primarily under the GEF’s POPs Focal Area (OP 14). However, the </w:t>
      </w:r>
      <w:r w:rsidR="00FE3C14" w:rsidRPr="00BA05A8">
        <w:t>p</w:t>
      </w:r>
      <w:r w:rsidRPr="00BA05A8">
        <w:t>roject’s mercury component falls under GEF OP 10, the Contaminants-Based Operational Program of the International Waters Portfolio.</w:t>
      </w:r>
    </w:p>
    <w:p w:rsidR="00ED0004" w:rsidRPr="00BA05A8" w:rsidRDefault="00ED0004" w:rsidP="000A3175">
      <w:pPr>
        <w:pStyle w:val="Heading2"/>
      </w:pPr>
      <w:bookmarkStart w:id="63" w:name="_Toc345020247"/>
      <w:bookmarkStart w:id="64" w:name="_Toc345021244"/>
      <w:bookmarkStart w:id="65" w:name="_Toc348366199"/>
      <w:r w:rsidRPr="00BA05A8">
        <w:t>Immediate and development objectives of the project</w:t>
      </w:r>
      <w:bookmarkEnd w:id="63"/>
      <w:bookmarkEnd w:id="64"/>
      <w:bookmarkEnd w:id="65"/>
    </w:p>
    <w:p w:rsidR="00171427" w:rsidRPr="00BA05A8" w:rsidRDefault="00171427" w:rsidP="00171427">
      <w:r w:rsidRPr="00BA05A8">
        <w:t xml:space="preserve">The Project objective is to demonstrate and promote best practices and techniques for health-care waste management </w:t>
      </w:r>
      <w:r w:rsidR="00765C0D" w:rsidRPr="00BA05A8">
        <w:t>which at the same time can reduce the emission of U-POPs and mercury, and reduce waste borne diseases in the hospitals.</w:t>
      </w:r>
    </w:p>
    <w:p w:rsidR="00171427" w:rsidRPr="00BA05A8" w:rsidRDefault="00171427" w:rsidP="00171427">
      <w:r w:rsidRPr="00BA05A8">
        <w:t>The Project goal is to demonstrate this approach in seven countries at different stages of development, in different regions and working in different UN languages. Additionally, the Project will demonstrate effective minimization of mercury releases to the environment resulting from health-care practice. This Project component is a barrier-reduction effort aimed at protecting International Waters from contamination by persistent toxic substances, as described in the GEF OP 10.</w:t>
      </w:r>
    </w:p>
    <w:p w:rsidR="00171427" w:rsidRPr="00BA05A8" w:rsidRDefault="00171427" w:rsidP="00171427">
      <w:r w:rsidRPr="00BA05A8">
        <w:t xml:space="preserve">To fully achieve cooperation and buy-in, the Project’s global environmental objectives have been linked to the dominant concerns of health providers, namely, improvement of the quality and effectiveness of the delivery of health services more broadly. </w:t>
      </w:r>
      <w:r w:rsidR="007B1B5F" w:rsidRPr="00BA05A8">
        <w:t>The project</w:t>
      </w:r>
      <w:r w:rsidR="00EF2C07">
        <w:t xml:space="preserve"> rationale </w:t>
      </w:r>
      <w:r w:rsidR="007B1B5F" w:rsidRPr="00BA05A8">
        <w:t xml:space="preserve">is </w:t>
      </w:r>
      <w:r w:rsidRPr="00BA05A8">
        <w:t>that best practices for health-care waste management also improve infection control and occupational safety and reduce nosocomial infections, and that the experience in many health-care facilities has shown that proper health-care waste management and minimization can reduce the overall cost of health-care delivery.</w:t>
      </w:r>
    </w:p>
    <w:p w:rsidR="00ED0004" w:rsidRPr="00BA05A8" w:rsidRDefault="00ED0004" w:rsidP="000A3175">
      <w:pPr>
        <w:pStyle w:val="Heading2"/>
      </w:pPr>
      <w:bookmarkStart w:id="66" w:name="_Toc345020248"/>
      <w:bookmarkStart w:id="67" w:name="_Toc345021245"/>
      <w:bookmarkStart w:id="68" w:name="_Toc348366200"/>
      <w:r w:rsidRPr="00BA05A8">
        <w:t>Baseline Indicators established</w:t>
      </w:r>
      <w:bookmarkEnd w:id="66"/>
      <w:bookmarkEnd w:id="67"/>
      <w:bookmarkEnd w:id="68"/>
    </w:p>
    <w:p w:rsidR="00EF29AE" w:rsidRPr="00BA05A8" w:rsidRDefault="00EF29AE" w:rsidP="00171427">
      <w:r w:rsidRPr="00BA05A8">
        <w:t xml:space="preserve">Concerning emission of dioxins and mercury, a baseline yearly release value of around 187 g TEQ of dioxins and 2,910 kg of mercury to the environment each year from participating countries’ health-care sectors is estimated. The project objective </w:t>
      </w:r>
      <w:r w:rsidR="00AE3557" w:rsidRPr="00BA05A8">
        <w:t>is to reduce the emission of these pollutant</w:t>
      </w:r>
      <w:r w:rsidR="003E7641" w:rsidRPr="00BA05A8">
        <w:t>s</w:t>
      </w:r>
      <w:r w:rsidR="00AE3557" w:rsidRPr="00BA05A8">
        <w:t xml:space="preserve">, though a quantification of the achievable reduction is not reported in the project. </w:t>
      </w:r>
    </w:p>
    <w:p w:rsidR="005652FC" w:rsidRPr="00BA05A8" w:rsidRDefault="005652FC" w:rsidP="00171427">
      <w:r w:rsidRPr="00BA05A8">
        <w:t xml:space="preserve">Based on the project document, </w:t>
      </w:r>
      <w:r w:rsidRPr="00BA05A8">
        <w:rPr>
          <w:i/>
        </w:rPr>
        <w:t>“investments in adoption of Best Available Techniques and Best Environmental Practices with respect to medical health-care waste management will, to varying degrees amongst the participating countries, be limited due to a lack of incentives, a lack of awareness and capacity amongst stakeholders. “</w:t>
      </w:r>
      <w:r w:rsidRPr="00BA05A8">
        <w:t xml:space="preserve">The baseline analysis by country reported in project documents basically concerns the presence of alternative to incineration. </w:t>
      </w:r>
      <w:r w:rsidR="006E29A1" w:rsidRPr="00BA05A8">
        <w:t xml:space="preserve">Other aspects which may be relevant to the reduction of U-POPS (adoption of BAT in incineration, considering that the phase-out of this technology </w:t>
      </w:r>
      <w:proofErr w:type="gramStart"/>
      <w:r w:rsidR="006E29A1" w:rsidRPr="00BA05A8">
        <w:t>are</w:t>
      </w:r>
      <w:proofErr w:type="gramEnd"/>
      <w:r w:rsidR="006E29A1" w:rsidRPr="00BA05A8">
        <w:t xml:space="preserve"> not always practicable; country capabilities in the field of sampling and analysis of dioxins) are not mentioned in the baseline analysis. </w:t>
      </w:r>
    </w:p>
    <w:p w:rsidR="00ED0004" w:rsidRPr="00BA05A8" w:rsidRDefault="00ED0004" w:rsidP="000A3175">
      <w:pPr>
        <w:pStyle w:val="Heading2"/>
      </w:pPr>
      <w:bookmarkStart w:id="69" w:name="_Toc345020249"/>
      <w:bookmarkStart w:id="70" w:name="_Toc345021246"/>
      <w:bookmarkStart w:id="71" w:name="_Toc348366201"/>
      <w:r w:rsidRPr="00BA05A8">
        <w:t>Main stakeholders</w:t>
      </w:r>
      <w:bookmarkEnd w:id="69"/>
      <w:bookmarkEnd w:id="70"/>
      <w:bookmarkEnd w:id="71"/>
    </w:p>
    <w:p w:rsidR="00171427" w:rsidRPr="00BA05A8" w:rsidRDefault="00171427" w:rsidP="00171427">
      <w:r w:rsidRPr="00BA05A8">
        <w:t>Main stakeholders of the project, id</w:t>
      </w:r>
      <w:r w:rsidR="00EF2C07">
        <w:t xml:space="preserve">entified at the project stage, </w:t>
      </w:r>
      <w:r w:rsidRPr="00BA05A8">
        <w:t>are:</w:t>
      </w:r>
    </w:p>
    <w:p w:rsidR="00171427" w:rsidRPr="00BA05A8" w:rsidRDefault="00171427" w:rsidP="003F6C9D">
      <w:pPr>
        <w:pStyle w:val="ListParagraph"/>
        <w:numPr>
          <w:ilvl w:val="0"/>
          <w:numId w:val="6"/>
        </w:numPr>
        <w:spacing w:after="60" w:line="276" w:lineRule="auto"/>
      </w:pPr>
      <w:r w:rsidRPr="00BA05A8">
        <w:t>UNOPS (United Nation Office for Project Services), in charge of executing the global project component and the Tanzania component</w:t>
      </w:r>
    </w:p>
    <w:p w:rsidR="00171427" w:rsidRPr="00BA05A8" w:rsidRDefault="00171427" w:rsidP="003F6C9D">
      <w:pPr>
        <w:pStyle w:val="ListParagraph"/>
        <w:numPr>
          <w:ilvl w:val="0"/>
          <w:numId w:val="6"/>
        </w:numPr>
        <w:spacing w:after="60" w:line="276" w:lineRule="auto"/>
      </w:pPr>
      <w:r w:rsidRPr="00BA05A8">
        <w:t>UNDP, in charge of execution of the project in the 7 project countries by means of it UNDP COs</w:t>
      </w:r>
    </w:p>
    <w:p w:rsidR="00171427" w:rsidRPr="00BA05A8" w:rsidRDefault="00171427" w:rsidP="003F6C9D">
      <w:pPr>
        <w:pStyle w:val="ListParagraph"/>
        <w:numPr>
          <w:ilvl w:val="0"/>
          <w:numId w:val="6"/>
        </w:numPr>
        <w:spacing w:after="60" w:line="276" w:lineRule="auto"/>
      </w:pPr>
      <w:r w:rsidRPr="00BA05A8">
        <w:t>WHO (World Health Organization)</w:t>
      </w:r>
    </w:p>
    <w:p w:rsidR="00171427" w:rsidRPr="00BA05A8" w:rsidRDefault="00171427" w:rsidP="003F6C9D">
      <w:pPr>
        <w:pStyle w:val="ListParagraph"/>
        <w:numPr>
          <w:ilvl w:val="0"/>
          <w:numId w:val="6"/>
        </w:numPr>
        <w:spacing w:after="60" w:line="276" w:lineRule="auto"/>
      </w:pPr>
      <w:r w:rsidRPr="00BA05A8">
        <w:lastRenderedPageBreak/>
        <w:t>HCWH (Health Care Without Harm)</w:t>
      </w:r>
    </w:p>
    <w:p w:rsidR="00171427" w:rsidRPr="00BA05A8" w:rsidRDefault="00171427" w:rsidP="003F6C9D">
      <w:pPr>
        <w:pStyle w:val="ListParagraph"/>
        <w:numPr>
          <w:ilvl w:val="0"/>
          <w:numId w:val="6"/>
        </w:numPr>
        <w:spacing w:after="60" w:line="276" w:lineRule="auto"/>
      </w:pPr>
      <w:r w:rsidRPr="00BA05A8">
        <w:t>Ministries of Health</w:t>
      </w:r>
    </w:p>
    <w:p w:rsidR="00171427" w:rsidRPr="00BA05A8" w:rsidRDefault="00171427" w:rsidP="003F6C9D">
      <w:pPr>
        <w:pStyle w:val="ListParagraph"/>
        <w:numPr>
          <w:ilvl w:val="0"/>
          <w:numId w:val="6"/>
        </w:numPr>
        <w:spacing w:after="60" w:line="276" w:lineRule="auto"/>
      </w:pPr>
      <w:r w:rsidRPr="00BA05A8">
        <w:t>Ministries of Environment</w:t>
      </w:r>
    </w:p>
    <w:p w:rsidR="00171427" w:rsidRPr="00BA05A8" w:rsidRDefault="00171427" w:rsidP="003F6C9D">
      <w:pPr>
        <w:pStyle w:val="ListParagraph"/>
        <w:numPr>
          <w:ilvl w:val="0"/>
          <w:numId w:val="6"/>
        </w:numPr>
        <w:spacing w:after="60" w:line="276" w:lineRule="auto"/>
      </w:pPr>
      <w:r w:rsidRPr="00BA05A8">
        <w:t>Model facilities.</w:t>
      </w:r>
    </w:p>
    <w:p w:rsidR="00171427" w:rsidRPr="00BA05A8" w:rsidRDefault="00171427" w:rsidP="003F6C9D">
      <w:pPr>
        <w:pStyle w:val="ListParagraph"/>
        <w:numPr>
          <w:ilvl w:val="0"/>
          <w:numId w:val="6"/>
        </w:numPr>
        <w:spacing w:after="60" w:line="276" w:lineRule="auto"/>
      </w:pPr>
      <w:r w:rsidRPr="00BA05A8">
        <w:t>Manufacturer of non combustion disposal technologies</w:t>
      </w:r>
    </w:p>
    <w:p w:rsidR="00171427" w:rsidRPr="00BA05A8" w:rsidRDefault="00171427" w:rsidP="003F6C9D">
      <w:pPr>
        <w:pStyle w:val="ListParagraph"/>
        <w:numPr>
          <w:ilvl w:val="0"/>
          <w:numId w:val="6"/>
        </w:numPr>
        <w:spacing w:after="60" w:line="276" w:lineRule="auto"/>
      </w:pPr>
      <w:r w:rsidRPr="00BA05A8">
        <w:t xml:space="preserve">Private owner of disposal facilities.  </w:t>
      </w:r>
    </w:p>
    <w:p w:rsidR="00ED0004" w:rsidRPr="00BA05A8" w:rsidRDefault="00ED0004" w:rsidP="000A3175">
      <w:pPr>
        <w:pStyle w:val="Heading2"/>
      </w:pPr>
      <w:bookmarkStart w:id="72" w:name="_Toc345020250"/>
      <w:bookmarkStart w:id="73" w:name="_Toc345021247"/>
      <w:bookmarkStart w:id="74" w:name="_Toc348366202"/>
      <w:r w:rsidRPr="00BA05A8">
        <w:t>Expected Results</w:t>
      </w:r>
      <w:bookmarkEnd w:id="72"/>
      <w:bookmarkEnd w:id="73"/>
      <w:bookmarkEnd w:id="74"/>
    </w:p>
    <w:p w:rsidR="00171427" w:rsidRPr="00BA05A8" w:rsidRDefault="00171427" w:rsidP="00171427">
      <w:r w:rsidRPr="00BA05A8">
        <w:t xml:space="preserve">From Project Document: </w:t>
      </w:r>
      <w:r w:rsidRPr="00BA05A8">
        <w:rPr>
          <w:i/>
        </w:rPr>
        <w:t>“If replicated nationally and sustained, best practices and techniques initiated during the Project’s implementation are expected to reduce the release of an estimated 187 g TEQ of dioxins and 2,910 kg of mercury to the environment each year from participating countries’ health-care sectors. The Project will also lay the groundwork for sustainability, replicability and the scaling-up of best techniques and practices beyond the model facilities and the Project countries by establishing or enhancing national training programs, pursuing policy reform, developing replication toolkits and awareness-raising materials, and disseminating these materials nationally and globally. An additional component aimed at developing locally-produced, affordable, non-burn health-care waste treatment technologies will be executed in Tanzania.</w:t>
      </w:r>
    </w:p>
    <w:p w:rsidR="00ED0004" w:rsidRPr="00BA05A8" w:rsidRDefault="00ED0004" w:rsidP="000A3175">
      <w:pPr>
        <w:pStyle w:val="Heading1"/>
      </w:pPr>
      <w:bookmarkStart w:id="75" w:name="_Toc345020251"/>
      <w:bookmarkStart w:id="76" w:name="_Toc345021248"/>
      <w:bookmarkStart w:id="77" w:name="_Toc348366203"/>
      <w:r w:rsidRPr="00BA05A8">
        <w:t>Findings</w:t>
      </w:r>
      <w:bookmarkEnd w:id="75"/>
      <w:bookmarkEnd w:id="76"/>
      <w:bookmarkEnd w:id="77"/>
    </w:p>
    <w:p w:rsidR="00ED0004" w:rsidRPr="00BA05A8" w:rsidRDefault="00ED0004" w:rsidP="000A3175">
      <w:pPr>
        <w:pStyle w:val="Heading2"/>
      </w:pPr>
      <w:bookmarkStart w:id="78" w:name="_Toc345020252"/>
      <w:bookmarkStart w:id="79" w:name="_Toc345021249"/>
      <w:bookmarkStart w:id="80" w:name="_Toc348366204"/>
      <w:r w:rsidRPr="00BA05A8">
        <w:t>Project Design / Formulation</w:t>
      </w:r>
      <w:bookmarkEnd w:id="78"/>
      <w:bookmarkEnd w:id="79"/>
      <w:bookmarkEnd w:id="80"/>
    </w:p>
    <w:p w:rsidR="00ED0004" w:rsidRPr="00BA05A8" w:rsidRDefault="00ED0004" w:rsidP="000A3175">
      <w:pPr>
        <w:pStyle w:val="Heading3"/>
      </w:pPr>
      <w:bookmarkStart w:id="81" w:name="_Toc345020253"/>
      <w:bookmarkStart w:id="82" w:name="_Toc345021250"/>
      <w:bookmarkStart w:id="83" w:name="_Toc348366205"/>
      <w:r w:rsidRPr="00BA05A8">
        <w:t>Analysis of LFA/Results Framework (Project logic /strategy; Indicators)</w:t>
      </w:r>
      <w:bookmarkEnd w:id="81"/>
      <w:bookmarkEnd w:id="82"/>
      <w:bookmarkEnd w:id="83"/>
    </w:p>
    <w:p w:rsidR="00171427" w:rsidRPr="00BA05A8" w:rsidRDefault="00171427" w:rsidP="00171427">
      <w:r w:rsidRPr="00BA05A8">
        <w:t>The technical objective of reducing the release of PCDD/F and mercury is pursued by means of a demonstration / replication approach structured in 8 project outcomes:</w:t>
      </w:r>
    </w:p>
    <w:p w:rsidR="00171427" w:rsidRPr="00BA05A8" w:rsidRDefault="00171427" w:rsidP="003F6C9D">
      <w:pPr>
        <w:pStyle w:val="ListParagraph"/>
        <w:numPr>
          <w:ilvl w:val="0"/>
          <w:numId w:val="7"/>
        </w:numPr>
        <w:spacing w:after="60" w:line="276" w:lineRule="auto"/>
        <w:rPr>
          <w:i/>
        </w:rPr>
      </w:pPr>
      <w:r w:rsidRPr="00BA05A8">
        <w:rPr>
          <w:i/>
        </w:rPr>
        <w:t xml:space="preserve">the establishment of model facilities and programs to exemplify best practices in health-care waste management, and the development of materials to facilitate replication; </w:t>
      </w:r>
    </w:p>
    <w:p w:rsidR="00171427" w:rsidRPr="00BA05A8" w:rsidRDefault="00171427" w:rsidP="003F6C9D">
      <w:pPr>
        <w:pStyle w:val="ListParagraph"/>
        <w:numPr>
          <w:ilvl w:val="0"/>
          <w:numId w:val="7"/>
        </w:numPr>
        <w:spacing w:after="60" w:line="276" w:lineRule="auto"/>
        <w:rPr>
          <w:i/>
        </w:rPr>
      </w:pPr>
      <w:r w:rsidRPr="00BA05A8">
        <w:rPr>
          <w:i/>
        </w:rPr>
        <w:t>the deployment and evaluation of commercially-available, non-incineration health-care waste treatment technologies appropriate to the needs of each facility or cluster;</w:t>
      </w:r>
    </w:p>
    <w:p w:rsidR="00171427" w:rsidRPr="00BA05A8" w:rsidRDefault="00171427" w:rsidP="003F6C9D">
      <w:pPr>
        <w:pStyle w:val="ListParagraph"/>
        <w:numPr>
          <w:ilvl w:val="0"/>
          <w:numId w:val="7"/>
        </w:numPr>
        <w:spacing w:after="60" w:line="276" w:lineRule="auto"/>
        <w:rPr>
          <w:i/>
        </w:rPr>
      </w:pPr>
      <w:r w:rsidRPr="00BA05A8">
        <w:rPr>
          <w:i/>
        </w:rPr>
        <w:t xml:space="preserve">the development, testing, manufacture and deployment of affordable, small-scale non-incineration technologies for appropriate use in small and medium-size facilities in sub-Saharan Africa, and preparation and dissemination of manuals for their manufacture, installation, operation, maintenance and repair; </w:t>
      </w:r>
    </w:p>
    <w:p w:rsidR="00171427" w:rsidRPr="00BA05A8" w:rsidRDefault="00171427" w:rsidP="003F6C9D">
      <w:pPr>
        <w:pStyle w:val="ListParagraph"/>
        <w:numPr>
          <w:ilvl w:val="0"/>
          <w:numId w:val="7"/>
        </w:numPr>
        <w:spacing w:after="60" w:line="276" w:lineRule="auto"/>
        <w:rPr>
          <w:i/>
        </w:rPr>
      </w:pPr>
      <w:r w:rsidRPr="00BA05A8">
        <w:rPr>
          <w:i/>
        </w:rPr>
        <w:t xml:space="preserve">the introduction of mercury-free devices in model facilities, evaluation of their acceptability and efficacy, and development and dissemination of awareness-raising and educational materials related to mercury; </w:t>
      </w:r>
    </w:p>
    <w:p w:rsidR="00171427" w:rsidRPr="00BA05A8" w:rsidRDefault="00171427" w:rsidP="003F6C9D">
      <w:pPr>
        <w:pStyle w:val="ListParagraph"/>
        <w:numPr>
          <w:ilvl w:val="0"/>
          <w:numId w:val="7"/>
        </w:numPr>
        <w:spacing w:after="60" w:line="276" w:lineRule="auto"/>
        <w:rPr>
          <w:i/>
        </w:rPr>
      </w:pPr>
      <w:r w:rsidRPr="00BA05A8">
        <w:rPr>
          <w:i/>
        </w:rPr>
        <w:t xml:space="preserve">the establishment or enhancement of training àprograms to build capacity for implementation of best practices and appropriate technologies beyond the model facilities and programs; </w:t>
      </w:r>
    </w:p>
    <w:p w:rsidR="00171427" w:rsidRPr="00BA05A8" w:rsidRDefault="00171427" w:rsidP="003F6C9D">
      <w:pPr>
        <w:pStyle w:val="ListParagraph"/>
        <w:numPr>
          <w:ilvl w:val="0"/>
          <w:numId w:val="7"/>
        </w:numPr>
        <w:spacing w:after="60" w:line="276" w:lineRule="auto"/>
        <w:rPr>
          <w:i/>
        </w:rPr>
      </w:pPr>
      <w:r w:rsidRPr="00BA05A8">
        <w:rPr>
          <w:i/>
        </w:rPr>
        <w:t xml:space="preserve">the review of relevant policies, seeking of agreement by relevant authorities on recommended updates or reformulations if needed, seeking of agreement on an implementation plan, and if appropriate, assistance in holding a policy review conference for these purposes; </w:t>
      </w:r>
    </w:p>
    <w:p w:rsidR="00171427" w:rsidRPr="00BA05A8" w:rsidRDefault="00171427" w:rsidP="003F6C9D">
      <w:pPr>
        <w:pStyle w:val="ListParagraph"/>
        <w:numPr>
          <w:ilvl w:val="0"/>
          <w:numId w:val="7"/>
        </w:numPr>
        <w:spacing w:after="60" w:line="276" w:lineRule="auto"/>
        <w:rPr>
          <w:i/>
        </w:rPr>
      </w:pPr>
      <w:r w:rsidRPr="00BA05A8">
        <w:rPr>
          <w:i/>
        </w:rPr>
        <w:t xml:space="preserve">the distribution of Project results on best techniques and practices to relevant stakeholders, dissemination of materials, and holding of conferences or workshops to encourage replication; and </w:t>
      </w:r>
    </w:p>
    <w:p w:rsidR="00171427" w:rsidRPr="00BA05A8" w:rsidRDefault="00171427" w:rsidP="003F6C9D">
      <w:pPr>
        <w:pStyle w:val="ListParagraph"/>
        <w:numPr>
          <w:ilvl w:val="0"/>
          <w:numId w:val="7"/>
        </w:numPr>
        <w:spacing w:after="60" w:line="276" w:lineRule="auto"/>
        <w:rPr>
          <w:i/>
        </w:rPr>
      </w:pPr>
      <w:r w:rsidRPr="00BA05A8">
        <w:rPr>
          <w:i/>
        </w:rPr>
        <w:t xml:space="preserve"> </w:t>
      </w:r>
      <w:proofErr w:type="gramStart"/>
      <w:r w:rsidRPr="00BA05A8">
        <w:rPr>
          <w:i/>
        </w:rPr>
        <w:t>the</w:t>
      </w:r>
      <w:proofErr w:type="gramEnd"/>
      <w:r w:rsidRPr="00BA05A8">
        <w:rPr>
          <w:i/>
        </w:rPr>
        <w:t xml:space="preserve"> making available of Project results on demonstrated best techniques and practices for dissemination and scaling-up regionally and globally. </w:t>
      </w:r>
    </w:p>
    <w:p w:rsidR="007A6646" w:rsidRPr="00BA05A8" w:rsidRDefault="007A6646" w:rsidP="007A6646">
      <w:r w:rsidRPr="00BA05A8">
        <w:t xml:space="preserve">A “SMART” (Specificity, Measurability, Relevance, Time Bound) analysis of project outcome and of objectively verifiable indicators has been carried out during the project Mid Term Evaluation. </w:t>
      </w:r>
    </w:p>
    <w:p w:rsidR="007A6646" w:rsidRPr="00BA05A8" w:rsidRDefault="00296401" w:rsidP="007A6646">
      <w:r w:rsidRPr="00BA05A8">
        <w:t>The result</w:t>
      </w:r>
      <w:r w:rsidR="006C285C" w:rsidRPr="00BA05A8">
        <w:t>s</w:t>
      </w:r>
      <w:r w:rsidRPr="00BA05A8">
        <w:t xml:space="preserve"> of that analysis </w:t>
      </w:r>
      <w:r w:rsidR="007A6646" w:rsidRPr="00BA05A8">
        <w:t xml:space="preserve">are summarized </w:t>
      </w:r>
      <w:r w:rsidR="006C285C" w:rsidRPr="00BA05A8">
        <w:t>below</w:t>
      </w:r>
      <w:r w:rsidR="007A6646" w:rsidRPr="00BA05A8">
        <w:t>:</w:t>
      </w:r>
    </w:p>
    <w:p w:rsidR="0037334C" w:rsidRPr="00BA05A8" w:rsidRDefault="007A6646" w:rsidP="0037334C">
      <w:r w:rsidRPr="00BA05A8">
        <w:rPr>
          <w:b/>
        </w:rPr>
        <w:t>Speci</w:t>
      </w:r>
      <w:r w:rsidR="0037334C" w:rsidRPr="00BA05A8">
        <w:rPr>
          <w:b/>
        </w:rPr>
        <w:t>f</w:t>
      </w:r>
      <w:r w:rsidRPr="00BA05A8">
        <w:rPr>
          <w:b/>
        </w:rPr>
        <w:t>icity:</w:t>
      </w:r>
      <w:r w:rsidRPr="00BA05A8">
        <w:t xml:space="preserve"> Project outcomes have a different degree of specificity. Outcomes 1 to 5 may be considered highly specific, and indeed they were carried out in all the countries following very similar approach and methodologies. Outcomes 6 to 8 </w:t>
      </w:r>
      <w:r w:rsidR="0037334C" w:rsidRPr="00BA05A8">
        <w:t xml:space="preserve">are less specific, and indeed they were carried out in the countries adopting different approaches, with different results and degree of success. </w:t>
      </w:r>
    </w:p>
    <w:p w:rsidR="00062102" w:rsidRPr="00BA05A8" w:rsidRDefault="0037334C" w:rsidP="00062102">
      <w:pPr>
        <w:rPr>
          <w:b/>
        </w:rPr>
      </w:pPr>
      <w:proofErr w:type="gramStart"/>
      <w:r w:rsidRPr="00BA05A8">
        <w:rPr>
          <w:b/>
        </w:rPr>
        <w:t>Measurability.</w:t>
      </w:r>
      <w:proofErr w:type="gramEnd"/>
      <w:r w:rsidRPr="00BA05A8">
        <w:rPr>
          <w:b/>
        </w:rPr>
        <w:t xml:space="preserve"> </w:t>
      </w:r>
      <w:r w:rsidRPr="00BA05A8">
        <w:t>T</w:t>
      </w:r>
      <w:r w:rsidR="00171427" w:rsidRPr="00BA05A8">
        <w:t>he project does not establish a quantitative objective for the reduction of PCDD/F releases.</w:t>
      </w:r>
      <w:r w:rsidR="00062102" w:rsidRPr="00BA05A8">
        <w:t xml:space="preserve"> The project document only states that </w:t>
      </w:r>
      <w:r w:rsidR="00062102" w:rsidRPr="00BA05A8">
        <w:rPr>
          <w:i/>
        </w:rPr>
        <w:t xml:space="preserve">“If replicated nationally and sustained, best practices and techniques initiated </w:t>
      </w:r>
      <w:r w:rsidR="00062102" w:rsidRPr="00BA05A8">
        <w:rPr>
          <w:i/>
        </w:rPr>
        <w:lastRenderedPageBreak/>
        <w:t>during the Project’s implementation are expected to reduce the release of an estimated 187 g TEQ of dioxins and 2,910 kg of mercury to the environment each year from participating countries’ health-care sectors”</w:t>
      </w:r>
      <w:r w:rsidR="00062102" w:rsidRPr="00BA05A8">
        <w:t xml:space="preserve"> </w:t>
      </w:r>
    </w:p>
    <w:p w:rsidR="00171427" w:rsidRDefault="00062102" w:rsidP="00171427">
      <w:r w:rsidRPr="00BA05A8">
        <w:t>In term of avoided release of POPs and mercury, only outcome 1, 2</w:t>
      </w:r>
      <w:r w:rsidR="006C285C" w:rsidRPr="00BA05A8">
        <w:t xml:space="preserve">, </w:t>
      </w:r>
      <w:proofErr w:type="gramStart"/>
      <w:r w:rsidR="006C285C" w:rsidRPr="00BA05A8">
        <w:t xml:space="preserve">3 </w:t>
      </w:r>
      <w:r w:rsidRPr="00BA05A8">
        <w:t xml:space="preserve"> and</w:t>
      </w:r>
      <w:proofErr w:type="gramEnd"/>
      <w:r w:rsidRPr="00BA05A8">
        <w:t xml:space="preserve"> 4 are measurable; all the other outcomes are not directly measurable and even their measurability by means of proxies is uncertain. The measurability of the above outcomes is also affected by the uncertainty in the baseline measurement; in the Annex 3 of project document a baseline estimates for 5 of the 7 project countries concerning release of mercury and dioxin is provided. These data need to be completed and updated before project closure.  To overcome measurability issue and to ensure consistence, t</w:t>
      </w:r>
      <w:r w:rsidR="0037334C" w:rsidRPr="00BA05A8">
        <w:t xml:space="preserve">he GPT distributed in </w:t>
      </w:r>
      <w:r w:rsidR="007C3DA2" w:rsidRPr="00BA05A8">
        <w:t xml:space="preserve">September </w:t>
      </w:r>
      <w:r w:rsidR="0037334C" w:rsidRPr="00BA05A8">
        <w:t xml:space="preserve">2012 </w:t>
      </w:r>
      <w:r w:rsidR="007C3DA2" w:rsidRPr="00BA05A8">
        <w:t xml:space="preserve">to the project countries a guidance document named “Guidance </w:t>
      </w:r>
      <w:proofErr w:type="gramStart"/>
      <w:r w:rsidR="007C3DA2" w:rsidRPr="00BA05A8">
        <w:t>On Measurements And</w:t>
      </w:r>
      <w:proofErr w:type="gramEnd"/>
      <w:r w:rsidR="007C3DA2" w:rsidRPr="00BA05A8">
        <w:t xml:space="preserve"> Documentation” which set</w:t>
      </w:r>
      <w:r w:rsidR="006C285C" w:rsidRPr="00BA05A8">
        <w:t>s</w:t>
      </w:r>
      <w:r w:rsidR="007C3DA2" w:rsidRPr="00BA05A8">
        <w:t xml:space="preserve"> methodologies and forms for measuring project achievement. The deadline set for submission of </w:t>
      </w:r>
      <w:r w:rsidRPr="00BA05A8">
        <w:t xml:space="preserve">final measurement was set </w:t>
      </w:r>
      <w:r w:rsidR="00871CF4">
        <w:t xml:space="preserve">by the GPT as October 17, 2012. Argentina submitted their information in a 700 page report, which was </w:t>
      </w:r>
      <w:r w:rsidR="009B50E6">
        <w:t xml:space="preserve">firstly </w:t>
      </w:r>
      <w:r w:rsidR="00871CF4">
        <w:t xml:space="preserve">sent to the </w:t>
      </w:r>
      <w:proofErr w:type="gramStart"/>
      <w:r w:rsidR="00871CF4">
        <w:t xml:space="preserve">evaluators </w:t>
      </w:r>
      <w:r w:rsidR="009B50E6">
        <w:t xml:space="preserve"> in</w:t>
      </w:r>
      <w:proofErr w:type="gramEnd"/>
      <w:r w:rsidR="009B50E6">
        <w:t xml:space="preserve"> December 2012 </w:t>
      </w:r>
      <w:r w:rsidR="00871CF4">
        <w:t xml:space="preserve">fragmented in several parts, and finally provided by the CTA on January 26, 2013. Lebanon submitted its report during the GPSC meeting on December4, 2012. India, Philippines, Senegal and Vietnam submitted incomplete reports. </w:t>
      </w:r>
    </w:p>
    <w:p w:rsidR="00171427" w:rsidRPr="00BA05A8" w:rsidRDefault="00171427" w:rsidP="00171427">
      <w:proofErr w:type="gramStart"/>
      <w:r w:rsidRPr="00BA05A8">
        <w:rPr>
          <w:b/>
        </w:rPr>
        <w:t>Achievability</w:t>
      </w:r>
      <w:r w:rsidRPr="00BA05A8">
        <w:t xml:space="preserve"> (</w:t>
      </w:r>
      <w:r w:rsidRPr="00BA05A8">
        <w:rPr>
          <w:b/>
        </w:rPr>
        <w:t>A of SMART</w:t>
      </w:r>
      <w:r w:rsidRPr="00BA05A8">
        <w:t>).</w:t>
      </w:r>
      <w:proofErr w:type="gramEnd"/>
      <w:r w:rsidRPr="00BA05A8">
        <w:t xml:space="preserve"> </w:t>
      </w:r>
      <w:r w:rsidR="00062102" w:rsidRPr="00BA05A8">
        <w:t>Although very am</w:t>
      </w:r>
      <w:r w:rsidR="006C285C" w:rsidRPr="00BA05A8">
        <w:t xml:space="preserve">bitious, all the project objectives </w:t>
      </w:r>
      <w:r w:rsidR="00062102" w:rsidRPr="00BA05A8">
        <w:t xml:space="preserve">are practically achievable. The availability of a team of high level international experts (the GPT) leaded by the CTA was set since project design as one fundamental resource to solve any technical issue that would </w:t>
      </w:r>
      <w:r w:rsidR="00296401" w:rsidRPr="00BA05A8">
        <w:t xml:space="preserve">have </w:t>
      </w:r>
      <w:r w:rsidR="00062102" w:rsidRPr="00BA05A8">
        <w:t xml:space="preserve">emerged in the course of implementation. </w:t>
      </w:r>
      <w:r w:rsidR="00296401" w:rsidRPr="00BA05A8">
        <w:t xml:space="preserve"> </w:t>
      </w:r>
      <w:r w:rsidR="006C285C" w:rsidRPr="00BA05A8">
        <w:t>O</w:t>
      </w:r>
      <w:r w:rsidR="00296401" w:rsidRPr="00BA05A8">
        <w:t xml:space="preserve">nly component 3 (the development and testing of a small scale innovative autoclave for the African market) poses a certain degree of technological risk, associated to the </w:t>
      </w:r>
      <w:r w:rsidR="006C285C" w:rsidRPr="00BA05A8">
        <w:t xml:space="preserve">development of new technologies; component 6 (policy) is also associated with significant risk due to the fact that the issuing of new legislation involves political decisions by the country governmental bodies. </w:t>
      </w:r>
      <w:r w:rsidRPr="00BA05A8">
        <w:t xml:space="preserve"> In general, the achievability of outcomes appears high </w:t>
      </w:r>
    </w:p>
    <w:p w:rsidR="00171427" w:rsidRPr="00BA05A8" w:rsidRDefault="00171427" w:rsidP="00171427">
      <w:r w:rsidRPr="00BA05A8">
        <w:rPr>
          <w:b/>
        </w:rPr>
        <w:t xml:space="preserve">Relevance (R of SMART) </w:t>
      </w:r>
      <w:proofErr w:type="gramStart"/>
      <w:r w:rsidRPr="00BA05A8">
        <w:t>All</w:t>
      </w:r>
      <w:proofErr w:type="gramEnd"/>
      <w:r w:rsidRPr="00BA05A8">
        <w:t xml:space="preserve"> the project components can be considered relevant as far as the main objective to reduce POPs and mercury emission is concerned. Some of the outcomes may be considered as having a direct impact on the release of POPs or mercur</w:t>
      </w:r>
      <w:r w:rsidR="004F6169">
        <w:t>y: activity 1 (establishment of</w:t>
      </w:r>
      <w:r w:rsidRPr="00BA05A8">
        <w:t xml:space="preserve"> proper HCW practices at model facilities, including waste minimisation and waste segregation); activity 2 (deployment of non combustion technologies for the disposal of HCW); activity 4 (adoption of non mercury devices) may be considered as such. Other project components will have an indirect impact on the emission of POPs and mercury, like training, dissemination, revision / issuing of HCW policies. Activity 3 is highly relevant, but its success depends both on the successful demonstration of the technology and on in its subsequent commercial success, which is however beyond the scope of the project. In general, all the project components and outcomes are highly relevant and the correct completion of all of them is </w:t>
      </w:r>
      <w:proofErr w:type="gramStart"/>
      <w:r w:rsidRPr="00BA05A8">
        <w:t>key</w:t>
      </w:r>
      <w:proofErr w:type="gramEnd"/>
      <w:r w:rsidRPr="00BA05A8">
        <w:t xml:space="preserve"> for the achievement of the project objectives.</w:t>
      </w:r>
    </w:p>
    <w:p w:rsidR="00171427" w:rsidRPr="00BA05A8" w:rsidRDefault="00171427" w:rsidP="00171427">
      <w:r w:rsidRPr="00BA05A8">
        <w:rPr>
          <w:b/>
        </w:rPr>
        <w:t xml:space="preserve">Time Bound (T of SMART) </w:t>
      </w:r>
      <w:r w:rsidRPr="00BA05A8">
        <w:t xml:space="preserve">A clear timeschedule is established in the project document. The outcomes however are quite independent of each other, which </w:t>
      </w:r>
      <w:proofErr w:type="gramStart"/>
      <w:r w:rsidRPr="00BA05A8">
        <w:t>ensures</w:t>
      </w:r>
      <w:proofErr w:type="gramEnd"/>
      <w:r w:rsidRPr="00BA05A8">
        <w:t xml:space="preserve"> a good flexibility in the project implementation. </w:t>
      </w:r>
    </w:p>
    <w:p w:rsidR="00171427" w:rsidRPr="00BA05A8" w:rsidRDefault="00171427" w:rsidP="00171427">
      <w:pPr>
        <w:rPr>
          <w:b/>
        </w:rPr>
      </w:pPr>
      <w:r w:rsidRPr="00BA05A8">
        <w:rPr>
          <w:b/>
        </w:rPr>
        <w:t>SMART analysis of project indicators</w:t>
      </w:r>
    </w:p>
    <w:p w:rsidR="00FE3C14" w:rsidRPr="00BA05A8" w:rsidRDefault="00171427" w:rsidP="00296401">
      <w:pPr>
        <w:rPr>
          <w:b/>
        </w:rPr>
      </w:pPr>
      <w:r w:rsidRPr="00BA05A8">
        <w:t xml:space="preserve">Objectively Verifiable Indicators have been used for the assessment of the project progress in the 7 participating countries. </w:t>
      </w:r>
      <w:r w:rsidR="00296401" w:rsidRPr="00BA05A8">
        <w:t>T</w:t>
      </w:r>
      <w:r w:rsidRPr="00BA05A8">
        <w:t>he</w:t>
      </w:r>
      <w:r w:rsidR="00296401" w:rsidRPr="00BA05A8">
        <w:t xml:space="preserve"> outcome of the </w:t>
      </w:r>
      <w:r w:rsidRPr="00BA05A8">
        <w:t xml:space="preserve">SMART </w:t>
      </w:r>
      <w:r w:rsidR="00296401" w:rsidRPr="00BA05A8">
        <w:t xml:space="preserve">analysis of OVIs, carried out at Mid Term Evaluation, </w:t>
      </w:r>
      <w:r w:rsidRPr="00BA05A8">
        <w:t>at least partially based on the practical experience gained in the course of the evaluation</w:t>
      </w:r>
      <w:r w:rsidR="004F6169">
        <w:t>, is</w:t>
      </w:r>
      <w:r w:rsidR="00296401" w:rsidRPr="00BA05A8">
        <w:t xml:space="preserve"> confirmed at Terminal Evaluation. T</w:t>
      </w:r>
      <w:r w:rsidRPr="00BA05A8">
        <w:t xml:space="preserve">he large majority of the indicators are Achievable and Relevant, and are or may be bound to a specific project timeline (hence being Time bound). </w:t>
      </w:r>
      <w:r w:rsidR="00296401" w:rsidRPr="00BA05A8">
        <w:t>The indicators pertaining to outcomes characterized by a low level of specificity (outcomes 6, 7 and 8) are in general characterised by a low measurability.</w:t>
      </w:r>
      <w:bookmarkStart w:id="84" w:name="_Ref301442324"/>
      <w:r w:rsidR="00296401" w:rsidRPr="00BA05A8">
        <w:t xml:space="preserve"> </w:t>
      </w:r>
    </w:p>
    <w:p w:rsidR="00ED0004" w:rsidRPr="00BA05A8" w:rsidRDefault="00ED0004" w:rsidP="000A3175">
      <w:pPr>
        <w:pStyle w:val="Heading3"/>
      </w:pPr>
      <w:bookmarkStart w:id="85" w:name="_Toc345020254"/>
      <w:bookmarkStart w:id="86" w:name="_Toc345021251"/>
      <w:bookmarkStart w:id="87" w:name="_Toc348366206"/>
      <w:bookmarkEnd w:id="84"/>
      <w:r w:rsidRPr="00BA05A8">
        <w:t>Assumptions and Risks</w:t>
      </w:r>
      <w:bookmarkEnd w:id="85"/>
      <w:bookmarkEnd w:id="86"/>
      <w:bookmarkEnd w:id="87"/>
    </w:p>
    <w:p w:rsidR="007B4FB0" w:rsidRPr="00BA05A8" w:rsidRDefault="007B4FB0" w:rsidP="00171427">
      <w:r w:rsidRPr="00BA05A8">
        <w:t>Achievement of the goals and outcomes of all elements of the Project is based on the following assumptions</w:t>
      </w:r>
      <w:r w:rsidR="003D6CB7" w:rsidRPr="00BA05A8">
        <w:t xml:space="preserve"> and risks</w:t>
      </w:r>
      <w:r w:rsidRPr="00BA05A8">
        <w:t>:</w:t>
      </w:r>
    </w:p>
    <w:p w:rsidR="007B4FB0" w:rsidRPr="00BA05A8" w:rsidRDefault="002F4C00" w:rsidP="003F6C9D">
      <w:pPr>
        <w:pStyle w:val="ListParagraph"/>
        <w:numPr>
          <w:ilvl w:val="0"/>
          <w:numId w:val="18"/>
        </w:numPr>
      </w:pPr>
      <w:r w:rsidRPr="00BA05A8">
        <w:t>P</w:t>
      </w:r>
      <w:r w:rsidR="007B4FB0" w:rsidRPr="00BA05A8">
        <w:t xml:space="preserve">articipating countries will maintain political and social stability over the course of the Project period; </w:t>
      </w:r>
    </w:p>
    <w:p w:rsidR="007B4FB0" w:rsidRPr="00BA05A8" w:rsidRDefault="008428D6" w:rsidP="003F6C9D">
      <w:pPr>
        <w:pStyle w:val="ListParagraph"/>
        <w:numPr>
          <w:ilvl w:val="0"/>
          <w:numId w:val="18"/>
        </w:numPr>
      </w:pPr>
      <w:r w:rsidRPr="00BA05A8">
        <w:t xml:space="preserve">There will be </w:t>
      </w:r>
      <w:r w:rsidR="007B4FB0" w:rsidRPr="00BA05A8">
        <w:t>good level of cooperation from the health care sector</w:t>
      </w:r>
      <w:r w:rsidRPr="00BA05A8">
        <w:t>;</w:t>
      </w:r>
    </w:p>
    <w:p w:rsidR="007B4FB0" w:rsidRPr="00BA05A8" w:rsidRDefault="008428D6" w:rsidP="003F6C9D">
      <w:pPr>
        <w:pStyle w:val="ListParagraph"/>
        <w:numPr>
          <w:ilvl w:val="0"/>
          <w:numId w:val="18"/>
        </w:numPr>
      </w:pPr>
      <w:r w:rsidRPr="00BA05A8">
        <w:t>C</w:t>
      </w:r>
      <w:r w:rsidR="007B4FB0" w:rsidRPr="00BA05A8">
        <w:t>ommercially-available alternative health-care waste treatment technologies that are appropriate to the needs of each model facility or cluster could be purchased, deployed and evaluated within the budget parameters</w:t>
      </w:r>
      <w:r w:rsidR="00595434" w:rsidRPr="00BA05A8">
        <w:t xml:space="preserve"> </w:t>
      </w:r>
      <w:r w:rsidRPr="00BA05A8">
        <w:t>;</w:t>
      </w:r>
    </w:p>
    <w:p w:rsidR="007B4FB0" w:rsidRPr="00BA05A8" w:rsidRDefault="008428D6" w:rsidP="003F6C9D">
      <w:pPr>
        <w:pStyle w:val="ListParagraph"/>
        <w:numPr>
          <w:ilvl w:val="0"/>
          <w:numId w:val="18"/>
        </w:numPr>
      </w:pPr>
      <w:r w:rsidRPr="00BA05A8">
        <w:t>A</w:t>
      </w:r>
      <w:r w:rsidR="007B4FB0" w:rsidRPr="00BA05A8">
        <w:t>ffordable mercury-free devices for use in model facilities must remain within budget, since cost will be a large part of determining device acceptability</w:t>
      </w:r>
      <w:r w:rsidRPr="00BA05A8">
        <w:t>;</w:t>
      </w:r>
    </w:p>
    <w:p w:rsidR="003D6CB7" w:rsidRPr="00BA05A8" w:rsidRDefault="008428D6" w:rsidP="003F6C9D">
      <w:pPr>
        <w:pStyle w:val="ListParagraph"/>
        <w:numPr>
          <w:ilvl w:val="0"/>
          <w:numId w:val="18"/>
        </w:numPr>
      </w:pPr>
      <w:r w:rsidRPr="00BA05A8">
        <w:t>D</w:t>
      </w:r>
      <w:r w:rsidR="007B4FB0" w:rsidRPr="00BA05A8">
        <w:t>emonstration results in the Project countries will provide a framework that will help inform interventions that may be instituted in other countries</w:t>
      </w:r>
      <w:r w:rsidRPr="00BA05A8">
        <w:t>;</w:t>
      </w:r>
    </w:p>
    <w:p w:rsidR="003D6CB7" w:rsidRPr="00BA05A8" w:rsidRDefault="007B4FB0" w:rsidP="003F6C9D">
      <w:pPr>
        <w:pStyle w:val="ListParagraph"/>
        <w:numPr>
          <w:ilvl w:val="0"/>
          <w:numId w:val="18"/>
        </w:numPr>
      </w:pPr>
      <w:r w:rsidRPr="00BA05A8">
        <w:t xml:space="preserve"> </w:t>
      </w:r>
      <w:r w:rsidR="008428D6" w:rsidRPr="00BA05A8">
        <w:t>T</w:t>
      </w:r>
      <w:r w:rsidRPr="00BA05A8">
        <w:t>raining institutions must be capable of targeting the most appropriate personnel in non-</w:t>
      </w:r>
      <w:r w:rsidR="003D6CB7" w:rsidRPr="00BA05A8">
        <w:t xml:space="preserve">combustion </w:t>
      </w:r>
      <w:r w:rsidRPr="00BA05A8">
        <w:t>Project facilities in order to implement systems of the kind demonstrated by the Project and effectively utilize the skills the trainin</w:t>
      </w:r>
      <w:r w:rsidR="008428D6" w:rsidRPr="00BA05A8">
        <w:t>g program is designed to impart;</w:t>
      </w:r>
    </w:p>
    <w:p w:rsidR="003D6CB7" w:rsidRPr="00BA05A8" w:rsidRDefault="008428D6" w:rsidP="003F6C9D">
      <w:pPr>
        <w:pStyle w:val="ListParagraph"/>
        <w:numPr>
          <w:ilvl w:val="0"/>
          <w:numId w:val="18"/>
        </w:numPr>
      </w:pPr>
      <w:r w:rsidRPr="00BA05A8">
        <w:t>P</w:t>
      </w:r>
      <w:r w:rsidR="003D6CB7" w:rsidRPr="00BA05A8">
        <w:t>articipating countries must be willing to undertake a policy review aimed at possible reformulations and/or updates to their policy instruments.</w:t>
      </w:r>
    </w:p>
    <w:p w:rsidR="00871CF4" w:rsidRDefault="00595434" w:rsidP="00871CF4">
      <w:r w:rsidRPr="00BA05A8">
        <w:lastRenderedPageBreak/>
        <w:t xml:space="preserve">Most of the assumptions listed above proved to be correct. Due to the substantial delay in starting the activities, the project however faced </w:t>
      </w:r>
      <w:r w:rsidR="00AD5B52" w:rsidRPr="00BA05A8">
        <w:t xml:space="preserve">difficulties </w:t>
      </w:r>
      <w:r w:rsidRPr="00BA05A8">
        <w:t xml:space="preserve">related to </w:t>
      </w:r>
      <w:r w:rsidR="008428D6" w:rsidRPr="00BA05A8">
        <w:t xml:space="preserve">the increase of equipment costs, resulting in downsizing of the purchased technology to </w:t>
      </w:r>
      <w:r w:rsidR="002F4C00" w:rsidRPr="00BA05A8">
        <w:t>stay within budget limit. Moreover</w:t>
      </w:r>
      <w:r w:rsidRPr="00BA05A8">
        <w:t xml:space="preserve">, although policy review was carried out in most project countries, only in </w:t>
      </w:r>
      <w:r w:rsidR="002F4C00" w:rsidRPr="00BA05A8">
        <w:t xml:space="preserve">two countries (Latvia, Vietnam) </w:t>
      </w:r>
      <w:r w:rsidR="000C72CB" w:rsidRPr="00BA05A8">
        <w:t>it resulted in the formal approval and promulgation of n</w:t>
      </w:r>
      <w:r w:rsidR="007A59C4" w:rsidRPr="00BA05A8">
        <w:t>ew healthcare waste legislation</w:t>
      </w:r>
      <w:r w:rsidR="00871CF4">
        <w:t xml:space="preserve">; in Senegal, no substantial effort on </w:t>
      </w:r>
      <w:r w:rsidR="007A59C4" w:rsidRPr="00BA05A8">
        <w:t xml:space="preserve">policy review </w:t>
      </w:r>
      <w:r w:rsidR="00871CF4">
        <w:t xml:space="preserve">was made, whilst in Argentina the </w:t>
      </w:r>
      <w:bookmarkStart w:id="88" w:name="_Toc345020255"/>
      <w:bookmarkStart w:id="89" w:name="_Toc345021252"/>
      <w:r w:rsidR="00871CF4">
        <w:t>detailed review of national and provincial regulations remained at the stage of internal project report.</w:t>
      </w:r>
    </w:p>
    <w:p w:rsidR="00ED0004" w:rsidRPr="00BA05A8" w:rsidRDefault="00ED0004" w:rsidP="00871CF4">
      <w:pPr>
        <w:pStyle w:val="Heading3"/>
      </w:pPr>
      <w:bookmarkStart w:id="90" w:name="_Toc348366207"/>
      <w:r w:rsidRPr="00BA05A8">
        <w:t>Lessons from other relevant projects (e.g., same focal area) incorporated into project design</w:t>
      </w:r>
      <w:bookmarkEnd w:id="88"/>
      <w:bookmarkEnd w:id="89"/>
      <w:bookmarkEnd w:id="90"/>
    </w:p>
    <w:p w:rsidR="00072479" w:rsidRPr="00BA05A8" w:rsidRDefault="00392048" w:rsidP="00CE4D9B">
      <w:r w:rsidRPr="00BA05A8">
        <w:t xml:space="preserve">The project document does not mention </w:t>
      </w:r>
      <w:r w:rsidR="00B42468" w:rsidRPr="00BA05A8">
        <w:t xml:space="preserve">lessons from </w:t>
      </w:r>
      <w:r w:rsidRPr="00BA05A8">
        <w:t xml:space="preserve">any other project in the area of U-POP reduction </w:t>
      </w:r>
      <w:r w:rsidR="00AD5B52" w:rsidRPr="00BA05A8">
        <w:t xml:space="preserve">or POPs management. </w:t>
      </w:r>
      <w:r w:rsidR="00072479" w:rsidRPr="00BA05A8">
        <w:t xml:space="preserve">Partially this is because </w:t>
      </w:r>
      <w:r w:rsidR="002C7F9F">
        <w:t xml:space="preserve">there were no similar </w:t>
      </w:r>
      <w:r w:rsidRPr="00BA05A8">
        <w:t>project</w:t>
      </w:r>
      <w:r w:rsidR="002C7F9F">
        <w:t>s ongoing or completed when the project was proposed</w:t>
      </w:r>
      <w:r w:rsidRPr="00BA05A8">
        <w:t xml:space="preserve">. However, </w:t>
      </w:r>
      <w:r w:rsidR="00072479" w:rsidRPr="00BA05A8">
        <w:t xml:space="preserve">lessons from </w:t>
      </w:r>
      <w:r w:rsidR="00AD5B52" w:rsidRPr="00BA05A8">
        <w:t xml:space="preserve">other </w:t>
      </w:r>
      <w:r w:rsidR="00072479" w:rsidRPr="00BA05A8">
        <w:t xml:space="preserve">existing </w:t>
      </w:r>
      <w:r w:rsidRPr="00BA05A8">
        <w:t>U-POPs reductions projects</w:t>
      </w:r>
      <w:r w:rsidR="00072479" w:rsidRPr="00BA05A8">
        <w:t xml:space="preserve"> in other sectors, </w:t>
      </w:r>
      <w:r w:rsidRPr="00BA05A8">
        <w:t>proposed and initiated by other UN agencies</w:t>
      </w:r>
      <w:r w:rsidR="00097A88" w:rsidRPr="00BA05A8">
        <w:t>,</w:t>
      </w:r>
      <w:r w:rsidRPr="00BA05A8">
        <w:t xml:space="preserve"> could have been useful examples to be considered in project design. </w:t>
      </w:r>
      <w:r w:rsidR="00800E62">
        <w:t>On the side of reduction of U-POP release, t</w:t>
      </w:r>
      <w:r w:rsidRPr="00BA05A8">
        <w:t xml:space="preserve">he project </w:t>
      </w:r>
      <w:r w:rsidR="00800E62">
        <w:t xml:space="preserve">document is mainly focused on the promotion of non-burning technologies and on the adoption of </w:t>
      </w:r>
      <w:r w:rsidR="00072479" w:rsidRPr="00BA05A8">
        <w:t>adopting BEP at the level of w</w:t>
      </w:r>
      <w:r w:rsidR="00800E62">
        <w:t>aste management in the hospital</w:t>
      </w:r>
      <w:r w:rsidR="00072479" w:rsidRPr="00BA05A8">
        <w:t xml:space="preserve"> waste. The option to reduce U-POP dioxin by upgrading existing incinerator</w:t>
      </w:r>
      <w:r w:rsidR="00745161" w:rsidRPr="00BA05A8">
        <w:t>s (BAT), adoption of best practices for incineration management (BEP)</w:t>
      </w:r>
      <w:r w:rsidR="00072479" w:rsidRPr="00BA05A8">
        <w:t xml:space="preserve"> or building capacity in the field of U-POP monitoring was not pursued or explicitly </w:t>
      </w:r>
      <w:r w:rsidR="00745161" w:rsidRPr="00BA05A8">
        <w:t xml:space="preserve">considered </w:t>
      </w:r>
      <w:r w:rsidR="00072479" w:rsidRPr="00BA05A8">
        <w:t xml:space="preserve">in the project document. </w:t>
      </w:r>
      <w:r w:rsidR="00BE404C">
        <w:t>T</w:t>
      </w:r>
      <w:r w:rsidR="00135CA2" w:rsidRPr="00BA05A8">
        <w:t>he evaluators consider relevant the following comments provided at PDF-B stage by WB (Annex 7a of the project document, Comment 5):</w:t>
      </w:r>
    </w:p>
    <w:p w:rsidR="00135CA2" w:rsidRPr="00BA05A8" w:rsidRDefault="00135CA2" w:rsidP="00CE4D9B">
      <w:pPr>
        <w:rPr>
          <w:i/>
        </w:rPr>
      </w:pPr>
      <w:r w:rsidRPr="00BA05A8">
        <w:rPr>
          <w:i/>
        </w:rPr>
        <w:t>“Finally, the proposal presents a general objective of eliminating practices of incineration from future HCW management projects of all implementing agencies (page 14). This is not a pertinent objective, nor is it recommendable. While the use of batch HCW incinerators with no emissions control should be controlled and ultimately stopped, recommending an end to HCW incineration, with no analysis of the context, the technologies, or the alternatives, is misleading.”</w:t>
      </w:r>
    </w:p>
    <w:p w:rsidR="00745161" w:rsidRPr="00BA05A8" w:rsidRDefault="00800E62" w:rsidP="00CE4D9B">
      <w:r>
        <w:t>It must be acknowledged however that i</w:t>
      </w:r>
      <w:r w:rsidR="00072479" w:rsidRPr="00BA05A8">
        <w:t xml:space="preserve">n one case (India) the project </w:t>
      </w:r>
      <w:r w:rsidR="00AD5B52" w:rsidRPr="00BA05A8">
        <w:t xml:space="preserve">tried to improve the incineration of health care waste </w:t>
      </w:r>
      <w:r w:rsidR="00072479" w:rsidRPr="00BA05A8">
        <w:t xml:space="preserve">by </w:t>
      </w:r>
      <w:r w:rsidR="00097A88" w:rsidRPr="00BA05A8">
        <w:t xml:space="preserve">establishing the </w:t>
      </w:r>
      <w:r w:rsidR="00072479" w:rsidRPr="00BA05A8">
        <w:t xml:space="preserve">on-line monitoring </w:t>
      </w:r>
      <w:r w:rsidR="00097A88" w:rsidRPr="00BA05A8">
        <w:t xml:space="preserve">of combustion parameters (O2, CO2,CO) </w:t>
      </w:r>
      <w:r w:rsidR="00AD5B52" w:rsidRPr="00BA05A8">
        <w:t xml:space="preserve">for </w:t>
      </w:r>
      <w:r w:rsidR="00072479" w:rsidRPr="00BA05A8">
        <w:t xml:space="preserve"> one new, small-scale batch incinerator in the Central Treatment Facility in Tamil Nadu. </w:t>
      </w:r>
      <w:r w:rsidR="00AD5B52" w:rsidRPr="00BA05A8">
        <w:t xml:space="preserve">In the absence </w:t>
      </w:r>
      <w:r w:rsidR="00072479" w:rsidRPr="00BA05A8">
        <w:t xml:space="preserve">of </w:t>
      </w:r>
      <w:r w:rsidR="00AD5B52" w:rsidRPr="00BA05A8">
        <w:t xml:space="preserve">specific </w:t>
      </w:r>
      <w:r w:rsidR="00072479" w:rsidRPr="00BA05A8">
        <w:t xml:space="preserve">capacity building </w:t>
      </w:r>
      <w:r w:rsidR="00AD5B52" w:rsidRPr="00BA05A8">
        <w:t>in this field</w:t>
      </w:r>
      <w:r w:rsidR="00072479" w:rsidRPr="00BA05A8">
        <w:t xml:space="preserve">, by training incinerator operators on the proper management of their equipment, and proper monitoring of the result of that </w:t>
      </w:r>
      <w:r w:rsidR="00097A88" w:rsidRPr="00BA05A8">
        <w:t>activity</w:t>
      </w:r>
      <w:r w:rsidR="00072479" w:rsidRPr="00BA05A8">
        <w:t xml:space="preserve">, </w:t>
      </w:r>
      <w:r w:rsidR="00AD5B52" w:rsidRPr="00BA05A8">
        <w:t>the risk is that the effectiveness and sustainability of this intervention is limited.</w:t>
      </w:r>
    </w:p>
    <w:p w:rsidR="00ED0004" w:rsidRPr="00BA05A8" w:rsidRDefault="00ED0004" w:rsidP="000A3175">
      <w:pPr>
        <w:pStyle w:val="Heading3"/>
      </w:pPr>
      <w:bookmarkStart w:id="91" w:name="_Toc345020256"/>
      <w:bookmarkStart w:id="92" w:name="_Toc345021253"/>
      <w:bookmarkStart w:id="93" w:name="_Toc348366208"/>
      <w:r w:rsidRPr="00BA05A8">
        <w:t>Planned stakeholder participation</w:t>
      </w:r>
      <w:bookmarkEnd w:id="91"/>
      <w:bookmarkEnd w:id="92"/>
      <w:bookmarkEnd w:id="93"/>
    </w:p>
    <w:p w:rsidR="003E2E76" w:rsidRPr="00BA05A8" w:rsidRDefault="00171427" w:rsidP="00171427">
      <w:r w:rsidRPr="00BA05A8">
        <w:t xml:space="preserve">The Project is structured so as to allow stakeholder involvement at different levels. </w:t>
      </w:r>
    </w:p>
    <w:p w:rsidR="00171427" w:rsidRPr="00BA05A8" w:rsidRDefault="00171427" w:rsidP="00171427">
      <w:r w:rsidRPr="00BA05A8">
        <w:t xml:space="preserve">Full Project implementation is carried out under the guidance of a Global Project Steering Committee (GPSC) whose members include one representative from each of the following: UNDP, UNOPS, a senior level official designated by each of the Project participating Governments, one representative each from the World Health Organization (WHO) and the international NGO Health Care Without Harm (HCWH), as well as other major donors and partners. </w:t>
      </w:r>
    </w:p>
    <w:p w:rsidR="00171427" w:rsidRPr="00BA05A8" w:rsidRDefault="00171427" w:rsidP="00171427">
      <w:proofErr w:type="gramStart"/>
      <w:r w:rsidRPr="00BA05A8">
        <w:t>In each participating country, a National Project Steering Committee (NPSC) oversights for national Full Project activities.</w:t>
      </w:r>
      <w:proofErr w:type="gramEnd"/>
      <w:r w:rsidRPr="00BA05A8">
        <w:t xml:space="preserve"> Typically, the NPSC include a designated senior representative from the Health and Environment Ministries and from the Ministry in which the GEF Operational Focal Point is located, a representative or a liaison from the authority responsible for Stockholm Convention NIP preparations and from the authority responsible for Basel Convention implementation. </w:t>
      </w:r>
    </w:p>
    <w:p w:rsidR="00171427" w:rsidRPr="00BA05A8" w:rsidRDefault="00171427" w:rsidP="00171427">
      <w:r w:rsidRPr="00BA05A8">
        <w:t>The NPSC usually (but not always) also includes representation from the national health care sector, the country WHO and UNDP offices, as well as one or more appropriate representative</w:t>
      </w:r>
      <w:r w:rsidR="002C7F9F">
        <w:t>s</w:t>
      </w:r>
      <w:r w:rsidRPr="00BA05A8">
        <w:t xml:space="preserve"> from national NGOs with demonstrated concern and activity in matters associated with health-care waste management. In addition to the NPSC, broad stakeholder participation will also take place through the National Working Group (NWG), composed of individuals from appropriate ministries, agencies and stakeholder groups who have practical involvement or interest in day-to-day Project activities. The NWG may include representatives from UNDP Country Offices, WHO Country Offices, health, </w:t>
      </w:r>
      <w:proofErr w:type="gramStart"/>
      <w:r w:rsidRPr="00BA05A8">
        <w:t>environment</w:t>
      </w:r>
      <w:proofErr w:type="gramEnd"/>
      <w:r w:rsidRPr="00BA05A8">
        <w:t xml:space="preserve"> and other appropriate ministries, NGOs, training institutions, health-care facilities, medical and municipal waste service providers, and health-care related associations. The NWG will advise the NPSC and will assist the National Consultants by providing expertise and advice on project-related policy, economic, scientific and technical issues and by assisting in networking. </w:t>
      </w:r>
    </w:p>
    <w:p w:rsidR="00171427" w:rsidRPr="00BA05A8" w:rsidRDefault="00171427" w:rsidP="00171427">
      <w:r w:rsidRPr="00BA05A8">
        <w:t>As the project deals with healthcare waste, the</w:t>
      </w:r>
      <w:r w:rsidR="00C34DF4" w:rsidRPr="00BA05A8">
        <w:t xml:space="preserve"> direct</w:t>
      </w:r>
      <w:r w:rsidRPr="00BA05A8">
        <w:t xml:space="preserve"> beneficiaries are in most cases hospital facilities, which are under the responsibility of ministries of health. At the same time, the management of waste is usually under the responsibility of the ministries of environment. For this reasons, these are the two key stakeholders whose participation was sought since the design stage.  In all the project countries, the Ministries (or Departments) of Health and the Ministries (or Departments) of Environment are members of the NPSCs, thus ensuring a good coordination among these 2 key stakeholders. The contribution of national or international NGOs like Health Care </w:t>
      </w:r>
      <w:proofErr w:type="gramStart"/>
      <w:r w:rsidRPr="00BA05A8">
        <w:t>Without</w:t>
      </w:r>
      <w:proofErr w:type="gramEnd"/>
      <w:r w:rsidRPr="00BA05A8">
        <w:t xml:space="preserve"> Harm, </w:t>
      </w:r>
      <w:r w:rsidRPr="00BA05A8">
        <w:lastRenderedPageBreak/>
        <w:t>Agenda (for the Tanzania component), Toxic Links (in Ind</w:t>
      </w:r>
      <w:r w:rsidR="002C7F9F">
        <w:t>ia) was massive and qualified since</w:t>
      </w:r>
      <w:r w:rsidRPr="00BA05A8">
        <w:t xml:space="preserve"> the project design stage. Unfortunately, </w:t>
      </w:r>
      <w:r w:rsidR="00C34DF4" w:rsidRPr="00BA05A8">
        <w:t xml:space="preserve">after </w:t>
      </w:r>
      <w:r w:rsidRPr="00BA05A8">
        <w:t xml:space="preserve">project </w:t>
      </w:r>
      <w:r w:rsidR="00C34DF4" w:rsidRPr="00BA05A8">
        <w:t>inception</w:t>
      </w:r>
      <w:r w:rsidRPr="00BA05A8">
        <w:t xml:space="preserve">, some national stakeholders (like Toxic Links in India, or some national NGOs in the Philippine) dropped out. </w:t>
      </w:r>
    </w:p>
    <w:p w:rsidR="00ED0004" w:rsidRPr="00BA05A8" w:rsidRDefault="00ED0004" w:rsidP="000A3175">
      <w:pPr>
        <w:pStyle w:val="Heading3"/>
      </w:pPr>
      <w:bookmarkStart w:id="94" w:name="_Toc345020257"/>
      <w:bookmarkStart w:id="95" w:name="_Toc345021254"/>
      <w:bookmarkStart w:id="96" w:name="_Toc348366209"/>
      <w:r w:rsidRPr="00BA05A8">
        <w:t>Replication approach</w:t>
      </w:r>
      <w:bookmarkEnd w:id="94"/>
      <w:bookmarkEnd w:id="95"/>
      <w:bookmarkEnd w:id="96"/>
    </w:p>
    <w:p w:rsidR="000D5B70" w:rsidRPr="00BA05A8" w:rsidRDefault="00E71AAF" w:rsidP="000C72CB">
      <w:r w:rsidRPr="00BA05A8">
        <w:t xml:space="preserve">The replication approach envisaged by the project is based on </w:t>
      </w:r>
      <w:r w:rsidR="00302822" w:rsidRPr="00BA05A8">
        <w:t>demonstration of practices and technologies at local level in diverse circumstances, capacity building activities and legislation</w:t>
      </w:r>
      <w:r w:rsidR="000D5B70" w:rsidRPr="00BA05A8">
        <w:t xml:space="preserve"> upgrad</w:t>
      </w:r>
      <w:r w:rsidR="00205937" w:rsidRPr="00BA05A8">
        <w:t>e at national level</w:t>
      </w:r>
      <w:r w:rsidR="000D5B70" w:rsidRPr="00BA05A8">
        <w:t xml:space="preserve">  The World Health Organization (WHO) and Health Care Without Harm (HCWH) were supposed to support and facilitate global dissemination .</w:t>
      </w:r>
    </w:p>
    <w:p w:rsidR="00B32382" w:rsidRPr="00BA05A8" w:rsidRDefault="00B32382" w:rsidP="000C72CB">
      <w:r w:rsidRPr="00BA05A8">
        <w:t xml:space="preserve">The replication approach is therefore based on the integration of the three project levels: local, national and global. It requires all project partners to be aware of the replication mechanism, and to carry out their tasks in a very coordinated an integrated fashion, which </w:t>
      </w:r>
      <w:r w:rsidR="00C34DF4" w:rsidRPr="00BA05A8">
        <w:t xml:space="preserve">however in few cases did not </w:t>
      </w:r>
      <w:r w:rsidRPr="00BA05A8">
        <w:t xml:space="preserve">happened. </w:t>
      </w:r>
    </w:p>
    <w:p w:rsidR="00205937" w:rsidRPr="00BA05A8" w:rsidRDefault="00205937" w:rsidP="00205937">
      <w:r w:rsidRPr="00BA05A8">
        <w:t>Replication is based on the basic project unit which is a “model facility” (</w:t>
      </w:r>
      <w:proofErr w:type="gramStart"/>
      <w:r w:rsidRPr="00BA05A8">
        <w:t>an</w:t>
      </w:r>
      <w:proofErr w:type="gramEnd"/>
      <w:r w:rsidRPr="00BA05A8">
        <w:t xml:space="preserve"> hospital or a cluster of hospitals). In the original project design, specific practices at the individual facility level will be identified, evaluated and incorporated into training curricula by national training and educational institutions for the reinforcement of lessons learned at the local and national levels. These facility-level experiences also serve to provide background on best practices and technologies for integration into any national legislation, regulation or policy.</w:t>
      </w:r>
    </w:p>
    <w:p w:rsidR="00302D7D" w:rsidRDefault="00302D7D" w:rsidP="00205937">
      <w:r w:rsidRPr="00BA05A8">
        <w:t xml:space="preserve">This very good replication approach has been fully adopted in Latvia; integration among activities in model facilities, training and policy review was adopted with diverse effectiveness in all the other countries. </w:t>
      </w:r>
    </w:p>
    <w:p w:rsidR="007051B2" w:rsidRPr="00BA05A8" w:rsidRDefault="007051B2" w:rsidP="00205937">
      <w:r>
        <w:t xml:space="preserve">Senegal is another good example. The written medical waste management procedures developed for the model facilities are now being used by PRONALIN as a reference to be replicated by all Senegalese hospitals in the country. </w:t>
      </w:r>
    </w:p>
    <w:p w:rsidR="00302D7D" w:rsidRDefault="00302D7D" w:rsidP="00205937">
      <w:r w:rsidRPr="00BA05A8">
        <w:t xml:space="preserve">The global dissemination of the project results was ensured in most cases by the </w:t>
      </w:r>
      <w:r w:rsidR="00C34DF4" w:rsidRPr="00BA05A8">
        <w:t xml:space="preserve">GPT and more specifically by the </w:t>
      </w:r>
      <w:r w:rsidRPr="00BA05A8">
        <w:t>CTA, who proactively facilitated the publication of project results in scientific papers or conferences; and partially also by HCWH and WHO.</w:t>
      </w:r>
    </w:p>
    <w:p w:rsidR="00ED0004" w:rsidRPr="00BA05A8" w:rsidRDefault="00ED0004" w:rsidP="000A3175">
      <w:pPr>
        <w:pStyle w:val="Heading3"/>
      </w:pPr>
      <w:bookmarkStart w:id="97" w:name="_Toc345020258"/>
      <w:bookmarkStart w:id="98" w:name="_Toc345021255"/>
      <w:bookmarkStart w:id="99" w:name="_Toc348366210"/>
      <w:r w:rsidRPr="00BA05A8">
        <w:t>UNDP comparative advantage</w:t>
      </w:r>
      <w:bookmarkEnd w:id="97"/>
      <w:bookmarkEnd w:id="98"/>
      <w:bookmarkEnd w:id="99"/>
    </w:p>
    <w:p w:rsidR="003E2E76" w:rsidRPr="00BA05A8" w:rsidRDefault="003E2E76" w:rsidP="003E2E76">
      <w:pPr>
        <w:rPr>
          <w:i/>
        </w:rPr>
      </w:pPr>
      <w:r w:rsidRPr="00BA05A8">
        <w:t xml:space="preserve">As from the GEF Council Document on “Comparative Advantages of the GEF Agencies, </w:t>
      </w:r>
      <w:r w:rsidRPr="00BA05A8">
        <w:rPr>
          <w:i/>
        </w:rPr>
        <w:t>“UNDP’s comparative advantage for the GEF lies in its global network of country offices, its experience in integrated policy development, human resources development, institutional strengthening, and non-governmental and community participation. UNDP assists countries in promoting, designing and implementing activities consistent with both the GEF mandate and national sustainable development plans. UNDP also has extensive inter-country programming experience.”</w:t>
      </w:r>
    </w:p>
    <w:p w:rsidR="003E2E76" w:rsidRPr="00BA05A8" w:rsidRDefault="003E2E76" w:rsidP="003E2E76">
      <w:r w:rsidRPr="00BA05A8">
        <w:t>On the basis of the above it can be affirmed that, beside the technical aspects of the project, the competitive advantages of UNDP perfectly fit the developmental and multi-country features of the project.</w:t>
      </w:r>
    </w:p>
    <w:p w:rsidR="003E2E76" w:rsidRPr="00BA05A8" w:rsidRDefault="003E2E76" w:rsidP="003E2E76">
      <w:pPr>
        <w:rPr>
          <w:i/>
        </w:rPr>
      </w:pPr>
      <w:r w:rsidRPr="00BA05A8">
        <w:t xml:space="preserve">Although activities in the field of HCWM are not explicitly listed as UNDP comparative advantages by GEF, activities in the field of POPs are listed as one of UNDP comparative advantages (Comparative Advantages of the GEF agencies, GEF Council June 12-15 2007). Concerning POPs, GEF considers that </w:t>
      </w:r>
      <w:r w:rsidRPr="00BA05A8">
        <w:rPr>
          <w:i/>
        </w:rPr>
        <w:t>“In addition to UNDP’s core sound management of chemicals program, this priority area brings together the work of UNDP as an Implementing Agency supporting the compliance objectives of the Montreal Protocol on Substances that Deplete the Ozone Layer and the Stockholm Convention on Persistent Organic Pollutants. Priorities include:”</w:t>
      </w:r>
    </w:p>
    <w:p w:rsidR="003E2E76" w:rsidRPr="00BA05A8" w:rsidRDefault="003E2E76" w:rsidP="003E2E76">
      <w:pPr>
        <w:rPr>
          <w:i/>
        </w:rPr>
      </w:pPr>
      <w:r w:rsidRPr="00BA05A8">
        <w:rPr>
          <w:i/>
        </w:rPr>
        <w:t xml:space="preserve">(… </w:t>
      </w:r>
      <w:proofErr w:type="gramStart"/>
      <w:r w:rsidRPr="00BA05A8">
        <w:rPr>
          <w:i/>
        </w:rPr>
        <w:t>omissis</w:t>
      </w:r>
      <w:proofErr w:type="gramEnd"/>
      <w:r w:rsidRPr="00BA05A8">
        <w:rPr>
          <w:i/>
        </w:rPr>
        <w:t>…)</w:t>
      </w:r>
    </w:p>
    <w:p w:rsidR="003E2E76" w:rsidRPr="00BA05A8" w:rsidRDefault="003E2E76" w:rsidP="003E2E76">
      <w:pPr>
        <w:rPr>
          <w:i/>
        </w:rPr>
      </w:pPr>
      <w:r w:rsidRPr="00BA05A8">
        <w:rPr>
          <w:i/>
        </w:rPr>
        <w:t>(b) A portfolio totaling US $57.3 million, active in 35 countries to support the reduction and elimination of releases of persistent organic pollutants (POPs) under the Stockholm Convention; and,</w:t>
      </w:r>
    </w:p>
    <w:p w:rsidR="003E2E76" w:rsidRPr="00BA05A8" w:rsidRDefault="003E2E76" w:rsidP="003E2E76">
      <w:pPr>
        <w:rPr>
          <w:i/>
        </w:rPr>
      </w:pPr>
      <w:r w:rsidRPr="00BA05A8">
        <w:rPr>
          <w:i/>
        </w:rPr>
        <w:t>(c) Identification of opportunities for improvement of cross-sectoral governance for SMC through establishment of links with Millennium Development Goals (MDG)-based national development policies and plans in support of the Strategic Approach to International Chemicals Management (SAICM) where UNDP manages a growing portfolio, currently present in 5 countries.</w:t>
      </w:r>
    </w:p>
    <w:p w:rsidR="00171427" w:rsidRPr="00BA05A8" w:rsidRDefault="00171427" w:rsidP="00171427"/>
    <w:p w:rsidR="00ED0004" w:rsidRPr="00BA05A8" w:rsidRDefault="00ED0004" w:rsidP="000A3175">
      <w:pPr>
        <w:pStyle w:val="Heading3"/>
      </w:pPr>
      <w:bookmarkStart w:id="100" w:name="_Toc345020259"/>
      <w:bookmarkStart w:id="101" w:name="_Toc345021256"/>
      <w:bookmarkStart w:id="102" w:name="_Toc348366211"/>
      <w:r w:rsidRPr="00BA05A8">
        <w:t>Linkages between project and other interventions within the sector</w:t>
      </w:r>
      <w:bookmarkEnd w:id="100"/>
      <w:bookmarkEnd w:id="101"/>
      <w:bookmarkEnd w:id="102"/>
    </w:p>
    <w:p w:rsidR="00B42468" w:rsidRDefault="00E24A33" w:rsidP="0004374C">
      <w:r w:rsidRPr="00BA05A8">
        <w:t xml:space="preserve">The project document, in its Annex 6, </w:t>
      </w:r>
      <w:r w:rsidR="00B42468" w:rsidRPr="00BA05A8">
        <w:t>lists the activities and project carried out in the sector of healthcare waste by WHO and HCWH. Some of these activities have a direct linkage with the project, and</w:t>
      </w:r>
      <w:r w:rsidR="0048592F">
        <w:t xml:space="preserve"> </w:t>
      </w:r>
      <w:r w:rsidRPr="00BA05A8">
        <w:t xml:space="preserve">are </w:t>
      </w:r>
      <w:r w:rsidR="00B42468" w:rsidRPr="00BA05A8">
        <w:t xml:space="preserve">considered as co-financing to the project. </w:t>
      </w:r>
      <w:r w:rsidRPr="00BA05A8">
        <w:t xml:space="preserve"> Other activities are listed as “activities on project related issues not specifically in collaboration with the project”.</w:t>
      </w:r>
    </w:p>
    <w:p w:rsidR="00561F1E" w:rsidRDefault="00561F1E" w:rsidP="00561F1E">
      <w:r>
        <w:lastRenderedPageBreak/>
        <w:t>Activities with major linkages include: (1) major revision of the WHO main reference guideline on medical waste (“Safe management of wastes from health-care activities” to be released 2013) which incorporated lessons from the project and is the reference for countries around the world; (2) WHO guidelines on replacement of mercury thermometers and sphygmomanometers (2012) which directly adopted the UNDP GEF project’s guidance document; (3) the various Inter-governmental negotiating committee meetings for the mercury treaty which benefitted from mercury-related data from the project; and (4) a WHO-Ghana Health Service sharps waste recycling project in Ghana which uses lessons from the project to deal with immunization waste.</w:t>
      </w:r>
    </w:p>
    <w:p w:rsidR="00E24A33" w:rsidRPr="00BA05A8" w:rsidRDefault="00E24A33" w:rsidP="0004374C">
      <w:r w:rsidRPr="00BA05A8">
        <w:t>It is worthwhile noticing that HCWH funded all the project preparation activities (PDF-A and PDF-B stage), and supported several activities related to dissemination, participation in project meetings, dissemination and networking, etc.</w:t>
      </w:r>
    </w:p>
    <w:p w:rsidR="0004374C" w:rsidRPr="00BA05A8" w:rsidRDefault="00E24A33" w:rsidP="0004374C">
      <w:r w:rsidRPr="00BA05A8">
        <w:t xml:space="preserve">At national level, </w:t>
      </w:r>
      <w:proofErr w:type="gramStart"/>
      <w:r w:rsidR="0004374C" w:rsidRPr="00BA05A8">
        <w:t>In</w:t>
      </w:r>
      <w:proofErr w:type="gramEnd"/>
      <w:r w:rsidR="0004374C" w:rsidRPr="00BA05A8">
        <w:t xml:space="preserve"> at least </w:t>
      </w:r>
      <w:r w:rsidR="008132B2" w:rsidRPr="00BA05A8">
        <w:t>4</w:t>
      </w:r>
      <w:r w:rsidR="0004374C" w:rsidRPr="00BA05A8">
        <w:t xml:space="preserve"> cases the project established linkages with other </w:t>
      </w:r>
      <w:r w:rsidR="008132B2" w:rsidRPr="00BA05A8">
        <w:t xml:space="preserve">existing </w:t>
      </w:r>
      <w:r w:rsidR="0004374C" w:rsidRPr="00BA05A8">
        <w:t>intervention</w:t>
      </w:r>
      <w:r w:rsidR="008132B2" w:rsidRPr="00BA05A8">
        <w:t>s</w:t>
      </w:r>
      <w:r w:rsidR="0004374C" w:rsidRPr="00BA05A8">
        <w:t xml:space="preserve"> in the sector. </w:t>
      </w:r>
    </w:p>
    <w:p w:rsidR="00DC42A1" w:rsidRPr="00BA05A8" w:rsidRDefault="0004374C" w:rsidP="003F6C9D">
      <w:pPr>
        <w:pStyle w:val="ListParagraph"/>
        <w:numPr>
          <w:ilvl w:val="0"/>
          <w:numId w:val="19"/>
        </w:numPr>
      </w:pPr>
      <w:r w:rsidRPr="00BA05A8">
        <w:t xml:space="preserve">In Latvia, </w:t>
      </w:r>
      <w:r w:rsidR="00135CA2" w:rsidRPr="00BA05A8">
        <w:t xml:space="preserve">the project established cooperation with two private health-care waste companies that have chosen the rotating autoclave as the preferred technology for Latvia’s needs and size. One company </w:t>
      </w:r>
      <w:r w:rsidR="00DC42A1" w:rsidRPr="00BA05A8">
        <w:t xml:space="preserve">purchased </w:t>
      </w:r>
      <w:r w:rsidR="00135CA2" w:rsidRPr="00BA05A8">
        <w:t>the autoclave in 2006 for operation at the hazardous waste site in Olaine (20 km from the capi</w:t>
      </w:r>
      <w:r w:rsidR="00DC42A1" w:rsidRPr="00BA05A8">
        <w:t>tal city Riga) and the other had</w:t>
      </w:r>
      <w:r w:rsidR="00135CA2" w:rsidRPr="00BA05A8">
        <w:t xml:space="preserve"> EU LIFE financing to install an autoclave within the Riga region. Thus the UNDP/GEF Project </w:t>
      </w:r>
      <w:r w:rsidR="00DC42A1" w:rsidRPr="00BA05A8">
        <w:t xml:space="preserve">complemented </w:t>
      </w:r>
      <w:r w:rsidR="00135CA2" w:rsidRPr="00BA05A8">
        <w:t xml:space="preserve">this private initiative through a public-private partnership to improve health-care waste treatment in </w:t>
      </w:r>
      <w:r w:rsidR="00DC42A1" w:rsidRPr="00BA05A8">
        <w:t xml:space="preserve">the country. </w:t>
      </w:r>
    </w:p>
    <w:p w:rsidR="0004374C" w:rsidRPr="00BA05A8" w:rsidRDefault="0004374C" w:rsidP="003F6C9D">
      <w:pPr>
        <w:pStyle w:val="ListParagraph"/>
        <w:numPr>
          <w:ilvl w:val="0"/>
          <w:numId w:val="19"/>
        </w:numPr>
      </w:pPr>
      <w:r w:rsidRPr="00BA05A8">
        <w:t>In Lebanon,</w:t>
      </w:r>
      <w:r w:rsidR="00DC42A1" w:rsidRPr="00BA05A8">
        <w:t xml:space="preserve"> the projec</w:t>
      </w:r>
      <w:r w:rsidR="00CA3DAE" w:rsidRPr="00BA05A8">
        <w:t xml:space="preserve">t established cooperation with </w:t>
      </w:r>
      <w:r w:rsidR="00DC42A1" w:rsidRPr="00BA05A8">
        <w:t xml:space="preserve">Arc en Ciel (AEC) and Env-Sys. AEC at project starting was treating HCW from 10 hospitals in two facilities (urban and rural), at the rate of about 1.2 tonnes per day, which is equivalent to 15 percent of the national waste stream. The EU awarded AEC a three-year project (2006-8) worth €450,000 to expand their work in HCWM. </w:t>
      </w:r>
    </w:p>
    <w:p w:rsidR="008132B2" w:rsidRPr="00BA05A8" w:rsidRDefault="00DC42A1" w:rsidP="003F6C9D">
      <w:pPr>
        <w:pStyle w:val="ListParagraph"/>
        <w:numPr>
          <w:ilvl w:val="0"/>
          <w:numId w:val="19"/>
        </w:numPr>
      </w:pPr>
      <w:r w:rsidRPr="00BA05A8">
        <w:t xml:space="preserve">In Senegal, </w:t>
      </w:r>
      <w:r w:rsidR="008132B2" w:rsidRPr="00BA05A8">
        <w:t xml:space="preserve">the Project collaborated with and built on the PRONALIN training program on infection control, HCWM and epidemiology funded by the Scandinavian Development Fund and overseen by the Department of Preventative Medicine of the Ministry of Health in Senegal. All </w:t>
      </w:r>
      <w:r w:rsidR="00CA3DAE" w:rsidRPr="00BA05A8">
        <w:t xml:space="preserve">the </w:t>
      </w:r>
      <w:r w:rsidR="008132B2" w:rsidRPr="00BA05A8">
        <w:t>three model facilities have been trained through the PRONALIN program.</w:t>
      </w:r>
    </w:p>
    <w:p w:rsidR="008132B2" w:rsidRDefault="008132B2" w:rsidP="003F6C9D">
      <w:pPr>
        <w:pStyle w:val="ListParagraph"/>
        <w:numPr>
          <w:ilvl w:val="0"/>
          <w:numId w:val="19"/>
        </w:numPr>
      </w:pPr>
      <w:r w:rsidRPr="00BA05A8">
        <w:t>In Vietnam, the Project collaborated with the Vietnam Administration of Preventive Medicine (VAPM) of the Ministry of Health on the national training program. At the project start, VAPM had already an extensive national training program on HCWM and occupational health and safety. In addition, the project collaborated with URENCO (Hanoi Urban Environment Company), which at the time of project implementation already had a plan for replacing its incinerator with non-combustion technologies for the treatment of healthcare waste, and therefore contributed with substantial co-financing to the project.</w:t>
      </w:r>
    </w:p>
    <w:p w:rsidR="00561F1E" w:rsidRPr="00BA05A8" w:rsidRDefault="00561F1E" w:rsidP="003F6C9D">
      <w:pPr>
        <w:pStyle w:val="ListParagraph"/>
        <w:numPr>
          <w:ilvl w:val="0"/>
          <w:numId w:val="19"/>
        </w:numPr>
      </w:pPr>
    </w:p>
    <w:p w:rsidR="00ED0004" w:rsidRPr="00BA05A8" w:rsidRDefault="00ED0004" w:rsidP="000A3175">
      <w:pPr>
        <w:pStyle w:val="Heading3"/>
      </w:pPr>
      <w:bookmarkStart w:id="103" w:name="_Toc345020260"/>
      <w:bookmarkStart w:id="104" w:name="_Toc345021257"/>
      <w:bookmarkStart w:id="105" w:name="_Toc348366212"/>
      <w:r w:rsidRPr="00BA05A8">
        <w:t>Management arrangements</w:t>
      </w:r>
      <w:bookmarkEnd w:id="103"/>
      <w:bookmarkEnd w:id="104"/>
      <w:bookmarkEnd w:id="105"/>
    </w:p>
    <w:p w:rsidR="003E2E76" w:rsidRPr="00BA05A8" w:rsidRDefault="003E2E76" w:rsidP="003E2E76">
      <w:r w:rsidRPr="00BA05A8">
        <w:t>The following UN agencies are involved in project execution, management and implementation:</w:t>
      </w:r>
    </w:p>
    <w:p w:rsidR="003E2E76" w:rsidRPr="00BA05A8" w:rsidRDefault="003E2E76" w:rsidP="003F6C9D">
      <w:pPr>
        <w:pStyle w:val="ListParagraph"/>
        <w:numPr>
          <w:ilvl w:val="0"/>
          <w:numId w:val="9"/>
        </w:numPr>
        <w:spacing w:after="60" w:line="276" w:lineRule="auto"/>
      </w:pPr>
      <w:r w:rsidRPr="00BA05A8">
        <w:t>UNOPS (United Nation Office for Project Services) is the Executing Agency for the global component of the project (including the Technology component implemented in Tanzania)</w:t>
      </w:r>
    </w:p>
    <w:p w:rsidR="003E2E76" w:rsidRPr="00BA05A8" w:rsidRDefault="003E2E76" w:rsidP="003F6C9D">
      <w:pPr>
        <w:pStyle w:val="ListParagraph"/>
        <w:numPr>
          <w:ilvl w:val="0"/>
          <w:numId w:val="9"/>
        </w:numPr>
        <w:spacing w:after="60" w:line="276" w:lineRule="auto"/>
      </w:pPr>
      <w:r w:rsidRPr="00BA05A8">
        <w:t>UNDP is the project Implementing Agency. The UNDP Country Offices of Argentina, India, Latvia, Lebanon, The Philippines, Senegal and Vietnam execute national activities through the national execution modality (NEX).</w:t>
      </w:r>
    </w:p>
    <w:p w:rsidR="003E2E76" w:rsidRPr="00BA05A8" w:rsidRDefault="003E2E76" w:rsidP="003F6C9D">
      <w:pPr>
        <w:pStyle w:val="ListParagraph"/>
        <w:numPr>
          <w:ilvl w:val="0"/>
          <w:numId w:val="9"/>
        </w:numPr>
        <w:spacing w:after="60" w:line="276" w:lineRule="auto"/>
      </w:pPr>
      <w:r w:rsidRPr="00BA05A8">
        <w:t xml:space="preserve">The WHO manage an eighth sub-project and provide financial oversight management services for the funds associated with the project activities to be carried out by the organization. </w:t>
      </w:r>
    </w:p>
    <w:p w:rsidR="003E2E76" w:rsidRPr="00BA05A8" w:rsidRDefault="003E2E76" w:rsidP="003F6C9D">
      <w:pPr>
        <w:pStyle w:val="ListParagraph"/>
        <w:numPr>
          <w:ilvl w:val="0"/>
          <w:numId w:val="9"/>
        </w:numPr>
        <w:spacing w:after="60" w:line="276" w:lineRule="auto"/>
      </w:pPr>
      <w:r w:rsidRPr="00BA05A8">
        <w:t xml:space="preserve">Each of the seven NEX sub-projects and the WHO sub-project are linked financially to the global main project in order to facilitate financial reporting and accountability. UNDP CO assist countries in drafting technical specifications, </w:t>
      </w:r>
    </w:p>
    <w:p w:rsidR="003E2E76" w:rsidRPr="00BA05A8" w:rsidRDefault="003E2E76" w:rsidP="003E2E76">
      <w:r w:rsidRPr="00BA05A8">
        <w:t>At the global level, the following structures are in charge of project management:</w:t>
      </w:r>
    </w:p>
    <w:p w:rsidR="003E2E76" w:rsidRPr="00BA05A8" w:rsidRDefault="003E2E76" w:rsidP="003F6C9D">
      <w:pPr>
        <w:pStyle w:val="ListParagraph"/>
        <w:numPr>
          <w:ilvl w:val="0"/>
          <w:numId w:val="8"/>
        </w:numPr>
        <w:spacing w:after="60" w:line="276" w:lineRule="auto"/>
      </w:pPr>
      <w:r w:rsidRPr="00BA05A8">
        <w:t>A Global Project Team, led by a Chief Technical Advisor and by a Global Project Coordinator. The GPT is in charge of drafting guidance for the activities to be conducted at the national level, preparing training material to be distributed and subsequently translated into the respective local language by the national countries, and of performing periodic missions to the participating countries; the Tanzania project component is under the direct supervision of the Global Project Team.</w:t>
      </w:r>
    </w:p>
    <w:p w:rsidR="003E2E76" w:rsidRPr="00BA05A8" w:rsidRDefault="003E2E76" w:rsidP="003F6C9D">
      <w:pPr>
        <w:pStyle w:val="ListParagraph"/>
        <w:numPr>
          <w:ilvl w:val="0"/>
          <w:numId w:val="8"/>
        </w:numPr>
        <w:spacing w:after="60" w:line="276" w:lineRule="auto"/>
      </w:pPr>
      <w:r w:rsidRPr="00BA05A8">
        <w:t xml:space="preserve">A Global Project Steering Committee, which is in charge of overseeing project activities and their implementation. The GPSC is </w:t>
      </w:r>
      <w:proofErr w:type="gramStart"/>
      <w:r w:rsidRPr="00BA05A8">
        <w:t>participated</w:t>
      </w:r>
      <w:proofErr w:type="gramEnd"/>
      <w:r w:rsidRPr="00BA05A8">
        <w:t xml:space="preserve"> by all the main national and global project stakeholders, namely: UNDP; UNOPS; HCWH; WHO; National experts; Representati</w:t>
      </w:r>
      <w:r w:rsidR="0048592F">
        <w:t>ves from UNDP country offices; o</w:t>
      </w:r>
      <w:r w:rsidRPr="00BA05A8">
        <w:t>ther GEF/IA/EAs; SC and BC secretariat representatives; representative of Donors, and partner.</w:t>
      </w:r>
    </w:p>
    <w:p w:rsidR="003E2E76" w:rsidRPr="00BA05A8" w:rsidRDefault="003E2E76" w:rsidP="003E2E76">
      <w:r w:rsidRPr="00BA05A8">
        <w:lastRenderedPageBreak/>
        <w:t>At the country level, the project is implemented by UNDP following the NEX (National Execution) modality. In each country two main structures are in charge of project activities:</w:t>
      </w:r>
    </w:p>
    <w:p w:rsidR="003E2E76" w:rsidRPr="00BA05A8" w:rsidRDefault="003E2E76" w:rsidP="003F6C9D">
      <w:pPr>
        <w:pStyle w:val="ListParagraph"/>
        <w:numPr>
          <w:ilvl w:val="0"/>
          <w:numId w:val="10"/>
        </w:numPr>
        <w:spacing w:after="60" w:line="276" w:lineRule="auto"/>
      </w:pPr>
      <w:r w:rsidRPr="00BA05A8">
        <w:t>The National Project Steering Committee, led by a Nationa</w:t>
      </w:r>
      <w:r w:rsidR="0048592F">
        <w:t>l Project Director. The NPSC is</w:t>
      </w:r>
      <w:r w:rsidRPr="00BA05A8">
        <w:t xml:space="preserve"> participated by representatives of governmental institutions, representative of the UNDP CO, representatives of Non Governmental Organization, </w:t>
      </w:r>
      <w:proofErr w:type="gramStart"/>
      <w:r w:rsidRPr="00BA05A8">
        <w:t>managers</w:t>
      </w:r>
      <w:proofErr w:type="gramEnd"/>
      <w:r w:rsidRPr="00BA05A8">
        <w:t xml:space="preserve"> of model facilities. </w:t>
      </w:r>
    </w:p>
    <w:p w:rsidR="003E2E76" w:rsidRPr="00BA05A8" w:rsidRDefault="003E2E76" w:rsidP="003F6C9D">
      <w:pPr>
        <w:pStyle w:val="ListParagraph"/>
        <w:numPr>
          <w:ilvl w:val="0"/>
          <w:numId w:val="10"/>
        </w:numPr>
        <w:spacing w:after="60" w:line="276" w:lineRule="auto"/>
      </w:pPr>
      <w:r w:rsidRPr="00BA05A8">
        <w:t xml:space="preserve">The  National Working Group (WG) participated by all the experts and institutions that perform specific technical activities, including the experts which are in charge of conducting activities like assisting model facilities in the conduction of baseline assessment, drafting, implementing and monitoring HWC management plans,  designing and carrying out training, and other technical activities. </w:t>
      </w:r>
    </w:p>
    <w:p w:rsidR="003E2E76" w:rsidRPr="00BA05A8" w:rsidRDefault="003E2E76" w:rsidP="003E2E76">
      <w:r w:rsidRPr="00BA05A8">
        <w:t>The UNDP Country Offices are in charge of assisting the project stakeholders in procurement issues, supervising periodical monitoring and planning, and performing disbursement.</w:t>
      </w:r>
    </w:p>
    <w:p w:rsidR="003E2E76" w:rsidRPr="00BA05A8" w:rsidRDefault="003E2E76" w:rsidP="003E2E76">
      <w:r w:rsidRPr="00BA05A8">
        <w:t xml:space="preserve">The relationships among global and local structures </w:t>
      </w:r>
      <w:r w:rsidR="0048592F">
        <w:t>summarised in the diagram below</w:t>
      </w:r>
      <w:r w:rsidRPr="00BA05A8">
        <w:t>.</w:t>
      </w:r>
    </w:p>
    <w:p w:rsidR="003E2E76" w:rsidRPr="00BA05A8" w:rsidRDefault="003E2E76" w:rsidP="003E2E76"/>
    <w:p w:rsidR="0048592F" w:rsidRDefault="0062128E" w:rsidP="003E2E76">
      <w:pPr>
        <w:rPr>
          <w:noProof/>
          <w:lang w:val="en-US"/>
        </w:rPr>
      </w:pPr>
      <w:r>
        <w:rPr>
          <w:noProof/>
          <w:lang w:val="en-US"/>
        </w:rPr>
      </w:r>
      <w:r>
        <w:rPr>
          <w:noProof/>
          <w:lang w:val="en-US"/>
        </w:rPr>
        <w:pict>
          <v:group id="Canvas 2" o:spid="_x0000_s1026" editas="canvas" style="width:491.15pt;height:460pt;mso-position-horizontal-relative:char;mso-position-vertical-relative:line" coordsize="62376,5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376;height:58420;visibility:visible" stroked="t" strokecolor="#333" strokeweight="2.25pt">
              <v:fill o:detectmouseclick="t"/>
              <v:path o:connecttype="none"/>
            </v:shape>
            <v:roundrect id="AutoShape 4" o:spid="_x0000_s1028" style="position:absolute;left:31724;top:558;width:29877;height:60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Bz8MA&#10;AADaAAAADwAAAGRycy9kb3ducmV2LnhtbESPQWsCMRSE7wX/Q3iCt5qtoJXtRimKsBcLVcEen5u3&#10;m+DmZdlE3f77plDocZiZb5hiPbhW3KkP1rOCl2kGgrjy2nKj4HTcPS9BhIissfVMCr4pwHo1eiow&#10;1/7Bn3Q/xEYkCIccFZgYu1zKUBlyGKa+I05e7XuHMcm+kbrHR4K7Vs6ybCEdWk4LBjvaGKquh5tT&#10;cLXmo96+XsLc2Mv5a1+VrlyWSk3Gw/sbiEhD/A//tUutYAG/V9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uBz8MAAADaAAAADwAAAAAAAAAAAAAAAACYAgAAZHJzL2Rv&#10;d25yZXYueG1sUEsFBgAAAAAEAAQA9QAAAIgDAAAAAA==&#10;" fillcolor="white [3201]" strokecolor="#f79646 [3209]" strokeweight="2.5pt">
              <v:shadow color="#868686"/>
              <v:textbox style="mso-next-textbox:#AutoShape 4" inset="1.98119mm,.99061mm,1.98119mm,.99061mm">
                <w:txbxContent>
                  <w:p w:rsidR="00335B20" w:rsidRPr="005C6228" w:rsidRDefault="00335B20" w:rsidP="003E2E76">
                    <w:pPr>
                      <w:rPr>
                        <w:sz w:val="16"/>
                        <w:szCs w:val="16"/>
                      </w:rPr>
                    </w:pPr>
                    <w:r w:rsidRPr="005C6228">
                      <w:rPr>
                        <w:sz w:val="16"/>
                        <w:szCs w:val="16"/>
                      </w:rPr>
                      <w:t xml:space="preserve">Implementing Agency: UNDP </w:t>
                    </w:r>
                  </w:p>
                  <w:p w:rsidR="00335B20" w:rsidRPr="005C6228" w:rsidRDefault="00335B20" w:rsidP="003E2E76">
                    <w:pPr>
                      <w:rPr>
                        <w:sz w:val="16"/>
                        <w:szCs w:val="16"/>
                      </w:rPr>
                    </w:pPr>
                    <w:r w:rsidRPr="005C6228">
                      <w:rPr>
                        <w:sz w:val="16"/>
                        <w:szCs w:val="16"/>
                      </w:rPr>
                      <w:t xml:space="preserve">(UNDP-Country Offices will execute national </w:t>
                    </w:r>
                    <w:r>
                      <w:rPr>
                        <w:sz w:val="16"/>
                        <w:szCs w:val="16"/>
                      </w:rPr>
                      <w:t>a</w:t>
                    </w:r>
                    <w:r w:rsidRPr="005C6228">
                      <w:rPr>
                        <w:sz w:val="16"/>
                        <w:szCs w:val="16"/>
                      </w:rPr>
                      <w:t xml:space="preserve">ctivities </w:t>
                    </w:r>
                    <w:r>
                      <w:rPr>
                        <w:sz w:val="16"/>
                        <w:szCs w:val="16"/>
                      </w:rPr>
                      <w:t>t</w:t>
                    </w:r>
                    <w:r w:rsidRPr="005C6228">
                      <w:rPr>
                        <w:sz w:val="16"/>
                        <w:szCs w:val="16"/>
                      </w:rPr>
                      <w:t>hrough national execution (NEX)</w:t>
                    </w:r>
                  </w:p>
                  <w:p w:rsidR="00335B20" w:rsidRPr="005C6228" w:rsidRDefault="00335B20" w:rsidP="003E2E76">
                    <w:pPr>
                      <w:rPr>
                        <w:sz w:val="16"/>
                        <w:szCs w:val="16"/>
                      </w:rPr>
                    </w:pPr>
                  </w:p>
                </w:txbxContent>
              </v:textbox>
            </v:roundrect>
            <v:roundrect id="AutoShape 5" o:spid="_x0000_s1029" style="position:absolute;left:2305;top:7956;width:12534;height:178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ZzMIA&#10;AADaAAAADwAAAGRycy9kb3ducmV2LnhtbESPT4vCMBTE78J+h/AWvGnqH1SqUURY15Oiu+j10Tzb&#10;YvNSmmzNfnsjCB6HmfkNs1gFU4mWGldaVjDoJyCIM6tLzhX8/nz1ZiCcR9ZYWSYF/+RgtfzoLDDV&#10;9s5Hak8+FxHCLkUFhfd1KqXLCjLo+rYmjt7VNgZ9lE0udYP3CDeVHCbJRBosOS4UWNOmoOx2+jMK&#10;Ntt1+B6PzvvAh8tw28rAg+lRqe5nWM9BeAr+HX61d1rBFJ5X4g2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5nMwgAAANoAAAAPAAAAAAAAAAAAAAAAAJgCAABkcnMvZG93&#10;bnJldi54bWxQSwUGAAAAAAQABAD1AAAAhwMAAAAA&#10;" fillcolor="white [3201]" strokecolor="#4bacc6 [3208]" strokeweight="2.5pt">
              <v:shadow color="#868686"/>
              <v:textbox style="mso-next-textbox:#AutoShape 5" inset="1.98119mm,.99061mm,1.98119mm,.99061mm">
                <w:txbxContent>
                  <w:p w:rsidR="00335B20" w:rsidRPr="00E16845" w:rsidRDefault="00335B20" w:rsidP="003E2E76">
                    <w:pPr>
                      <w:rPr>
                        <w:sz w:val="16"/>
                        <w:szCs w:val="16"/>
                      </w:rPr>
                    </w:pPr>
                    <w:r w:rsidRPr="00E16845">
                      <w:rPr>
                        <w:sz w:val="16"/>
                        <w:szCs w:val="16"/>
                      </w:rPr>
                      <w:t>Global Project Steering Committee (GPSC)</w:t>
                    </w:r>
                  </w:p>
                  <w:p w:rsidR="00335B20" w:rsidRPr="00E16845" w:rsidRDefault="00335B20" w:rsidP="003E2E76">
                    <w:pPr>
                      <w:rPr>
                        <w:sz w:val="16"/>
                        <w:szCs w:val="16"/>
                      </w:rPr>
                    </w:pPr>
                    <w:r w:rsidRPr="00E16845">
                      <w:rPr>
                        <w:b/>
                        <w:sz w:val="16"/>
                        <w:szCs w:val="16"/>
                      </w:rPr>
                      <w:t xml:space="preserve">Members: </w:t>
                    </w:r>
                    <w:r w:rsidRPr="00E16845">
                      <w:rPr>
                        <w:sz w:val="16"/>
                        <w:szCs w:val="16"/>
                      </w:rPr>
                      <w:t>Participating governments, UNDP, UNOPS, WHO and HCWH</w:t>
                    </w:r>
                  </w:p>
                  <w:p w:rsidR="00335B20" w:rsidRPr="00E16845" w:rsidRDefault="00335B20" w:rsidP="003E2E76">
                    <w:pPr>
                      <w:rPr>
                        <w:sz w:val="16"/>
                        <w:szCs w:val="16"/>
                      </w:rPr>
                    </w:pPr>
                    <w:r w:rsidRPr="00E16845">
                      <w:rPr>
                        <w:b/>
                        <w:sz w:val="16"/>
                        <w:szCs w:val="16"/>
                      </w:rPr>
                      <w:t>Role:</w:t>
                    </w:r>
                    <w:r w:rsidRPr="00E16845">
                      <w:rPr>
                        <w:sz w:val="16"/>
                        <w:szCs w:val="16"/>
                      </w:rPr>
                      <w:t xml:space="preserve"> Oversight of Project activities and their implementation</w:t>
                    </w:r>
                  </w:p>
                </w:txbxContent>
              </v:textbox>
            </v:roundrect>
            <v:roundrect id="AutoShape 6" o:spid="_x0000_s1030" style="position:absolute;left:40062;top:25927;width:16967;height:164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vsAA&#10;AADaAAAADwAAAGRycy9kb3ducmV2LnhtbERPy2rCQBTdF/yH4Qru6iSx1JI6BhGMXbX4oN1eMtck&#10;mLkTMmMc/76zKHR5OO9VEUwnRhpca1lBOk9AEFdWt1wrOJ92z28gnEfW2FkmBQ9yUKwnTyvMtb3z&#10;gcajr0UMYZejgsb7PpfSVQ0ZdHPbE0fuYgeDPsKhlnrAeww3ncyS5FUabDk2NNjTtqHqerwZBdty&#10;E/Yvi+/PwF8/WTnKwOnyoNRsGjbvIDwF/y/+c39oBXFrvBJv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QNvsAAAADaAAAADwAAAAAAAAAAAAAAAACYAgAAZHJzL2Rvd25y&#10;ZXYueG1sUEsFBgAAAAAEAAQA9QAAAIUDAAAAAA==&#10;" fillcolor="white [3201]" strokecolor="#4bacc6 [3208]" strokeweight="2.5pt">
              <v:shadow color="#868686"/>
              <v:textbox style="mso-next-textbox:#AutoShape 6" inset="1.98119mm,.99061mm,1.98119mm,.99061mm">
                <w:txbxContent>
                  <w:p w:rsidR="00335B20" w:rsidRPr="00E16845" w:rsidRDefault="00335B20" w:rsidP="003E2E76">
                    <w:pPr>
                      <w:rPr>
                        <w:sz w:val="16"/>
                        <w:szCs w:val="16"/>
                      </w:rPr>
                    </w:pPr>
                    <w:r w:rsidRPr="00E16845">
                      <w:rPr>
                        <w:sz w:val="16"/>
                        <w:szCs w:val="16"/>
                      </w:rPr>
                      <w:t>National Project Steering Committee (NPSC)</w:t>
                    </w:r>
                  </w:p>
                  <w:p w:rsidR="00335B20" w:rsidRPr="00E16845" w:rsidRDefault="00335B20" w:rsidP="003E2E76">
                    <w:pPr>
                      <w:rPr>
                        <w:sz w:val="16"/>
                        <w:szCs w:val="16"/>
                      </w:rPr>
                    </w:pPr>
                    <w:r w:rsidRPr="00E16845">
                      <w:rPr>
                        <w:b/>
                        <w:sz w:val="16"/>
                        <w:szCs w:val="16"/>
                      </w:rPr>
                      <w:t xml:space="preserve">Members: </w:t>
                    </w:r>
                    <w:r w:rsidRPr="00E16845">
                      <w:rPr>
                        <w:sz w:val="16"/>
                        <w:szCs w:val="16"/>
                      </w:rPr>
                      <w:t>Representatives of Ministries of Environment and Health (and other ministries as appropriate), NIP Committee, UNDP, WHO, health-care sector, training institutions and appropriate NGOs</w:t>
                    </w:r>
                  </w:p>
                  <w:p w:rsidR="00335B20" w:rsidRPr="00E16845" w:rsidRDefault="00335B20" w:rsidP="003E2E76">
                    <w:pPr>
                      <w:rPr>
                        <w:b/>
                        <w:sz w:val="16"/>
                        <w:szCs w:val="16"/>
                      </w:rPr>
                    </w:pPr>
                    <w:r w:rsidRPr="00E16845">
                      <w:rPr>
                        <w:b/>
                        <w:sz w:val="16"/>
                        <w:szCs w:val="16"/>
                      </w:rPr>
                      <w:t>Role:</w:t>
                    </w:r>
                    <w:r w:rsidRPr="00E16845">
                      <w:rPr>
                        <w:sz w:val="16"/>
                        <w:szCs w:val="16"/>
                      </w:rPr>
                      <w:t xml:space="preserve"> Oversight of national project activities, monitoring and evaluation </w:t>
                    </w:r>
                  </w:p>
                </w:txbxContent>
              </v:textbox>
            </v:roundrect>
            <v:roundrect id="AutoShape 7" o:spid="_x0000_s1031" style="position:absolute;left:2266;top:44399;width:55703;height:10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8QA&#10;AADbAAAADwAAAGRycy9kb3ducmV2LnhtbESPQWvCQBCF7wX/wzKCl6IbxYpEVwlSodfaHuptyI5J&#10;NDsbsluz9td3DoXeZnhv3vtmu0+uVXfqQ+PZwHyWgSIuvW24MvD5cZyuQYWIbLH1TAYeFGC/Gz1t&#10;Mbd+4He6n2KlJIRDjgbqGLtc61DW5DDMfEcs2sX3DqOsfaVtj4OEu1YvsmylHTYsDTV2dKipvJ2+&#10;nYGXy/XQDetr8eO/iuVz9prO5TIZMxmnYgMqUor/5r/rNyv4Qi+/yAB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vvEAAAA2wAAAA8AAAAAAAAAAAAAAAAAmAIAAGRycy9k&#10;b3ducmV2LnhtbFBLBQYAAAAABAAEAPUAAACJAwAAAAA=&#10;" fillcolor="white [3201]" strokecolor="black [3200]" strokeweight="2.5pt">
              <v:shadow color="#868686"/>
              <v:textbox style="mso-next-textbox:#AutoShape 7" inset="1.98119mm,.99061mm,1.98119mm,.99061mm">
                <w:txbxContent>
                  <w:p w:rsidR="00335B20" w:rsidRPr="00E16845" w:rsidRDefault="00335B20" w:rsidP="003E2E76">
                    <w:pPr>
                      <w:rPr>
                        <w:sz w:val="16"/>
                        <w:szCs w:val="16"/>
                      </w:rPr>
                    </w:pPr>
                    <w:r w:rsidRPr="00E16845">
                      <w:rPr>
                        <w:b/>
                        <w:sz w:val="16"/>
                        <w:szCs w:val="16"/>
                      </w:rPr>
                      <w:t xml:space="preserve">National Working Group (NWG) Members: </w:t>
                    </w:r>
                    <w:r w:rsidRPr="00E16845">
                      <w:rPr>
                        <w:sz w:val="16"/>
                        <w:szCs w:val="16"/>
                      </w:rPr>
                      <w:t xml:space="preserve">Individuals who </w:t>
                    </w:r>
                    <w:r>
                      <w:rPr>
                        <w:sz w:val="16"/>
                        <w:szCs w:val="16"/>
                      </w:rPr>
                      <w:t xml:space="preserve">are concretely involved or interested </w:t>
                    </w:r>
                    <w:r w:rsidRPr="00E16845">
                      <w:rPr>
                        <w:sz w:val="16"/>
                        <w:szCs w:val="16"/>
                      </w:rPr>
                      <w:t>in day-to-day Project activities from Ministries of Environment and Health (and other ministries as appropriate), UNDP, WHO, health-care sector, training institutions, waste service providers, health-care related associations and appropriate NGOs</w:t>
                    </w:r>
                  </w:p>
                  <w:p w:rsidR="00335B20" w:rsidRPr="00E16845" w:rsidRDefault="00335B20" w:rsidP="003E2E76">
                    <w:pPr>
                      <w:rPr>
                        <w:sz w:val="16"/>
                        <w:szCs w:val="16"/>
                      </w:rPr>
                    </w:pPr>
                    <w:r w:rsidRPr="00E16845">
                      <w:rPr>
                        <w:b/>
                        <w:sz w:val="16"/>
                        <w:szCs w:val="16"/>
                      </w:rPr>
                      <w:t xml:space="preserve">Role: </w:t>
                    </w:r>
                    <w:r w:rsidRPr="00E16845">
                      <w:rPr>
                        <w:sz w:val="16"/>
                        <w:szCs w:val="16"/>
                      </w:rPr>
                      <w:t>Advise NPSC and assist NC by providing expertise and advice on project-related policy and economic, scientific and technical issues, and by assisting in networking</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32" type="#_x0000_t34" style="position:absolute;left:21773;top:35903;width:5709;height:1097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1db8AAADbAAAADwAAAGRycy9kb3ducmV2LnhtbERPS2sCMRC+C/6HMII3zW4PUlajiA/q&#10;rdR68TZsxt3FZLIk0Y3/vikUepuP7zmrTbJGPMmHzrGCcl6AIK6d7rhRcPk+zt5BhIis0TgmBS8K&#10;sFmPRyustBv4i57n2IgcwqFCBW2MfSVlqFuyGOauJ87czXmLMUPfSO1xyOHWyLeiWEiLHeeGFnva&#10;tVTfzw+rQO5D7c1gynRwRboe95+7x4dUajpJ2yWISCn+i//cJ53nl/D7Sz5Ar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N1db8AAADbAAAADwAAAAAAAAAAAAAAAACh&#10;AgAAZHJzL2Rvd25yZXYueG1sUEsFBgAAAAAEAAQA+QAAAI0DAAAAAA==&#10;" adj="10500">
              <v:stroke startarrow="block" endarrow="block"/>
            </v:shape>
            <v:shape id="AutoShape 9" o:spid="_x0000_s1033" type="#_x0000_t34" style="position:absolute;left:22619;top:20770;width:5638;height:1257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urcEAAADbAAAADwAAAGRycy9kb3ducmV2LnhtbERPPWvDMBDdC/0P4gLdajkZSnEsh1IS&#10;kiFL7UAyHtbVMrVOriXHTn59VSh0u8f7vHwz205cafCtYwXLJAVBXDvdcqPgVO2eX0H4gKyxc0wK&#10;buRhUzw+5JhpN/EHXcvQiBjCPkMFJoQ+k9LXhiz6xPXEkft0g8UQ4dBIPeAUw20nV2n6Ii22HBsM&#10;9vRuqP4qR6vAy+q4tKXftvPlfBrvIxv+3iv1tJjf1iACzeFf/Oc+6Dh/Bb+/xANk8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kG6twQAAANsAAAAPAAAAAAAAAAAAAAAA&#10;AKECAABkcnMvZG93bnJldi54bWxQSwUGAAAAAAQABAD5AAAAjwMAAAAA&#10;">
              <v:stroke startarrow="block" endarrow="block"/>
            </v:shape>
            <v:shape id="AutoShape 10" o:spid="_x0000_s1034" type="#_x0000_t34" style="position:absolute;left:14998;top:16897;width:3956;height:13;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lkDcEAAADbAAAADwAAAGRycy9kb3ducmV2LnhtbERP24rCMBB9F/Yfwiz4pukqqNs1ihcE&#10;FUFWBV+HZrYt20xKE2v1640g+DaHc53xtDGFqKlyuWUFX90IBHFidc6pgtNx1RmBcB5ZY2GZFNzI&#10;wXTy0RpjrO2Vf6k++FSEEHYxKsi8L2MpXZKRQde1JXHg/mxl0AdYpVJXeA3hppC9KBpIgzmHhgxL&#10;WmSU/B8uRsHqVA63frPrf9fb+cVE57vd66VS7c9m9gPCU+Pf4pd7rcP8Pjx/CQfI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WQNwQAAANsAAAAPAAAAAAAAAAAAAAAA&#10;AKECAABkcnMvZG93bnJldi54bWxQSwUGAAAAAAQABAD5AAAAjwMAAAAA&#10;" adj="11233">
              <v:stroke startarrow="block" endarrow="block"/>
            </v:shape>
            <v:roundrect id="AutoShape 11" o:spid="_x0000_s1035" style="position:absolute;left:1447;top:558;width:25356;height:461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5XJcIA&#10;AADbAAAADwAAAGRycy9kb3ducmV2LnhtbERP32vCMBB+F/wfwgl709ThVLpGkQ2hLxuog+3x2pxN&#10;sLmUJtPuv18GA9/u4/t5xXZwrbhSH6xnBfNZBoK49tpyo+DjtJ+uQYSIrLH1TAp+KMB2Mx4VmGt/&#10;4wNdj7ERKYRDjgpMjF0uZagNOQwz3xEn7ux7hzHBvpG6x1sKd618zLKldGg5NRjs6MVQfTl+OwUX&#10;a97Pr6sqPBlbfX691aUr16VSD5Nh9wwi0hDv4n93qdP8Bfz9kg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lclwgAAANsAAAAPAAAAAAAAAAAAAAAAAJgCAABkcnMvZG93&#10;bnJldi54bWxQSwUGAAAAAAQABAD1AAAAhwMAAAAA&#10;" fillcolor="white [3201]" strokecolor="#f79646 [3209]" strokeweight="2.5pt">
              <v:shadow color="#868686"/>
              <v:textbox style="mso-next-textbox:#AutoShape 11" inset="1.98119mm,.99061mm,1.98119mm,.99061mm">
                <w:txbxContent>
                  <w:p w:rsidR="00335B20" w:rsidRPr="005C6228" w:rsidRDefault="00335B20" w:rsidP="003E2E76">
                    <w:pPr>
                      <w:rPr>
                        <w:sz w:val="16"/>
                        <w:szCs w:val="16"/>
                      </w:rPr>
                    </w:pPr>
                    <w:r w:rsidRPr="005C6228">
                      <w:rPr>
                        <w:sz w:val="16"/>
                        <w:szCs w:val="16"/>
                      </w:rPr>
                      <w:t>Executing Agency:</w:t>
                    </w:r>
                  </w:p>
                  <w:p w:rsidR="00335B20" w:rsidRPr="005C6228" w:rsidRDefault="00335B20" w:rsidP="003E2E76">
                    <w:pPr>
                      <w:rPr>
                        <w:sz w:val="16"/>
                        <w:szCs w:val="16"/>
                      </w:rPr>
                    </w:pPr>
                    <w:r w:rsidRPr="005C6228">
                      <w:rPr>
                        <w:sz w:val="16"/>
                        <w:szCs w:val="16"/>
                      </w:rPr>
                      <w:t>UNOPS (global component)</w:t>
                    </w:r>
                  </w:p>
                </w:txbxContent>
              </v:textbox>
            </v:roundrect>
            <v:shapetype id="_x0000_t202" coordsize="21600,21600" o:spt="202" path="m,l,21600r21600,l21600,xe">
              <v:stroke joinstyle="miter"/>
              <v:path gradientshapeok="t" o:connecttype="rect"/>
            </v:shapetype>
            <v:shape id="Text Box 12" o:spid="_x0000_s1036" type="#_x0000_t202" style="position:absolute;left:7473;top:29883;width:23343;height:8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c7MIA&#10;AADbAAAADwAAAGRycy9kb3ducmV2LnhtbERP32vCMBB+H+x/CDfY20wc25BqWmQoTARFHQzfjuZs&#10;i82lJFmt//0iCHu7j+/nzYrBtqInHxrHGsYjBYK4dKbhSsP3YfkyAREissHWMWm4UoAif3yYYWbc&#10;hXfU72MlUgiHDDXUMXaZlKGsyWIYuY44cSfnLcYEfSWNx0sKt618VepDWmw4NdTY0WdN5Xn/azXM&#10;+7g+bFeL5eK4+VEK39TaN2etn5+G+RREpCH+i+/uL5Pmv8Ptl3S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5zswgAAANsAAAAPAAAAAAAAAAAAAAAAAJgCAABkcnMvZG93&#10;bnJldi54bWxQSwUGAAAAAAQABAD1AAAAhwMAAAAA&#10;" fillcolor="white [3201]" strokecolor="#b2a1c7 [1943]" strokeweight="1pt">
              <v:fill color2="#ccc0d9 [1303]" focus="100%" type="gradient"/>
              <v:shadow on="t" color="#3f3151 [1607]" opacity=".5" offset="1pt"/>
              <v:textbox style="mso-next-textbox:#Text Box 12" inset="1.98119mm,.99061mm,1.98119mm,.99061mm">
                <w:txbxContent>
                  <w:p w:rsidR="00335B20" w:rsidRPr="00E16845" w:rsidRDefault="00335B20" w:rsidP="003E2E76">
                    <w:pPr>
                      <w:rPr>
                        <w:sz w:val="16"/>
                        <w:szCs w:val="16"/>
                      </w:rPr>
                    </w:pPr>
                    <w:r w:rsidRPr="00E16845">
                      <w:rPr>
                        <w:b/>
                        <w:sz w:val="16"/>
                        <w:szCs w:val="16"/>
                      </w:rPr>
                      <w:t xml:space="preserve">National Consultants (NCs) Role: </w:t>
                    </w:r>
                    <w:r w:rsidRPr="00E16845">
                      <w:rPr>
                        <w:sz w:val="16"/>
                        <w:szCs w:val="16"/>
                      </w:rPr>
                      <w:t>Coordination, model program implementation, technology development and deployment, national training institutionalization, policy review, dissemination, monitoring and evaluation</w:t>
                    </w:r>
                  </w:p>
                </w:txbxContent>
              </v:textbox>
            </v:shape>
            <v:shape id="AutoShape 13" o:spid="_x0000_s1037" type="#_x0000_t34" style="position:absolute;left:30816;top:34175;width:9087;height:32;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w8MAAADbAAAADwAAAGRycy9kb3ducmV2LnhtbERPTWvCQBC9F/wPywi91U2kRI2uIqFt&#10;Cj20RtHrkB2TYHY2ZLea/vuuUOhtHu9zVpvBtOJKvWssK4gnEQji0uqGKwWH/evTHITzyBpby6Tg&#10;hxxs1qOHFaba3nhH18JXIoSwS1FB7X2XSunKmgy6ie2IA3e2vUEfYF9J3eMthJtWTqMokQYbDg01&#10;dpTVVF6Kb6Pgq6DsOe/cy2KW5PvTx+fxnMdvSj2Oh+0ShKfB/4v/3O86zE/g/ks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z48PDAAAA2wAAAA8AAAAAAAAAAAAA&#10;AAAAoQIAAGRycy9kb3ducmV2LnhtbFBLBQYAAAAABAAEAPkAAACRAwAAAAA=&#10;" adj="10989">
              <v:stroke startarrow="block" endarrow="block"/>
            </v:shape>
            <v:shape id="AutoShape 14" o:spid="_x0000_s1038" type="#_x0000_t34" style="position:absolute;left:20808;top:-1347;width:4242;height:1759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GpsAAAADbAAAADwAAAGRycy9kb3ducmV2LnhtbESPQYvCQAyF74L/YYjgTad6cJfqKEUQ&#10;9rILuu09dGJb7GRqJ2r33zuCsLeE9/K+l81ucK26Ux8azwYW8wQUceltw5WB/Pcw+wQVBNli65kM&#10;/FGA3XY82mBq/YOPdD9JpWIIhxQN1CJdqnUoa3IY5r4jjtrZ9w4lrn2lbY+PGO5avUySlXbYcCTU&#10;2NG+pvJyurkX5FuKIsNsqMr859rl1yXKypjpZMjWoIQG+Te/r79srP8Br1/iAHr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SRqbAAAAA2wAAAA8AAAAAAAAAAAAAAAAA&#10;oQIAAGRycy9kb3ducmV2LnhtbFBLBQYAAAAABAAEAPkAAACOAwAAAAA=&#10;" adj="10380">
              <v:stroke startarrow="block" endarrow="block"/>
            </v:shape>
            <v:shape id="AutoShape 15" o:spid="_x0000_s1039" type="#_x0000_t34" style="position:absolute;left:37795;top:704;width:2800;height:1494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l4R8QAAADbAAAADwAAAGRycy9kb3ducmV2LnhtbESPQWvDMAyF74P+B6PCbqvTUraR1S1p&#10;YdBdxtbuB4hYi9PGsom9JP3302Gwm8R7eu/TZjf5Tg3UpzawgeWiAEVcB9tyY+Dr/PrwDCplZItd&#10;YDJwowS77exug6UNI3/ScMqNkhBOJRpwOcdS61Q78pgWIRKL9h16j1nWvtG2x1HCfadXRfGoPbYs&#10;DQ4jHRzV19OPN/CxfLvF/DSM6+pSv6+j2x+ram/M/XyqXkBlmvK/+e/6aAVfYOUXGUB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XhHxAAAANsAAAAPAAAAAAAAAAAA&#10;AAAAAKECAABkcnMvZG93bnJldi54bWxQSwUGAAAAAAQABAD5AAAAkgMAAAAA&#10;" adj="10188">
              <v:stroke startarrow="block" endarrow="block"/>
            </v:shape>
            <v:shape id="AutoShape 16" o:spid="_x0000_s1040" type="#_x0000_t34" style="position:absolute;left:26962;top:2870;width:4603;height:71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oqsIAAADbAAAADwAAAGRycy9kb3ducmV2LnhtbERPTWvCQBC9F/wPyxR6M5taKDG6Sg1K&#10;exDUtNjrkJ0modnZkN0m8d+7gtDbPN7nLNejaURPnastK3iOYhDEhdU1lwq+PnfTBITzyBoby6Tg&#10;Qg7Wq8nDElNtBz5Rn/tShBB2KSqovG9TKV1RkUEX2ZY4cD+2M+gD7EqpOxxCuGnkLI5fpcGaQ0OF&#10;LWUVFb/5n1HwfeZ2dnlJen/YlsnRbJL3Itsr9fQ4vi1AeBr9v/ju/tBh/hxuv4QD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VoqsIAAADbAAAADwAAAAAAAAAAAAAA&#10;AAChAgAAZHJzL2Rvd25yZXYueG1sUEsFBgAAAAAEAAQA+QAAAJADAAAAAA==&#10;" adj="10785">
              <v:stroke startarrow="block" endarrow="block"/>
            </v:shape>
            <v:shape id="Text Box 17" o:spid="_x0000_s1041" type="#_x0000_t202" style="position:absolute;left:18954;top:9575;width:25534;height:14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hsMAA&#10;AADbAAAADwAAAGRycy9kb3ducmV2LnhtbERP3UrDMBS+H/gO4QjebakFh9RlY4iCLZSx6gMcmmNT&#10;1pyUJLbd2y8XAy8/vv/dYbGDmMiH3rGC500Ggrh1uudOwc/35/oVRIjIGgfHpOBKAQ77h9UOC+1m&#10;PtPUxE6kEA4FKjAxjoWUoTVkMWzcSJy4X+ctxgR9J7XHOYXbQeZZtpUWe04NBkd6N9Remj+roPwY&#10;nD+/lHNdmVCN9XTysjsp9fS4HN9ARFriv/ju/tIK8rQ+fUk/QO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QhsMAAAADbAAAADwAAAAAAAAAAAAAAAACYAgAAZHJzL2Rvd25y&#10;ZXYueG1sUEsFBgAAAAAEAAQA9QAAAIUDAAAAAA==&#10;" fillcolor="white [3201]" strokecolor="#92cddc [1944]" strokeweight="1pt">
              <v:fill color2="#b6dde8 [1304]" focus="100%" type="gradient"/>
              <v:shadow on="t" color="#205867 [1608]" opacity=".5" offset="1pt"/>
              <v:textbox style="mso-next-textbox:#Text Box 17" inset="1.98119mm,.99061mm,1.98119mm,.99061mm">
                <w:txbxContent>
                  <w:p w:rsidR="00335B20" w:rsidRPr="005C6228" w:rsidRDefault="00335B20" w:rsidP="003E2E76">
                    <w:pPr>
                      <w:rPr>
                        <w:sz w:val="16"/>
                        <w:szCs w:val="16"/>
                      </w:rPr>
                    </w:pPr>
                    <w:r w:rsidRPr="005C6228">
                      <w:rPr>
                        <w:sz w:val="16"/>
                        <w:szCs w:val="16"/>
                      </w:rPr>
                      <w:t xml:space="preserve">Global Project Team (GPT) </w:t>
                    </w:r>
                  </w:p>
                  <w:p w:rsidR="00335B20" w:rsidRPr="005C6228" w:rsidRDefault="00335B20" w:rsidP="003E2E76">
                    <w:pPr>
                      <w:rPr>
                        <w:sz w:val="16"/>
                        <w:szCs w:val="16"/>
                      </w:rPr>
                    </w:pPr>
                    <w:r w:rsidRPr="005C6228">
                      <w:rPr>
                        <w:b/>
                        <w:sz w:val="16"/>
                        <w:szCs w:val="16"/>
                      </w:rPr>
                      <w:t xml:space="preserve">Members: </w:t>
                    </w:r>
                    <w:r w:rsidRPr="005C6228">
                      <w:rPr>
                        <w:sz w:val="16"/>
                        <w:szCs w:val="16"/>
                      </w:rPr>
                      <w:t>Chief Technical Advisor,</w:t>
                    </w:r>
                    <w:r w:rsidRPr="005C6228">
                      <w:rPr>
                        <w:b/>
                        <w:sz w:val="16"/>
                        <w:szCs w:val="16"/>
                      </w:rPr>
                      <w:t xml:space="preserve"> </w:t>
                    </w:r>
                    <w:r w:rsidRPr="005C6228">
                      <w:rPr>
                        <w:sz w:val="16"/>
                        <w:szCs w:val="16"/>
                      </w:rPr>
                      <w:t>Project Coordinator/Technical Advisor, Senior Public Health and Policy Advisors, Senior Expert on Health-care Waste Management Systems, Technology Development Expert and Training Program Advisor</w:t>
                    </w:r>
                  </w:p>
                  <w:p w:rsidR="00335B20" w:rsidRPr="005C6228" w:rsidRDefault="00335B20" w:rsidP="003E2E76">
                    <w:pPr>
                      <w:rPr>
                        <w:b/>
                        <w:sz w:val="16"/>
                        <w:szCs w:val="16"/>
                      </w:rPr>
                    </w:pPr>
                    <w:r w:rsidRPr="005C6228">
                      <w:rPr>
                        <w:b/>
                        <w:sz w:val="16"/>
                        <w:szCs w:val="16"/>
                      </w:rPr>
                      <w:t>Role:</w:t>
                    </w:r>
                    <w:r w:rsidRPr="005C6228">
                      <w:rPr>
                        <w:sz w:val="16"/>
                        <w:szCs w:val="16"/>
                      </w:rPr>
                      <w:t xml:space="preserve"> Provide technical and policy expertise and assistance, assure successful implementation of Project activities and oversee global coordination and management</w:t>
                    </w:r>
                  </w:p>
                </w:txbxContent>
              </v:textbox>
            </v:shape>
            <v:shape id="AutoShape 18" o:spid="_x0000_s1042" type="#_x0000_t34" style="position:absolute;left:38105;top:15335;width:18993;height:188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ALsIAAADbAAAADwAAAGRycy9kb3ducmV2LnhtbESPS4vCMBSF94L/IVzBjWiqi0GqUUTw&#10;sbDCqAuX1+baljY3pYla/70ZEGZ5OI+PM1+2phJPalxhWcF4FIEgTq0uOFNwOW+GUxDOI2usLJOC&#10;NzlYLrqdOcbavviXniefiTDCLkYFufd1LKVLczLoRrYmDt7dNgZ9kE0mdYOvMG4qOYmiH2mw4EDI&#10;saZ1Tml5epgAub2TXSLrbZkk16PPygGtDwOl+r12NQPhqfX/4W97rxVMxvD3JfwAuf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LALsIAAADbAAAADwAAAAAAAAAAAAAA&#10;AAChAgAAZHJzL2Rvd25yZXYueG1sUEsFBgAAAAAEAAQA+QAAAJADAAAAAA==&#10;" adj="10796">
              <v:stroke startarrow="block" endarrow="block"/>
            </v:shape>
            <w10:wrap type="none"/>
            <w10:anchorlock/>
          </v:group>
        </w:pict>
      </w:r>
    </w:p>
    <w:p w:rsidR="0048592F" w:rsidRDefault="0048592F">
      <w:pPr>
        <w:spacing w:before="200" w:after="200" w:line="276" w:lineRule="auto"/>
        <w:rPr>
          <w:noProof/>
          <w:lang w:val="en-US"/>
        </w:rPr>
      </w:pPr>
      <w:r>
        <w:rPr>
          <w:noProof/>
          <w:lang w:val="en-US"/>
        </w:rPr>
        <w:br w:type="page"/>
      </w:r>
    </w:p>
    <w:p w:rsidR="00ED0004" w:rsidRPr="00BA05A8" w:rsidRDefault="00ED0004" w:rsidP="000A3175">
      <w:pPr>
        <w:pStyle w:val="Heading2"/>
      </w:pPr>
      <w:bookmarkStart w:id="106" w:name="_Toc345020261"/>
      <w:bookmarkStart w:id="107" w:name="_Toc345021258"/>
      <w:bookmarkStart w:id="108" w:name="_Toc348366213"/>
      <w:r w:rsidRPr="00BA05A8">
        <w:lastRenderedPageBreak/>
        <w:t>Project Implementation</w:t>
      </w:r>
      <w:bookmarkEnd w:id="106"/>
      <w:bookmarkEnd w:id="107"/>
      <w:bookmarkEnd w:id="108"/>
    </w:p>
    <w:p w:rsidR="00ED0004" w:rsidRPr="00BA05A8" w:rsidRDefault="00ED0004" w:rsidP="000A3175">
      <w:pPr>
        <w:pStyle w:val="Heading3"/>
      </w:pPr>
      <w:bookmarkStart w:id="109" w:name="_Toc345020262"/>
      <w:bookmarkStart w:id="110" w:name="_Toc345021259"/>
      <w:bookmarkStart w:id="111" w:name="_Toc348366214"/>
      <w:r w:rsidRPr="00BA05A8">
        <w:t>Adaptive management (changes to the project design and project outputs during</w:t>
      </w:r>
      <w:r w:rsidR="00B65329" w:rsidRPr="00BA05A8">
        <w:t xml:space="preserve"> </w:t>
      </w:r>
      <w:r w:rsidRPr="00BA05A8">
        <w:t>implementation)</w:t>
      </w:r>
      <w:bookmarkEnd w:id="109"/>
      <w:bookmarkEnd w:id="110"/>
      <w:bookmarkEnd w:id="111"/>
    </w:p>
    <w:p w:rsidR="008132B2" w:rsidRPr="00BA05A8" w:rsidRDefault="008132B2" w:rsidP="008132B2">
      <w:r w:rsidRPr="00BA05A8">
        <w:t>There were no significant change</w:t>
      </w:r>
      <w:r w:rsidR="0072055F" w:rsidRPr="00BA05A8">
        <w:t>s</w:t>
      </w:r>
      <w:r w:rsidRPr="00BA05A8">
        <w:t xml:space="preserve"> in project design or project outputs during implementation. Limited changes occurred in the sizing of </w:t>
      </w:r>
      <w:r w:rsidR="0072055F" w:rsidRPr="00BA05A8">
        <w:t>technologies to be procured, or in the replacing of model facilities with other model facilities.</w:t>
      </w:r>
      <w:r w:rsidR="00EF0B68">
        <w:t xml:space="preserve"> </w:t>
      </w:r>
    </w:p>
    <w:p w:rsidR="00ED0004" w:rsidRPr="00BA05A8" w:rsidRDefault="00ED0004" w:rsidP="000A3175">
      <w:pPr>
        <w:pStyle w:val="Heading3"/>
      </w:pPr>
      <w:bookmarkStart w:id="112" w:name="_Toc345020263"/>
      <w:bookmarkStart w:id="113" w:name="_Toc345021260"/>
      <w:bookmarkStart w:id="114" w:name="_Toc348366215"/>
      <w:r w:rsidRPr="00BA05A8">
        <w:t>Partnership arrangements (with relevant stakeholders involved in the country/region)</w:t>
      </w:r>
      <w:bookmarkEnd w:id="112"/>
      <w:bookmarkEnd w:id="113"/>
      <w:bookmarkEnd w:id="114"/>
    </w:p>
    <w:p w:rsidR="003E2E76" w:rsidRPr="00BA05A8" w:rsidRDefault="003E2E76" w:rsidP="003E2E76">
      <w:r w:rsidRPr="00BA05A8">
        <w:t>In each participating country, a National Project Steer</w:t>
      </w:r>
      <w:r w:rsidR="0072055F" w:rsidRPr="00BA05A8">
        <w:t xml:space="preserve">ing Committee (NPSC) oversaw </w:t>
      </w:r>
      <w:r w:rsidRPr="00BA05A8">
        <w:t>for national Full Project activities. Typically, the NPSC include</w:t>
      </w:r>
      <w:r w:rsidR="0072055F" w:rsidRPr="00BA05A8">
        <w:t>d</w:t>
      </w:r>
      <w:r w:rsidRPr="00BA05A8">
        <w:t xml:space="preserve"> a designated senior representative from the Health and Environment Ministries and from the Ministry in which the GEF Operational Focal Point is located, a representative or a liaison from the authority responsible for Stockholm Convention NIP preparations and from the authority responsible for Basel Convention implementation. </w:t>
      </w:r>
    </w:p>
    <w:p w:rsidR="003E2E76" w:rsidRPr="00BA05A8" w:rsidRDefault="003E2E76" w:rsidP="003E2E76">
      <w:r w:rsidRPr="00BA05A8">
        <w:t>The NPSC usuall</w:t>
      </w:r>
      <w:r w:rsidR="0072055F" w:rsidRPr="00BA05A8">
        <w:t>y (but not always) also included</w:t>
      </w:r>
      <w:r w:rsidRPr="00BA05A8">
        <w:t xml:space="preserve"> representation from the national health care sector, the country WHO and UNDP offices, as well as one or more appropriate representative from national NGOs with demonstrated concern and activity in matters associated with health-care waste management. In addition to the NPSC, broad stakeholder participation will also take place through the National Working Group (NWG), composed of individuals from appropriate ministries, agencies and stakeholder groups who have practical involvement or interest in day-to-day Project activities. The NWG may include representatives from UNDP Country Offices, WHO Country Offices, health, </w:t>
      </w:r>
      <w:proofErr w:type="gramStart"/>
      <w:r w:rsidRPr="00BA05A8">
        <w:t>environment</w:t>
      </w:r>
      <w:proofErr w:type="gramEnd"/>
      <w:r w:rsidRPr="00BA05A8">
        <w:t xml:space="preserve"> and other appropriate ministries, NGOs, training institutions, health-care facilities, medical and municipal waste service providers, and health-care related associations. The NWG will advise the NPSC and will assist the National Consultants by providing expertise and advice on project-related policy, economic, scientific and technical issues and by assisting in networking. </w:t>
      </w:r>
    </w:p>
    <w:p w:rsidR="003E2E76" w:rsidRPr="00BA05A8" w:rsidRDefault="003E2E76" w:rsidP="003E2E76">
      <w:r w:rsidRPr="00BA05A8">
        <w:t xml:space="preserve">As the project deals with healthcare waste, the beneficiaries have been in most cases hospital facilities, which are under the responsibility of ministries of health. At the same time, the management of waste is usually under the responsibility of the ministries of environment. For this reasons, these have been the two key stakeholders whose participation was sought since the design stage.  In all the project countries, the Ministries (or Departments) of Health and the Ministries (or Departments) of Environment are members of the NPSCs, thus ensuring a good coordination among these 2 key stakeholders. The contribution of national or international NGOs like Health Care </w:t>
      </w:r>
      <w:proofErr w:type="gramStart"/>
      <w:r w:rsidRPr="00BA05A8">
        <w:t>Without</w:t>
      </w:r>
      <w:proofErr w:type="gramEnd"/>
      <w:r w:rsidRPr="00BA05A8">
        <w:t xml:space="preserve"> Harm, Agenda (for the Tanzania component), Toxic Links (in India) was massive and qualified in the project design stage. Unfortunately, </w:t>
      </w:r>
      <w:r w:rsidR="0072055F" w:rsidRPr="00BA05A8">
        <w:t>after</w:t>
      </w:r>
      <w:r w:rsidRPr="00BA05A8">
        <w:t xml:space="preserve"> project design, some national stakeholders (like Toxic Links in India, or some national NGOs in the Philippine) </w:t>
      </w:r>
      <w:r w:rsidR="0072055F" w:rsidRPr="00BA05A8">
        <w:t>were not properly involved in project implementation.</w:t>
      </w:r>
    </w:p>
    <w:p w:rsidR="006E2790" w:rsidRPr="00BA05A8" w:rsidRDefault="006E2790" w:rsidP="003E2E76">
      <w:r w:rsidRPr="00BA05A8">
        <w:t xml:space="preserve">It is important to underline the role of waste management companies in supporting the </w:t>
      </w:r>
      <w:r w:rsidR="0072055F" w:rsidRPr="00BA05A8">
        <w:t xml:space="preserve">project activities, like URENCO in Vietnam, Lautus in Latvia, </w:t>
      </w:r>
      <w:proofErr w:type="gramStart"/>
      <w:r w:rsidR="0072055F" w:rsidRPr="00BA05A8">
        <w:t>AEC</w:t>
      </w:r>
      <w:proofErr w:type="gramEnd"/>
      <w:r w:rsidR="0072055F" w:rsidRPr="00BA05A8">
        <w:t xml:space="preserve"> in Lebanon.</w:t>
      </w:r>
    </w:p>
    <w:p w:rsidR="00ED0004" w:rsidRPr="00BA05A8" w:rsidRDefault="00ED0004" w:rsidP="000A3175">
      <w:pPr>
        <w:pStyle w:val="Heading3"/>
      </w:pPr>
      <w:bookmarkStart w:id="115" w:name="_Toc345020264"/>
      <w:bookmarkStart w:id="116" w:name="_Toc345021261"/>
      <w:bookmarkStart w:id="117" w:name="_Toc348366216"/>
      <w:r w:rsidRPr="00BA05A8">
        <w:rPr>
          <w:rFonts w:ascii="Symbol" w:hAnsi="Symbol" w:cs="Symbol"/>
        </w:rPr>
        <w:t></w:t>
      </w:r>
      <w:r w:rsidRPr="00BA05A8">
        <w:t>Feedback from M&amp;E activities used for adaptive management</w:t>
      </w:r>
      <w:bookmarkEnd w:id="115"/>
      <w:bookmarkEnd w:id="116"/>
      <w:bookmarkEnd w:id="117"/>
    </w:p>
    <w:p w:rsidR="00E102CD" w:rsidRPr="00BA05A8" w:rsidRDefault="000238D5" w:rsidP="001B5A37">
      <w:r w:rsidRPr="00BA05A8">
        <w:t xml:space="preserve">The main mechanism of adaptive management was based on the interactions among the GPT and </w:t>
      </w:r>
      <w:r w:rsidR="005F65F3" w:rsidRPr="00BA05A8">
        <w:t>their</w:t>
      </w:r>
      <w:r w:rsidRPr="00BA05A8">
        <w:t xml:space="preserve"> technical consultants with the National Project Teams and National Project Coordinators. </w:t>
      </w:r>
      <w:r w:rsidR="00D63020" w:rsidRPr="00BA05A8">
        <w:t xml:space="preserve">In general there is good communication between GPT and the project countries. The high number of activities and countries involved resulted however in the overload of CTA and GPC. </w:t>
      </w:r>
      <w:r w:rsidR="00B17206" w:rsidRPr="00BA05A8">
        <w:t xml:space="preserve">Among others, </w:t>
      </w:r>
      <w:r w:rsidRPr="00BA05A8">
        <w:t xml:space="preserve">GPT provided suggestion for </w:t>
      </w:r>
      <w:r w:rsidR="00D63020" w:rsidRPr="00BA05A8">
        <w:t xml:space="preserve">a number </w:t>
      </w:r>
      <w:r w:rsidRPr="00BA05A8">
        <w:t>corrective measures for the implementation of the project in the Philippines (suggesting initially to replacing the procurement of the centralized autoclave with other activities, and then providing indications on the TOR for the autoclave); in Senegal, by providing indication on the proper use of GEF grants</w:t>
      </w:r>
      <w:r w:rsidR="00D63020" w:rsidRPr="00BA05A8">
        <w:t xml:space="preserve"> and technical specifications</w:t>
      </w:r>
      <w:r w:rsidRPr="00BA05A8">
        <w:t>;</w:t>
      </w:r>
      <w:r w:rsidR="00E706A5" w:rsidRPr="00BA05A8">
        <w:t xml:space="preserve"> in Vietnam, proposing corrective activities and procedures for the instalment and testing of the large size autoclave procured; in India, by </w:t>
      </w:r>
      <w:r w:rsidR="00D63020" w:rsidRPr="00BA05A8">
        <w:t xml:space="preserve">trying to solve </w:t>
      </w:r>
      <w:r w:rsidR="00E706A5" w:rsidRPr="00BA05A8">
        <w:t xml:space="preserve">problems related to disbursement and procurement procedures, etcetera. In addition to that, GPT provided continuous supervision and feedback to technical activities and management issues. </w:t>
      </w:r>
    </w:p>
    <w:p w:rsidR="00E706A5" w:rsidRPr="00BA05A8" w:rsidRDefault="00E706A5" w:rsidP="00E706A5">
      <w:pPr>
        <w:tabs>
          <w:tab w:val="left" w:pos="3706"/>
        </w:tabs>
      </w:pPr>
      <w:r w:rsidRPr="00BA05A8">
        <w:t xml:space="preserve">The project </w:t>
      </w:r>
      <w:r w:rsidR="00D63020" w:rsidRPr="00BA05A8">
        <w:t xml:space="preserve">implementation </w:t>
      </w:r>
      <w:r w:rsidRPr="00BA05A8">
        <w:t>did not deviate significantly from its origin</w:t>
      </w:r>
      <w:r w:rsidR="00D63020" w:rsidRPr="00BA05A8">
        <w:t xml:space="preserve">al </w:t>
      </w:r>
      <w:proofErr w:type="gramStart"/>
      <w:r w:rsidR="00D63020" w:rsidRPr="00BA05A8">
        <w:t>design,</w:t>
      </w:r>
      <w:proofErr w:type="gramEnd"/>
      <w:r w:rsidR="00D63020" w:rsidRPr="00BA05A8">
        <w:t xml:space="preserve"> </w:t>
      </w:r>
      <w:r w:rsidRPr="00BA05A8">
        <w:t>therefore most of the adaptation</w:t>
      </w:r>
      <w:r w:rsidR="00D63020" w:rsidRPr="00BA05A8">
        <w:t>s</w:t>
      </w:r>
      <w:r w:rsidRPr="00BA05A8">
        <w:t xml:space="preserve"> were on the side of timeframe extension, minor reallocation of budgets, change of technical specification and size of the equipment due to the increase of price occurred from project approval to the time of bidding.</w:t>
      </w:r>
    </w:p>
    <w:p w:rsidR="00E706A5" w:rsidRPr="00BA05A8" w:rsidRDefault="00F91190" w:rsidP="001B5A37">
      <w:r w:rsidRPr="00BA05A8">
        <w:t xml:space="preserve">Most of the recommendation provided in the MTE report where considered seriously by the project countries, significant examples being Senegal (where the suggestion to facilitate the task of technical consultants in model facilities was accepted and a technical consultant recruited), in Vietnam (which substantially rescued the project after the very low rating provided at MTE); </w:t>
      </w:r>
      <w:r w:rsidR="00D63020" w:rsidRPr="00BA05A8">
        <w:t xml:space="preserve">with few exceptions, recommendations </w:t>
      </w:r>
      <w:r w:rsidRPr="00BA05A8">
        <w:t xml:space="preserve">provided by MTE where </w:t>
      </w:r>
      <w:r w:rsidR="00D63020" w:rsidRPr="00BA05A8">
        <w:t>not implemented in the Philippines or in Argentina.</w:t>
      </w:r>
    </w:p>
    <w:p w:rsidR="001B5A37" w:rsidRPr="00BA05A8" w:rsidRDefault="00D63020" w:rsidP="001B5A37">
      <w:r w:rsidRPr="00BA05A8">
        <w:lastRenderedPageBreak/>
        <w:t>After project approval, t</w:t>
      </w:r>
      <w:r w:rsidR="001B5A37" w:rsidRPr="00BA05A8">
        <w:t>he GPSC met for the f</w:t>
      </w:r>
      <w:r w:rsidRPr="00BA05A8">
        <w:t>irst time in June 2011, in Riga and for the second time in Dar es Salaam on December 2012; whilst Countries NPSCs me</w:t>
      </w:r>
      <w:r w:rsidR="001B5A37" w:rsidRPr="00BA05A8">
        <w:t>t at least annually to review project progress.</w:t>
      </w:r>
    </w:p>
    <w:p w:rsidR="001B5A37" w:rsidRPr="00BA05A8" w:rsidRDefault="001B5A37" w:rsidP="001B5A37">
      <w:r w:rsidRPr="00BA05A8">
        <w:t>The level of supervision by the Government Focal Point and UNDP CO is diverse. In all the countries UNDP CO are effective in project administration, howeve</w:t>
      </w:r>
      <w:r w:rsidR="00B17206" w:rsidRPr="00BA05A8">
        <w:t>r in a few countries UNDP CO had</w:t>
      </w:r>
      <w:r w:rsidRPr="00BA05A8">
        <w:t xml:space="preserve"> no complete grasp of the activities being performed in the field; in few cases it has been observed that the report drafted by the NPSCs does not properly reflect the </w:t>
      </w:r>
      <w:r w:rsidR="00B17206" w:rsidRPr="00BA05A8">
        <w:t xml:space="preserve">actual </w:t>
      </w:r>
      <w:r w:rsidRPr="00BA05A8">
        <w:t>situation</w:t>
      </w:r>
      <w:r w:rsidR="00B17206" w:rsidRPr="00BA05A8">
        <w:t xml:space="preserve"> of the project</w:t>
      </w:r>
      <w:r w:rsidRPr="00BA05A8">
        <w:t>.</w:t>
      </w:r>
      <w:r w:rsidR="00D63020" w:rsidRPr="00BA05A8">
        <w:t xml:space="preserve"> Work plan and progress reports are </w:t>
      </w:r>
      <w:r w:rsidR="00B17206" w:rsidRPr="00BA05A8">
        <w:t xml:space="preserve">in some cases </w:t>
      </w:r>
      <w:r w:rsidR="00D63020" w:rsidRPr="00BA05A8">
        <w:t xml:space="preserve">perceived </w:t>
      </w:r>
      <w:r w:rsidR="006E2790" w:rsidRPr="00BA05A8">
        <w:t>as a purely</w:t>
      </w:r>
      <w:r w:rsidR="00D63020" w:rsidRPr="00BA05A8">
        <w:t xml:space="preserve"> administrative duty </w:t>
      </w:r>
      <w:r w:rsidR="006E2790" w:rsidRPr="00BA05A8">
        <w:t xml:space="preserve">to be performed ex-post </w:t>
      </w:r>
      <w:r w:rsidR="00D63020" w:rsidRPr="00BA05A8">
        <w:t xml:space="preserve">rather than effective management tools. </w:t>
      </w:r>
    </w:p>
    <w:p w:rsidR="00B65329" w:rsidRPr="00BA05A8" w:rsidRDefault="00B65329" w:rsidP="000A3175">
      <w:pPr>
        <w:pStyle w:val="Heading3"/>
      </w:pPr>
      <w:bookmarkStart w:id="118" w:name="_Toc345020265"/>
      <w:bookmarkStart w:id="119" w:name="_Toc345021262"/>
      <w:bookmarkStart w:id="120" w:name="_Toc348366217"/>
      <w:r w:rsidRPr="00BA05A8">
        <w:t>Project Finance</w:t>
      </w:r>
      <w:bookmarkEnd w:id="118"/>
      <w:bookmarkEnd w:id="119"/>
      <w:bookmarkEnd w:id="120"/>
    </w:p>
    <w:p w:rsidR="00C71923" w:rsidRPr="00BA05A8" w:rsidRDefault="0062128E" w:rsidP="00C71923">
      <w:pPr>
        <w:shd w:val="clear" w:color="auto" w:fill="FFFFFF" w:themeFill="background1"/>
      </w:pPr>
      <w:fldSimple w:instr=" REF _Ref301541839 \h  \* MERGEFORMAT ">
        <w:r w:rsidR="00234D35" w:rsidRPr="00BA05A8">
          <w:t xml:space="preserve">Table </w:t>
        </w:r>
        <w:r w:rsidR="00234D35">
          <w:t>3</w:t>
        </w:r>
      </w:fldSimple>
      <w:r w:rsidR="00C71923" w:rsidRPr="00BA05A8">
        <w:t xml:space="preserve"> shows the distribution of the budget by country and project component. Most of the figures provided in the table derived from the AWP provided by the UNDP COs, whilst others (Lebanon) are from initial budget reported in the Inception report. In some countries the budget for the National Management is redistributed under other components; in other cases the budget related to individual cost items (like for instance personnel) has been disbursed under a specific component. In Latvia, components 1 and 2 have been merged. For this reason the table below must be considered as an estimate and is reported only for illustrative purposes.</w:t>
      </w:r>
    </w:p>
    <w:p w:rsidR="00C71923" w:rsidRPr="00BA05A8" w:rsidRDefault="0062128E" w:rsidP="00C71923">
      <w:fldSimple w:instr=" REF _Ref344996224 \h  \* MERGEFORMAT ">
        <w:r w:rsidR="00234D35" w:rsidRPr="00BA05A8">
          <w:t xml:space="preserve">Table </w:t>
        </w:r>
        <w:r w:rsidR="00234D35">
          <w:t>4</w:t>
        </w:r>
      </w:fldSimple>
      <w:r w:rsidR="002A122A" w:rsidRPr="00BA05A8">
        <w:t xml:space="preserve"> </w:t>
      </w:r>
      <w:r w:rsidR="00C71923" w:rsidRPr="00BA05A8">
        <w:t>shows the overall budget for the project. As the country budget items “</w:t>
      </w:r>
      <w:r w:rsidR="00C71923" w:rsidRPr="00BA05A8">
        <w:rPr>
          <w:i/>
        </w:rPr>
        <w:t>National missions: costs related to all missions to countries (not including consultant salaries/fees)</w:t>
      </w:r>
      <w:r w:rsidR="00C71923" w:rsidRPr="00BA05A8">
        <w:t>” and “</w:t>
      </w:r>
      <w:r w:rsidR="00C71923" w:rsidRPr="00BA05A8">
        <w:rPr>
          <w:i/>
        </w:rPr>
        <w:t>International support: costs associated with support received from WHO, HCWH and UIC</w:t>
      </w:r>
      <w:r w:rsidR="00C71923" w:rsidRPr="00BA05A8">
        <w:t>” (see countries budget breakdowns under Table 14 in the Project Document) are administered by UNOPS, the second column of the table shows the actual national budget under execution of UNDP COs, (after verification with the UNDP COs of all the countries). On this basis, the budget administered by UNOPS (including the Tanzania component) amounts to around 4.47 MUSD, whilst the budget administered by UNDP COs amounts to the remaining 5.85 MUSD.</w:t>
      </w:r>
    </w:p>
    <w:bookmarkStart w:id="121" w:name="_Ref301332848"/>
    <w:p w:rsidR="00234D35" w:rsidRPr="00BA05A8" w:rsidRDefault="0062128E" w:rsidP="00234D35">
      <w:r w:rsidRPr="00BA05A8">
        <w:fldChar w:fldCharType="begin"/>
      </w:r>
      <w:r w:rsidR="007B074B" w:rsidRPr="00BA05A8">
        <w:instrText xml:space="preserve"> REF _Ref344996345 \h </w:instrText>
      </w:r>
      <w:r w:rsidR="00BA05A8">
        <w:instrText xml:space="preserve"> \* MERGEFORMAT </w:instrText>
      </w:r>
      <w:r w:rsidRPr="00BA05A8">
        <w:fldChar w:fldCharType="separate"/>
      </w:r>
    </w:p>
    <w:p w:rsidR="00C71923" w:rsidRPr="00BA05A8" w:rsidRDefault="00234D35" w:rsidP="00C71923">
      <w:r w:rsidRPr="00BA05A8">
        <w:t>Table</w:t>
      </w:r>
      <w:r w:rsidRPr="00BA05A8">
        <w:rPr>
          <w:noProof/>
        </w:rPr>
        <w:t xml:space="preserve"> </w:t>
      </w:r>
      <w:r>
        <w:rPr>
          <w:noProof/>
        </w:rPr>
        <w:t>5</w:t>
      </w:r>
      <w:r w:rsidR="0062128E" w:rsidRPr="00BA05A8">
        <w:fldChar w:fldCharType="end"/>
      </w:r>
      <w:r w:rsidR="007B074B" w:rsidRPr="00BA05A8">
        <w:t xml:space="preserve"> shows the status of GEF grant disbursement, based on ATLAS data (November 2012) integrated with information on the committed budget provided – when available - by the project countries.</w:t>
      </w:r>
    </w:p>
    <w:p w:rsidR="007B074B" w:rsidRPr="00BA05A8" w:rsidRDefault="007B074B" w:rsidP="00C71923">
      <w:r w:rsidRPr="00BA05A8">
        <w:t>Table 7 shows the status of the committed (as from project document or co-financing commitment letters)</w:t>
      </w:r>
      <w:r w:rsidR="00E23217" w:rsidRPr="00BA05A8">
        <w:t xml:space="preserve"> versus reported co-financing, as of November 2012.</w:t>
      </w:r>
    </w:p>
    <w:p w:rsidR="00C71923" w:rsidRPr="00BA05A8" w:rsidRDefault="00C71923" w:rsidP="00A5483B">
      <w:pPr>
        <w:pStyle w:val="Caption"/>
      </w:pPr>
      <w:bookmarkStart w:id="122" w:name="_Ref301541839"/>
      <w:bookmarkEnd w:id="121"/>
      <w:r w:rsidRPr="00BA05A8">
        <w:t xml:space="preserve">Table </w:t>
      </w:r>
      <w:r w:rsidR="0062128E">
        <w:fldChar w:fldCharType="begin"/>
      </w:r>
      <w:r w:rsidR="00B05D77">
        <w:instrText xml:space="preserve"> SEQ Table \* ARABIC </w:instrText>
      </w:r>
      <w:r w:rsidR="0062128E">
        <w:fldChar w:fldCharType="separate"/>
      </w:r>
      <w:r w:rsidR="00234D35">
        <w:rPr>
          <w:noProof/>
        </w:rPr>
        <w:t>3</w:t>
      </w:r>
      <w:r w:rsidR="0062128E">
        <w:rPr>
          <w:noProof/>
        </w:rPr>
        <w:fldChar w:fldCharType="end"/>
      </w:r>
      <w:bookmarkEnd w:id="122"/>
      <w:r w:rsidRPr="00BA05A8">
        <w:t xml:space="preserve"> Distribution of the budget (USD) by country and project component (estimated by the evaluation team on the basis of different sources)</w:t>
      </w:r>
    </w:p>
    <w:tbl>
      <w:tblPr>
        <w:tblW w:w="4846"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06"/>
        <w:gridCol w:w="952"/>
        <w:gridCol w:w="867"/>
        <w:gridCol w:w="868"/>
        <w:gridCol w:w="800"/>
        <w:gridCol w:w="928"/>
        <w:gridCol w:w="868"/>
        <w:gridCol w:w="867"/>
        <w:gridCol w:w="887"/>
      </w:tblGrid>
      <w:tr w:rsidR="00C71923" w:rsidRPr="00BA05A8" w:rsidTr="00764D13">
        <w:trPr>
          <w:trHeight w:val="300"/>
        </w:trPr>
        <w:tc>
          <w:tcPr>
            <w:tcW w:w="1313" w:type="pct"/>
            <w:tcBorders>
              <w:top w:val="single" w:sz="12" w:space="0" w:color="auto"/>
              <w:bottom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p>
        </w:tc>
        <w:tc>
          <w:tcPr>
            <w:tcW w:w="499"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Argentina</w:t>
            </w:r>
          </w:p>
        </w:tc>
        <w:tc>
          <w:tcPr>
            <w:tcW w:w="454"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India</w:t>
            </w:r>
          </w:p>
        </w:tc>
        <w:tc>
          <w:tcPr>
            <w:tcW w:w="455"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Latvia</w:t>
            </w:r>
          </w:p>
        </w:tc>
        <w:tc>
          <w:tcPr>
            <w:tcW w:w="419"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Lebanon</w:t>
            </w:r>
          </w:p>
        </w:tc>
        <w:tc>
          <w:tcPr>
            <w:tcW w:w="486"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Philippines</w:t>
            </w:r>
          </w:p>
        </w:tc>
        <w:tc>
          <w:tcPr>
            <w:tcW w:w="455"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Senegal</w:t>
            </w:r>
          </w:p>
        </w:tc>
        <w:tc>
          <w:tcPr>
            <w:tcW w:w="454"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Vietnam</w:t>
            </w:r>
          </w:p>
        </w:tc>
        <w:tc>
          <w:tcPr>
            <w:tcW w:w="466" w:type="pct"/>
            <w:tcBorders>
              <w:top w:val="single" w:sz="12" w:space="0" w:color="auto"/>
              <w:bottom w:val="single" w:sz="6"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Total</w:t>
            </w:r>
          </w:p>
        </w:tc>
      </w:tr>
      <w:tr w:rsidR="00C71923" w:rsidRPr="00BA05A8" w:rsidTr="00764D13">
        <w:trPr>
          <w:trHeight w:val="300"/>
        </w:trPr>
        <w:tc>
          <w:tcPr>
            <w:tcW w:w="1313" w:type="pct"/>
            <w:tcBorders>
              <w:top w:val="single" w:sz="12"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 xml:space="preserve">National management: national meetings, national coordination, consulting and translations </w:t>
            </w:r>
          </w:p>
        </w:tc>
        <w:tc>
          <w:tcPr>
            <w:tcW w:w="499" w:type="pct"/>
            <w:tcBorders>
              <w:top w:val="single" w:sz="6" w:space="0" w:color="auto"/>
              <w:left w:val="single" w:sz="12" w:space="0" w:color="auto"/>
            </w:tcBorders>
            <w:shd w:val="clear" w:color="auto" w:fill="auto"/>
            <w:vAlign w:val="bottom"/>
          </w:tcPr>
          <w:p w:rsidR="00C71923" w:rsidRPr="00BA05A8" w:rsidRDefault="00C71923" w:rsidP="00E058C4">
            <w:pPr>
              <w:adjustRightInd w:val="0"/>
              <w:snapToGrid w:val="0"/>
              <w:jc w:val="right"/>
              <w:rPr>
                <w:rFonts w:eastAsia="Times New Roman" w:cs="Arial"/>
                <w:color w:val="000000"/>
                <w:sz w:val="16"/>
                <w:szCs w:val="16"/>
                <w:lang w:eastAsia="zh-CN"/>
              </w:rPr>
            </w:pPr>
          </w:p>
        </w:tc>
        <w:tc>
          <w:tcPr>
            <w:tcW w:w="454" w:type="pct"/>
            <w:tcBorders>
              <w:top w:val="single" w:sz="6"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38,250</w:t>
            </w:r>
          </w:p>
        </w:tc>
        <w:tc>
          <w:tcPr>
            <w:tcW w:w="455" w:type="pct"/>
            <w:tcBorders>
              <w:top w:val="single" w:sz="6"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p>
        </w:tc>
        <w:tc>
          <w:tcPr>
            <w:tcW w:w="419" w:type="pct"/>
            <w:tcBorders>
              <w:top w:val="single" w:sz="6"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242,900</w:t>
            </w:r>
          </w:p>
        </w:tc>
        <w:tc>
          <w:tcPr>
            <w:tcW w:w="486" w:type="pct"/>
            <w:tcBorders>
              <w:top w:val="single" w:sz="6"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p>
        </w:tc>
        <w:tc>
          <w:tcPr>
            <w:tcW w:w="455" w:type="pct"/>
            <w:tcBorders>
              <w:top w:val="single" w:sz="6"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141,192</w:t>
            </w:r>
          </w:p>
        </w:tc>
        <w:tc>
          <w:tcPr>
            <w:tcW w:w="454" w:type="pct"/>
            <w:tcBorders>
              <w:top w:val="single" w:sz="6" w:space="0" w:color="auto"/>
            </w:tcBorders>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109,655</w:t>
            </w:r>
          </w:p>
        </w:tc>
        <w:tc>
          <w:tcPr>
            <w:tcW w:w="466" w:type="pct"/>
            <w:tcBorders>
              <w:top w:val="single" w:sz="6" w:space="0" w:color="auto"/>
            </w:tcBorders>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531,997</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 xml:space="preserve">Model facilities (component 1): </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253,440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287,552</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353,585</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165,200</w:t>
            </w: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205,902</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87,755</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564,113</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1,917,547</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Demonstration technology linked to model facilities (component 2)</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244,710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283,000</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0</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362,000</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424,800</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118,979</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1,433,489</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Non-mercury equipment and policy (component 4)</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47,500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48,004</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50,910</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69,800</w:t>
            </w: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65,589</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26,249</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79,656</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387,708</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National training program (component 5)</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170,550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96,962</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63,239</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69,600</w:t>
            </w: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106,260</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46,387</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29,225</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582,223</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National policy review (component 6)</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15,000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19,335</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40,171</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6,000</w:t>
            </w: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20,000</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29,599</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37,140</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167,245</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National dissemination activities (component 7)</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68,500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47,000</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92,871</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46,500</w:t>
            </w: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68,500</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60,300</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46,947</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430,618</w:t>
            </w:r>
          </w:p>
        </w:tc>
      </w:tr>
      <w:tr w:rsidR="00C71923" w:rsidRPr="00BA05A8" w:rsidTr="00764D13">
        <w:trPr>
          <w:trHeight w:val="300"/>
        </w:trPr>
        <w:tc>
          <w:tcPr>
            <w:tcW w:w="1313" w:type="pct"/>
            <w:tcBorders>
              <w:top w:val="single" w:sz="6" w:space="0" w:color="auto"/>
              <w:bottom w:val="single" w:sz="6" w:space="0" w:color="auto"/>
              <w:right w:val="single" w:sz="12" w:space="0" w:color="auto"/>
            </w:tcBorders>
            <w:shd w:val="clear" w:color="auto" w:fill="A6A6A6" w:themeFill="background1" w:themeFillShade="A6"/>
            <w:noWrap/>
            <w:vAlign w:val="bottom"/>
            <w:hideMark/>
          </w:tcPr>
          <w:p w:rsidR="00C71923" w:rsidRPr="00BA05A8" w:rsidRDefault="00C71923" w:rsidP="00E058C4">
            <w:pPr>
              <w:spacing w:after="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Total</w:t>
            </w:r>
          </w:p>
        </w:tc>
        <w:tc>
          <w:tcPr>
            <w:tcW w:w="499" w:type="pct"/>
            <w:tcBorders>
              <w:left w:val="single" w:sz="12" w:space="0" w:color="auto"/>
            </w:tcBorders>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799,700</w:t>
            </w:r>
          </w:p>
        </w:tc>
        <w:tc>
          <w:tcPr>
            <w:tcW w:w="454"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820,103</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600,777</w:t>
            </w:r>
          </w:p>
        </w:tc>
        <w:tc>
          <w:tcPr>
            <w:tcW w:w="419"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600,000</w:t>
            </w:r>
          </w:p>
        </w:tc>
        <w:tc>
          <w:tcPr>
            <w:tcW w:w="486"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828,251</w:t>
            </w:r>
          </w:p>
        </w:tc>
        <w:tc>
          <w:tcPr>
            <w:tcW w:w="455" w:type="pct"/>
            <w:shd w:val="clear" w:color="auto" w:fill="auto"/>
            <w:noWrap/>
            <w:vAlign w:val="bottom"/>
            <w:hideMark/>
          </w:tcPr>
          <w:p w:rsidR="00C71923" w:rsidRPr="00BA05A8" w:rsidRDefault="00C71923" w:rsidP="00E058C4">
            <w:pPr>
              <w:adjustRightInd w:val="0"/>
              <w:snapToGrid w:val="0"/>
              <w:jc w:val="right"/>
              <w:rPr>
                <w:rFonts w:eastAsia="Times New Roman" w:cs="Arial"/>
                <w:color w:val="000000"/>
                <w:sz w:val="16"/>
                <w:szCs w:val="16"/>
                <w:lang w:eastAsia="zh-CN"/>
              </w:rPr>
            </w:pPr>
            <w:r w:rsidRPr="00BA05A8">
              <w:rPr>
                <w:rFonts w:eastAsia="Times New Roman" w:cs="Arial"/>
                <w:color w:val="000000"/>
                <w:sz w:val="16"/>
                <w:szCs w:val="16"/>
                <w:lang w:eastAsia="zh-CN"/>
              </w:rPr>
              <w:t>816,282</w:t>
            </w:r>
          </w:p>
        </w:tc>
        <w:tc>
          <w:tcPr>
            <w:tcW w:w="454" w:type="pct"/>
            <w:shd w:val="clear" w:color="auto" w:fill="auto"/>
            <w:noWrap/>
            <w:vAlign w:val="bottom"/>
            <w:hideMark/>
          </w:tcPr>
          <w:p w:rsidR="00C71923" w:rsidRPr="00BA05A8" w:rsidRDefault="00C71923" w:rsidP="00E058C4">
            <w:pPr>
              <w:adjustRightInd w:val="0"/>
              <w:snapToGrid w:val="0"/>
              <w:jc w:val="right"/>
              <w:rPr>
                <w:rFonts w:cs="Arial"/>
                <w:bCs/>
                <w:color w:val="000000"/>
                <w:sz w:val="16"/>
                <w:szCs w:val="16"/>
              </w:rPr>
            </w:pPr>
            <w:r w:rsidRPr="00BA05A8">
              <w:rPr>
                <w:rFonts w:cs="Arial"/>
                <w:bCs/>
                <w:color w:val="000000"/>
                <w:sz w:val="16"/>
                <w:szCs w:val="16"/>
              </w:rPr>
              <w:t>985,715</w:t>
            </w:r>
          </w:p>
        </w:tc>
        <w:tc>
          <w:tcPr>
            <w:tcW w:w="466" w:type="pct"/>
            <w:shd w:val="clear" w:color="auto" w:fill="auto"/>
            <w:noWrap/>
            <w:vAlign w:val="bottom"/>
            <w:hideMark/>
          </w:tcPr>
          <w:p w:rsidR="00C71923" w:rsidRPr="00BA05A8" w:rsidRDefault="00C71923" w:rsidP="00E058C4">
            <w:pPr>
              <w:jc w:val="right"/>
              <w:rPr>
                <w:rFonts w:cs="Arial"/>
                <w:color w:val="000000"/>
                <w:sz w:val="16"/>
                <w:szCs w:val="16"/>
              </w:rPr>
            </w:pPr>
            <w:r w:rsidRPr="00BA05A8">
              <w:rPr>
                <w:rFonts w:cs="Arial"/>
                <w:color w:val="000000"/>
                <w:sz w:val="16"/>
                <w:szCs w:val="16"/>
              </w:rPr>
              <w:t>5,450,828</w:t>
            </w:r>
          </w:p>
        </w:tc>
      </w:tr>
    </w:tbl>
    <w:p w:rsidR="00572C4D" w:rsidRDefault="00572C4D" w:rsidP="00C71923"/>
    <w:p w:rsidR="00572C4D" w:rsidRDefault="00572C4D">
      <w:pPr>
        <w:spacing w:before="200" w:after="200" w:line="276" w:lineRule="auto"/>
      </w:pPr>
      <w:r>
        <w:br w:type="page"/>
      </w:r>
    </w:p>
    <w:p w:rsidR="00FE3C14" w:rsidRPr="00BA05A8" w:rsidRDefault="00FE3C14" w:rsidP="00C71923"/>
    <w:p w:rsidR="00FE3C14" w:rsidRPr="00BA05A8" w:rsidRDefault="00FE3C14" w:rsidP="00A5483B">
      <w:pPr>
        <w:pStyle w:val="Caption"/>
      </w:pPr>
      <w:bookmarkStart w:id="123" w:name="_Ref344996224"/>
      <w:r w:rsidRPr="00BA05A8">
        <w:t xml:space="preserve">Table </w:t>
      </w:r>
      <w:r w:rsidR="0062128E">
        <w:fldChar w:fldCharType="begin"/>
      </w:r>
      <w:r w:rsidR="00B05D77">
        <w:instrText xml:space="preserve"> SEQ Table \* ARABIC </w:instrText>
      </w:r>
      <w:r w:rsidR="0062128E">
        <w:fldChar w:fldCharType="separate"/>
      </w:r>
      <w:r w:rsidR="00234D35">
        <w:rPr>
          <w:noProof/>
        </w:rPr>
        <w:t>4</w:t>
      </w:r>
      <w:r w:rsidR="0062128E">
        <w:rPr>
          <w:noProof/>
        </w:rPr>
        <w:fldChar w:fldCharType="end"/>
      </w:r>
      <w:bookmarkEnd w:id="123"/>
      <w:r w:rsidRPr="00BA05A8">
        <w:t xml:space="preserve"> Overall project budget (USD)</w:t>
      </w:r>
    </w:p>
    <w:tbl>
      <w:tblPr>
        <w:tblW w:w="944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225"/>
        <w:gridCol w:w="1700"/>
        <w:gridCol w:w="1520"/>
      </w:tblGrid>
      <w:tr w:rsidR="00FE3C14" w:rsidRPr="00BA05A8" w:rsidTr="00FE3C14">
        <w:trPr>
          <w:trHeight w:val="195"/>
        </w:trPr>
        <w:tc>
          <w:tcPr>
            <w:tcW w:w="6225" w:type="dxa"/>
            <w:vMerge w:val="restart"/>
            <w:shd w:val="clear" w:color="000000" w:fill="C0C0C0"/>
            <w:vAlign w:val="bottom"/>
            <w:hideMark/>
          </w:tcPr>
          <w:p w:rsidR="00FE3C14" w:rsidRPr="00BA05A8" w:rsidRDefault="00FE3C14" w:rsidP="00FE3C14">
            <w:pPr>
              <w:spacing w:after="0"/>
              <w:jc w:val="center"/>
              <w:rPr>
                <w:rFonts w:eastAsia="Times New Roman" w:cs="Arial"/>
                <w:b/>
                <w:bCs/>
                <w:color w:val="000000"/>
                <w:sz w:val="16"/>
                <w:szCs w:val="16"/>
                <w:lang w:eastAsia="zh-CN"/>
              </w:rPr>
            </w:pPr>
            <w:r w:rsidRPr="00BA05A8">
              <w:rPr>
                <w:rFonts w:eastAsia="Times New Roman" w:cs="Arial"/>
                <w:b/>
                <w:bCs/>
                <w:color w:val="000000"/>
                <w:sz w:val="16"/>
                <w:szCs w:val="16"/>
                <w:lang w:eastAsia="zh-CN"/>
              </w:rPr>
              <w:t>Description</w:t>
            </w:r>
          </w:p>
        </w:tc>
        <w:tc>
          <w:tcPr>
            <w:tcW w:w="1700" w:type="dxa"/>
            <w:vMerge w:val="restart"/>
            <w:shd w:val="clear" w:color="000000" w:fill="C0C0C0"/>
            <w:vAlign w:val="bottom"/>
            <w:hideMark/>
          </w:tcPr>
          <w:p w:rsidR="00FE3C14" w:rsidRPr="00BA05A8" w:rsidRDefault="00FE3C14" w:rsidP="00FE3C14">
            <w:pPr>
              <w:spacing w:after="0"/>
              <w:jc w:val="center"/>
              <w:rPr>
                <w:rFonts w:eastAsia="Times New Roman" w:cs="Arial"/>
                <w:b/>
                <w:bCs/>
                <w:color w:val="000000"/>
                <w:sz w:val="16"/>
                <w:szCs w:val="16"/>
                <w:lang w:eastAsia="zh-CN"/>
              </w:rPr>
            </w:pPr>
            <w:r w:rsidRPr="00BA05A8">
              <w:rPr>
                <w:rFonts w:eastAsia="Times New Roman" w:cs="Arial"/>
                <w:b/>
                <w:bCs/>
                <w:color w:val="000000"/>
                <w:sz w:val="16"/>
                <w:szCs w:val="16"/>
                <w:lang w:eastAsia="zh-CN"/>
              </w:rPr>
              <w:t> Original budget from the PD</w:t>
            </w:r>
          </w:p>
        </w:tc>
        <w:tc>
          <w:tcPr>
            <w:tcW w:w="1520" w:type="dxa"/>
            <w:vMerge w:val="restart"/>
            <w:shd w:val="clear" w:color="000000" w:fill="C0C0C0"/>
            <w:vAlign w:val="bottom"/>
            <w:hideMark/>
          </w:tcPr>
          <w:p w:rsidR="00FE3C14" w:rsidRPr="00BA05A8" w:rsidRDefault="00FE3C14" w:rsidP="00FE3C14">
            <w:pPr>
              <w:spacing w:after="0"/>
              <w:jc w:val="center"/>
              <w:rPr>
                <w:rFonts w:eastAsia="Times New Roman" w:cs="Arial"/>
                <w:b/>
                <w:bCs/>
                <w:color w:val="000000"/>
                <w:sz w:val="16"/>
                <w:szCs w:val="16"/>
                <w:lang w:eastAsia="zh-CN"/>
              </w:rPr>
            </w:pPr>
            <w:r w:rsidRPr="00BA05A8">
              <w:rPr>
                <w:rFonts w:eastAsia="Times New Roman" w:cs="Arial"/>
                <w:b/>
                <w:bCs/>
                <w:color w:val="000000"/>
                <w:sz w:val="16"/>
                <w:szCs w:val="16"/>
                <w:lang w:eastAsia="zh-CN"/>
              </w:rPr>
              <w:t>Recalculated on the basis of country budgets</w:t>
            </w:r>
          </w:p>
        </w:tc>
      </w:tr>
      <w:tr w:rsidR="00FE3C14" w:rsidRPr="00BA05A8" w:rsidTr="00FE3C14">
        <w:trPr>
          <w:trHeight w:val="195"/>
        </w:trPr>
        <w:tc>
          <w:tcPr>
            <w:tcW w:w="6225" w:type="dxa"/>
            <w:vMerge/>
            <w:vAlign w:val="center"/>
            <w:hideMark/>
          </w:tcPr>
          <w:p w:rsidR="00FE3C14" w:rsidRPr="00BA05A8" w:rsidRDefault="00FE3C14" w:rsidP="00FE3C14">
            <w:pPr>
              <w:spacing w:after="0"/>
              <w:rPr>
                <w:rFonts w:eastAsia="Times New Roman" w:cs="Arial"/>
                <w:b/>
                <w:bCs/>
                <w:color w:val="000000"/>
                <w:sz w:val="16"/>
                <w:szCs w:val="16"/>
                <w:lang w:eastAsia="zh-CN"/>
              </w:rPr>
            </w:pPr>
          </w:p>
        </w:tc>
        <w:tc>
          <w:tcPr>
            <w:tcW w:w="1700" w:type="dxa"/>
            <w:vMerge/>
            <w:vAlign w:val="center"/>
            <w:hideMark/>
          </w:tcPr>
          <w:p w:rsidR="00FE3C14" w:rsidRPr="00BA05A8" w:rsidRDefault="00FE3C14" w:rsidP="00FE3C14">
            <w:pPr>
              <w:spacing w:after="0"/>
              <w:rPr>
                <w:rFonts w:eastAsia="Times New Roman" w:cs="Arial"/>
                <w:b/>
                <w:bCs/>
                <w:color w:val="000000"/>
                <w:sz w:val="16"/>
                <w:szCs w:val="16"/>
                <w:lang w:eastAsia="zh-CN"/>
              </w:rPr>
            </w:pPr>
          </w:p>
        </w:tc>
        <w:tc>
          <w:tcPr>
            <w:tcW w:w="1520" w:type="dxa"/>
            <w:vMerge/>
            <w:vAlign w:val="center"/>
            <w:hideMark/>
          </w:tcPr>
          <w:p w:rsidR="00FE3C14" w:rsidRPr="00BA05A8" w:rsidRDefault="00FE3C14" w:rsidP="00FE3C14">
            <w:pPr>
              <w:spacing w:after="0"/>
              <w:rPr>
                <w:rFonts w:eastAsia="Times New Roman" w:cs="Arial"/>
                <w:b/>
                <w:bCs/>
                <w:color w:val="000000"/>
                <w:sz w:val="16"/>
                <w:szCs w:val="16"/>
                <w:lang w:eastAsia="zh-CN"/>
              </w:rPr>
            </w:pP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International personnel  (UNOPS)</w:t>
            </w:r>
          </w:p>
        </w:tc>
        <w:tc>
          <w:tcPr>
            <w:tcW w:w="170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c>
          <w:tcPr>
            <w:tcW w:w="152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Global coordination, Global Expert Team and international technical consultants (UNOPS)</w:t>
            </w:r>
          </w:p>
        </w:tc>
        <w:tc>
          <w:tcPr>
            <w:tcW w:w="170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1,346,210</w:t>
            </w:r>
          </w:p>
        </w:tc>
        <w:tc>
          <w:tcPr>
            <w:tcW w:w="152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1,346,210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International support to the project countries including missions and international experts (UNOPS)</w:t>
            </w:r>
          </w:p>
        </w:tc>
        <w:tc>
          <w:tcPr>
            <w:tcW w:w="1700" w:type="dxa"/>
            <w:shd w:val="clear" w:color="auto" w:fill="auto"/>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c>
          <w:tcPr>
            <w:tcW w:w="152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1,337,312</w:t>
            </w: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xml:space="preserve">Global and regional dissemination </w:t>
            </w:r>
          </w:p>
        </w:tc>
        <w:tc>
          <w:tcPr>
            <w:tcW w:w="170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c>
          <w:tcPr>
            <w:tcW w:w="152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Project website; participation at global and regional conferences; validation of emerging health-care waste management technologies and mercury-free technologies; Project-related publications and validation testing; and collaboration and information-exchange with related GEF Projects (UNOPS)</w:t>
            </w:r>
          </w:p>
        </w:tc>
        <w:tc>
          <w:tcPr>
            <w:tcW w:w="1700" w:type="dxa"/>
            <w:shd w:val="clear" w:color="auto" w:fill="auto"/>
            <w:hideMark/>
          </w:tcPr>
          <w:p w:rsidR="00FE3C14" w:rsidRPr="00BA05A8" w:rsidRDefault="00FE3C14" w:rsidP="00FE3C14">
            <w:pPr>
              <w:spacing w:after="0"/>
              <w:jc w:val="right"/>
              <w:rPr>
                <w:rFonts w:eastAsia="Times New Roman" w:cs="Arial"/>
                <w:bCs/>
                <w:color w:val="000000"/>
                <w:sz w:val="16"/>
                <w:szCs w:val="16"/>
                <w:lang w:eastAsia="zh-CN"/>
              </w:rPr>
            </w:pPr>
            <w:r w:rsidRPr="00BA05A8">
              <w:rPr>
                <w:rFonts w:eastAsia="Times New Roman" w:cs="Arial"/>
                <w:bCs/>
                <w:color w:val="000000"/>
                <w:sz w:val="16"/>
                <w:szCs w:val="16"/>
                <w:lang w:eastAsia="zh-CN"/>
              </w:rPr>
              <w:t>375,000</w:t>
            </w:r>
          </w:p>
        </w:tc>
        <w:tc>
          <w:tcPr>
            <w:tcW w:w="1520" w:type="dxa"/>
            <w:shd w:val="clear" w:color="auto" w:fill="auto"/>
            <w:hideMark/>
          </w:tcPr>
          <w:p w:rsidR="00FE3C14" w:rsidRPr="00BA05A8" w:rsidRDefault="00FE3C14" w:rsidP="00FE3C14">
            <w:pPr>
              <w:spacing w:after="0"/>
              <w:jc w:val="right"/>
              <w:rPr>
                <w:rFonts w:eastAsia="Times New Roman" w:cs="Arial"/>
                <w:bCs/>
                <w:color w:val="000000"/>
                <w:sz w:val="16"/>
                <w:szCs w:val="16"/>
                <w:lang w:eastAsia="zh-CN"/>
              </w:rPr>
            </w:pPr>
            <w:r w:rsidRPr="00BA05A8">
              <w:rPr>
                <w:rFonts w:eastAsia="Times New Roman" w:cs="Arial"/>
                <w:bCs/>
                <w:color w:val="000000"/>
                <w:sz w:val="16"/>
                <w:szCs w:val="16"/>
                <w:lang w:eastAsia="zh-CN"/>
              </w:rPr>
              <w:t>375,000</w:t>
            </w: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xml:space="preserve">Global meetings </w:t>
            </w:r>
          </w:p>
        </w:tc>
        <w:tc>
          <w:tcPr>
            <w:tcW w:w="170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c>
          <w:tcPr>
            <w:tcW w:w="152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Global Project Steering Committee Meetings and National Consultant trainings (UNOPS)</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300,000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300,000</w:t>
            </w: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xml:space="preserve">Country budgets </w:t>
            </w:r>
          </w:p>
        </w:tc>
        <w:tc>
          <w:tcPr>
            <w:tcW w:w="170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Including international support executed by UNOPS</w:t>
            </w:r>
          </w:p>
        </w:tc>
        <w:tc>
          <w:tcPr>
            <w:tcW w:w="152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Not including international support executed by UNOPS</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Argentina</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1,014,000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799,700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India</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1,014,300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820,103</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 xml:space="preserve">Latvia </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814,300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600,777</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Lebanon</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814,300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600,000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Philippines</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1,044,435</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828,251</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Senegal</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1,012,870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816,282</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Tanzania ( Component 3 - UNOPS)</w:t>
            </w:r>
          </w:p>
        </w:tc>
        <w:tc>
          <w:tcPr>
            <w:tcW w:w="170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775,000</w:t>
            </w:r>
          </w:p>
        </w:tc>
        <w:tc>
          <w:tcPr>
            <w:tcW w:w="152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775,000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Vietnam</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1073935</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985,715</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Line total</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7,563,140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6,225,828</w:t>
            </w: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Miscellaneous </w:t>
            </w:r>
          </w:p>
        </w:tc>
        <w:tc>
          <w:tcPr>
            <w:tcW w:w="170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c>
          <w:tcPr>
            <w:tcW w:w="1520"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 xml:space="preserve">Technology contingency </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300,000</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300,000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Miscellaneous, reporting, evaluation</w:t>
            </w:r>
          </w:p>
        </w:tc>
        <w:tc>
          <w:tcPr>
            <w:tcW w:w="1700" w:type="dxa"/>
            <w:shd w:val="clear" w:color="auto" w:fill="auto"/>
            <w:vAlign w:val="bottom"/>
            <w:hideMark/>
          </w:tcPr>
          <w:p w:rsidR="00FE3C14" w:rsidRPr="00BA05A8" w:rsidRDefault="00FE3C14" w:rsidP="00FE3C14">
            <w:pPr>
              <w:spacing w:after="0"/>
              <w:jc w:val="right"/>
              <w:rPr>
                <w:rFonts w:eastAsia="Times New Roman" w:cs="Arial"/>
                <w:bCs/>
                <w:color w:val="000000"/>
                <w:sz w:val="16"/>
                <w:szCs w:val="16"/>
                <w:lang w:eastAsia="zh-CN"/>
              </w:rPr>
            </w:pPr>
            <w:r w:rsidRPr="00BA05A8">
              <w:rPr>
                <w:rFonts w:eastAsia="Times New Roman" w:cs="Arial"/>
                <w:bCs/>
                <w:color w:val="000000"/>
                <w:sz w:val="16"/>
                <w:szCs w:val="16"/>
                <w:lang w:eastAsia="zh-CN"/>
              </w:rPr>
              <w:t>100,000</w:t>
            </w:r>
          </w:p>
        </w:tc>
        <w:tc>
          <w:tcPr>
            <w:tcW w:w="1520" w:type="dxa"/>
            <w:shd w:val="clear" w:color="auto" w:fill="auto"/>
            <w:vAlign w:val="bottom"/>
            <w:hideMark/>
          </w:tcPr>
          <w:p w:rsidR="00FE3C14" w:rsidRPr="00BA05A8" w:rsidRDefault="00FE3C14" w:rsidP="00FE3C14">
            <w:pPr>
              <w:spacing w:after="0"/>
              <w:jc w:val="right"/>
              <w:rPr>
                <w:rFonts w:eastAsia="Times New Roman" w:cs="Arial"/>
                <w:bCs/>
                <w:color w:val="000000"/>
                <w:sz w:val="16"/>
                <w:szCs w:val="16"/>
                <w:lang w:eastAsia="zh-CN"/>
              </w:rPr>
            </w:pPr>
            <w:r w:rsidRPr="00BA05A8">
              <w:rPr>
                <w:rFonts w:eastAsia="Times New Roman" w:cs="Arial"/>
                <w:bCs/>
                <w:color w:val="000000"/>
                <w:sz w:val="16"/>
                <w:szCs w:val="16"/>
                <w:lang w:eastAsia="zh-CN"/>
              </w:rPr>
              <w:t>100,000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UNOPS (8% of global &amp; Tanzania components)</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342105</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342105</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Line total</w:t>
            </w:r>
          </w:p>
        </w:tc>
        <w:tc>
          <w:tcPr>
            <w:tcW w:w="170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742,105</w:t>
            </w:r>
          </w:p>
        </w:tc>
        <w:tc>
          <w:tcPr>
            <w:tcW w:w="1520" w:type="dxa"/>
            <w:shd w:val="clear" w:color="auto" w:fill="auto"/>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742,105</w:t>
            </w: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Total Project budget excluding PDF A and PDF B</w:t>
            </w:r>
          </w:p>
        </w:tc>
        <w:tc>
          <w:tcPr>
            <w:tcW w:w="170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10326455</w:t>
            </w:r>
          </w:p>
        </w:tc>
        <w:tc>
          <w:tcPr>
            <w:tcW w:w="152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10326455</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 xml:space="preserve">Project co-financing and in-kind contributions </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12,970,494</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12,970,494</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Sub-total</w:t>
            </w:r>
          </w:p>
        </w:tc>
        <w:tc>
          <w:tcPr>
            <w:tcW w:w="170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23,296,949</w:t>
            </w:r>
          </w:p>
        </w:tc>
        <w:tc>
          <w:tcPr>
            <w:tcW w:w="1520" w:type="dxa"/>
            <w:shd w:val="clear" w:color="auto" w:fill="auto"/>
            <w:hideMark/>
          </w:tcPr>
          <w:p w:rsidR="00FE3C14" w:rsidRPr="00BA05A8" w:rsidRDefault="00FE3C14" w:rsidP="00FE3C14">
            <w:pPr>
              <w:spacing w:after="0"/>
              <w:jc w:val="right"/>
              <w:rPr>
                <w:rFonts w:eastAsia="Times New Roman" w:cs="Arial"/>
                <w:color w:val="000000"/>
                <w:sz w:val="16"/>
                <w:szCs w:val="16"/>
                <w:lang w:eastAsia="zh-CN"/>
              </w:rPr>
            </w:pPr>
            <w:r w:rsidRPr="00BA05A8">
              <w:rPr>
                <w:rFonts w:eastAsia="Times New Roman" w:cs="Arial"/>
                <w:color w:val="000000"/>
                <w:sz w:val="16"/>
                <w:szCs w:val="16"/>
                <w:lang w:eastAsia="zh-CN"/>
              </w:rPr>
              <w:t>23,296,949</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PDF A</w:t>
            </w:r>
          </w:p>
        </w:tc>
        <w:tc>
          <w:tcPr>
            <w:tcW w:w="170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25,000</w:t>
            </w:r>
          </w:p>
        </w:tc>
        <w:tc>
          <w:tcPr>
            <w:tcW w:w="152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25,000</w:t>
            </w:r>
          </w:p>
        </w:tc>
      </w:tr>
      <w:tr w:rsidR="00FE3C14" w:rsidRPr="00BA05A8" w:rsidTr="00FE3C14">
        <w:trPr>
          <w:trHeight w:val="20"/>
        </w:trPr>
        <w:tc>
          <w:tcPr>
            <w:tcW w:w="6225" w:type="dxa"/>
            <w:shd w:val="clear" w:color="auto" w:fill="auto"/>
            <w:hideMark/>
          </w:tcPr>
          <w:p w:rsidR="00FE3C14" w:rsidRPr="00BA05A8" w:rsidRDefault="00FE3C14" w:rsidP="00FE3C14">
            <w:pPr>
              <w:spacing w:after="0"/>
              <w:rPr>
                <w:rFonts w:eastAsia="Times New Roman" w:cs="Arial"/>
                <w:color w:val="000000"/>
                <w:sz w:val="16"/>
                <w:szCs w:val="16"/>
                <w:lang w:eastAsia="zh-CN"/>
              </w:rPr>
            </w:pPr>
            <w:r w:rsidRPr="00BA05A8">
              <w:rPr>
                <w:rFonts w:eastAsia="Times New Roman" w:cs="Arial"/>
                <w:color w:val="000000"/>
                <w:sz w:val="16"/>
                <w:szCs w:val="16"/>
                <w:lang w:eastAsia="zh-CN"/>
              </w:rPr>
              <w:t>PDF B</w:t>
            </w:r>
          </w:p>
        </w:tc>
        <w:tc>
          <w:tcPr>
            <w:tcW w:w="170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699,948</w:t>
            </w:r>
          </w:p>
        </w:tc>
        <w:tc>
          <w:tcPr>
            <w:tcW w:w="152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699,948</w:t>
            </w:r>
          </w:p>
        </w:tc>
      </w:tr>
      <w:tr w:rsidR="00FE3C14" w:rsidRPr="00BA05A8" w:rsidTr="00FE3C14">
        <w:trPr>
          <w:trHeight w:val="20"/>
        </w:trPr>
        <w:tc>
          <w:tcPr>
            <w:tcW w:w="6225" w:type="dxa"/>
            <w:shd w:val="clear" w:color="000000" w:fill="C0C0C0"/>
            <w:hideMark/>
          </w:tcPr>
          <w:p w:rsidR="00FE3C14" w:rsidRPr="00BA05A8" w:rsidRDefault="00FE3C14" w:rsidP="00FE3C14">
            <w:pPr>
              <w:spacing w:after="0"/>
              <w:rPr>
                <w:rFonts w:eastAsia="Times New Roman" w:cs="Arial"/>
                <w:b/>
                <w:bCs/>
                <w:color w:val="000000"/>
                <w:sz w:val="16"/>
                <w:szCs w:val="16"/>
                <w:lang w:eastAsia="zh-CN"/>
              </w:rPr>
            </w:pPr>
            <w:r w:rsidRPr="00BA05A8">
              <w:rPr>
                <w:rFonts w:eastAsia="Times New Roman" w:cs="Arial"/>
                <w:b/>
                <w:bCs/>
                <w:color w:val="000000"/>
                <w:sz w:val="16"/>
                <w:szCs w:val="16"/>
                <w:lang w:eastAsia="zh-CN"/>
              </w:rPr>
              <w:t>Total Project budget including PDF A and PDF B</w:t>
            </w:r>
          </w:p>
        </w:tc>
        <w:tc>
          <w:tcPr>
            <w:tcW w:w="170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24,021,897</w:t>
            </w:r>
          </w:p>
        </w:tc>
        <w:tc>
          <w:tcPr>
            <w:tcW w:w="1520" w:type="dxa"/>
            <w:shd w:val="clear" w:color="000000" w:fill="C0C0C0"/>
            <w:hideMark/>
          </w:tcPr>
          <w:p w:rsidR="00FE3C14" w:rsidRPr="00BA05A8" w:rsidRDefault="00FE3C14" w:rsidP="00FE3C14">
            <w:pPr>
              <w:spacing w:after="0"/>
              <w:jc w:val="right"/>
              <w:rPr>
                <w:rFonts w:eastAsia="Times New Roman" w:cs="Arial"/>
                <w:b/>
                <w:bCs/>
                <w:color w:val="000000"/>
                <w:sz w:val="16"/>
                <w:szCs w:val="16"/>
                <w:lang w:eastAsia="zh-CN"/>
              </w:rPr>
            </w:pPr>
            <w:r w:rsidRPr="00BA05A8">
              <w:rPr>
                <w:rFonts w:eastAsia="Times New Roman" w:cs="Arial"/>
                <w:b/>
                <w:bCs/>
                <w:color w:val="000000"/>
                <w:sz w:val="16"/>
                <w:szCs w:val="16"/>
                <w:lang w:eastAsia="zh-CN"/>
              </w:rPr>
              <w:t>24,021,897</w:t>
            </w:r>
          </w:p>
        </w:tc>
      </w:tr>
    </w:tbl>
    <w:p w:rsidR="001459E2" w:rsidRPr="00BA05A8" w:rsidRDefault="001459E2" w:rsidP="007B074B">
      <w:pPr>
        <w:pStyle w:val="Caption"/>
      </w:pPr>
      <w:bookmarkStart w:id="124" w:name="_Ref344996345"/>
    </w:p>
    <w:p w:rsidR="00764D13" w:rsidRPr="00BA05A8" w:rsidRDefault="007B074B" w:rsidP="007B074B">
      <w:pPr>
        <w:pStyle w:val="Caption"/>
      </w:pPr>
      <w:r w:rsidRPr="00BA05A8">
        <w:t xml:space="preserve">Table </w:t>
      </w:r>
      <w:r w:rsidR="0062128E">
        <w:fldChar w:fldCharType="begin"/>
      </w:r>
      <w:r w:rsidR="00B05D77">
        <w:instrText xml:space="preserve"> SEQ Table \* ARABIC </w:instrText>
      </w:r>
      <w:r w:rsidR="0062128E">
        <w:fldChar w:fldCharType="separate"/>
      </w:r>
      <w:r w:rsidR="00234D35">
        <w:rPr>
          <w:noProof/>
        </w:rPr>
        <w:t>5</w:t>
      </w:r>
      <w:r w:rsidR="0062128E">
        <w:rPr>
          <w:noProof/>
        </w:rPr>
        <w:fldChar w:fldCharType="end"/>
      </w:r>
      <w:bookmarkEnd w:id="124"/>
      <w:r w:rsidRPr="00BA05A8">
        <w:t xml:space="preserve"> </w:t>
      </w:r>
      <w:r w:rsidR="002B52E2" w:rsidRPr="00BA05A8">
        <w:t>Status of GEF Grant Disbursement as of November 2012</w:t>
      </w:r>
    </w:p>
    <w:tbl>
      <w:tblPr>
        <w:tblStyle w:val="TableClassic2"/>
        <w:tblW w:w="96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940"/>
        <w:gridCol w:w="2360"/>
        <w:gridCol w:w="2198"/>
        <w:gridCol w:w="1530"/>
        <w:gridCol w:w="1591"/>
      </w:tblGrid>
      <w:tr w:rsidR="00F73578" w:rsidRPr="00BA05A8" w:rsidTr="00F73578">
        <w:trPr>
          <w:cnfStyle w:val="100000000000"/>
          <w:trHeight w:val="494"/>
        </w:trPr>
        <w:tc>
          <w:tcPr>
            <w:cnfStyle w:val="001000000100"/>
            <w:tcW w:w="1940" w:type="dxa"/>
            <w:shd w:val="solid" w:color="BFBFBF" w:themeColor="background1" w:themeShade="BF" w:fill="FFFFFF"/>
            <w:noWrap/>
            <w:hideMark/>
          </w:tcPr>
          <w:p w:rsidR="007D1573" w:rsidRPr="00BA05A8" w:rsidRDefault="007D1573" w:rsidP="007D1573">
            <w:pPr>
              <w:spacing w:after="0"/>
              <w:jc w:val="right"/>
              <w:rPr>
                <w:rFonts w:eastAsia="Times New Roman"/>
                <w:color w:val="000000"/>
                <w:sz w:val="18"/>
                <w:szCs w:val="18"/>
                <w:lang w:eastAsia="zh-CN"/>
              </w:rPr>
            </w:pPr>
            <w:r w:rsidRPr="00BA05A8">
              <w:rPr>
                <w:rFonts w:eastAsia="Times New Roman"/>
                <w:color w:val="000000"/>
                <w:sz w:val="18"/>
                <w:szCs w:val="18"/>
                <w:lang w:eastAsia="zh-CN"/>
              </w:rPr>
              <w:t>Country</w:t>
            </w:r>
          </w:p>
        </w:tc>
        <w:tc>
          <w:tcPr>
            <w:tcW w:w="2360" w:type="dxa"/>
            <w:shd w:val="solid" w:color="BFBFBF" w:themeColor="background1" w:themeShade="BF" w:fill="FFFFFF"/>
            <w:noWrap/>
            <w:hideMark/>
          </w:tcPr>
          <w:p w:rsidR="007D1573" w:rsidRPr="00BA05A8" w:rsidRDefault="007D1573" w:rsidP="007D1573">
            <w:pPr>
              <w:spacing w:after="0"/>
              <w:jc w:val="right"/>
              <w:cnfStyle w:val="100000000000"/>
              <w:rPr>
                <w:rFonts w:eastAsia="Times New Roman"/>
                <w:b/>
                <w:color w:val="000000"/>
                <w:sz w:val="18"/>
                <w:szCs w:val="18"/>
                <w:lang w:eastAsia="zh-CN"/>
              </w:rPr>
            </w:pPr>
            <w:r w:rsidRPr="00BA05A8">
              <w:rPr>
                <w:rFonts w:eastAsia="Times New Roman" w:cs="Arial"/>
                <w:b/>
                <w:color w:val="000000"/>
                <w:sz w:val="18"/>
                <w:szCs w:val="18"/>
                <w:lang w:eastAsia="zh-CN"/>
              </w:rPr>
              <w:t>Project budget (as from MTE report)</w:t>
            </w:r>
          </w:p>
        </w:tc>
        <w:tc>
          <w:tcPr>
            <w:tcW w:w="2198" w:type="dxa"/>
            <w:shd w:val="solid" w:color="BFBFBF" w:themeColor="background1" w:themeShade="BF" w:fill="FFFFFF"/>
            <w:hideMark/>
          </w:tcPr>
          <w:p w:rsidR="003B0D72" w:rsidRDefault="007D1573" w:rsidP="003B0D72">
            <w:pPr>
              <w:spacing w:after="0"/>
              <w:jc w:val="right"/>
              <w:cnfStyle w:val="100000000000"/>
              <w:rPr>
                <w:rFonts w:eastAsia="Times New Roman"/>
                <w:b/>
                <w:color w:val="000000"/>
                <w:sz w:val="18"/>
                <w:szCs w:val="18"/>
                <w:lang w:eastAsia="zh-CN"/>
              </w:rPr>
            </w:pPr>
            <w:r w:rsidRPr="00BA05A8">
              <w:rPr>
                <w:rFonts w:eastAsia="Times New Roman"/>
                <w:b/>
                <w:color w:val="000000"/>
                <w:sz w:val="18"/>
                <w:szCs w:val="18"/>
                <w:lang w:eastAsia="zh-CN"/>
              </w:rPr>
              <w:t xml:space="preserve">Commitments </w:t>
            </w:r>
          </w:p>
          <w:p w:rsidR="007D1573" w:rsidRPr="00BA05A8" w:rsidRDefault="007D1573" w:rsidP="003B0D72">
            <w:pPr>
              <w:spacing w:after="0"/>
              <w:jc w:val="right"/>
              <w:cnfStyle w:val="100000000000"/>
              <w:rPr>
                <w:rFonts w:eastAsia="Times New Roman"/>
                <w:b/>
                <w:color w:val="000000"/>
                <w:sz w:val="18"/>
                <w:szCs w:val="18"/>
                <w:lang w:eastAsia="zh-CN"/>
              </w:rPr>
            </w:pPr>
            <w:r w:rsidRPr="00BA05A8">
              <w:rPr>
                <w:rFonts w:eastAsia="Times New Roman"/>
                <w:b/>
                <w:color w:val="000000"/>
                <w:sz w:val="18"/>
                <w:szCs w:val="18"/>
                <w:lang w:eastAsia="zh-CN"/>
              </w:rPr>
              <w:t>(USD)</w:t>
            </w:r>
          </w:p>
        </w:tc>
        <w:tc>
          <w:tcPr>
            <w:tcW w:w="1530" w:type="dxa"/>
            <w:shd w:val="solid" w:color="BFBFBF" w:themeColor="background1" w:themeShade="BF" w:fill="FFFFFF"/>
            <w:noWrap/>
            <w:hideMark/>
          </w:tcPr>
          <w:p w:rsidR="007D1573" w:rsidRPr="00BA05A8" w:rsidRDefault="007D1573" w:rsidP="007D1573">
            <w:pPr>
              <w:spacing w:after="0"/>
              <w:jc w:val="right"/>
              <w:cnfStyle w:val="100000000000"/>
              <w:rPr>
                <w:rFonts w:eastAsia="Times New Roman"/>
                <w:b/>
                <w:color w:val="000000"/>
                <w:sz w:val="18"/>
                <w:szCs w:val="18"/>
                <w:lang w:eastAsia="zh-CN"/>
              </w:rPr>
            </w:pPr>
            <w:r w:rsidRPr="00BA05A8">
              <w:rPr>
                <w:rFonts w:eastAsia="Times New Roman" w:cs="Arial"/>
                <w:b/>
                <w:color w:val="000000"/>
                <w:sz w:val="18"/>
                <w:szCs w:val="18"/>
                <w:lang w:eastAsia="zh-CN"/>
              </w:rPr>
              <w:t>Balance as of nov. 2012 (USD)</w:t>
            </w:r>
          </w:p>
        </w:tc>
        <w:tc>
          <w:tcPr>
            <w:tcW w:w="1591" w:type="dxa"/>
            <w:shd w:val="solid" w:color="BFBFBF" w:themeColor="background1" w:themeShade="BF" w:fill="FFFFFF"/>
            <w:hideMark/>
          </w:tcPr>
          <w:p w:rsidR="007D1573" w:rsidRPr="00BA05A8" w:rsidRDefault="007D1573" w:rsidP="007D1573">
            <w:pPr>
              <w:spacing w:after="0"/>
              <w:jc w:val="right"/>
              <w:cnfStyle w:val="100000000000"/>
              <w:rPr>
                <w:rFonts w:eastAsia="Times New Roman"/>
                <w:b/>
                <w:color w:val="000000"/>
                <w:sz w:val="18"/>
                <w:szCs w:val="18"/>
                <w:lang w:eastAsia="zh-CN"/>
              </w:rPr>
            </w:pPr>
            <w:r w:rsidRPr="00BA05A8">
              <w:rPr>
                <w:rFonts w:eastAsia="Times New Roman"/>
                <w:b/>
                <w:color w:val="000000"/>
                <w:sz w:val="18"/>
                <w:szCs w:val="18"/>
                <w:lang w:eastAsia="zh-CN"/>
              </w:rPr>
              <w:t>Balance including commitments</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cs="Arial"/>
                <w:b w:val="0"/>
                <w:color w:val="000000"/>
                <w:sz w:val="18"/>
                <w:szCs w:val="18"/>
                <w:lang w:eastAsia="zh-CN"/>
              </w:rPr>
              <w:t>Argentina</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799,700</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179</w:t>
            </w:r>
            <w:r w:rsidR="00F73578" w:rsidRPr="00BA05A8">
              <w:rPr>
                <w:rFonts w:eastAsia="Times New Roman"/>
                <w:color w:val="000000"/>
                <w:sz w:val="18"/>
                <w:szCs w:val="18"/>
                <w:lang w:eastAsia="zh-CN"/>
              </w:rPr>
              <w:t>,</w:t>
            </w:r>
            <w:r w:rsidRPr="00BA05A8">
              <w:rPr>
                <w:rFonts w:eastAsia="Times New Roman"/>
                <w:color w:val="000000"/>
                <w:sz w:val="18"/>
                <w:szCs w:val="18"/>
                <w:lang w:eastAsia="zh-CN"/>
              </w:rPr>
              <w:t>406</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s="Arial"/>
                <w:color w:val="000000"/>
                <w:sz w:val="18"/>
                <w:szCs w:val="18"/>
                <w:lang w:eastAsia="zh-CN"/>
              </w:rPr>
              <w:t>432,187</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252,781</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India</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820,103</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 </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s="Arial"/>
                <w:color w:val="000000"/>
                <w:sz w:val="18"/>
                <w:szCs w:val="18"/>
                <w:lang w:eastAsia="zh-CN"/>
              </w:rPr>
              <w:t>339,657</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s="Arial"/>
                <w:color w:val="000000"/>
                <w:sz w:val="18"/>
                <w:szCs w:val="18"/>
                <w:lang w:eastAsia="zh-CN"/>
              </w:rPr>
              <w:t>339,657</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Latvia</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600,777</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 </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0</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0</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Lebanon</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600,000</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 </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s="Arial"/>
                <w:color w:val="000000"/>
                <w:sz w:val="18"/>
                <w:szCs w:val="18"/>
                <w:lang w:eastAsia="zh-CN"/>
              </w:rPr>
              <w:t>55</w:t>
            </w:r>
            <w:r w:rsidR="00F73578" w:rsidRPr="00BA05A8">
              <w:rPr>
                <w:rFonts w:eastAsia="Times New Roman" w:cs="Arial"/>
                <w:color w:val="000000"/>
                <w:sz w:val="18"/>
                <w:szCs w:val="18"/>
                <w:lang w:eastAsia="zh-CN"/>
              </w:rPr>
              <w:t>,</w:t>
            </w:r>
            <w:r w:rsidRPr="00BA05A8">
              <w:rPr>
                <w:rFonts w:eastAsia="Times New Roman" w:cs="Arial"/>
                <w:color w:val="000000"/>
                <w:sz w:val="18"/>
                <w:szCs w:val="18"/>
                <w:lang w:eastAsia="zh-CN"/>
              </w:rPr>
              <w:t>937</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s="Arial"/>
                <w:color w:val="000000"/>
                <w:sz w:val="18"/>
                <w:szCs w:val="18"/>
                <w:lang w:eastAsia="zh-CN"/>
              </w:rPr>
              <w:t>55937</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Philippines</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828,251</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 </w:t>
            </w:r>
          </w:p>
        </w:tc>
        <w:tc>
          <w:tcPr>
            <w:tcW w:w="1530" w:type="dxa"/>
            <w:noWrap/>
            <w:hideMark/>
          </w:tcPr>
          <w:p w:rsidR="007D1573" w:rsidRPr="00BA05A8" w:rsidRDefault="007D1573" w:rsidP="007D1573">
            <w:pPr>
              <w:spacing w:after="0"/>
              <w:jc w:val="right"/>
              <w:cnfStyle w:val="000000000000"/>
              <w:rPr>
                <w:rFonts w:eastAsia="Times New Roman"/>
                <w:bCs/>
                <w:color w:val="000000"/>
                <w:sz w:val="18"/>
                <w:szCs w:val="18"/>
                <w:lang w:eastAsia="zh-CN"/>
              </w:rPr>
            </w:pPr>
            <w:r w:rsidRPr="00BA05A8">
              <w:rPr>
                <w:rFonts w:eastAsia="Times New Roman"/>
                <w:bCs/>
                <w:color w:val="000000"/>
                <w:sz w:val="18"/>
                <w:szCs w:val="18"/>
                <w:lang w:eastAsia="zh-CN"/>
              </w:rPr>
              <w:t>584</w:t>
            </w:r>
            <w:r w:rsidR="00F73578" w:rsidRPr="00BA05A8">
              <w:rPr>
                <w:rFonts w:eastAsia="Times New Roman"/>
                <w:bCs/>
                <w:color w:val="000000"/>
                <w:sz w:val="18"/>
                <w:szCs w:val="18"/>
                <w:lang w:eastAsia="zh-CN"/>
              </w:rPr>
              <w:t>,</w:t>
            </w:r>
            <w:r w:rsidRPr="00BA05A8">
              <w:rPr>
                <w:rFonts w:eastAsia="Times New Roman"/>
                <w:bCs/>
                <w:color w:val="000000"/>
                <w:sz w:val="18"/>
                <w:szCs w:val="18"/>
                <w:lang w:eastAsia="zh-CN"/>
              </w:rPr>
              <w:t>265</w:t>
            </w:r>
          </w:p>
        </w:tc>
        <w:tc>
          <w:tcPr>
            <w:tcW w:w="1591" w:type="dxa"/>
            <w:noWrap/>
            <w:hideMark/>
          </w:tcPr>
          <w:p w:rsidR="007D1573" w:rsidRPr="00BA05A8" w:rsidRDefault="007D1573" w:rsidP="007D1573">
            <w:pPr>
              <w:spacing w:after="0"/>
              <w:jc w:val="right"/>
              <w:cnfStyle w:val="000000000000"/>
              <w:rPr>
                <w:rFonts w:eastAsia="Times New Roman"/>
                <w:bCs/>
                <w:color w:val="000000"/>
                <w:sz w:val="18"/>
                <w:szCs w:val="18"/>
                <w:lang w:eastAsia="zh-CN"/>
              </w:rPr>
            </w:pPr>
            <w:r w:rsidRPr="00BA05A8">
              <w:rPr>
                <w:rFonts w:eastAsia="Times New Roman"/>
                <w:bCs/>
                <w:color w:val="000000"/>
                <w:sz w:val="18"/>
                <w:szCs w:val="18"/>
                <w:lang w:eastAsia="zh-CN"/>
              </w:rPr>
              <w:t>584</w:t>
            </w:r>
            <w:r w:rsidR="00F73578" w:rsidRPr="00BA05A8">
              <w:rPr>
                <w:rFonts w:eastAsia="Times New Roman"/>
                <w:bCs/>
                <w:color w:val="000000"/>
                <w:sz w:val="18"/>
                <w:szCs w:val="18"/>
                <w:lang w:eastAsia="zh-CN"/>
              </w:rPr>
              <w:t>,</w:t>
            </w:r>
            <w:r w:rsidRPr="00BA05A8">
              <w:rPr>
                <w:rFonts w:eastAsia="Times New Roman"/>
                <w:bCs/>
                <w:color w:val="000000"/>
                <w:sz w:val="18"/>
                <w:szCs w:val="18"/>
                <w:lang w:eastAsia="zh-CN"/>
              </w:rPr>
              <w:t>265</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Senegal</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816,282</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 </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1779</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1779</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Tanzania</w:t>
            </w:r>
          </w:p>
        </w:tc>
        <w:tc>
          <w:tcPr>
            <w:tcW w:w="2360" w:type="dxa"/>
            <w:hideMark/>
          </w:tcPr>
          <w:p w:rsidR="007D1573" w:rsidRPr="00BA05A8" w:rsidRDefault="007D1573" w:rsidP="007D1573">
            <w:pPr>
              <w:spacing w:after="0"/>
              <w:jc w:val="right"/>
              <w:cnfStyle w:val="000000000000"/>
              <w:rPr>
                <w:rFonts w:eastAsia="Times New Roman" w:cs="Arial"/>
                <w:bCs/>
                <w:color w:val="000000"/>
                <w:sz w:val="18"/>
                <w:szCs w:val="18"/>
                <w:lang w:eastAsia="zh-CN"/>
              </w:rPr>
            </w:pPr>
            <w:r w:rsidRPr="00BA05A8">
              <w:rPr>
                <w:rFonts w:eastAsia="Times New Roman" w:cs="Arial"/>
                <w:bCs/>
                <w:color w:val="000000"/>
                <w:sz w:val="18"/>
                <w:szCs w:val="18"/>
                <w:lang w:eastAsia="zh-CN"/>
              </w:rPr>
              <w:t>775,000</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 </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25</w:t>
            </w:r>
            <w:r w:rsidR="00F73578" w:rsidRPr="00BA05A8">
              <w:rPr>
                <w:rFonts w:eastAsia="Times New Roman"/>
                <w:color w:val="000000"/>
                <w:sz w:val="18"/>
                <w:szCs w:val="18"/>
                <w:lang w:eastAsia="zh-CN"/>
              </w:rPr>
              <w:t>,</w:t>
            </w:r>
            <w:r w:rsidRPr="00BA05A8">
              <w:rPr>
                <w:rFonts w:eastAsia="Times New Roman"/>
                <w:color w:val="000000"/>
                <w:sz w:val="18"/>
                <w:szCs w:val="18"/>
                <w:lang w:eastAsia="zh-CN"/>
              </w:rPr>
              <w:t>744</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25</w:t>
            </w:r>
            <w:r w:rsidR="00F73578" w:rsidRPr="00BA05A8">
              <w:rPr>
                <w:rFonts w:eastAsia="Times New Roman"/>
                <w:color w:val="000000"/>
                <w:sz w:val="18"/>
                <w:szCs w:val="18"/>
                <w:lang w:eastAsia="zh-CN"/>
              </w:rPr>
              <w:t>,</w:t>
            </w:r>
            <w:r w:rsidRPr="00BA05A8">
              <w:rPr>
                <w:rFonts w:eastAsia="Times New Roman"/>
                <w:color w:val="000000"/>
                <w:sz w:val="18"/>
                <w:szCs w:val="18"/>
                <w:lang w:eastAsia="zh-CN"/>
              </w:rPr>
              <w:t>744</w:t>
            </w:r>
          </w:p>
        </w:tc>
      </w:tr>
      <w:tr w:rsidR="007D1573" w:rsidRPr="00BA05A8" w:rsidTr="00F73578">
        <w:trPr>
          <w:trHeight w:val="300"/>
        </w:trPr>
        <w:tc>
          <w:tcPr>
            <w:cnfStyle w:val="001000000000"/>
            <w:tcW w:w="1940" w:type="dxa"/>
            <w:noWrap/>
            <w:hideMark/>
          </w:tcPr>
          <w:p w:rsidR="007D1573" w:rsidRPr="00BA05A8" w:rsidRDefault="007D1573" w:rsidP="007D1573">
            <w:pPr>
              <w:spacing w:after="0"/>
              <w:jc w:val="right"/>
              <w:rPr>
                <w:rFonts w:eastAsia="Times New Roman"/>
                <w:b w:val="0"/>
                <w:color w:val="000000"/>
                <w:sz w:val="18"/>
                <w:szCs w:val="18"/>
                <w:lang w:eastAsia="zh-CN"/>
              </w:rPr>
            </w:pPr>
            <w:r w:rsidRPr="00BA05A8">
              <w:rPr>
                <w:rFonts w:eastAsia="Times New Roman"/>
                <w:b w:val="0"/>
                <w:color w:val="000000"/>
                <w:sz w:val="18"/>
                <w:szCs w:val="18"/>
                <w:lang w:eastAsia="zh-CN"/>
              </w:rPr>
              <w:t>Vietnam</w:t>
            </w:r>
          </w:p>
        </w:tc>
        <w:tc>
          <w:tcPr>
            <w:tcW w:w="2360" w:type="dxa"/>
            <w:hideMark/>
          </w:tcPr>
          <w:p w:rsidR="007D1573" w:rsidRPr="00BA05A8" w:rsidRDefault="007D1573" w:rsidP="007D1573">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985,715</w:t>
            </w:r>
          </w:p>
        </w:tc>
        <w:tc>
          <w:tcPr>
            <w:tcW w:w="2198"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213</w:t>
            </w:r>
            <w:r w:rsidR="00F73578" w:rsidRPr="00BA05A8">
              <w:rPr>
                <w:rFonts w:eastAsia="Times New Roman"/>
                <w:color w:val="000000"/>
                <w:sz w:val="18"/>
                <w:szCs w:val="18"/>
                <w:lang w:eastAsia="zh-CN"/>
              </w:rPr>
              <w:t>,</w:t>
            </w:r>
            <w:r w:rsidRPr="00BA05A8">
              <w:rPr>
                <w:rFonts w:eastAsia="Times New Roman"/>
                <w:color w:val="000000"/>
                <w:sz w:val="18"/>
                <w:szCs w:val="18"/>
                <w:lang w:eastAsia="zh-CN"/>
              </w:rPr>
              <w:t>478</w:t>
            </w:r>
          </w:p>
        </w:tc>
        <w:tc>
          <w:tcPr>
            <w:tcW w:w="1530"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s="Calibri"/>
                <w:color w:val="000000"/>
                <w:sz w:val="18"/>
                <w:szCs w:val="18"/>
                <w:lang w:eastAsia="zh-CN"/>
              </w:rPr>
              <w:t>214</w:t>
            </w:r>
            <w:r w:rsidR="00F73578" w:rsidRPr="00BA05A8">
              <w:rPr>
                <w:rFonts w:eastAsia="Times New Roman" w:cs="Calibri"/>
                <w:color w:val="000000"/>
                <w:sz w:val="18"/>
                <w:szCs w:val="18"/>
                <w:lang w:eastAsia="zh-CN"/>
              </w:rPr>
              <w:t>,</w:t>
            </w:r>
            <w:r w:rsidRPr="00BA05A8">
              <w:rPr>
                <w:rFonts w:eastAsia="Times New Roman" w:cs="Calibri"/>
                <w:color w:val="000000"/>
                <w:sz w:val="18"/>
                <w:szCs w:val="18"/>
                <w:lang w:eastAsia="zh-CN"/>
              </w:rPr>
              <w:t>721</w:t>
            </w:r>
          </w:p>
        </w:tc>
        <w:tc>
          <w:tcPr>
            <w:tcW w:w="1591" w:type="dxa"/>
            <w:noWrap/>
            <w:hideMark/>
          </w:tcPr>
          <w:p w:rsidR="007D1573" w:rsidRPr="00BA05A8" w:rsidRDefault="007D1573" w:rsidP="007D1573">
            <w:pPr>
              <w:spacing w:after="0"/>
              <w:jc w:val="right"/>
              <w:cnfStyle w:val="000000000000"/>
              <w:rPr>
                <w:rFonts w:eastAsia="Times New Roman"/>
                <w:color w:val="000000"/>
                <w:sz w:val="18"/>
                <w:szCs w:val="18"/>
                <w:lang w:eastAsia="zh-CN"/>
              </w:rPr>
            </w:pPr>
            <w:r w:rsidRPr="00BA05A8">
              <w:rPr>
                <w:rFonts w:eastAsia="Times New Roman"/>
                <w:color w:val="000000"/>
                <w:sz w:val="18"/>
                <w:szCs w:val="18"/>
                <w:lang w:eastAsia="zh-CN"/>
              </w:rPr>
              <w:t>1243</w:t>
            </w:r>
          </w:p>
        </w:tc>
      </w:tr>
      <w:tr w:rsidR="00DF03C5" w:rsidRPr="00BA05A8" w:rsidTr="00384862">
        <w:trPr>
          <w:trHeight w:val="300"/>
        </w:trPr>
        <w:tc>
          <w:tcPr>
            <w:cnfStyle w:val="001000000000"/>
            <w:tcW w:w="1940" w:type="dxa"/>
            <w:noWrap/>
            <w:vAlign w:val="bottom"/>
          </w:tcPr>
          <w:p w:rsidR="00DF03C5" w:rsidRPr="00BA05A8" w:rsidRDefault="00DF03C5">
            <w:pPr>
              <w:jc w:val="right"/>
              <w:rPr>
                <w:rFonts w:ascii="Calibri" w:hAnsi="Calibri"/>
                <w:color w:val="000000"/>
                <w:sz w:val="18"/>
                <w:szCs w:val="18"/>
              </w:rPr>
            </w:pPr>
            <w:r w:rsidRPr="00BA05A8">
              <w:rPr>
                <w:rFonts w:ascii="Calibri" w:hAnsi="Calibri"/>
                <w:color w:val="000000"/>
                <w:sz w:val="18"/>
                <w:szCs w:val="18"/>
              </w:rPr>
              <w:t>Total</w:t>
            </w:r>
          </w:p>
        </w:tc>
        <w:tc>
          <w:tcPr>
            <w:tcW w:w="2360" w:type="dxa"/>
            <w:vAlign w:val="bottom"/>
          </w:tcPr>
          <w:p w:rsidR="00DF03C5" w:rsidRPr="00BA05A8" w:rsidRDefault="00DF03C5">
            <w:pPr>
              <w:jc w:val="right"/>
              <w:cnfStyle w:val="000000000000"/>
              <w:rPr>
                <w:rFonts w:ascii="Calibri" w:hAnsi="Calibri"/>
                <w:b/>
                <w:color w:val="000000"/>
                <w:sz w:val="18"/>
                <w:szCs w:val="18"/>
              </w:rPr>
            </w:pPr>
            <w:r w:rsidRPr="00BA05A8">
              <w:rPr>
                <w:rFonts w:ascii="Calibri" w:hAnsi="Calibri"/>
                <w:b/>
                <w:color w:val="000000"/>
                <w:sz w:val="18"/>
                <w:szCs w:val="18"/>
              </w:rPr>
              <w:t>6,225,828</w:t>
            </w:r>
          </w:p>
        </w:tc>
        <w:tc>
          <w:tcPr>
            <w:tcW w:w="2198" w:type="dxa"/>
            <w:noWrap/>
            <w:vAlign w:val="bottom"/>
          </w:tcPr>
          <w:p w:rsidR="00DF03C5" w:rsidRPr="00BA05A8" w:rsidRDefault="00DF03C5">
            <w:pPr>
              <w:jc w:val="right"/>
              <w:cnfStyle w:val="000000000000"/>
              <w:rPr>
                <w:rFonts w:ascii="Calibri" w:hAnsi="Calibri"/>
                <w:b/>
                <w:color w:val="000000"/>
                <w:sz w:val="18"/>
                <w:szCs w:val="18"/>
              </w:rPr>
            </w:pPr>
            <w:r w:rsidRPr="00BA05A8">
              <w:rPr>
                <w:rFonts w:ascii="Calibri" w:hAnsi="Calibri"/>
                <w:b/>
                <w:color w:val="000000"/>
                <w:sz w:val="18"/>
                <w:szCs w:val="18"/>
              </w:rPr>
              <w:t>392,884</w:t>
            </w:r>
          </w:p>
        </w:tc>
        <w:tc>
          <w:tcPr>
            <w:tcW w:w="1530" w:type="dxa"/>
            <w:noWrap/>
            <w:vAlign w:val="bottom"/>
          </w:tcPr>
          <w:p w:rsidR="00DF03C5" w:rsidRPr="00BA05A8" w:rsidRDefault="00DF03C5">
            <w:pPr>
              <w:jc w:val="right"/>
              <w:cnfStyle w:val="000000000000"/>
              <w:rPr>
                <w:rFonts w:ascii="Calibri" w:hAnsi="Calibri"/>
                <w:b/>
                <w:color w:val="000000"/>
                <w:sz w:val="18"/>
                <w:szCs w:val="18"/>
              </w:rPr>
            </w:pPr>
            <w:r w:rsidRPr="00BA05A8">
              <w:rPr>
                <w:rFonts w:ascii="Calibri" w:hAnsi="Calibri"/>
                <w:b/>
                <w:color w:val="000000"/>
                <w:sz w:val="18"/>
                <w:szCs w:val="18"/>
              </w:rPr>
              <w:t>1,652,510</w:t>
            </w:r>
          </w:p>
        </w:tc>
        <w:tc>
          <w:tcPr>
            <w:tcW w:w="1591" w:type="dxa"/>
            <w:noWrap/>
            <w:vAlign w:val="bottom"/>
          </w:tcPr>
          <w:p w:rsidR="00DF03C5" w:rsidRPr="00BA05A8" w:rsidRDefault="00DF03C5">
            <w:pPr>
              <w:jc w:val="right"/>
              <w:cnfStyle w:val="000000000000"/>
              <w:rPr>
                <w:rFonts w:ascii="Calibri" w:hAnsi="Calibri"/>
                <w:b/>
                <w:color w:val="000000"/>
                <w:sz w:val="18"/>
                <w:szCs w:val="18"/>
              </w:rPr>
            </w:pPr>
            <w:r w:rsidRPr="00BA05A8">
              <w:rPr>
                <w:rFonts w:ascii="Calibri" w:hAnsi="Calibri"/>
                <w:b/>
                <w:color w:val="000000"/>
                <w:sz w:val="18"/>
                <w:szCs w:val="18"/>
              </w:rPr>
              <w:t>1,259,626</w:t>
            </w:r>
          </w:p>
        </w:tc>
      </w:tr>
    </w:tbl>
    <w:p w:rsidR="00572C4D" w:rsidRDefault="00572C4D">
      <w:pPr>
        <w:spacing w:before="200" w:after="200" w:line="276" w:lineRule="auto"/>
      </w:pPr>
    </w:p>
    <w:p w:rsidR="00572C4D" w:rsidRDefault="00572C4D">
      <w:pPr>
        <w:spacing w:before="200" w:after="200" w:line="276" w:lineRule="auto"/>
      </w:pPr>
      <w:r>
        <w:br w:type="page"/>
      </w:r>
    </w:p>
    <w:p w:rsidR="00764D13" w:rsidRPr="00BA05A8" w:rsidRDefault="00764D13">
      <w:pPr>
        <w:spacing w:before="200" w:after="200" w:line="276" w:lineRule="auto"/>
      </w:pPr>
    </w:p>
    <w:p w:rsidR="007D1573" w:rsidRPr="00BA05A8" w:rsidRDefault="007B074B" w:rsidP="007B074B">
      <w:pPr>
        <w:pStyle w:val="Caption"/>
      </w:pPr>
      <w:r w:rsidRPr="00BA05A8">
        <w:t xml:space="preserve">Table </w:t>
      </w:r>
      <w:r w:rsidR="0062128E">
        <w:fldChar w:fldCharType="begin"/>
      </w:r>
      <w:r w:rsidR="00B05D77">
        <w:instrText xml:space="preserve"> SEQ Table \* ARABIC </w:instrText>
      </w:r>
      <w:r w:rsidR="0062128E">
        <w:fldChar w:fldCharType="separate"/>
      </w:r>
      <w:r w:rsidR="00234D35">
        <w:rPr>
          <w:noProof/>
        </w:rPr>
        <w:t>6</w:t>
      </w:r>
      <w:r w:rsidR="0062128E">
        <w:rPr>
          <w:noProof/>
        </w:rPr>
        <w:fldChar w:fldCharType="end"/>
      </w:r>
      <w:r w:rsidRPr="00BA05A8">
        <w:t xml:space="preserve"> </w:t>
      </w:r>
      <w:r w:rsidR="007D1573" w:rsidRPr="00BA05A8">
        <w:t>Status of committed vs. reported co-financing*</w:t>
      </w:r>
    </w:p>
    <w:tbl>
      <w:tblPr>
        <w:tblStyle w:val="TableClassic2"/>
        <w:tblW w:w="9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640"/>
        <w:gridCol w:w="2518"/>
        <w:gridCol w:w="3150"/>
        <w:gridCol w:w="2340"/>
      </w:tblGrid>
      <w:tr w:rsidR="00815BF8" w:rsidRPr="00BA05A8" w:rsidTr="00764D13">
        <w:trPr>
          <w:cnfStyle w:val="100000000000"/>
          <w:trHeight w:val="20"/>
        </w:trPr>
        <w:tc>
          <w:tcPr>
            <w:cnfStyle w:val="001000000100"/>
            <w:tcW w:w="1640" w:type="dxa"/>
            <w:tcBorders>
              <w:bottom w:val="none" w:sz="0" w:space="0" w:color="auto"/>
            </w:tcBorders>
            <w:shd w:val="solid" w:color="BFBFBF" w:themeColor="background1" w:themeShade="BF" w:fill="FFFFFF"/>
            <w:hideMark/>
          </w:tcPr>
          <w:p w:rsidR="00815BF8" w:rsidRPr="00BA05A8" w:rsidRDefault="00815BF8" w:rsidP="00764D13">
            <w:pPr>
              <w:spacing w:after="0"/>
              <w:jc w:val="center"/>
              <w:rPr>
                <w:rFonts w:ascii="Arial" w:eastAsia="Times New Roman" w:hAnsi="Arial" w:cs="Arial"/>
                <w:color w:val="auto"/>
                <w:sz w:val="18"/>
                <w:szCs w:val="18"/>
                <w:lang w:eastAsia="zh-CN"/>
              </w:rPr>
            </w:pPr>
          </w:p>
        </w:tc>
        <w:tc>
          <w:tcPr>
            <w:tcW w:w="2518" w:type="dxa"/>
            <w:tcBorders>
              <w:bottom w:val="none" w:sz="0" w:space="0" w:color="auto"/>
            </w:tcBorders>
            <w:shd w:val="solid" w:color="BFBFBF" w:themeColor="background1" w:themeShade="BF" w:fill="FFFFFF"/>
            <w:hideMark/>
          </w:tcPr>
          <w:p w:rsidR="00815BF8" w:rsidRPr="00BA05A8" w:rsidRDefault="00815BF8" w:rsidP="00764D13">
            <w:pPr>
              <w:spacing w:after="0"/>
              <w:jc w:val="center"/>
              <w:cnfStyle w:val="100000000000"/>
              <w:rPr>
                <w:rFonts w:ascii="Arial" w:eastAsia="Times New Roman" w:hAnsi="Arial" w:cs="Arial"/>
                <w:b/>
                <w:color w:val="auto"/>
                <w:sz w:val="18"/>
                <w:szCs w:val="18"/>
                <w:lang w:eastAsia="zh-CN"/>
              </w:rPr>
            </w:pPr>
            <w:r w:rsidRPr="00BA05A8">
              <w:rPr>
                <w:rFonts w:ascii="Arial" w:eastAsia="Times New Roman" w:hAnsi="Arial" w:cs="Arial"/>
                <w:b/>
                <w:color w:val="auto"/>
                <w:sz w:val="18"/>
                <w:szCs w:val="18"/>
                <w:lang w:eastAsia="zh-CN"/>
              </w:rPr>
              <w:t>Planned co-financing</w:t>
            </w:r>
          </w:p>
        </w:tc>
        <w:tc>
          <w:tcPr>
            <w:tcW w:w="3150" w:type="dxa"/>
            <w:tcBorders>
              <w:bottom w:val="none" w:sz="0" w:space="0" w:color="auto"/>
            </w:tcBorders>
            <w:shd w:val="solid" w:color="BFBFBF" w:themeColor="background1" w:themeShade="BF" w:fill="FFFFFF"/>
            <w:hideMark/>
          </w:tcPr>
          <w:p w:rsidR="00815BF8" w:rsidRPr="00BA05A8" w:rsidRDefault="00815BF8" w:rsidP="00764D13">
            <w:pPr>
              <w:spacing w:after="0"/>
              <w:jc w:val="center"/>
              <w:cnfStyle w:val="100000000000"/>
              <w:rPr>
                <w:rFonts w:ascii="Arial" w:eastAsia="Times New Roman" w:hAnsi="Arial" w:cs="Arial"/>
                <w:b/>
                <w:color w:val="auto"/>
                <w:sz w:val="18"/>
                <w:szCs w:val="18"/>
                <w:lang w:eastAsia="zh-CN"/>
              </w:rPr>
            </w:pPr>
            <w:r w:rsidRPr="00BA05A8">
              <w:rPr>
                <w:rFonts w:ascii="Arial" w:eastAsia="Times New Roman" w:hAnsi="Arial" w:cs="Arial"/>
                <w:b/>
                <w:color w:val="auto"/>
                <w:sz w:val="18"/>
                <w:szCs w:val="18"/>
                <w:lang w:eastAsia="zh-CN"/>
              </w:rPr>
              <w:t>Committed co-financing as from commitment  letters</w:t>
            </w:r>
          </w:p>
        </w:tc>
        <w:tc>
          <w:tcPr>
            <w:tcW w:w="2340" w:type="dxa"/>
            <w:tcBorders>
              <w:bottom w:val="none" w:sz="0" w:space="0" w:color="auto"/>
            </w:tcBorders>
            <w:shd w:val="solid" w:color="BFBFBF" w:themeColor="background1" w:themeShade="BF" w:fill="FFFFFF"/>
            <w:hideMark/>
          </w:tcPr>
          <w:p w:rsidR="00815BF8" w:rsidRPr="00BA05A8" w:rsidRDefault="00815BF8" w:rsidP="00764D13">
            <w:pPr>
              <w:spacing w:after="0"/>
              <w:jc w:val="center"/>
              <w:cnfStyle w:val="100000000000"/>
              <w:rPr>
                <w:rFonts w:ascii="Arial" w:eastAsia="Times New Roman" w:hAnsi="Arial" w:cs="Arial"/>
                <w:b/>
                <w:color w:val="auto"/>
                <w:sz w:val="18"/>
                <w:szCs w:val="18"/>
                <w:lang w:eastAsia="zh-CN"/>
              </w:rPr>
            </w:pPr>
            <w:r w:rsidRPr="00BA05A8">
              <w:rPr>
                <w:rFonts w:ascii="Arial" w:eastAsia="Times New Roman" w:hAnsi="Arial" w:cs="Arial"/>
                <w:b/>
                <w:color w:val="auto"/>
                <w:sz w:val="18"/>
                <w:szCs w:val="18"/>
                <w:lang w:eastAsia="zh-CN"/>
              </w:rPr>
              <w:t>Reported co-financing</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Argentina</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2,186,166.00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2,186,166.00</w:t>
            </w:r>
          </w:p>
        </w:tc>
        <w:tc>
          <w:tcPr>
            <w:tcW w:w="234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269,737.00</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India</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480,555.00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480,555.00</w:t>
            </w:r>
          </w:p>
        </w:tc>
        <w:tc>
          <w:tcPr>
            <w:tcW w:w="2340" w:type="dxa"/>
            <w:noWrap/>
            <w:hideMark/>
          </w:tcPr>
          <w:p w:rsidR="00815BF8" w:rsidRPr="00BA05A8" w:rsidRDefault="0055682F" w:rsidP="00815BF8">
            <w:pPr>
              <w:spacing w:after="0"/>
              <w:jc w:val="right"/>
              <w:cnfStyle w:val="000000000000"/>
              <w:rPr>
                <w:rFonts w:eastAsia="Times New Roman" w:cs="Arial"/>
                <w:color w:val="000000"/>
                <w:sz w:val="18"/>
                <w:szCs w:val="18"/>
                <w:lang w:eastAsia="zh-CN"/>
              </w:rPr>
            </w:pPr>
            <w:r>
              <w:rPr>
                <w:rFonts w:eastAsia="Times New Roman" w:cs="Arial"/>
                <w:color w:val="000000"/>
                <w:sz w:val="18"/>
                <w:szCs w:val="18"/>
                <w:lang w:eastAsia="zh-CN"/>
              </w:rPr>
              <w:t>171,400</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Latvia</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2,847,211.00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2,847,211.00</w:t>
            </w:r>
          </w:p>
        </w:tc>
        <w:tc>
          <w:tcPr>
            <w:tcW w:w="234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Lebanon</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1,578,632.00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1,388,632.00</w:t>
            </w:r>
          </w:p>
        </w:tc>
        <w:tc>
          <w:tcPr>
            <w:tcW w:w="2340" w:type="dxa"/>
            <w:noWrap/>
            <w:hideMark/>
          </w:tcPr>
          <w:p w:rsidR="00815BF8" w:rsidRPr="00BA05A8" w:rsidRDefault="00A7275A" w:rsidP="00815BF8">
            <w:pPr>
              <w:spacing w:after="0"/>
              <w:jc w:val="right"/>
              <w:cnfStyle w:val="000000000000"/>
              <w:rPr>
                <w:rFonts w:eastAsia="Times New Roman" w:cs="Arial"/>
                <w:color w:val="000000"/>
                <w:sz w:val="18"/>
                <w:szCs w:val="18"/>
                <w:lang w:eastAsia="zh-CN"/>
              </w:rPr>
            </w:pPr>
            <w:r>
              <w:rPr>
                <w:rFonts w:cs="Arial"/>
              </w:rPr>
              <w:t>434,150</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Philippines</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1,425,774.00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1,425,774.00</w:t>
            </w:r>
          </w:p>
        </w:tc>
        <w:tc>
          <w:tcPr>
            <w:tcW w:w="234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Senegal</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810,000.00</w:t>
            </w:r>
          </w:p>
        </w:tc>
        <w:tc>
          <w:tcPr>
            <w:tcW w:w="315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c>
          <w:tcPr>
            <w:tcW w:w="234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Tanzania</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181,156.00</w:t>
            </w:r>
          </w:p>
        </w:tc>
        <w:tc>
          <w:tcPr>
            <w:tcW w:w="315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c>
          <w:tcPr>
            <w:tcW w:w="234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113,500.00</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Vietnam</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1,040,000.00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2,035,000.00</w:t>
            </w:r>
          </w:p>
        </w:tc>
        <w:tc>
          <w:tcPr>
            <w:tcW w:w="234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 xml:space="preserve"> </w:t>
            </w:r>
            <w:r w:rsidR="00815BF8" w:rsidRPr="00BA05A8">
              <w:rPr>
                <w:rFonts w:eastAsia="Times New Roman" w:cs="Arial"/>
                <w:color w:val="000000"/>
                <w:sz w:val="18"/>
                <w:szCs w:val="18"/>
                <w:lang w:eastAsia="zh-CN"/>
              </w:rPr>
              <w:t>2,108,780.00</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HCWH</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1,315,000.00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1,315,000.00</w:t>
            </w:r>
          </w:p>
        </w:tc>
        <w:tc>
          <w:tcPr>
            <w:tcW w:w="234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WHO</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536,000.00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536,000.00</w:t>
            </w:r>
          </w:p>
        </w:tc>
        <w:tc>
          <w:tcPr>
            <w:tcW w:w="234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r>
      <w:tr w:rsidR="00815BF8" w:rsidRPr="00BA05A8" w:rsidTr="00815BF8">
        <w:trPr>
          <w:trHeight w:val="20"/>
        </w:trPr>
        <w:tc>
          <w:tcPr>
            <w:cnfStyle w:val="001000000000"/>
            <w:tcW w:w="1640" w:type="dxa"/>
            <w:noWrap/>
            <w:hideMark/>
          </w:tcPr>
          <w:p w:rsidR="00815BF8" w:rsidRPr="00BA05A8" w:rsidRDefault="00815BF8" w:rsidP="00815BF8">
            <w:pPr>
              <w:spacing w:after="0"/>
              <w:rPr>
                <w:rFonts w:eastAsia="Times New Roman" w:cs="Arial"/>
                <w:color w:val="000000"/>
                <w:sz w:val="18"/>
                <w:szCs w:val="18"/>
                <w:lang w:eastAsia="zh-CN"/>
              </w:rPr>
            </w:pPr>
            <w:r w:rsidRPr="00BA05A8">
              <w:rPr>
                <w:rFonts w:eastAsia="Times New Roman" w:cs="Arial"/>
                <w:color w:val="000000"/>
                <w:sz w:val="18"/>
                <w:szCs w:val="18"/>
                <w:lang w:eastAsia="zh-CN"/>
              </w:rPr>
              <w:t>UIC</w:t>
            </w:r>
          </w:p>
        </w:tc>
        <w:tc>
          <w:tcPr>
            <w:tcW w:w="2518"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465,000.00</w:t>
            </w:r>
          </w:p>
        </w:tc>
        <w:tc>
          <w:tcPr>
            <w:tcW w:w="3150" w:type="dxa"/>
            <w:noWrap/>
            <w:hideMark/>
          </w:tcPr>
          <w:p w:rsidR="00815BF8" w:rsidRPr="00BA05A8" w:rsidRDefault="007D1573"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val="en-US" w:eastAsia="zh-CN"/>
              </w:rPr>
              <w:t xml:space="preserve"> </w:t>
            </w:r>
            <w:r w:rsidR="00815BF8" w:rsidRPr="00BA05A8">
              <w:rPr>
                <w:rFonts w:eastAsia="Times New Roman" w:cs="Arial"/>
                <w:color w:val="000000"/>
                <w:sz w:val="18"/>
                <w:szCs w:val="18"/>
                <w:lang w:val="en-US" w:eastAsia="zh-CN"/>
              </w:rPr>
              <w:t>465,000.00</w:t>
            </w:r>
          </w:p>
        </w:tc>
        <w:tc>
          <w:tcPr>
            <w:tcW w:w="2340" w:type="dxa"/>
            <w:noWrap/>
            <w:hideMark/>
          </w:tcPr>
          <w:p w:rsidR="00815BF8" w:rsidRPr="00BA05A8" w:rsidRDefault="00815BF8" w:rsidP="00815BF8">
            <w:pPr>
              <w:spacing w:after="0"/>
              <w:jc w:val="right"/>
              <w:cnfStyle w:val="000000000000"/>
              <w:rPr>
                <w:rFonts w:eastAsia="Times New Roman" w:cs="Arial"/>
                <w:color w:val="000000"/>
                <w:sz w:val="18"/>
                <w:szCs w:val="18"/>
                <w:lang w:eastAsia="zh-CN"/>
              </w:rPr>
            </w:pPr>
            <w:r w:rsidRPr="00BA05A8">
              <w:rPr>
                <w:rFonts w:eastAsia="Times New Roman" w:cs="Arial"/>
                <w:color w:val="000000"/>
                <w:sz w:val="18"/>
                <w:szCs w:val="18"/>
                <w:lang w:eastAsia="zh-CN"/>
              </w:rPr>
              <w:t>N/A</w:t>
            </w:r>
          </w:p>
        </w:tc>
      </w:tr>
    </w:tbl>
    <w:p w:rsidR="003B0D72" w:rsidRDefault="003B0D72" w:rsidP="007D1573">
      <w:pPr>
        <w:spacing w:before="200" w:after="200" w:line="276" w:lineRule="auto"/>
      </w:pPr>
    </w:p>
    <w:p w:rsidR="00B65329" w:rsidRPr="00BA05A8" w:rsidRDefault="00B65329" w:rsidP="000A3175">
      <w:pPr>
        <w:pStyle w:val="Heading3"/>
      </w:pPr>
      <w:bookmarkStart w:id="125" w:name="_Toc345020266"/>
      <w:bookmarkStart w:id="126" w:name="_Toc345021263"/>
      <w:bookmarkStart w:id="127" w:name="_Toc348366218"/>
      <w:r w:rsidRPr="00BA05A8">
        <w:t>Monitoring and evaluation: design at entry and implementation (*)</w:t>
      </w:r>
      <w:bookmarkEnd w:id="125"/>
      <w:bookmarkEnd w:id="126"/>
      <w:bookmarkEnd w:id="127"/>
    </w:p>
    <w:p w:rsidR="00243AD9" w:rsidRPr="00BA05A8" w:rsidRDefault="00243AD9" w:rsidP="00243AD9">
      <w:r w:rsidRPr="00BA05A8">
        <w:t xml:space="preserve">At design stage, the project envisaged the </w:t>
      </w:r>
      <w:r w:rsidR="007740E6" w:rsidRPr="00BA05A8">
        <w:t>following monitoring activities, to be carried out by different project partners:</w:t>
      </w:r>
    </w:p>
    <w:p w:rsidR="007740E6" w:rsidRPr="00BA05A8" w:rsidRDefault="007740E6" w:rsidP="003F6C9D">
      <w:pPr>
        <w:pStyle w:val="ListParagraph"/>
        <w:numPr>
          <w:ilvl w:val="0"/>
          <w:numId w:val="16"/>
        </w:numPr>
      </w:pPr>
      <w:r w:rsidRPr="00BA05A8">
        <w:t>The Annual Project Workplan (to be revised by the National Project Manager)</w:t>
      </w:r>
    </w:p>
    <w:p w:rsidR="007740E6" w:rsidRPr="00BA05A8" w:rsidRDefault="007740E6" w:rsidP="003F6C9D">
      <w:pPr>
        <w:pStyle w:val="ListParagraph"/>
        <w:numPr>
          <w:ilvl w:val="0"/>
          <w:numId w:val="16"/>
        </w:numPr>
      </w:pPr>
      <w:r w:rsidRPr="00BA05A8">
        <w:t>The Annual Project Report, to be e prepared each year by each National Project Manager and the local UNDP-CO with assistance of key stakeholders and the global project management team. The APR shall be submitted to the UNDP Resident Representative</w:t>
      </w:r>
    </w:p>
    <w:p w:rsidR="007740E6" w:rsidRPr="00BA05A8" w:rsidRDefault="007740E6" w:rsidP="003F6C9D">
      <w:pPr>
        <w:pStyle w:val="ListParagraph"/>
        <w:numPr>
          <w:ilvl w:val="0"/>
          <w:numId w:val="16"/>
        </w:numPr>
      </w:pPr>
      <w:r w:rsidRPr="00BA05A8">
        <w:t xml:space="preserve">APR will be held in conjunction with the annual </w:t>
      </w:r>
      <w:r w:rsidRPr="00BA05A8">
        <w:rPr>
          <w:i/>
        </w:rPr>
        <w:t xml:space="preserve">Project Implementation Review </w:t>
      </w:r>
      <w:r w:rsidRPr="00BA05A8">
        <w:t>(PIR), the annual monitoring process mandated by the GEF</w:t>
      </w:r>
    </w:p>
    <w:p w:rsidR="007740E6" w:rsidRPr="00BA05A8" w:rsidRDefault="007740E6" w:rsidP="003F6C9D">
      <w:pPr>
        <w:pStyle w:val="ListParagraph"/>
        <w:numPr>
          <w:ilvl w:val="0"/>
          <w:numId w:val="16"/>
        </w:numPr>
      </w:pPr>
      <w:r w:rsidRPr="00BA05A8">
        <w:t>The TPR considers the progress of the project, based on the APR. TPR meetings will be held once a year (the first within 12 months of the start of the project) under the leadership of the UNDP-CO.</w:t>
      </w:r>
    </w:p>
    <w:p w:rsidR="007740E6" w:rsidRPr="00BA05A8" w:rsidRDefault="007740E6" w:rsidP="003F6C9D">
      <w:pPr>
        <w:pStyle w:val="ListParagraph"/>
        <w:numPr>
          <w:ilvl w:val="0"/>
          <w:numId w:val="16"/>
        </w:numPr>
      </w:pPr>
      <w:r w:rsidRPr="00BA05A8">
        <w:t xml:space="preserve">The </w:t>
      </w:r>
      <w:r w:rsidRPr="00BA05A8">
        <w:rPr>
          <w:i/>
        </w:rPr>
        <w:t>Terminal Report</w:t>
      </w:r>
      <w:r w:rsidRPr="00BA05A8">
        <w:t xml:space="preserve"> is the overall assessment of the project by its stakeholders and additionally aims to serve as a source of lessons learned and recommendations for follow-up activities</w:t>
      </w:r>
    </w:p>
    <w:p w:rsidR="00243AD9" w:rsidRPr="00BA05A8" w:rsidRDefault="007740E6" w:rsidP="003F6C9D">
      <w:pPr>
        <w:pStyle w:val="ListParagraph"/>
        <w:numPr>
          <w:ilvl w:val="0"/>
          <w:numId w:val="16"/>
        </w:numPr>
      </w:pPr>
      <w:r w:rsidRPr="00BA05A8">
        <w:t>Mid-term and final evaluations are independent evaluations organized mid-way through the Project (focusing on project effectiveness, efficiency and timeliness of implementation; and highlighting issues requiring decisions and actions) and at the end of the project (as above, plus identifying impact and sustainability of results)</w:t>
      </w:r>
    </w:p>
    <w:p w:rsidR="00815BF8" w:rsidRPr="00BA05A8" w:rsidRDefault="007740E6" w:rsidP="00243AD9">
      <w:r w:rsidRPr="00BA05A8">
        <w:t xml:space="preserve">Moreover, </w:t>
      </w:r>
      <w:proofErr w:type="gramStart"/>
      <w:r w:rsidRPr="00BA05A8">
        <w:t>t</w:t>
      </w:r>
      <w:r w:rsidR="00243AD9" w:rsidRPr="00BA05A8">
        <w:t>he  “</w:t>
      </w:r>
      <w:proofErr w:type="gramEnd"/>
      <w:r w:rsidR="00243AD9" w:rsidRPr="00BA05A8">
        <w:t xml:space="preserve">Guidance Document on Roles, Responsibilities and Decision-Making Structure” established clear rules on project monitoring and governance. </w:t>
      </w:r>
    </w:p>
    <w:p w:rsidR="00800CB3" w:rsidRPr="00BA05A8" w:rsidRDefault="00800CB3" w:rsidP="00243AD9">
      <w:r w:rsidRPr="00BA05A8">
        <w:t xml:space="preserve">The general design for monitoring the project has to be considered satisfactory and in line with other similar projects. </w:t>
      </w:r>
    </w:p>
    <w:p w:rsidR="00800CB3" w:rsidRPr="00BA05A8" w:rsidRDefault="00800CB3" w:rsidP="00243AD9">
      <w:r w:rsidRPr="00BA05A8">
        <w:t>At implementation, the Global Team ensured a number of activities aimed at periodically monitoring project outcome, by means of continuous contact (by telephone and email) with National Project Teams, and by means of weekly telephone meetings among members of the Global Team. The minutes of the weekly GPT meetings constituted a very useful documentation even for the evaluation team, which therefore relied on the information provided by these minutes cross checked with direct interviews, meetings and visits to project sites.</w:t>
      </w:r>
    </w:p>
    <w:p w:rsidR="00800CB3" w:rsidRPr="00BA05A8" w:rsidRDefault="00800CB3" w:rsidP="005D1C8F">
      <w:r w:rsidRPr="00BA05A8">
        <w:t>At national level, the evaluation of Monitoring and Evaluation activities has been carried out by scoring separately the following monitoring activities:</w:t>
      </w:r>
      <w:r w:rsidR="005D1C8F" w:rsidRPr="00BA05A8">
        <w:t xml:space="preserve"> Financial monitoring and accounting (GEF grant and Co-financing); Co-financing in line with committed co-financing; Project planning; Project reporting; National m</w:t>
      </w:r>
      <w:r w:rsidR="003B0D72">
        <w:t xml:space="preserve">eetings ; Model facility waste </w:t>
      </w:r>
      <w:r w:rsidR="005D1C8F" w:rsidRPr="00BA05A8">
        <w:t xml:space="preserve"> management monitoring; Relationship between UNDP CO and NPT. </w:t>
      </w:r>
    </w:p>
    <w:p w:rsidR="00930EE4" w:rsidRPr="00BA05A8" w:rsidRDefault="005D1C8F" w:rsidP="005D1C8F">
      <w:r w:rsidRPr="00BA05A8">
        <w:t xml:space="preserve">The outcome of the M&amp;E evaluation is reported in the table below. Although the overall score for M&amp;E was S (Satisfactory), nevertheless the evaluation team </w:t>
      </w:r>
      <w:r w:rsidR="00CE4D9B" w:rsidRPr="00BA05A8">
        <w:t xml:space="preserve">found </w:t>
      </w:r>
      <w:r w:rsidRPr="00BA05A8">
        <w:t xml:space="preserve">some areas were monitoring was not effective (like the monitoring and accounting of co-finance grants, which were </w:t>
      </w:r>
      <w:r w:rsidR="00CE4D9B" w:rsidRPr="00BA05A8">
        <w:t xml:space="preserve">with few exceptions </w:t>
      </w:r>
      <w:r w:rsidRPr="00BA05A8">
        <w:t>not in line with the committed co-financing); in few cases, a not effective relationship between the National Project Team and UNDP CO was associated with low reporting capability (for instance, that was the case of Argentina, Senegal and partially the Philippines). The evaluators consider that M&amp;E is an area were significant improvements can be achieved by establishing a more effective coordination between project teams and UNDP COs, and by establishing more formalized and standardized procedures in the field of monitoring and accounting of co-financed resources.</w:t>
      </w:r>
    </w:p>
    <w:p w:rsidR="005D1C8F" w:rsidRPr="00BA05A8" w:rsidRDefault="00930EE4" w:rsidP="005D1C8F">
      <w:r w:rsidRPr="00BA05A8">
        <w:lastRenderedPageBreak/>
        <w:t>Instead, the monitoring of project accomplishment carried out by the GPT should be considered as a success story of the project, and an example to be followed in other global projects characterised by similar level of complexity.</w:t>
      </w:r>
    </w:p>
    <w:p w:rsidR="008333D6" w:rsidRPr="00BA05A8" w:rsidRDefault="008333D6" w:rsidP="008333D6"/>
    <w:tbl>
      <w:tblPr>
        <w:tblStyle w:val="TableClassic2"/>
        <w:tblW w:w="5000" w:type="pct"/>
        <w:tblLook w:val="04A0"/>
      </w:tblPr>
      <w:tblGrid>
        <w:gridCol w:w="3599"/>
        <w:gridCol w:w="947"/>
        <w:gridCol w:w="872"/>
        <w:gridCol w:w="567"/>
        <w:gridCol w:w="613"/>
        <w:gridCol w:w="787"/>
        <w:gridCol w:w="947"/>
        <w:gridCol w:w="733"/>
        <w:gridCol w:w="781"/>
      </w:tblGrid>
      <w:tr w:rsidR="008333D6" w:rsidRPr="00BA05A8" w:rsidTr="00C45235">
        <w:trPr>
          <w:cnfStyle w:val="100000000000"/>
          <w:trHeight w:val="900"/>
        </w:trPr>
        <w:tc>
          <w:tcPr>
            <w:cnfStyle w:val="001000000100"/>
            <w:tcW w:w="1843"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Monitoring activity during project implementation</w:t>
            </w:r>
          </w:p>
        </w:tc>
        <w:tc>
          <w:tcPr>
            <w:tcW w:w="496" w:type="pct"/>
            <w:tcBorders>
              <w:top w:val="single" w:sz="6" w:space="0" w:color="000000"/>
              <w:left w:val="single" w:sz="6" w:space="0" w:color="000000"/>
              <w:right w:val="single" w:sz="6" w:space="0" w:color="000000"/>
            </w:tcBorders>
            <w:shd w:val="clear" w:color="auto" w:fill="BFBFBF" w:themeFill="background1" w:themeFillShade="BF"/>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Global (UNDP HQ, UNOPS, GPT)</w:t>
            </w:r>
          </w:p>
        </w:tc>
        <w:tc>
          <w:tcPr>
            <w:tcW w:w="434"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Argentina</w:t>
            </w:r>
          </w:p>
        </w:tc>
        <w:tc>
          <w:tcPr>
            <w:tcW w:w="303"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India</w:t>
            </w:r>
          </w:p>
        </w:tc>
        <w:tc>
          <w:tcPr>
            <w:tcW w:w="30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Latvia</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Lebanon</w:t>
            </w:r>
          </w:p>
        </w:tc>
        <w:tc>
          <w:tcPr>
            <w:tcW w:w="469"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Philippines</w:t>
            </w:r>
          </w:p>
        </w:tc>
        <w:tc>
          <w:tcPr>
            <w:tcW w:w="367"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 xml:space="preserve">Senegal </w:t>
            </w:r>
          </w:p>
        </w:tc>
        <w:tc>
          <w:tcPr>
            <w:tcW w:w="389"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Vietnam</w:t>
            </w:r>
          </w:p>
        </w:tc>
      </w:tr>
      <w:tr w:rsidR="008333D6" w:rsidRPr="00BA05A8" w:rsidTr="00C45235">
        <w:trPr>
          <w:trHeight w:val="45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Financial monitoring and accounting (GEF grant)</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r w:rsidR="008333D6" w:rsidRPr="00BA05A8" w:rsidTr="00C45235">
        <w:trPr>
          <w:trHeight w:val="45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Financial monitoring and accounting (co-financing)</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E23217"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N/A</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r w:rsidR="008333D6" w:rsidRPr="00BA05A8" w:rsidTr="00C45235">
        <w:trPr>
          <w:trHeight w:val="45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Co-financing in line with committed co-financing</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U/A</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r>
      <w:tr w:rsidR="008333D6" w:rsidRPr="00BA05A8" w:rsidTr="00C45235">
        <w:trPr>
          <w:trHeight w:val="45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Project planning</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r>
      <w:tr w:rsidR="008333D6" w:rsidRPr="00BA05A8" w:rsidTr="00C45235">
        <w:trPr>
          <w:trHeight w:val="45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Project reporting</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r w:rsidR="008333D6" w:rsidRPr="00BA05A8" w:rsidTr="00C45235">
        <w:trPr>
          <w:trHeight w:val="30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 xml:space="preserve">National meetings </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r w:rsidR="008333D6" w:rsidRPr="00BA05A8" w:rsidTr="00C45235">
        <w:trPr>
          <w:trHeight w:val="300"/>
        </w:trPr>
        <w:tc>
          <w:tcPr>
            <w:cnfStyle w:val="001000000000"/>
            <w:tcW w:w="184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Model facility waste management monitoring</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N/A</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r w:rsidR="008333D6" w:rsidRPr="00BA05A8" w:rsidTr="00C45235">
        <w:trPr>
          <w:trHeight w:val="300"/>
        </w:trPr>
        <w:tc>
          <w:tcPr>
            <w:cnfStyle w:val="001000000000"/>
            <w:tcW w:w="184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Relationship between UNDP CO and NPT</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N/A</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U</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U</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r w:rsidR="008333D6" w:rsidRPr="00BA05A8" w:rsidTr="00C45235">
        <w:trPr>
          <w:trHeight w:val="300"/>
        </w:trPr>
        <w:tc>
          <w:tcPr>
            <w:cnfStyle w:val="001000000000"/>
            <w:tcW w:w="1843"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jc w:val="right"/>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Average score</w:t>
            </w:r>
          </w:p>
        </w:tc>
        <w:tc>
          <w:tcPr>
            <w:tcW w:w="4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434"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MS</w:t>
            </w:r>
          </w:p>
        </w:tc>
        <w:tc>
          <w:tcPr>
            <w:tcW w:w="303"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30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c>
          <w:tcPr>
            <w:tcW w:w="46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MS</w:t>
            </w:r>
          </w:p>
        </w:tc>
        <w:tc>
          <w:tcPr>
            <w:tcW w:w="367"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MS</w:t>
            </w:r>
          </w:p>
        </w:tc>
        <w:tc>
          <w:tcPr>
            <w:tcW w:w="389"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r>
      <w:tr w:rsidR="008333D6" w:rsidRPr="00BA05A8" w:rsidTr="00C45235">
        <w:trPr>
          <w:trHeight w:val="300"/>
        </w:trPr>
        <w:tc>
          <w:tcPr>
            <w:cnfStyle w:val="001000000000"/>
            <w:tcW w:w="1843" w:type="pct"/>
            <w:tcBorders>
              <w:top w:val="single" w:sz="6" w:space="0" w:color="000000"/>
              <w:left w:val="single" w:sz="6" w:space="0" w:color="000000"/>
              <w:bottom w:val="single" w:sz="6" w:space="0" w:color="000000"/>
              <w:right w:val="single" w:sz="6" w:space="0" w:color="000000"/>
            </w:tcBorders>
          </w:tcPr>
          <w:p w:rsidR="008333D6" w:rsidRPr="00BA05A8" w:rsidRDefault="008333D6" w:rsidP="00C45235">
            <w:pPr>
              <w:spacing w:after="0"/>
              <w:jc w:val="right"/>
              <w:rPr>
                <w:rFonts w:ascii="Arial" w:eastAsia="Times New Roman" w:hAnsi="Arial" w:cs="Arial"/>
                <w:b w:val="0"/>
                <w:bCs w:val="0"/>
                <w:color w:val="000000"/>
                <w:sz w:val="16"/>
                <w:szCs w:val="16"/>
                <w:lang w:eastAsia="zh-CN"/>
              </w:rPr>
            </w:pPr>
            <w:r w:rsidRPr="00BA05A8">
              <w:rPr>
                <w:rFonts w:ascii="Arial" w:eastAsia="Times New Roman" w:hAnsi="Arial" w:cs="Arial"/>
                <w:b w:val="0"/>
                <w:bCs w:val="0"/>
                <w:color w:val="000000"/>
                <w:sz w:val="16"/>
                <w:szCs w:val="16"/>
                <w:lang w:eastAsia="zh-CN"/>
              </w:rPr>
              <w:t>Total score for Monitoring and Evaluation</w:t>
            </w:r>
          </w:p>
        </w:tc>
        <w:tc>
          <w:tcPr>
            <w:tcW w:w="3157" w:type="pct"/>
            <w:gridSpan w:val="8"/>
            <w:tcBorders>
              <w:top w:val="single" w:sz="6" w:space="0" w:color="000000"/>
              <w:left w:val="single" w:sz="6" w:space="0" w:color="000000"/>
              <w:bottom w:val="single" w:sz="6" w:space="0" w:color="000000"/>
              <w:right w:val="single" w:sz="6" w:space="0" w:color="000000"/>
            </w:tcBorders>
            <w:noWrap/>
          </w:tcPr>
          <w:p w:rsidR="008333D6" w:rsidRPr="00BA05A8" w:rsidRDefault="008333D6" w:rsidP="00C45235">
            <w:pPr>
              <w:spacing w:after="0"/>
              <w:jc w:val="center"/>
              <w:cnfStyle w:val="0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S</w:t>
            </w:r>
          </w:p>
        </w:tc>
      </w:tr>
    </w:tbl>
    <w:p w:rsidR="008333D6" w:rsidRDefault="008333D6" w:rsidP="008333D6"/>
    <w:p w:rsidR="00B65329" w:rsidRPr="00BA05A8" w:rsidRDefault="00B65329" w:rsidP="000A3175">
      <w:pPr>
        <w:pStyle w:val="Heading3"/>
        <w:rPr>
          <w:rFonts w:ascii="Calibri" w:hAnsi="Calibri" w:cs="Calibri"/>
        </w:rPr>
      </w:pPr>
      <w:bookmarkStart w:id="128" w:name="_Toc345020267"/>
      <w:bookmarkStart w:id="129" w:name="_Toc345021264"/>
      <w:bookmarkStart w:id="130" w:name="_Toc348366219"/>
      <w:r w:rsidRPr="00BA05A8">
        <w:t xml:space="preserve">UNDP and Implementing Partner implementation / execution (*) coordination, and </w:t>
      </w:r>
      <w:r w:rsidRPr="00BA05A8">
        <w:rPr>
          <w:rFonts w:ascii="Calibri" w:hAnsi="Calibri" w:cs="Calibri"/>
        </w:rPr>
        <w:t>operational issues</w:t>
      </w:r>
      <w:bookmarkEnd w:id="128"/>
      <w:bookmarkEnd w:id="129"/>
      <w:bookmarkEnd w:id="130"/>
    </w:p>
    <w:p w:rsidR="00966A8E" w:rsidRPr="00BA05A8" w:rsidRDefault="00966A8E" w:rsidP="00966A8E">
      <w:proofErr w:type="gramStart"/>
      <w:r w:rsidRPr="00BA05A8">
        <w:rPr>
          <w:b/>
        </w:rPr>
        <w:t>Global</w:t>
      </w:r>
      <w:r w:rsidRPr="00BA05A8">
        <w:t>.</w:t>
      </w:r>
      <w:proofErr w:type="gramEnd"/>
      <w:r w:rsidRPr="00BA05A8">
        <w:t xml:space="preserve"> UNDP HQ and UNOPs, by means of the Global Project Team, ensured an outstanding level of coordination and technical assistance to the project countries. The GPT held weekly conference call to update on project achievements at country </w:t>
      </w:r>
      <w:proofErr w:type="gramStart"/>
      <w:r w:rsidRPr="00BA05A8">
        <w:t>an</w:t>
      </w:r>
      <w:proofErr w:type="gramEnd"/>
      <w:r w:rsidRPr="00BA05A8">
        <w:t xml:space="preserve"> global level, to timely identify corrective action, to plan mission to the project countries. </w:t>
      </w:r>
      <w:r w:rsidR="00F91E39" w:rsidRPr="00BA05A8">
        <w:t>The GPT carried out a significant number of missions in all project countries. Rating: HS.</w:t>
      </w:r>
    </w:p>
    <w:p w:rsidR="00966A8E" w:rsidRPr="00BA05A8" w:rsidRDefault="00966A8E" w:rsidP="00966A8E">
      <w:r w:rsidRPr="00BA05A8">
        <w:rPr>
          <w:b/>
        </w:rPr>
        <w:t>Argentina</w:t>
      </w:r>
      <w:r w:rsidR="00F91E39" w:rsidRPr="00BA05A8">
        <w:t xml:space="preserve">. Coordination issues among UNDP CO and the governmental project stakeholders were evident. Separate meetings held by the evaluators with both UNDP CO, MOH, HCWH and manager of model facilities showed that there were </w:t>
      </w:r>
      <w:r w:rsidR="004D5A6B" w:rsidRPr="00BA05A8">
        <w:t xml:space="preserve">significant differences </w:t>
      </w:r>
      <w:r w:rsidR="00F91E39" w:rsidRPr="00BA05A8">
        <w:t>in understanding the real project status, and difficulties in addressing issues which were hindering the project achievements. Rating: MU</w:t>
      </w:r>
    </w:p>
    <w:p w:rsidR="00966A8E" w:rsidRPr="00BA05A8" w:rsidRDefault="00966A8E" w:rsidP="00966A8E">
      <w:r w:rsidRPr="00BA05A8">
        <w:rPr>
          <w:b/>
        </w:rPr>
        <w:t>India</w:t>
      </w:r>
      <w:r w:rsidR="00F91E39" w:rsidRPr="00BA05A8">
        <w:t xml:space="preserve">. A high level of commitment </w:t>
      </w:r>
      <w:r w:rsidR="004D5A6B" w:rsidRPr="00BA05A8">
        <w:t>from</w:t>
      </w:r>
      <w:r w:rsidR="00F91E39" w:rsidRPr="00BA05A8">
        <w:t xml:space="preserve"> all the parties (UNDP CO, governmental stakeholders, IGNOU training center, model facilities</w:t>
      </w:r>
      <w:r w:rsidR="004D5A6B" w:rsidRPr="00BA05A8">
        <w:t>, Toxic Links</w:t>
      </w:r>
      <w:r w:rsidR="00F91E39" w:rsidRPr="00BA05A8">
        <w:t>) has been observed in all meetings held in the course of the evaluation. However, this commitment was in some case not enough to solve coordination on financial issues, which eventually resulted in the complete stop of the project for at least one year.  The feeling was the one of comm</w:t>
      </w:r>
      <w:r w:rsidR="005B47D9" w:rsidRPr="00BA05A8">
        <w:t>itted p</w:t>
      </w:r>
      <w:r w:rsidR="004D5A6B" w:rsidRPr="00BA05A8">
        <w:t>eople fighting against a sometime</w:t>
      </w:r>
      <w:r w:rsidR="005B47D9" w:rsidRPr="00BA05A8">
        <w:t xml:space="preserve"> illogic </w:t>
      </w:r>
      <w:r w:rsidR="00F91E39" w:rsidRPr="00BA05A8">
        <w:t xml:space="preserve">bureaucracy, and indeed some financial procedures are still unresolved. Luckily, commitment of project partners prevailed over </w:t>
      </w:r>
      <w:r w:rsidR="005B47D9" w:rsidRPr="00BA05A8">
        <w:t>bureaucracy obstacle</w:t>
      </w:r>
      <w:r w:rsidR="002962E7" w:rsidRPr="00BA05A8">
        <w:t>s</w:t>
      </w:r>
      <w:r w:rsidR="005B47D9" w:rsidRPr="00BA05A8">
        <w:t>. Rating: S</w:t>
      </w:r>
    </w:p>
    <w:p w:rsidR="00966A8E" w:rsidRPr="00BA05A8" w:rsidRDefault="00966A8E" w:rsidP="00966A8E">
      <w:r w:rsidRPr="00BA05A8">
        <w:rPr>
          <w:b/>
        </w:rPr>
        <w:t>Latvia</w:t>
      </w:r>
      <w:r w:rsidR="005B47D9" w:rsidRPr="00BA05A8">
        <w:t xml:space="preserve">. </w:t>
      </w:r>
      <w:proofErr w:type="gramStart"/>
      <w:r w:rsidR="005B47D9" w:rsidRPr="00BA05A8">
        <w:t>All the</w:t>
      </w:r>
      <w:proofErr w:type="gramEnd"/>
      <w:r w:rsidR="005B47D9" w:rsidRPr="00BA05A8">
        <w:t xml:space="preserve"> project partners (UNDP CO, governmental stakeholders, private companies, NGOs, model faci</w:t>
      </w:r>
      <w:r w:rsidR="004D5A6B" w:rsidRPr="00BA05A8">
        <w:t xml:space="preserve">lities) </w:t>
      </w:r>
      <w:r w:rsidR="005B47D9" w:rsidRPr="00BA05A8">
        <w:t>in Latvia worked like a single</w:t>
      </w:r>
      <w:r w:rsidR="004D5A6B" w:rsidRPr="00BA05A8">
        <w:t>,</w:t>
      </w:r>
      <w:r w:rsidR="003B0D72">
        <w:t xml:space="preserve"> well coordinated and motivated</w:t>
      </w:r>
      <w:r w:rsidR="005B47D9" w:rsidRPr="00BA05A8">
        <w:t xml:space="preserve"> team. Conflicts were successfully resolved by talking and improving communication. The results were outstanding, as the project was </w:t>
      </w:r>
      <w:r w:rsidR="002962E7" w:rsidRPr="00BA05A8">
        <w:t xml:space="preserve">very </w:t>
      </w:r>
      <w:r w:rsidR="005B47D9" w:rsidRPr="00BA05A8">
        <w:t xml:space="preserve">effective not only on the technical side, but also on the sustainability side by achieving the approval of regulatory instrument by the Parliament within project deadline. </w:t>
      </w:r>
      <w:r w:rsidR="002962E7" w:rsidRPr="00BA05A8">
        <w:t>Rating: HS</w:t>
      </w:r>
    </w:p>
    <w:p w:rsidR="00966A8E" w:rsidRPr="00BA05A8" w:rsidRDefault="00966A8E" w:rsidP="00966A8E">
      <w:r w:rsidRPr="00BA05A8">
        <w:rPr>
          <w:b/>
        </w:rPr>
        <w:t>Lebanon</w:t>
      </w:r>
      <w:r w:rsidR="002962E7" w:rsidRPr="00BA05A8">
        <w:t>. A good level of coordination and agreement among UNDP CO and governmental institutions was observed in Lebanon. Strong commitment was observed both on the UNDP CO side and on the governmental side. Rating: S</w:t>
      </w:r>
    </w:p>
    <w:p w:rsidR="00966A8E" w:rsidRPr="00BA05A8" w:rsidRDefault="00966A8E" w:rsidP="00966A8E">
      <w:r w:rsidRPr="00BA05A8">
        <w:rPr>
          <w:b/>
        </w:rPr>
        <w:t>Philippines</w:t>
      </w:r>
      <w:r w:rsidR="002962E7" w:rsidRPr="00BA05A8">
        <w:rPr>
          <w:b/>
        </w:rPr>
        <w:t>.</w:t>
      </w:r>
      <w:r w:rsidR="002962E7" w:rsidRPr="00BA05A8">
        <w:t xml:space="preserve"> </w:t>
      </w:r>
      <w:r w:rsidR="005A0C19" w:rsidRPr="00BA05A8">
        <w:t xml:space="preserve">Although all project partners were very committed to the project, different views on project strategies resulted in coordination difficulties. There </w:t>
      </w:r>
      <w:r w:rsidR="004D5A6B" w:rsidRPr="00BA05A8">
        <w:t xml:space="preserve">were </w:t>
      </w:r>
      <w:r w:rsidR="005A0C19" w:rsidRPr="00BA05A8">
        <w:t>conflict</w:t>
      </w:r>
      <w:r w:rsidR="004D5A6B" w:rsidRPr="00BA05A8">
        <w:t>s</w:t>
      </w:r>
      <w:r w:rsidR="005A0C19" w:rsidRPr="00BA05A8">
        <w:t xml:space="preserve"> on several issues (organisation of meetings and conferences, views on incineration technologies) among HCWH and DOH. In some cases, UNDP CO seemed not completely aware of project status, or not willing to be involved in problem solving. The </w:t>
      </w:r>
      <w:r w:rsidR="003B0D72">
        <w:t xml:space="preserve">difficult </w:t>
      </w:r>
      <w:r w:rsidR="005A0C19" w:rsidRPr="00BA05A8">
        <w:t xml:space="preserve">relationship between HCWH and DOH eventually resulted in lack of mutual trust between GPT and Philippines NPT. In the Philippines, although obviously </w:t>
      </w:r>
      <w:r w:rsidR="005A0C19" w:rsidRPr="00BA05A8">
        <w:rPr>
          <w:rStyle w:val="yiv459497453email"/>
        </w:rPr>
        <w:t>all the parties acted for preserving the environment, protecting human health and carrying out their respective organizations' mandates</w:t>
      </w:r>
      <w:r w:rsidR="005A0C19" w:rsidRPr="00BA05A8">
        <w:t xml:space="preserve">, it seems that </w:t>
      </w:r>
      <w:r w:rsidR="003B0D72">
        <w:t>these</w:t>
      </w:r>
      <w:r w:rsidR="005A0C19" w:rsidRPr="00BA05A8">
        <w:t xml:space="preserve"> were unable to find satisfactory solution to solve implementation issues. Rating: MU.</w:t>
      </w:r>
    </w:p>
    <w:p w:rsidR="00966A8E" w:rsidRPr="00BA05A8" w:rsidRDefault="00966A8E" w:rsidP="00966A8E">
      <w:r w:rsidRPr="00BA05A8">
        <w:rPr>
          <w:b/>
        </w:rPr>
        <w:lastRenderedPageBreak/>
        <w:t>Senegal</w:t>
      </w:r>
      <w:r w:rsidR="00676DA7" w:rsidRPr="00BA05A8">
        <w:t xml:space="preserve">: Although the project completed early the procurement of equipment and carried out a significant effort on training, UNDP CO and governmental stakeholders were until MTE ineffective in solving the key project issues, </w:t>
      </w:r>
      <w:r w:rsidR="00585E02" w:rsidRPr="00BA05A8">
        <w:t xml:space="preserve">namely </w:t>
      </w:r>
      <w:r w:rsidR="00676DA7" w:rsidRPr="00BA05A8">
        <w:t xml:space="preserve">the </w:t>
      </w:r>
      <w:r w:rsidR="00585E02" w:rsidRPr="00BA05A8">
        <w:t xml:space="preserve">need for an </w:t>
      </w:r>
      <w:r w:rsidR="00676DA7" w:rsidRPr="00BA05A8">
        <w:t xml:space="preserve">effective and sustainable improvement of sound HCWM practices in the model facilities, </w:t>
      </w:r>
      <w:r w:rsidR="00585E02" w:rsidRPr="00BA05A8">
        <w:t xml:space="preserve">and </w:t>
      </w:r>
      <w:r w:rsidR="00676DA7" w:rsidRPr="00BA05A8">
        <w:t xml:space="preserve">the connection, building of infrastructures and placing into use of procured equipment. After MTE the situation </w:t>
      </w:r>
      <w:r w:rsidR="00585E02" w:rsidRPr="00BA05A8">
        <w:t xml:space="preserve">however </w:t>
      </w:r>
      <w:r w:rsidR="00676DA7" w:rsidRPr="00BA05A8">
        <w:t>change</w:t>
      </w:r>
      <w:r w:rsidR="00585E02" w:rsidRPr="00BA05A8">
        <w:t>d</w:t>
      </w:r>
      <w:r w:rsidR="00676DA7" w:rsidRPr="00BA05A8">
        <w:t xml:space="preserve"> and the partners</w:t>
      </w:r>
      <w:r w:rsidR="00B51406" w:rsidRPr="00BA05A8">
        <w:t xml:space="preserve">, with the technical support and advices from the GPT, </w:t>
      </w:r>
      <w:r w:rsidR="00676DA7" w:rsidRPr="00BA05A8">
        <w:t xml:space="preserve">found the resources </w:t>
      </w:r>
      <w:r w:rsidR="00585E02" w:rsidRPr="00BA05A8">
        <w:t xml:space="preserve">and motivation </w:t>
      </w:r>
      <w:r w:rsidR="00676DA7" w:rsidRPr="00BA05A8">
        <w:t>to solve most of the proble</w:t>
      </w:r>
      <w:r w:rsidR="00C82596">
        <w:t>ms which differently may have le</w:t>
      </w:r>
      <w:r w:rsidR="00676DA7" w:rsidRPr="00BA05A8">
        <w:t>d t</w:t>
      </w:r>
      <w:r w:rsidR="00B51406" w:rsidRPr="00BA05A8">
        <w:t xml:space="preserve">he project to failure. Rating: </w:t>
      </w:r>
      <w:r w:rsidR="00676DA7" w:rsidRPr="00BA05A8">
        <w:t>S.</w:t>
      </w:r>
    </w:p>
    <w:p w:rsidR="00966A8E" w:rsidRPr="00BA05A8" w:rsidRDefault="00966A8E" w:rsidP="00966A8E">
      <w:r w:rsidRPr="00BA05A8">
        <w:rPr>
          <w:b/>
        </w:rPr>
        <w:t>Vietnam</w:t>
      </w:r>
      <w:r w:rsidR="00676DA7" w:rsidRPr="00BA05A8">
        <w:rPr>
          <w:b/>
        </w:rPr>
        <w:t>.</w:t>
      </w:r>
      <w:r w:rsidR="00676DA7" w:rsidRPr="00BA05A8">
        <w:t xml:space="preserve"> Difficulties in adopting new rules on procurement, and changes occurred in </w:t>
      </w:r>
      <w:r w:rsidR="00B51406" w:rsidRPr="00BA05A8">
        <w:t xml:space="preserve">the organization of </w:t>
      </w:r>
      <w:r w:rsidR="00676DA7" w:rsidRPr="00BA05A8">
        <w:t>governmental stakeholders</w:t>
      </w:r>
      <w:r w:rsidR="00B51406" w:rsidRPr="00BA05A8">
        <w:t xml:space="preserve"> (MOH and MOEF)</w:t>
      </w:r>
      <w:r w:rsidR="00676DA7" w:rsidRPr="00BA05A8">
        <w:t xml:space="preserve">, significantly slowed down the project which at </w:t>
      </w:r>
      <w:r w:rsidR="00B51406" w:rsidRPr="00BA05A8">
        <w:t>MTE was still far from achieving significant achievement</w:t>
      </w:r>
      <w:r w:rsidR="00AD2D02" w:rsidRPr="00BA05A8">
        <w:t>s</w:t>
      </w:r>
      <w:r w:rsidR="00B51406" w:rsidRPr="00BA05A8">
        <w:t xml:space="preserve">. The situation had the effect to reduce motivation and trust, and indeed at one point the UNDP CO was considering the project as “unsuccessful”. The project was however rescued in the last year of implementation thanks to the self-motivation of the National Project Team, which addressed problems individuated by the international consultants (GPT). Therefore, once </w:t>
      </w:r>
      <w:r w:rsidR="00AD2D02" w:rsidRPr="00BA05A8">
        <w:t xml:space="preserve">procedural issues were solved, </w:t>
      </w:r>
      <w:r w:rsidR="00B51406" w:rsidRPr="00BA05A8">
        <w:t xml:space="preserve">the National project team was effective in achieving several project objectives although, due to the late start, procedures at model facilities </w:t>
      </w:r>
      <w:r w:rsidR="00AD2D02" w:rsidRPr="00BA05A8">
        <w:t xml:space="preserve">still </w:t>
      </w:r>
      <w:r w:rsidR="00B51406" w:rsidRPr="00BA05A8">
        <w:t>need to be consolidated.  It is important to recognize that the project also was effective in promoting the adoption and promulgation of new legislation in the field of Healthcare Waste, and in the coordination with other UN initiatives in the field. Rating: S.</w:t>
      </w:r>
    </w:p>
    <w:p w:rsidR="008333D6" w:rsidRPr="00BA05A8" w:rsidRDefault="008333D6" w:rsidP="008333D6"/>
    <w:tbl>
      <w:tblPr>
        <w:tblStyle w:val="TableClassic2"/>
        <w:tblW w:w="5000" w:type="pct"/>
        <w:tblLayout w:type="fixed"/>
        <w:tblLook w:val="04A0"/>
      </w:tblPr>
      <w:tblGrid>
        <w:gridCol w:w="3616"/>
        <w:gridCol w:w="778"/>
        <w:gridCol w:w="780"/>
        <w:gridCol w:w="778"/>
        <w:gridCol w:w="780"/>
        <w:gridCol w:w="778"/>
        <w:gridCol w:w="780"/>
        <w:gridCol w:w="778"/>
        <w:gridCol w:w="778"/>
      </w:tblGrid>
      <w:tr w:rsidR="008333D6" w:rsidRPr="00BA05A8" w:rsidTr="00C45235">
        <w:trPr>
          <w:cnfStyle w:val="100000000000"/>
          <w:trHeight w:val="900"/>
        </w:trPr>
        <w:tc>
          <w:tcPr>
            <w:cnfStyle w:val="001000000100"/>
            <w:tcW w:w="1837"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8333D6">
            <w:pPr>
              <w:spacing w:after="0"/>
              <w:rPr>
                <w:rFonts w:ascii="Calibri" w:eastAsia="Times New Roman" w:hAnsi="Calibri"/>
                <w:color w:val="000000"/>
                <w:sz w:val="16"/>
                <w:szCs w:val="16"/>
                <w:lang w:eastAsia="zh-CN"/>
              </w:rPr>
            </w:pPr>
          </w:p>
        </w:tc>
        <w:tc>
          <w:tcPr>
            <w:tcW w:w="395" w:type="pct"/>
            <w:tcBorders>
              <w:top w:val="single" w:sz="6" w:space="0" w:color="000000"/>
              <w:left w:val="single" w:sz="6" w:space="0" w:color="000000"/>
              <w:right w:val="single" w:sz="6" w:space="0" w:color="000000"/>
            </w:tcBorders>
            <w:shd w:val="clear" w:color="auto" w:fill="BFBFBF" w:themeFill="background1" w:themeFillShade="BF"/>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Global (UNDP HQ, UNOPS, GPT)</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Argentina</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India</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Latvia</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Lebanon</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Philippines</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 xml:space="preserve">Senegal </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Vietnam</w:t>
            </w:r>
          </w:p>
        </w:tc>
      </w:tr>
      <w:tr w:rsidR="008333D6" w:rsidRPr="00BA05A8" w:rsidTr="00C45235">
        <w:trPr>
          <w:trHeight w:val="450"/>
        </w:trPr>
        <w:tc>
          <w:tcPr>
            <w:cnfStyle w:val="001000000000"/>
            <w:tcW w:w="1837"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8333D6">
            <w:pPr>
              <w:spacing w:after="0"/>
              <w:rPr>
                <w:rFonts w:ascii="Arial" w:eastAsia="Times New Roman" w:hAnsi="Arial" w:cs="Arial"/>
                <w:b w:val="0"/>
                <w:bCs w:val="0"/>
                <w:color w:val="000000"/>
                <w:sz w:val="16"/>
                <w:szCs w:val="16"/>
                <w:lang w:eastAsia="zh-CN"/>
              </w:rPr>
            </w:pPr>
            <w:r w:rsidRPr="00BA05A8">
              <w:rPr>
                <w:rFonts w:ascii="Calibri" w:eastAsia="Times New Roman" w:hAnsi="Calibri"/>
                <w:color w:val="000000"/>
                <w:sz w:val="16"/>
                <w:szCs w:val="16"/>
                <w:lang w:eastAsia="zh-CN"/>
              </w:rPr>
              <w:t>UNDP and Implementing partner Implementation / execution (*) coordination, and operational issues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MU</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C45235">
            <w:pPr>
              <w:spacing w:after="0"/>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bl>
    <w:p w:rsidR="008333D6" w:rsidRPr="00BA05A8" w:rsidRDefault="008333D6" w:rsidP="008333D6"/>
    <w:p w:rsidR="00243AD9" w:rsidRPr="00BA05A8" w:rsidRDefault="00243AD9" w:rsidP="003E2E76"/>
    <w:p w:rsidR="00B65329" w:rsidRPr="00BA05A8" w:rsidRDefault="00B65329" w:rsidP="000A3175">
      <w:pPr>
        <w:pStyle w:val="Heading1"/>
      </w:pPr>
      <w:bookmarkStart w:id="131" w:name="_Toc345020268"/>
      <w:bookmarkStart w:id="132" w:name="_Toc345021265"/>
      <w:bookmarkStart w:id="133" w:name="_Toc348366220"/>
      <w:r w:rsidRPr="00BA05A8">
        <w:t>Project Results</w:t>
      </w:r>
      <w:bookmarkEnd w:id="131"/>
      <w:bookmarkEnd w:id="132"/>
      <w:bookmarkEnd w:id="133"/>
    </w:p>
    <w:p w:rsidR="00C71923" w:rsidRPr="00BA05A8" w:rsidRDefault="00C71923" w:rsidP="000A3175">
      <w:pPr>
        <w:pStyle w:val="Heading2"/>
      </w:pPr>
      <w:bookmarkStart w:id="134" w:name="_Toc304624838"/>
      <w:bookmarkStart w:id="135" w:name="_Toc345020269"/>
      <w:bookmarkStart w:id="136" w:name="_Toc345021266"/>
      <w:bookmarkStart w:id="137" w:name="_Toc348366221"/>
      <w:r w:rsidRPr="00BA05A8">
        <w:t>Attainment of objectives</w:t>
      </w:r>
      <w:bookmarkEnd w:id="134"/>
      <w:r w:rsidR="005C5F34" w:rsidRPr="00BA05A8">
        <w:t xml:space="preserve"> BY PROJECT COUNTRY</w:t>
      </w:r>
      <w:r w:rsidR="00E102CD" w:rsidRPr="00BA05A8">
        <w:t xml:space="preserve"> (*)</w:t>
      </w:r>
      <w:bookmarkEnd w:id="135"/>
      <w:bookmarkEnd w:id="136"/>
      <w:bookmarkEnd w:id="137"/>
    </w:p>
    <w:p w:rsidR="008333D6" w:rsidRPr="00BA05A8" w:rsidRDefault="008333D6" w:rsidP="008333D6">
      <w:r w:rsidRPr="00BA05A8">
        <w:t xml:space="preserve">In this chapter, separate sheets concerning the detailed update of the attainment of objectives by project country are provided. The scoring concerning attainment of objectives is reported in the summary table below. The detailed evaluation sheet for attainment of objectives by country and project activity is reported in </w:t>
      </w:r>
      <w:r w:rsidR="002A5FE4" w:rsidRPr="00BA05A8">
        <w:t xml:space="preserve">Annex </w:t>
      </w:r>
      <w:fldSimple w:instr=" REF _Ref344991408 \r \h  \* MERGEFORMAT ">
        <w:r w:rsidR="00234D35">
          <w:t>9</w:t>
        </w:r>
      </w:fldSimple>
    </w:p>
    <w:tbl>
      <w:tblPr>
        <w:tblStyle w:val="TableClassic2"/>
        <w:tblW w:w="5000" w:type="pct"/>
        <w:tblLayout w:type="fixed"/>
        <w:tblLook w:val="04A0"/>
      </w:tblPr>
      <w:tblGrid>
        <w:gridCol w:w="3616"/>
        <w:gridCol w:w="778"/>
        <w:gridCol w:w="780"/>
        <w:gridCol w:w="778"/>
        <w:gridCol w:w="780"/>
        <w:gridCol w:w="778"/>
        <w:gridCol w:w="780"/>
        <w:gridCol w:w="778"/>
        <w:gridCol w:w="778"/>
      </w:tblGrid>
      <w:tr w:rsidR="008333D6" w:rsidRPr="00BA05A8" w:rsidTr="00C45235">
        <w:trPr>
          <w:cnfStyle w:val="100000000000"/>
          <w:trHeight w:val="900"/>
        </w:trPr>
        <w:tc>
          <w:tcPr>
            <w:cnfStyle w:val="001000000100"/>
            <w:tcW w:w="1837"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rPr>
                <w:rFonts w:ascii="Calibri" w:eastAsia="Times New Roman" w:hAnsi="Calibri"/>
                <w:color w:val="000000"/>
                <w:sz w:val="16"/>
                <w:szCs w:val="16"/>
                <w:lang w:eastAsia="zh-CN"/>
              </w:rPr>
            </w:pPr>
          </w:p>
        </w:tc>
        <w:tc>
          <w:tcPr>
            <w:tcW w:w="395" w:type="pct"/>
            <w:tcBorders>
              <w:top w:val="single" w:sz="6" w:space="0" w:color="000000"/>
              <w:left w:val="single" w:sz="6" w:space="0" w:color="000000"/>
              <w:right w:val="single" w:sz="6" w:space="0" w:color="000000"/>
            </w:tcBorders>
            <w:shd w:val="clear" w:color="auto" w:fill="BFBFBF" w:themeFill="background1" w:themeFillShade="BF"/>
            <w:hideMark/>
          </w:tcPr>
          <w:p w:rsidR="008333D6" w:rsidRPr="00BA05A8" w:rsidRDefault="008333D6" w:rsidP="008333D6">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Global (Tanzania)</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Argentina</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India</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Latvia</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Lebanon</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Philippines</w:t>
            </w:r>
          </w:p>
        </w:tc>
        <w:tc>
          <w:tcPr>
            <w:tcW w:w="395"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 xml:space="preserve">Senegal </w:t>
            </w:r>
          </w:p>
        </w:tc>
        <w:tc>
          <w:tcPr>
            <w:tcW w:w="396" w:type="pct"/>
            <w:tcBorders>
              <w:top w:val="single" w:sz="6" w:space="0" w:color="000000"/>
              <w:left w:val="single" w:sz="6" w:space="0" w:color="000000"/>
              <w:right w:val="single" w:sz="6" w:space="0" w:color="000000"/>
            </w:tcBorders>
            <w:shd w:val="clear" w:color="auto" w:fill="BFBFBF" w:themeFill="background1" w:themeFillShade="BF"/>
            <w:noWrap/>
            <w:hideMark/>
          </w:tcPr>
          <w:p w:rsidR="008333D6" w:rsidRPr="00BA05A8" w:rsidRDefault="008333D6" w:rsidP="00C45235">
            <w:pPr>
              <w:spacing w:after="0"/>
              <w:cnfStyle w:val="100000000000"/>
              <w:rPr>
                <w:rFonts w:ascii="Calibri" w:eastAsia="Times New Roman" w:hAnsi="Calibri"/>
                <w:b/>
                <w:color w:val="000000"/>
                <w:sz w:val="16"/>
                <w:szCs w:val="16"/>
                <w:lang w:eastAsia="zh-CN"/>
              </w:rPr>
            </w:pPr>
            <w:r w:rsidRPr="00BA05A8">
              <w:rPr>
                <w:rFonts w:ascii="Calibri" w:eastAsia="Times New Roman" w:hAnsi="Calibri"/>
                <w:b/>
                <w:color w:val="000000"/>
                <w:sz w:val="16"/>
                <w:szCs w:val="16"/>
                <w:lang w:eastAsia="zh-CN"/>
              </w:rPr>
              <w:t>Vietnam</w:t>
            </w:r>
          </w:p>
        </w:tc>
      </w:tr>
      <w:tr w:rsidR="008333D6" w:rsidRPr="00BA05A8" w:rsidTr="00C45235">
        <w:trPr>
          <w:trHeight w:val="450"/>
        </w:trPr>
        <w:tc>
          <w:tcPr>
            <w:cnfStyle w:val="001000000000"/>
            <w:tcW w:w="1837" w:type="pct"/>
            <w:tcBorders>
              <w:top w:val="single" w:sz="6" w:space="0" w:color="000000"/>
              <w:left w:val="single" w:sz="6" w:space="0" w:color="000000"/>
              <w:bottom w:val="single" w:sz="6" w:space="0" w:color="000000"/>
              <w:right w:val="single" w:sz="6" w:space="0" w:color="000000"/>
            </w:tcBorders>
            <w:hideMark/>
          </w:tcPr>
          <w:p w:rsidR="008333D6" w:rsidRPr="00BA05A8" w:rsidRDefault="008333D6" w:rsidP="00C45235">
            <w:pPr>
              <w:spacing w:after="0"/>
              <w:rPr>
                <w:rFonts w:ascii="Arial" w:eastAsia="Times New Roman" w:hAnsi="Arial" w:cs="Arial"/>
                <w:b w:val="0"/>
                <w:bCs w:val="0"/>
                <w:color w:val="000000"/>
                <w:sz w:val="16"/>
                <w:szCs w:val="16"/>
                <w:lang w:eastAsia="zh-CN"/>
              </w:rPr>
            </w:pPr>
            <w:r w:rsidRPr="00BA05A8">
              <w:rPr>
                <w:rFonts w:ascii="Calibri" w:eastAsia="Times New Roman" w:hAnsi="Calibri"/>
                <w:color w:val="000000"/>
                <w:sz w:val="16"/>
                <w:szCs w:val="16"/>
                <w:lang w:eastAsia="zh-CN"/>
              </w:rPr>
              <w:t>Attainment of objectives by project country</w:t>
            </w:r>
            <w:r w:rsidR="00256891" w:rsidRPr="00BA05A8">
              <w:rPr>
                <w:rFonts w:ascii="Calibri" w:eastAsia="Times New Roman" w:hAnsi="Calibri"/>
                <w:color w:val="000000"/>
                <w:sz w:val="16"/>
                <w:szCs w:val="16"/>
                <w:lang w:eastAsia="zh-CN"/>
              </w:rPr>
              <w:t xml:space="preserve"> (Effectiveness and Efficiency</w:t>
            </w:r>
            <w:r w:rsidR="00D63163" w:rsidRPr="00BA05A8">
              <w:rPr>
                <w:rFonts w:ascii="Calibri" w:eastAsia="Times New Roman" w:hAnsi="Calibri"/>
                <w:color w:val="000000"/>
                <w:sz w:val="16"/>
                <w:szCs w:val="16"/>
                <w:lang w:eastAsia="zh-CN"/>
              </w:rPr>
              <w:t xml:space="preserve"> normalized by Impact)</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256891"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HS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M</w:t>
            </w:r>
            <w:r w:rsidR="00256891" w:rsidRPr="00BA05A8">
              <w:rPr>
                <w:rFonts w:ascii="Calibri" w:eastAsia="Times New Roman" w:hAnsi="Calibri"/>
                <w:color w:val="000000"/>
                <w:sz w:val="16"/>
                <w:szCs w:val="16"/>
                <w:lang w:eastAsia="zh-CN"/>
              </w:rPr>
              <w:t>S</w:t>
            </w:r>
          </w:p>
        </w:tc>
        <w:tc>
          <w:tcPr>
            <w:tcW w:w="395"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c>
          <w:tcPr>
            <w:tcW w:w="396" w:type="pct"/>
            <w:tcBorders>
              <w:top w:val="single" w:sz="6" w:space="0" w:color="000000"/>
              <w:left w:val="single" w:sz="6" w:space="0" w:color="000000"/>
              <w:bottom w:val="single" w:sz="6" w:space="0" w:color="000000"/>
              <w:right w:val="single" w:sz="6" w:space="0" w:color="000000"/>
            </w:tcBorders>
            <w:noWrap/>
            <w:hideMark/>
          </w:tcPr>
          <w:p w:rsidR="008333D6" w:rsidRPr="00BA05A8" w:rsidRDefault="008333D6" w:rsidP="00256891">
            <w:pPr>
              <w:spacing w:after="0"/>
              <w:jc w:val="center"/>
              <w:cnfStyle w:val="000000000000"/>
              <w:rPr>
                <w:rFonts w:ascii="Calibri" w:eastAsia="Times New Roman" w:hAnsi="Calibri"/>
                <w:color w:val="000000"/>
                <w:sz w:val="16"/>
                <w:szCs w:val="16"/>
                <w:lang w:eastAsia="zh-CN"/>
              </w:rPr>
            </w:pPr>
            <w:r w:rsidRPr="00BA05A8">
              <w:rPr>
                <w:rFonts w:ascii="Calibri" w:eastAsia="Times New Roman" w:hAnsi="Calibri"/>
                <w:color w:val="000000"/>
                <w:sz w:val="16"/>
                <w:szCs w:val="16"/>
                <w:lang w:eastAsia="zh-CN"/>
              </w:rPr>
              <w:t>S</w:t>
            </w:r>
          </w:p>
        </w:tc>
      </w:tr>
    </w:tbl>
    <w:p w:rsidR="008333D6" w:rsidRPr="00BA05A8" w:rsidRDefault="008333D6" w:rsidP="008333D6"/>
    <w:p w:rsidR="00C71923" w:rsidRPr="00BA05A8" w:rsidRDefault="00C71923" w:rsidP="000A3175">
      <w:pPr>
        <w:pStyle w:val="Heading3"/>
      </w:pPr>
      <w:bookmarkStart w:id="138" w:name="_Ref345019187"/>
      <w:bookmarkStart w:id="139" w:name="_Toc345020270"/>
      <w:bookmarkStart w:id="140" w:name="_Toc345021267"/>
      <w:bookmarkStart w:id="141" w:name="_Toc348366222"/>
      <w:bookmarkStart w:id="142" w:name="_Toc304624840"/>
      <w:proofErr w:type="gramStart"/>
      <w:r w:rsidRPr="00BA05A8">
        <w:t>Project Component 3.</w:t>
      </w:r>
      <w:proofErr w:type="gramEnd"/>
      <w:r w:rsidRPr="00BA05A8">
        <w:t xml:space="preserve"> Design of non-incineration Technology for the African needs (Tanzania)</w:t>
      </w:r>
      <w:bookmarkEnd w:id="138"/>
      <w:bookmarkEnd w:id="139"/>
      <w:bookmarkEnd w:id="140"/>
      <w:bookmarkEnd w:id="141"/>
    </w:p>
    <w:p w:rsidR="00C71923" w:rsidRPr="00BA05A8" w:rsidRDefault="00C71923" w:rsidP="00C71923">
      <w:proofErr w:type="gramStart"/>
      <w:r w:rsidRPr="00BA05A8">
        <w:rPr>
          <w:b/>
        </w:rPr>
        <w:t>Component implementation.</w:t>
      </w:r>
      <w:proofErr w:type="gramEnd"/>
      <w:r w:rsidRPr="00BA05A8">
        <w:t xml:space="preserve"> Component 3 of the Project (Affordable, non-incineration, health-care waste treatment technologies successfully designed to meet African needs and manufactured, and their replication plans in place) is being executed directly by UNOPS in Tanzania with the objective to develop, test and disseminate affordable non-burn health-care waste treatment technologies that can be built and serviced in sub-Saharan African countries using locally available supplies and skills. This component is composed by seven activities: 1) Identification of concepts for development; 2) Prototype development; 3) Testing, modifications and draft manuals; 4) Field testing and documentation; 5) Fabrication demonstration; 6) Finalization of documentation and replication assistance; 7) Global and regional dissemination of component results. The main approach used in this component was to “Design the whole system around an autoclave instead of modifying existing systems originally designed for incinerators”. Other  key aspects are that the steam generator is separate from the autoclave, so that electricity, gas or other energy sources are all allowed for generating steam; and that there is no need for a vacuum pump or a steam ejector because of special container design. The containers are designed for being directly introduced into the autoclave, and are provided with a special system that allows the rapid flow of the steam. This approach allows for the elimination of plastic bags as the containers itself are disinfected together with the waste contained in them. </w:t>
      </w:r>
    </w:p>
    <w:p w:rsidR="00C71923" w:rsidRPr="00BA05A8" w:rsidRDefault="00C71923" w:rsidP="00C71923">
      <w:proofErr w:type="gramStart"/>
      <w:r w:rsidRPr="00BA05A8">
        <w:rPr>
          <w:b/>
        </w:rPr>
        <w:lastRenderedPageBreak/>
        <w:t>Project Status.</w:t>
      </w:r>
      <w:proofErr w:type="gramEnd"/>
      <w:r w:rsidRPr="00BA05A8">
        <w:t xml:space="preserve"> The “Needs Assessment” study was completed by Agenda in May 2009. The main outcomes of the study were that Africa has over 67740 healthcare facilities with different level of HCW management capacity; in some countries the waste generation data shows a very low segregation of waste; over 1000 incinerators exists, most of them have been reported inoperative or operating below standards. In the hospitals in Bagamoyo, after baseline assessment of the HCW management, training of the personnel, and procurement of the correct equipment for waste management (colour coded bins and bags, sharps containers, etc,) an autoclave and a sharps shredder were procured and operated for around 2 years, demonstrating the capability of the local staff in operating non combustion technology.</w:t>
      </w:r>
    </w:p>
    <w:p w:rsidR="00C71923" w:rsidRPr="00BA05A8" w:rsidRDefault="00C71923" w:rsidP="00C71923">
      <w:r w:rsidRPr="00BA05A8">
        <w:rPr>
          <w:i/>
        </w:rPr>
        <w:t>Autoclave</w:t>
      </w:r>
      <w:r w:rsidRPr="00BA05A8">
        <w:t xml:space="preserve">: </w:t>
      </w:r>
      <w:r w:rsidR="00527D4F" w:rsidRPr="00BA05A8">
        <w:t xml:space="preserve">Three prototypes were designed and built. The </w:t>
      </w:r>
      <w:r w:rsidRPr="00BA05A8">
        <w:t>third prototype included the following improvements</w:t>
      </w:r>
      <w:r w:rsidR="00527D4F" w:rsidRPr="00BA05A8">
        <w:t xml:space="preserve"> compared to the previous</w:t>
      </w:r>
      <w:r w:rsidRPr="00BA05A8">
        <w:t xml:space="preserve">: point of entry of wastes made low enough for easy access (more ergonomic), the gas assembly for gas a source of energy has been considered though not installed yet. Leakage </w:t>
      </w:r>
      <w:r w:rsidR="00527D4F" w:rsidRPr="00BA05A8">
        <w:t xml:space="preserve">–which affected previous prototypes - </w:t>
      </w:r>
      <w:r w:rsidRPr="00BA05A8">
        <w:t>has been controlled by silicon gaskets and the door has been made lighter by reducing its thickness to 8-12 mm and bearings put for easy opening and closing. Also stainless steel autoclave containers have been developed that minimize the exposure of handlers to infection. In total one autoclave has been made and two more are in their final stages.</w:t>
      </w:r>
    </w:p>
    <w:p w:rsidR="00C71923" w:rsidRPr="00BA05A8" w:rsidRDefault="00C71923" w:rsidP="00C71923">
      <w:r w:rsidRPr="00BA05A8">
        <w:rPr>
          <w:i/>
        </w:rPr>
        <w:t>Sharp cutter</w:t>
      </w:r>
      <w:r w:rsidRPr="00BA05A8">
        <w:t>: The first prototype of needle/sharp cutter was automatic and was not handy enough to be used during the ward rounds. It was considered noisy and dependent on electricity for its operations. The design team has made a manual portable needle destroyer that would fit onto a ward-round trolley. So far one of the designs has been made and two are underway.</w:t>
      </w:r>
    </w:p>
    <w:p w:rsidR="007224AF" w:rsidRDefault="00C71923" w:rsidP="00C71923">
      <w:r w:rsidRPr="00BA05A8">
        <w:rPr>
          <w:i/>
        </w:rPr>
        <w:t>Compactor:</w:t>
      </w:r>
      <w:r w:rsidRPr="00BA05A8">
        <w:t xml:space="preserve"> The first prototype of a compactor was a manually operated one that had a number of shortfalls including the fact that it was not very effective in compacting wastes due to volume rebound and a staff had to perform the work manually, Therefore, a hydraulic run compactor has been made (instead of being run manually) which means there is no need of a staff to be there all the time to operate it. One hydraulic fitted compactor has been made so far and two are underway. Additional design improvements were made on the waste containers.</w:t>
      </w:r>
    </w:p>
    <w:p w:rsidR="007224AF" w:rsidRDefault="007224AF" w:rsidP="007224AF">
      <w:proofErr w:type="gramStart"/>
      <w:r w:rsidRPr="007224AF">
        <w:rPr>
          <w:i/>
        </w:rPr>
        <w:t>Autoclavable container</w:t>
      </w:r>
      <w:r w:rsidR="00C82596">
        <w:rPr>
          <w:i/>
        </w:rPr>
        <w:t>s</w:t>
      </w:r>
      <w:r>
        <w:t>.</w:t>
      </w:r>
      <w:proofErr w:type="gramEnd"/>
      <w:r>
        <w:t xml:space="preserve"> The latest version of the </w:t>
      </w:r>
      <w:r w:rsidR="00C82596">
        <w:t>aluminium</w:t>
      </w:r>
      <w:r>
        <w:t xml:space="preserve"> containers, demonstrated at the Technology Launching at CCBRT Hospital on December 5, 2012, attended by government and international representatives, uses special plugs that allow steam to enter and sterilize the waste. Elimination of plastic bags is a big advantage for poor countries and further reduces waste. The second prototype of the autoclavable sharps container (for facilities that do not want to use a sharps cutter) was completed also on December 5 and the sharps container design is now being transferred to Vietnam. </w:t>
      </w:r>
    </w:p>
    <w:p w:rsidR="00C71923" w:rsidRPr="007224AF" w:rsidRDefault="00C71923" w:rsidP="00C71923">
      <w:pPr>
        <w:rPr>
          <w:lang w:val="en-US"/>
        </w:rPr>
      </w:pPr>
    </w:p>
    <w:p w:rsidR="00C71923" w:rsidRPr="00BA05A8" w:rsidRDefault="00C71923" w:rsidP="00C71923">
      <w:r w:rsidRPr="00BA05A8">
        <w:rPr>
          <w:i/>
        </w:rPr>
        <w:t>Technology testing</w:t>
      </w:r>
      <w:r w:rsidRPr="00BA05A8">
        <w:t xml:space="preserve">: After the Bagamoyo hospital denied its support, it was proposed to move the technology to CCBRT hospital, a private donor-funded facility in Kinondoni Municipality in Dar es </w:t>
      </w:r>
      <w:r w:rsidR="00C82596" w:rsidRPr="00BA05A8">
        <w:t>Salaam</w:t>
      </w:r>
      <w:r w:rsidRPr="00BA05A8">
        <w:t xml:space="preserve"> region</w:t>
      </w:r>
      <w:r w:rsidR="00527D4F" w:rsidRPr="00BA05A8">
        <w:t xml:space="preserve">. </w:t>
      </w:r>
      <w:r w:rsidRPr="00BA05A8">
        <w:t xml:space="preserve">The equipment was demonstrated to the management and staff from 27th to 28th June 2012. </w:t>
      </w:r>
    </w:p>
    <w:p w:rsidR="00C71923" w:rsidRPr="00BA05A8" w:rsidRDefault="00C71923" w:rsidP="00C71923">
      <w:r w:rsidRPr="00BA05A8">
        <w:t xml:space="preserve">Construction of a shade, installation of power, water supply and drainage systems and later extended testing of the equipment </w:t>
      </w:r>
      <w:r w:rsidR="007224AF" w:rsidRPr="007224AF">
        <w:t>were completed in time for the formal launching on December 5, 2012 which was also the start of the extended field testing for six months or more at CCBRT Hospital</w:t>
      </w:r>
      <w:r w:rsidR="007224AF">
        <w:t xml:space="preserve">, </w:t>
      </w:r>
      <w:r w:rsidRPr="00BA05A8">
        <w:t>where the cost-effectiveness, practical issues such as weight of waste per day produced, durability of parts, safety and efficiency of the technologies will be put on the line.</w:t>
      </w:r>
    </w:p>
    <w:p w:rsidR="005B4ED3" w:rsidRDefault="00C71923" w:rsidP="00C71923">
      <w:r w:rsidRPr="00BA05A8">
        <w:rPr>
          <w:i/>
        </w:rPr>
        <w:t>Dissemination of the technology developed and advocacy.</w:t>
      </w:r>
      <w:r w:rsidRPr="00BA05A8">
        <w:t xml:space="preserve"> During the renowned international trade fair exhibition in Dar es Salaam in July 2012, the team put on display the technology developed to a wider community. The president of the United Republic of Tanzania also had a chance to visit the UDSM pavilion and was shown the equipment and was informed of the need to take the work into the next level. He was impressed with the work and promised support </w:t>
      </w:r>
    </w:p>
    <w:p w:rsidR="007224AF" w:rsidRDefault="005B4ED3" w:rsidP="00C71923">
      <w:r>
        <w:rPr>
          <w:noProof/>
          <w:lang w:val="en-US"/>
        </w:rPr>
        <w:drawing>
          <wp:anchor distT="0" distB="0" distL="114300" distR="114300" simplePos="0" relativeHeight="251658240" behindDoc="0" locked="0" layoutInCell="1" allowOverlap="1">
            <wp:simplePos x="0" y="0"/>
            <wp:positionH relativeFrom="column">
              <wp:posOffset>20320</wp:posOffset>
            </wp:positionH>
            <wp:positionV relativeFrom="paragraph">
              <wp:posOffset>-7195820</wp:posOffset>
            </wp:positionV>
            <wp:extent cx="4152900" cy="2409825"/>
            <wp:effectExtent l="19050" t="0" r="0" b="0"/>
            <wp:wrapSquare wrapText="bothSides"/>
            <wp:docPr id="7" name="Immagine 7" descr="C:\Users\Carlo\AppData\Local\Microsoft\Windows\Temporary Internet Files\Content.Word\kikwete_elis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AppData\Local\Microsoft\Windows\Temporary Internet Files\Content.Word\kikwete_elisante.png"/>
                    <pic:cNvPicPr>
                      <a:picLocks noChangeAspect="1" noChangeArrowheads="1"/>
                    </pic:cNvPicPr>
                  </pic:nvPicPr>
                  <pic:blipFill>
                    <a:blip r:embed="rId9" cstate="print"/>
                    <a:srcRect/>
                    <a:stretch>
                      <a:fillRect/>
                    </a:stretch>
                  </pic:blipFill>
                  <pic:spPr bwMode="auto">
                    <a:xfrm>
                      <a:off x="0" y="0"/>
                      <a:ext cx="4152900" cy="2409825"/>
                    </a:xfrm>
                    <a:prstGeom prst="rect">
                      <a:avLst/>
                    </a:prstGeom>
                    <a:noFill/>
                    <a:ln w="9525">
                      <a:noFill/>
                      <a:miter lim="800000"/>
                      <a:headEnd/>
                      <a:tailEnd/>
                    </a:ln>
                  </pic:spPr>
                </pic:pic>
              </a:graphicData>
            </a:graphic>
          </wp:anchor>
        </w:drawing>
      </w:r>
      <w:r w:rsidR="00C71923" w:rsidRPr="00BA05A8">
        <w:t xml:space="preserve"> </w:t>
      </w:r>
    </w:p>
    <w:p w:rsidR="007224AF" w:rsidRDefault="007224AF" w:rsidP="00C71923">
      <w:r w:rsidRPr="007224AF">
        <w:lastRenderedPageBreak/>
        <w:t xml:space="preserve">On November 26th the work </w:t>
      </w:r>
      <w:r>
        <w:t xml:space="preserve">has been </w:t>
      </w:r>
      <w:r w:rsidRPr="007224AF">
        <w:t xml:space="preserve">presented in the Infection Control African Network. The technologies were </w:t>
      </w:r>
      <w:r w:rsidR="00C82596">
        <w:t>presented by Dr. Emrod Elisante</w:t>
      </w:r>
      <w:r w:rsidRPr="007224AF">
        <w:t xml:space="preserve"> of UDSM and by the CTA at the Infection Control Africa Network in Cape Town, South Africa. Dr. Babacar Ndoye also presented on the outcomes of the GEF project in Senegal at the same conference.</w:t>
      </w:r>
    </w:p>
    <w:p w:rsidR="00C71923" w:rsidRPr="00BA05A8" w:rsidRDefault="00C71923" w:rsidP="00C71923">
      <w:r w:rsidRPr="00BA05A8">
        <w:t xml:space="preserve">The work </w:t>
      </w:r>
      <w:r w:rsidR="00EB4500">
        <w:t>has</w:t>
      </w:r>
      <w:r w:rsidR="007224AF">
        <w:t xml:space="preserve"> been </w:t>
      </w:r>
      <w:r w:rsidRPr="00BA05A8">
        <w:t xml:space="preserve">presented in the first international Conference of Ministers of Health in Francophone for the Prevention and Control of Infection in Africa </w:t>
      </w:r>
      <w:r w:rsidR="007224AF">
        <w:t>in Dec 10-14, 2012</w:t>
      </w:r>
      <w:r w:rsidRPr="00BA05A8">
        <w:t xml:space="preserve">in Cotonou, Benin. </w:t>
      </w:r>
      <w:r w:rsidR="007224AF">
        <w:t>Presentation was made by both Dr. Tito Mwinuka of UDSM and Abdoulaye Faye, Senegal consultant. The UNDP GEF project also had a booth on the new technologies in Benin. The booth was visited personally by the Ministers of Health of Benin, Niger, Gabon, and Comoros, as well as the Director of Healthcare Institutions of Togo.</w:t>
      </w:r>
    </w:p>
    <w:tbl>
      <w:tblPr>
        <w:tblStyle w:val="TableGrid"/>
        <w:tblW w:w="9747" w:type="dxa"/>
        <w:tblLayout w:type="fixed"/>
        <w:tblLook w:val="04A0"/>
      </w:tblPr>
      <w:tblGrid>
        <w:gridCol w:w="1818"/>
        <w:gridCol w:w="7920"/>
        <w:gridCol w:w="9"/>
      </w:tblGrid>
      <w:tr w:rsidR="00C71923" w:rsidRPr="00BA05A8" w:rsidTr="00E058C4">
        <w:trPr>
          <w:gridAfter w:val="1"/>
          <w:wAfter w:w="9" w:type="dxa"/>
        </w:trPr>
        <w:tc>
          <w:tcPr>
            <w:tcW w:w="1818" w:type="dxa"/>
          </w:tcPr>
          <w:p w:rsidR="00C71923" w:rsidRPr="00BA05A8" w:rsidRDefault="00C71923" w:rsidP="00E058C4">
            <w:r w:rsidRPr="00BA05A8">
              <w:br w:type="page"/>
            </w:r>
            <w:r w:rsidRPr="00BA05A8">
              <w:rPr>
                <w:i/>
                <w:color w:val="0070C0"/>
              </w:rPr>
              <w:t>Lesson learned</w:t>
            </w:r>
          </w:p>
        </w:tc>
        <w:tc>
          <w:tcPr>
            <w:tcW w:w="7920" w:type="dxa"/>
          </w:tcPr>
          <w:p w:rsidR="00C71923" w:rsidRPr="00BA05A8" w:rsidRDefault="00C71923" w:rsidP="00B76D3C">
            <w:r w:rsidRPr="00BA05A8">
              <w:t>As any technology development, the transition from the design stage to the commercial stage may be uncertain and risky; however it seems that the GPT is adopting the correct countermeasures by planning the steps for patenting the technology and at the same time creating expectations by presenting the technology in the IPCAN</w:t>
            </w:r>
            <w:r w:rsidR="007224AF">
              <w:t xml:space="preserve">.  </w:t>
            </w:r>
            <w:r w:rsidR="00EB4500">
              <w:t xml:space="preserve">The GPT organized several consultations and meetings in 2012 of different stakeholders and interested parties, including </w:t>
            </w:r>
            <w:r w:rsidR="00EB4500" w:rsidRPr="003A2FA2">
              <w:t>FHI360 which operates in 60 countries including Tanzania, HCWH with members in 50 countries, and UDSM</w:t>
            </w:r>
            <w:r w:rsidR="00EB4500">
              <w:t xml:space="preserve">, which </w:t>
            </w:r>
            <w:r w:rsidR="00EB4500" w:rsidRPr="003A2FA2">
              <w:t>have all signified their interest in funding or co-financing the rollout of the new technologies in Africa and Asia beginning in 2013.</w:t>
            </w:r>
            <w:r w:rsidR="00EB4500">
              <w:t xml:space="preserve"> Those involved agreed to form a non-profit entity that will make all the necessary legal and technical step</w:t>
            </w:r>
            <w:r w:rsidR="0010104B">
              <w:t>s</w:t>
            </w:r>
            <w:r w:rsidR="00EB4500">
              <w:t xml:space="preserve"> to commercialize the new technologies. The next conference call of the group with the CTA is schedule for January 30 to finalize the business plan.</w:t>
            </w:r>
          </w:p>
        </w:tc>
      </w:tr>
      <w:tr w:rsidR="00C71923" w:rsidRPr="00BA05A8" w:rsidTr="00E058C4">
        <w:trPr>
          <w:gridAfter w:val="1"/>
          <w:wAfter w:w="9" w:type="dxa"/>
        </w:trPr>
        <w:tc>
          <w:tcPr>
            <w:tcW w:w="1818" w:type="dxa"/>
          </w:tcPr>
          <w:p w:rsidR="00C71923" w:rsidRPr="00BA05A8" w:rsidRDefault="00C71923" w:rsidP="00E058C4">
            <w:r w:rsidRPr="00BA05A8">
              <w:rPr>
                <w:i/>
                <w:color w:val="0070C0"/>
              </w:rPr>
              <w:t>Success stories</w:t>
            </w:r>
          </w:p>
        </w:tc>
        <w:tc>
          <w:tcPr>
            <w:tcW w:w="7920" w:type="dxa"/>
          </w:tcPr>
          <w:p w:rsidR="00C71923" w:rsidRPr="00BA05A8" w:rsidRDefault="00C71923" w:rsidP="00C71923">
            <w:r w:rsidRPr="00BA05A8">
              <w:t>Although not completed yet, the whole activity carried out in Tanzania should be considered as an important success story of the project. First of all, the designing, testing and commercialization of a non-combustion system represent not only a technology success but a cultural change. Once established on a wider scale, the technology will allow for a significant dioxin emission reduction, an increased awareness in the management of healthcare waste – with benefits on the human health – and in the creation of job opportunities. One of the main idea</w:t>
            </w:r>
            <w:r w:rsidR="0010104B">
              <w:t>s</w:t>
            </w:r>
            <w:r w:rsidRPr="00BA05A8">
              <w:t xml:space="preserve"> in the technology design was to ensure the intrinsic safety of the system. Several sophisticated solutions were ideated and implemented by the project team, to avoid / reduce the use of electronics. </w:t>
            </w:r>
          </w:p>
        </w:tc>
      </w:tr>
      <w:tr w:rsidR="00C71923" w:rsidRPr="00BA05A8" w:rsidTr="00E058C4">
        <w:tc>
          <w:tcPr>
            <w:tcW w:w="1818" w:type="dxa"/>
          </w:tcPr>
          <w:p w:rsidR="00C71923" w:rsidRPr="00BA05A8" w:rsidRDefault="00C71923" w:rsidP="00E058C4">
            <w:r w:rsidRPr="00BA05A8">
              <w:rPr>
                <w:i/>
                <w:color w:val="0070C0"/>
              </w:rPr>
              <w:t>Recommendations</w:t>
            </w:r>
          </w:p>
        </w:tc>
        <w:tc>
          <w:tcPr>
            <w:tcW w:w="7929" w:type="dxa"/>
            <w:gridSpan w:val="2"/>
          </w:tcPr>
          <w:p w:rsidR="00C71923" w:rsidRPr="00BA05A8" w:rsidRDefault="00C71923" w:rsidP="00E058C4">
            <w:pPr>
              <w:jc w:val="both"/>
            </w:pPr>
            <w:r w:rsidRPr="00BA05A8">
              <w:t xml:space="preserve">Ensure that the commercial scale manufacturing of the equipment could start within project end. Establish a safety network for securing completion of activities beyond project end. </w:t>
            </w:r>
          </w:p>
        </w:tc>
      </w:tr>
    </w:tbl>
    <w:p w:rsidR="00C71923" w:rsidRPr="00BA05A8" w:rsidRDefault="00C71923" w:rsidP="00C71923">
      <w:pPr>
        <w:jc w:val="both"/>
        <w:rPr>
          <w:b/>
        </w:rPr>
      </w:pPr>
    </w:p>
    <w:p w:rsidR="00C71923" w:rsidRPr="00BA05A8" w:rsidRDefault="00C71923" w:rsidP="00C71923">
      <w:r w:rsidRPr="00BA05A8">
        <w:t>Gef Budget. As of November 7</w:t>
      </w:r>
      <w:r w:rsidRPr="00BA05A8">
        <w:rPr>
          <w:vertAlign w:val="superscript"/>
        </w:rPr>
        <w:t>th</w:t>
      </w:r>
      <w:r w:rsidRPr="00BA05A8">
        <w:t xml:space="preserve"> 2012, US$ 189,660.00 had already been issued and used for the project out of US$ 215, 404 that was budgeted. US$ 25,744.00 is yet to be released.</w:t>
      </w:r>
    </w:p>
    <w:p w:rsidR="00C71923" w:rsidRPr="00BA05A8" w:rsidRDefault="00C71923" w:rsidP="00C71923">
      <w:proofErr w:type="gramStart"/>
      <w:r w:rsidRPr="00BA05A8">
        <w:t>Co-financing budget.</w:t>
      </w:r>
      <w:proofErr w:type="gramEnd"/>
      <w:r w:rsidRPr="00BA05A8">
        <w:t xml:space="preserve"> The </w:t>
      </w:r>
      <w:r w:rsidR="002653CA" w:rsidRPr="00BA05A8">
        <w:t xml:space="preserve">committed </w:t>
      </w:r>
      <w:r w:rsidR="00B75320">
        <w:t>co-finan</w:t>
      </w:r>
      <w:r w:rsidRPr="00BA05A8">
        <w:t xml:space="preserve">cing budget </w:t>
      </w:r>
      <w:r w:rsidR="002653CA" w:rsidRPr="00BA05A8">
        <w:t>amounted to 181,156 USD as from the following commitment letters</w:t>
      </w:r>
      <w:r w:rsidRPr="00BA05A8">
        <w:t xml:space="preserve">: </w:t>
      </w:r>
    </w:p>
    <w:tbl>
      <w:tblPr>
        <w:tblStyle w:val="Elencochiaro1"/>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160"/>
        <w:gridCol w:w="4410"/>
        <w:gridCol w:w="1440"/>
      </w:tblGrid>
      <w:tr w:rsidR="00CE1AFF" w:rsidRPr="00BA05A8" w:rsidTr="00CE1AFF">
        <w:trPr>
          <w:cnfStyle w:val="100000000000"/>
        </w:trPr>
        <w:tc>
          <w:tcPr>
            <w:cnfStyle w:val="001000000000"/>
            <w:tcW w:w="1728" w:type="dxa"/>
            <w:shd w:val="clear" w:color="auto" w:fill="BFBFBF" w:themeFill="background1" w:themeFillShade="BF"/>
          </w:tcPr>
          <w:p w:rsidR="00CE1AFF" w:rsidRPr="00BA05A8" w:rsidRDefault="00CE1AFF" w:rsidP="00CE1AFF">
            <w:pPr>
              <w:spacing w:after="0"/>
              <w:jc w:val="left"/>
              <w:rPr>
                <w:color w:val="auto"/>
                <w:sz w:val="16"/>
                <w:szCs w:val="16"/>
              </w:rPr>
            </w:pPr>
            <w:r w:rsidRPr="00BA05A8">
              <w:rPr>
                <w:color w:val="auto"/>
                <w:sz w:val="16"/>
                <w:szCs w:val="16"/>
              </w:rPr>
              <w:t xml:space="preserve">Letter of </w:t>
            </w:r>
            <w:r w:rsidR="00B75320">
              <w:rPr>
                <w:color w:val="auto"/>
                <w:sz w:val="16"/>
                <w:szCs w:val="16"/>
              </w:rPr>
              <w:t>co-finan</w:t>
            </w:r>
            <w:r w:rsidRPr="00BA05A8">
              <w:rPr>
                <w:color w:val="auto"/>
                <w:sz w:val="16"/>
                <w:szCs w:val="16"/>
              </w:rPr>
              <w:t>cing</w:t>
            </w:r>
          </w:p>
        </w:tc>
        <w:tc>
          <w:tcPr>
            <w:cnfStyle w:val="000010000000"/>
            <w:tcW w:w="2160" w:type="dxa"/>
            <w:tcBorders>
              <w:top w:val="none" w:sz="0" w:space="0" w:color="auto"/>
              <w:left w:val="none" w:sz="0" w:space="0" w:color="auto"/>
              <w:right w:val="none" w:sz="0" w:space="0" w:color="auto"/>
            </w:tcBorders>
            <w:shd w:val="clear" w:color="auto" w:fill="BFBFBF" w:themeFill="background1" w:themeFillShade="BF"/>
          </w:tcPr>
          <w:p w:rsidR="00CE1AFF" w:rsidRPr="00BA05A8" w:rsidRDefault="00CE1AFF" w:rsidP="00CE1AFF">
            <w:pPr>
              <w:spacing w:after="0"/>
              <w:jc w:val="left"/>
              <w:rPr>
                <w:color w:val="auto"/>
                <w:sz w:val="16"/>
                <w:szCs w:val="16"/>
              </w:rPr>
            </w:pPr>
            <w:r w:rsidRPr="00BA05A8">
              <w:rPr>
                <w:color w:val="auto"/>
                <w:sz w:val="16"/>
                <w:szCs w:val="16"/>
              </w:rPr>
              <w:t>Partner</w:t>
            </w:r>
          </w:p>
        </w:tc>
        <w:tc>
          <w:tcPr>
            <w:tcW w:w="4410" w:type="dxa"/>
            <w:shd w:val="clear" w:color="auto" w:fill="BFBFBF" w:themeFill="background1" w:themeFillShade="BF"/>
          </w:tcPr>
          <w:p w:rsidR="00CE1AFF" w:rsidRPr="00BA05A8" w:rsidRDefault="00CE1AFF" w:rsidP="00CE1AFF">
            <w:pPr>
              <w:spacing w:after="0"/>
              <w:jc w:val="left"/>
              <w:cnfStyle w:val="100000000000"/>
              <w:rPr>
                <w:color w:val="auto"/>
                <w:sz w:val="16"/>
                <w:szCs w:val="16"/>
              </w:rPr>
            </w:pPr>
            <w:r w:rsidRPr="00BA05A8">
              <w:rPr>
                <w:color w:val="auto"/>
                <w:sz w:val="16"/>
                <w:szCs w:val="16"/>
              </w:rPr>
              <w:t>Co-financing purpose</w:t>
            </w:r>
          </w:p>
        </w:tc>
        <w:tc>
          <w:tcPr>
            <w:cnfStyle w:val="000100000000"/>
            <w:tcW w:w="1440" w:type="dxa"/>
            <w:shd w:val="clear" w:color="auto" w:fill="BFBFBF" w:themeFill="background1" w:themeFillShade="BF"/>
          </w:tcPr>
          <w:p w:rsidR="00CE1AFF" w:rsidRPr="00BA05A8" w:rsidRDefault="00CE1AFF" w:rsidP="006F03AE">
            <w:pPr>
              <w:spacing w:after="0"/>
              <w:jc w:val="right"/>
              <w:rPr>
                <w:color w:val="auto"/>
                <w:sz w:val="16"/>
                <w:szCs w:val="16"/>
              </w:rPr>
            </w:pPr>
            <w:r w:rsidRPr="00BA05A8">
              <w:rPr>
                <w:color w:val="auto"/>
                <w:sz w:val="16"/>
                <w:szCs w:val="16"/>
              </w:rPr>
              <w:t xml:space="preserve">Co-financing </w:t>
            </w:r>
          </w:p>
          <w:p w:rsidR="00CE1AFF" w:rsidRPr="00BA05A8" w:rsidRDefault="00CE1AFF" w:rsidP="006F03AE">
            <w:pPr>
              <w:spacing w:after="0"/>
              <w:jc w:val="right"/>
              <w:rPr>
                <w:color w:val="auto"/>
                <w:sz w:val="16"/>
                <w:szCs w:val="16"/>
              </w:rPr>
            </w:pPr>
            <w:r w:rsidRPr="00BA05A8">
              <w:rPr>
                <w:color w:val="auto"/>
                <w:sz w:val="16"/>
                <w:szCs w:val="16"/>
              </w:rPr>
              <w:t>amount (USD)</w:t>
            </w:r>
          </w:p>
        </w:tc>
      </w:tr>
      <w:tr w:rsidR="002653CA" w:rsidRPr="00BA05A8" w:rsidTr="00CE1AFF">
        <w:trPr>
          <w:cnfStyle w:val="000000100000"/>
        </w:trPr>
        <w:tc>
          <w:tcPr>
            <w:cnfStyle w:val="001000000000"/>
            <w:tcW w:w="1728" w:type="dxa"/>
            <w:tcBorders>
              <w:top w:val="none" w:sz="0" w:space="0" w:color="auto"/>
              <w:left w:val="none" w:sz="0" w:space="0" w:color="auto"/>
              <w:bottom w:val="none" w:sz="0" w:space="0" w:color="auto"/>
            </w:tcBorders>
          </w:tcPr>
          <w:p w:rsidR="002653CA" w:rsidRPr="00BA05A8" w:rsidRDefault="002653CA" w:rsidP="002653CA">
            <w:pPr>
              <w:spacing w:after="0"/>
              <w:rPr>
                <w:b w:val="0"/>
                <w:sz w:val="16"/>
                <w:szCs w:val="16"/>
              </w:rPr>
            </w:pPr>
            <w:r w:rsidRPr="00BA05A8">
              <w:rPr>
                <w:b w:val="0"/>
                <w:sz w:val="16"/>
                <w:szCs w:val="16"/>
              </w:rPr>
              <w:t>Tan1cofi.tif</w:t>
            </w:r>
          </w:p>
        </w:tc>
        <w:tc>
          <w:tcPr>
            <w:cnfStyle w:val="000010000000"/>
            <w:tcW w:w="2160" w:type="dxa"/>
            <w:tcBorders>
              <w:top w:val="none" w:sz="0" w:space="0" w:color="auto"/>
              <w:left w:val="none" w:sz="0" w:space="0" w:color="auto"/>
              <w:bottom w:val="none" w:sz="0" w:space="0" w:color="auto"/>
              <w:right w:val="none" w:sz="0" w:space="0" w:color="auto"/>
            </w:tcBorders>
          </w:tcPr>
          <w:p w:rsidR="002653CA" w:rsidRPr="00BA05A8" w:rsidRDefault="002653CA" w:rsidP="002653CA">
            <w:pPr>
              <w:spacing w:after="0"/>
              <w:rPr>
                <w:sz w:val="16"/>
                <w:szCs w:val="16"/>
              </w:rPr>
            </w:pPr>
            <w:r w:rsidRPr="00BA05A8">
              <w:rPr>
                <w:sz w:val="16"/>
                <w:szCs w:val="16"/>
              </w:rPr>
              <w:t>University of Dar es Salaam</w:t>
            </w:r>
          </w:p>
        </w:tc>
        <w:tc>
          <w:tcPr>
            <w:tcW w:w="4410" w:type="dxa"/>
            <w:tcBorders>
              <w:top w:val="none" w:sz="0" w:space="0" w:color="auto"/>
              <w:bottom w:val="none" w:sz="0" w:space="0" w:color="auto"/>
            </w:tcBorders>
          </w:tcPr>
          <w:p w:rsidR="002653CA" w:rsidRPr="00BA05A8" w:rsidRDefault="002653CA" w:rsidP="002653CA">
            <w:pPr>
              <w:spacing w:after="0"/>
              <w:cnfStyle w:val="000000100000"/>
              <w:rPr>
                <w:sz w:val="16"/>
                <w:szCs w:val="16"/>
              </w:rPr>
            </w:pPr>
            <w:r w:rsidRPr="00BA05A8">
              <w:rPr>
                <w:sz w:val="16"/>
                <w:szCs w:val="16"/>
              </w:rPr>
              <w:t>Technology development and implementation activities</w:t>
            </w:r>
          </w:p>
        </w:tc>
        <w:tc>
          <w:tcPr>
            <w:cnfStyle w:val="000100000000"/>
            <w:tcW w:w="1440" w:type="dxa"/>
            <w:tcBorders>
              <w:top w:val="none" w:sz="0" w:space="0" w:color="auto"/>
              <w:bottom w:val="none" w:sz="0" w:space="0" w:color="auto"/>
              <w:right w:val="none" w:sz="0" w:space="0" w:color="auto"/>
            </w:tcBorders>
          </w:tcPr>
          <w:p w:rsidR="002653CA" w:rsidRPr="00BA05A8" w:rsidRDefault="002653CA" w:rsidP="002653CA">
            <w:pPr>
              <w:spacing w:after="0"/>
              <w:jc w:val="right"/>
              <w:rPr>
                <w:b w:val="0"/>
                <w:sz w:val="16"/>
                <w:szCs w:val="16"/>
              </w:rPr>
            </w:pPr>
            <w:r w:rsidRPr="00BA05A8">
              <w:rPr>
                <w:b w:val="0"/>
                <w:sz w:val="16"/>
                <w:szCs w:val="16"/>
              </w:rPr>
              <w:t>114,946</w:t>
            </w:r>
          </w:p>
        </w:tc>
      </w:tr>
      <w:tr w:rsidR="002653CA" w:rsidRPr="00BA05A8" w:rsidTr="00CE1AFF">
        <w:tc>
          <w:tcPr>
            <w:cnfStyle w:val="001000000000"/>
            <w:tcW w:w="1728" w:type="dxa"/>
          </w:tcPr>
          <w:p w:rsidR="002653CA" w:rsidRPr="00BA05A8" w:rsidRDefault="002653CA" w:rsidP="002653CA">
            <w:pPr>
              <w:spacing w:after="0"/>
              <w:rPr>
                <w:b w:val="0"/>
                <w:sz w:val="16"/>
                <w:szCs w:val="16"/>
              </w:rPr>
            </w:pPr>
            <w:r w:rsidRPr="00BA05A8">
              <w:rPr>
                <w:b w:val="0"/>
                <w:sz w:val="16"/>
                <w:szCs w:val="16"/>
              </w:rPr>
              <w:t>Tan2cofi.tif</w:t>
            </w:r>
          </w:p>
        </w:tc>
        <w:tc>
          <w:tcPr>
            <w:cnfStyle w:val="000010000000"/>
            <w:tcW w:w="2160" w:type="dxa"/>
            <w:tcBorders>
              <w:left w:val="none" w:sz="0" w:space="0" w:color="auto"/>
              <w:right w:val="none" w:sz="0" w:space="0" w:color="auto"/>
            </w:tcBorders>
          </w:tcPr>
          <w:p w:rsidR="002653CA" w:rsidRPr="00BA05A8" w:rsidRDefault="002653CA" w:rsidP="002653CA">
            <w:pPr>
              <w:spacing w:after="0"/>
              <w:rPr>
                <w:sz w:val="16"/>
                <w:szCs w:val="16"/>
              </w:rPr>
            </w:pPr>
            <w:r w:rsidRPr="00BA05A8">
              <w:rPr>
                <w:sz w:val="16"/>
                <w:szCs w:val="16"/>
              </w:rPr>
              <w:t>AGENDA</w:t>
            </w:r>
          </w:p>
        </w:tc>
        <w:tc>
          <w:tcPr>
            <w:tcW w:w="4410" w:type="dxa"/>
          </w:tcPr>
          <w:p w:rsidR="002653CA" w:rsidRPr="00BA05A8" w:rsidRDefault="002653CA" w:rsidP="002653CA">
            <w:pPr>
              <w:spacing w:after="0"/>
              <w:cnfStyle w:val="000000000000"/>
              <w:rPr>
                <w:sz w:val="16"/>
                <w:szCs w:val="16"/>
              </w:rPr>
            </w:pPr>
            <w:r w:rsidRPr="00BA05A8">
              <w:rPr>
                <w:sz w:val="16"/>
                <w:szCs w:val="16"/>
              </w:rPr>
              <w:t>Technology development coordination activities</w:t>
            </w:r>
          </w:p>
        </w:tc>
        <w:tc>
          <w:tcPr>
            <w:cnfStyle w:val="000100000000"/>
            <w:tcW w:w="1440" w:type="dxa"/>
          </w:tcPr>
          <w:p w:rsidR="002653CA" w:rsidRPr="00BA05A8" w:rsidRDefault="002653CA" w:rsidP="002653CA">
            <w:pPr>
              <w:spacing w:after="0"/>
              <w:jc w:val="right"/>
              <w:rPr>
                <w:b w:val="0"/>
                <w:sz w:val="16"/>
                <w:szCs w:val="16"/>
              </w:rPr>
            </w:pPr>
            <w:r w:rsidRPr="00BA05A8">
              <w:rPr>
                <w:b w:val="0"/>
                <w:sz w:val="16"/>
                <w:szCs w:val="16"/>
              </w:rPr>
              <w:t>27,780</w:t>
            </w:r>
          </w:p>
        </w:tc>
      </w:tr>
      <w:tr w:rsidR="002653CA" w:rsidRPr="00BA05A8" w:rsidTr="00CE1AFF">
        <w:trPr>
          <w:cnfStyle w:val="010000000000"/>
        </w:trPr>
        <w:tc>
          <w:tcPr>
            <w:cnfStyle w:val="001000000000"/>
            <w:tcW w:w="1728" w:type="dxa"/>
            <w:tcBorders>
              <w:top w:val="none" w:sz="0" w:space="0" w:color="auto"/>
              <w:left w:val="none" w:sz="0" w:space="0" w:color="auto"/>
              <w:bottom w:val="none" w:sz="0" w:space="0" w:color="auto"/>
            </w:tcBorders>
          </w:tcPr>
          <w:p w:rsidR="002653CA" w:rsidRPr="00BA05A8" w:rsidRDefault="002653CA" w:rsidP="002653CA">
            <w:pPr>
              <w:spacing w:after="0"/>
              <w:rPr>
                <w:b w:val="0"/>
                <w:sz w:val="16"/>
                <w:szCs w:val="16"/>
              </w:rPr>
            </w:pPr>
            <w:r w:rsidRPr="00BA05A8">
              <w:rPr>
                <w:b w:val="0"/>
                <w:sz w:val="16"/>
                <w:szCs w:val="16"/>
              </w:rPr>
              <w:t>Tan3cofi.doc</w:t>
            </w:r>
          </w:p>
        </w:tc>
        <w:tc>
          <w:tcPr>
            <w:cnfStyle w:val="000010000000"/>
            <w:tcW w:w="2160" w:type="dxa"/>
            <w:tcBorders>
              <w:top w:val="none" w:sz="0" w:space="0" w:color="auto"/>
              <w:left w:val="none" w:sz="0" w:space="0" w:color="auto"/>
              <w:bottom w:val="none" w:sz="0" w:space="0" w:color="auto"/>
              <w:right w:val="none" w:sz="0" w:space="0" w:color="auto"/>
            </w:tcBorders>
          </w:tcPr>
          <w:p w:rsidR="002653CA" w:rsidRPr="00BA05A8" w:rsidRDefault="002653CA" w:rsidP="002653CA">
            <w:pPr>
              <w:spacing w:after="0"/>
              <w:rPr>
                <w:b w:val="0"/>
                <w:sz w:val="16"/>
                <w:szCs w:val="16"/>
              </w:rPr>
            </w:pPr>
            <w:r w:rsidRPr="00BA05A8">
              <w:rPr>
                <w:b w:val="0"/>
                <w:sz w:val="16"/>
                <w:szCs w:val="16"/>
              </w:rPr>
              <w:t>Technology Development and Transfer Centre</w:t>
            </w:r>
          </w:p>
        </w:tc>
        <w:tc>
          <w:tcPr>
            <w:tcW w:w="4410" w:type="dxa"/>
            <w:tcBorders>
              <w:top w:val="none" w:sz="0" w:space="0" w:color="auto"/>
              <w:bottom w:val="none" w:sz="0" w:space="0" w:color="auto"/>
            </w:tcBorders>
          </w:tcPr>
          <w:p w:rsidR="002653CA" w:rsidRPr="00BA05A8" w:rsidRDefault="002653CA" w:rsidP="002653CA">
            <w:pPr>
              <w:spacing w:after="0"/>
              <w:cnfStyle w:val="010000000000"/>
              <w:rPr>
                <w:b w:val="0"/>
                <w:sz w:val="16"/>
                <w:szCs w:val="16"/>
              </w:rPr>
            </w:pPr>
            <w:r w:rsidRPr="00BA05A8">
              <w:rPr>
                <w:b w:val="0"/>
                <w:sz w:val="16"/>
                <w:szCs w:val="16"/>
              </w:rPr>
              <w:t>Technology fabrication and transfer activities</w:t>
            </w:r>
          </w:p>
        </w:tc>
        <w:tc>
          <w:tcPr>
            <w:cnfStyle w:val="000100000000"/>
            <w:tcW w:w="1440" w:type="dxa"/>
            <w:tcBorders>
              <w:top w:val="none" w:sz="0" w:space="0" w:color="auto"/>
              <w:bottom w:val="none" w:sz="0" w:space="0" w:color="auto"/>
              <w:right w:val="none" w:sz="0" w:space="0" w:color="auto"/>
            </w:tcBorders>
          </w:tcPr>
          <w:p w:rsidR="002653CA" w:rsidRPr="00BA05A8" w:rsidRDefault="002653CA" w:rsidP="002653CA">
            <w:pPr>
              <w:spacing w:after="0"/>
              <w:jc w:val="right"/>
              <w:rPr>
                <w:b w:val="0"/>
                <w:sz w:val="16"/>
                <w:szCs w:val="16"/>
              </w:rPr>
            </w:pPr>
            <w:r w:rsidRPr="00BA05A8">
              <w:rPr>
                <w:b w:val="0"/>
                <w:sz w:val="16"/>
                <w:szCs w:val="16"/>
              </w:rPr>
              <w:t>38,430</w:t>
            </w:r>
          </w:p>
        </w:tc>
      </w:tr>
    </w:tbl>
    <w:p w:rsidR="002653CA" w:rsidRPr="00BA05A8" w:rsidRDefault="002653CA" w:rsidP="00C71923"/>
    <w:p w:rsidR="002653CA" w:rsidRPr="00BA05A8" w:rsidRDefault="002653CA" w:rsidP="00C71923">
      <w:r w:rsidRPr="00BA05A8">
        <w:t xml:space="preserve">The reported </w:t>
      </w:r>
      <w:r w:rsidR="00B75320">
        <w:t>co-finan</w:t>
      </w:r>
      <w:r w:rsidRPr="00BA05A8">
        <w:t>cing has been estimated on the basis of the following assumptions:</w:t>
      </w:r>
    </w:p>
    <w:p w:rsidR="00C71923" w:rsidRPr="00BA05A8" w:rsidRDefault="00C71923" w:rsidP="003F6C9D">
      <w:pPr>
        <w:pStyle w:val="ListParagraph"/>
        <w:numPr>
          <w:ilvl w:val="0"/>
          <w:numId w:val="20"/>
        </w:numPr>
      </w:pPr>
      <w:r w:rsidRPr="00BA05A8">
        <w:t>Project assistant / accountants paid by other projects though he performs project’s activities</w:t>
      </w:r>
    </w:p>
    <w:p w:rsidR="00C71923" w:rsidRPr="00BA05A8" w:rsidRDefault="00C71923" w:rsidP="003F6C9D">
      <w:pPr>
        <w:pStyle w:val="ListParagraph"/>
        <w:numPr>
          <w:ilvl w:val="0"/>
          <w:numId w:val="20"/>
        </w:numPr>
      </w:pPr>
      <w:r w:rsidRPr="00BA05A8">
        <w:t>Meetings attended by some members that were supported from other sources</w:t>
      </w:r>
    </w:p>
    <w:p w:rsidR="00C71923" w:rsidRPr="00BA05A8" w:rsidRDefault="00C71923" w:rsidP="003F6C9D">
      <w:pPr>
        <w:pStyle w:val="ListParagraph"/>
        <w:numPr>
          <w:ilvl w:val="0"/>
          <w:numId w:val="20"/>
        </w:numPr>
      </w:pPr>
      <w:r w:rsidRPr="00BA05A8">
        <w:t>Time staff spent on project activities, around 20%.</w:t>
      </w:r>
    </w:p>
    <w:p w:rsidR="00C71923" w:rsidRPr="00BA05A8" w:rsidRDefault="00C71923" w:rsidP="003F6C9D">
      <w:pPr>
        <w:pStyle w:val="ListParagraph"/>
        <w:numPr>
          <w:ilvl w:val="0"/>
          <w:numId w:val="20"/>
        </w:numPr>
      </w:pPr>
      <w:r w:rsidRPr="00BA05A8">
        <w:t xml:space="preserve">Equipment testing at the Bagamoyo hospital </w:t>
      </w:r>
    </w:p>
    <w:p w:rsidR="005B4ED3" w:rsidRDefault="00C71923" w:rsidP="00C71923">
      <w:r w:rsidRPr="00BA05A8">
        <w:t xml:space="preserve">Based on the information provided by the project team, t he co-financing budget disbursed </w:t>
      </w:r>
      <w:r w:rsidR="00C83F10" w:rsidRPr="00BA05A8">
        <w:t>amount to 113,500 USD.</w:t>
      </w:r>
    </w:p>
    <w:p w:rsidR="005B4ED3" w:rsidRDefault="005B4ED3">
      <w:pPr>
        <w:spacing w:before="200" w:after="200" w:line="276" w:lineRule="auto"/>
      </w:pPr>
      <w:r>
        <w:br w:type="page"/>
      </w:r>
    </w:p>
    <w:p w:rsidR="00C71923" w:rsidRPr="00BA05A8" w:rsidRDefault="00C71923" w:rsidP="00C71923"/>
    <w:p w:rsidR="00C71923" w:rsidRPr="00BA05A8" w:rsidRDefault="00C71923" w:rsidP="000A3175">
      <w:pPr>
        <w:pStyle w:val="Heading3"/>
      </w:pPr>
      <w:bookmarkStart w:id="143" w:name="_Ref344623817"/>
      <w:bookmarkStart w:id="144" w:name="_Toc345020271"/>
      <w:bookmarkStart w:id="145" w:name="_Toc345021268"/>
      <w:bookmarkStart w:id="146" w:name="_Toc348366223"/>
      <w:r w:rsidRPr="00BA05A8">
        <w:t>Argentina</w:t>
      </w:r>
      <w:bookmarkEnd w:id="142"/>
      <w:bookmarkEnd w:id="143"/>
      <w:bookmarkEnd w:id="144"/>
      <w:bookmarkEnd w:id="145"/>
      <w:bookmarkEnd w:id="146"/>
      <w:r w:rsidRPr="00BA05A8">
        <w:t xml:space="preserve"> </w:t>
      </w:r>
    </w:p>
    <w:p w:rsidR="00C71923" w:rsidRPr="00BA05A8" w:rsidRDefault="00C71923" w:rsidP="00C71923">
      <w:proofErr w:type="gramStart"/>
      <w:r w:rsidRPr="00BA05A8">
        <w:rPr>
          <w:b/>
        </w:rPr>
        <w:t>Baseline.</w:t>
      </w:r>
      <w:proofErr w:type="gramEnd"/>
      <w:r w:rsidRPr="00BA05A8">
        <w:rPr>
          <w:b/>
        </w:rPr>
        <w:t xml:space="preserve"> </w:t>
      </w:r>
      <w:r w:rsidRPr="00BA05A8">
        <w:t>In Argentina,</w:t>
      </w:r>
      <w:r w:rsidRPr="00BA05A8">
        <w:rPr>
          <w:b/>
        </w:rPr>
        <w:t xml:space="preserve"> </w:t>
      </w:r>
      <w:r w:rsidRPr="00BA05A8">
        <w:t xml:space="preserve">the national legislation on hazardous waste consists of the National Law on Hazardous Waste (Public Law #24.051) and its Regulatory Order (#831/93), establishing that the enforcement authority (currently, the Environment and Sustainable Development Secretariat) will consider the provisions by the National Ministry of Health and Social Action (currently, the Ministry of Health) in the regulations in force. The Ministry of Health, being responsible for drafting the regulation on pathogenic waste, issued the Resolution #349/94 “National Technical Regulations on Bio-pathogenic Waste Management from Health Care Facilities,” supplemented at a later stage by Resolution #355/99, which requires an update in view of the progress made, the knowledge gained and the current waste management needs. Local regulations referring to pathogenic and healthcare waste (HCW) however differ in each part of the country.  HCW classifications and definitions are an issue, as well the lack of sanitary landfills. Transport of waste is complicated by jurisdictional issues between national and provincial routes. Concerning mercury, it is important to notice that the MOH has a five-step process for phasing out mercury devices which started in 2008. </w:t>
      </w:r>
      <w:proofErr w:type="gramStart"/>
      <w:r w:rsidRPr="00BA05A8">
        <w:t>(1. National assessment; 2.</w:t>
      </w:r>
      <w:proofErr w:type="gramEnd"/>
      <w:r w:rsidRPr="00BA05A8">
        <w:t xml:space="preserve"> </w:t>
      </w:r>
      <w:proofErr w:type="gramStart"/>
      <w:r w:rsidRPr="00BA05A8">
        <w:t>Resolutions prohibiting use and imports; 3.</w:t>
      </w:r>
      <w:proofErr w:type="gramEnd"/>
      <w:r w:rsidRPr="00BA05A8">
        <w:t xml:space="preserve"> </w:t>
      </w:r>
      <w:proofErr w:type="gramStart"/>
      <w:r w:rsidRPr="00BA05A8">
        <w:t>Dentistry; 4.</w:t>
      </w:r>
      <w:proofErr w:type="gramEnd"/>
      <w:r w:rsidRPr="00BA05A8">
        <w:t xml:space="preserve"> </w:t>
      </w:r>
      <w:proofErr w:type="gramStart"/>
      <w:r w:rsidRPr="00BA05A8">
        <w:t>Sources outside the health field, and 5.</w:t>
      </w:r>
      <w:proofErr w:type="gramEnd"/>
      <w:r w:rsidRPr="00BA05A8">
        <w:t xml:space="preserve"> Risk awareness)</w:t>
      </w:r>
    </w:p>
    <w:p w:rsidR="005B4ED3" w:rsidRDefault="00C71923" w:rsidP="00C71923">
      <w:proofErr w:type="gramStart"/>
      <w:r w:rsidRPr="00BA05A8">
        <w:rPr>
          <w:b/>
        </w:rPr>
        <w:t>Implementation.</w:t>
      </w:r>
      <w:proofErr w:type="gramEnd"/>
      <w:r w:rsidRPr="00BA05A8">
        <w:rPr>
          <w:b/>
        </w:rPr>
        <w:t xml:space="preserve"> </w:t>
      </w:r>
      <w:r w:rsidRPr="00BA05A8">
        <w:t>The project implementation in Argentina followed the general logical framework established in the Project Document, with some modifications. There were originally four model facilities participating in the project: the Juan P. Garrahan Public Paediatric Hospital (Hospital Público de Pediatria) in the City of Buenos Aires; the Francisco Lima hospital in General Roca City, Province of Rio Negro; the Reconquista Central Hospital (Hospital Central Reconquista) in Reconquista City, Province of Santa Fe; the President Juan Domingo Perón Hospital in the City of Tartagal, in Salta Province.  However, the latter establishment was heavily damaged in early 2009 due to heavy rains and then pulled out from the project. .One specific activity carried out in Argentina is the development of a technology for the non combustion disposal of chemotherapeutic waste by means of a Fenton reactor. The project, which is currently implemented by the government at the Ministry of Health, has changed its insertion in government structure throughout its history.  It was initially part of the Ministry of Health then passed to the Secretariat of Environment when this area of government was absorbed by the Ministry of Health, and then passed again to the Ministry of Health when these government areas were divided once again.  The Steering Committee includes - inter alia - members of the Ministry of Health, the NGO Salud sin Da</w:t>
      </w:r>
      <w:r w:rsidRPr="00BA05A8">
        <w:rPr>
          <w:rFonts w:cs="Arial"/>
        </w:rPr>
        <w:t>ñ</w:t>
      </w:r>
      <w:r w:rsidRPr="00BA05A8">
        <w:t>o, UNDP, Secretariat of Environment, Pan American Health Organization.</w:t>
      </w:r>
    </w:p>
    <w:p w:rsidR="005B4ED3" w:rsidRDefault="005B4ED3">
      <w:pPr>
        <w:spacing w:before="200" w:after="200" w:line="276" w:lineRule="auto"/>
      </w:pPr>
      <w:r>
        <w:br w:type="page"/>
      </w:r>
    </w:p>
    <w:tbl>
      <w:tblPr>
        <w:tblW w:w="50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A0"/>
      </w:tblPr>
      <w:tblGrid>
        <w:gridCol w:w="1422"/>
        <w:gridCol w:w="6150"/>
        <w:gridCol w:w="2428"/>
      </w:tblGrid>
      <w:tr w:rsidR="00C71923" w:rsidRPr="00BA05A8" w:rsidTr="00A92163">
        <w:trPr>
          <w:trHeight w:val="290"/>
        </w:trPr>
        <w:tc>
          <w:tcPr>
            <w:tcW w:w="711" w:type="pct"/>
            <w:shd w:val="clear" w:color="auto" w:fill="000000"/>
          </w:tcPr>
          <w:p w:rsidR="00C71923" w:rsidRPr="00BA05A8" w:rsidRDefault="00C71923" w:rsidP="00E058C4">
            <w:pPr>
              <w:rPr>
                <w:b/>
                <w:bCs/>
                <w:color w:val="FFFFFF"/>
                <w:sz w:val="16"/>
                <w:szCs w:val="16"/>
                <w:lang w:eastAsia="zh-CN"/>
              </w:rPr>
            </w:pPr>
            <w:r w:rsidRPr="00BA05A8">
              <w:rPr>
                <w:b/>
                <w:bCs/>
                <w:color w:val="FFFFFF"/>
                <w:sz w:val="16"/>
                <w:szCs w:val="16"/>
                <w:lang w:eastAsia="zh-CN"/>
              </w:rPr>
              <w:lastRenderedPageBreak/>
              <w:t>Component</w:t>
            </w:r>
          </w:p>
        </w:tc>
        <w:tc>
          <w:tcPr>
            <w:tcW w:w="3075" w:type="pct"/>
            <w:shd w:val="clear" w:color="auto" w:fill="000000"/>
          </w:tcPr>
          <w:p w:rsidR="00C71923" w:rsidRPr="00BA05A8" w:rsidRDefault="00C71923" w:rsidP="00E058C4">
            <w:pPr>
              <w:rPr>
                <w:b/>
                <w:bCs/>
                <w:color w:val="FFFFFF"/>
                <w:sz w:val="16"/>
                <w:szCs w:val="16"/>
                <w:lang w:eastAsia="zh-CN"/>
              </w:rPr>
            </w:pPr>
            <w:r w:rsidRPr="00BA05A8">
              <w:rPr>
                <w:b/>
                <w:bCs/>
                <w:color w:val="FFFFFF"/>
                <w:sz w:val="16"/>
                <w:szCs w:val="16"/>
                <w:lang w:eastAsia="zh-CN"/>
              </w:rPr>
              <w:t>Success / Oppor</w:t>
            </w:r>
            <w:r w:rsidR="006C1881" w:rsidRPr="00BA05A8">
              <w:rPr>
                <w:b/>
                <w:bCs/>
                <w:color w:val="FFFFFF"/>
                <w:sz w:val="16"/>
                <w:szCs w:val="16"/>
                <w:lang w:eastAsia="zh-CN"/>
              </w:rPr>
              <w:t>t</w:t>
            </w:r>
            <w:r w:rsidRPr="00BA05A8">
              <w:rPr>
                <w:b/>
                <w:bCs/>
                <w:color w:val="FFFFFF"/>
                <w:sz w:val="16"/>
                <w:szCs w:val="16"/>
                <w:lang w:eastAsia="zh-CN"/>
              </w:rPr>
              <w:t>unit</w:t>
            </w:r>
            <w:r w:rsidR="006C1881" w:rsidRPr="00BA05A8">
              <w:rPr>
                <w:b/>
                <w:bCs/>
                <w:color w:val="FFFFFF"/>
                <w:sz w:val="16"/>
                <w:szCs w:val="16"/>
                <w:lang w:eastAsia="zh-CN"/>
              </w:rPr>
              <w:t>i</w:t>
            </w:r>
            <w:r w:rsidRPr="00BA05A8">
              <w:rPr>
                <w:b/>
                <w:bCs/>
                <w:color w:val="FFFFFF"/>
                <w:sz w:val="16"/>
                <w:szCs w:val="16"/>
                <w:lang w:eastAsia="zh-CN"/>
              </w:rPr>
              <w:t>es</w:t>
            </w:r>
          </w:p>
        </w:tc>
        <w:tc>
          <w:tcPr>
            <w:tcW w:w="1214" w:type="pct"/>
            <w:shd w:val="clear" w:color="auto" w:fill="000000"/>
          </w:tcPr>
          <w:p w:rsidR="00C71923" w:rsidRPr="00BA05A8" w:rsidRDefault="00C71923" w:rsidP="00E058C4">
            <w:pPr>
              <w:rPr>
                <w:b/>
                <w:bCs/>
                <w:color w:val="FFFFFF"/>
                <w:sz w:val="16"/>
                <w:szCs w:val="16"/>
                <w:lang w:eastAsia="zh-CN"/>
              </w:rPr>
            </w:pPr>
            <w:r w:rsidRPr="00BA05A8">
              <w:rPr>
                <w:b/>
                <w:bCs/>
                <w:color w:val="FFFFFF"/>
                <w:sz w:val="16"/>
                <w:szCs w:val="16"/>
                <w:lang w:eastAsia="zh-CN"/>
              </w:rPr>
              <w:t xml:space="preserve">Threats / </w:t>
            </w:r>
            <w:r w:rsidR="006C1881" w:rsidRPr="00BA05A8">
              <w:rPr>
                <w:b/>
                <w:bCs/>
                <w:color w:val="FFFFFF"/>
                <w:sz w:val="16"/>
                <w:szCs w:val="16"/>
                <w:lang w:eastAsia="zh-CN"/>
              </w:rPr>
              <w:t>Weakness</w:t>
            </w:r>
          </w:p>
        </w:tc>
      </w:tr>
      <w:tr w:rsidR="00C71923" w:rsidRPr="00BA05A8" w:rsidTr="00A92163">
        <w:trPr>
          <w:trHeight w:val="1020"/>
        </w:trPr>
        <w:tc>
          <w:tcPr>
            <w:tcW w:w="711" w:type="pct"/>
            <w:shd w:val="clear" w:color="auto" w:fill="000000"/>
          </w:tcPr>
          <w:p w:rsidR="00C71923" w:rsidRPr="00BA05A8" w:rsidRDefault="00C71923" w:rsidP="00E058C4">
            <w:pPr>
              <w:rPr>
                <w:b/>
                <w:bCs/>
                <w:sz w:val="16"/>
                <w:szCs w:val="16"/>
                <w:lang w:eastAsia="zh-CN"/>
              </w:rPr>
            </w:pPr>
            <w:r w:rsidRPr="00BA05A8">
              <w:rPr>
                <w:b/>
                <w:bCs/>
                <w:sz w:val="16"/>
                <w:szCs w:val="16"/>
                <w:lang w:eastAsia="zh-CN"/>
              </w:rPr>
              <w:t>Component 1. Model Facilities and programs</w:t>
            </w:r>
          </w:p>
        </w:tc>
        <w:tc>
          <w:tcPr>
            <w:tcW w:w="3075"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MOU were signed with the following hospitals: “Prof. Dr. Juan P. Garrahan” of the Autonomous City of Buenos Aires, “Francisco López Lima” of General Roca (Province of Río Negro), and “Olga Stuky de Rizzi” Reconquista Central Hospital (Province of Santa Fe). An Internal Waste Management Committee was established in all the hospitals. The project delivered to the hospitals equipment for the management of waste (bins, carts, signs), and, limited to the Reconquista hospital (as the other two facilities were already mercury free at project starting) mercury free thermometers. Garrahan hospital was provided with special plastic containers for its special waste transport  system, signs for the HCWM, stainless steel container for the transport of chemical waste</w:t>
            </w:r>
          </w:p>
          <w:p w:rsidR="00C71923" w:rsidRPr="00BA05A8" w:rsidRDefault="00C71923" w:rsidP="00E058C4">
            <w:pPr>
              <w:spacing w:after="0"/>
              <w:rPr>
                <w:sz w:val="16"/>
                <w:szCs w:val="16"/>
                <w:lang w:eastAsia="zh-CN"/>
              </w:rPr>
            </w:pPr>
            <w:r w:rsidRPr="00BA05A8">
              <w:rPr>
                <w:sz w:val="16"/>
                <w:szCs w:val="16"/>
                <w:lang w:eastAsia="zh-CN"/>
              </w:rPr>
              <w:t xml:space="preserve">In General Roca (Rio Negro) and in the Hospital Central Reconquista, capacity building activities on healthcare waste management  involving doctors, nurses, and technicians were performed in several occasions during the visits of the project technical group. In Reconquista, the revision of the classification of some waste and the improvement in their segregation and transport were completed. </w:t>
            </w:r>
          </w:p>
        </w:tc>
        <w:tc>
          <w:tcPr>
            <w:tcW w:w="1214" w:type="pct"/>
            <w:shd w:val="clear" w:color="auto" w:fill="C0C0C0"/>
          </w:tcPr>
          <w:p w:rsidR="00C71923" w:rsidRPr="00BA05A8" w:rsidRDefault="00C71923" w:rsidP="00EE0C26">
            <w:pPr>
              <w:spacing w:after="0"/>
              <w:rPr>
                <w:sz w:val="16"/>
                <w:szCs w:val="16"/>
                <w:lang w:eastAsia="zh-CN"/>
              </w:rPr>
            </w:pPr>
            <w:r w:rsidRPr="00BA05A8">
              <w:rPr>
                <w:sz w:val="16"/>
                <w:szCs w:val="16"/>
                <w:lang w:eastAsia="zh-CN"/>
              </w:rPr>
              <w:t xml:space="preserve">Closure </w:t>
            </w:r>
            <w:r w:rsidR="00EE0C26" w:rsidRPr="00BA05A8">
              <w:rPr>
                <w:sz w:val="16"/>
                <w:szCs w:val="16"/>
                <w:lang w:eastAsia="zh-CN"/>
              </w:rPr>
              <w:t xml:space="preserve">activities </w:t>
            </w:r>
            <w:r w:rsidR="00EE0C26">
              <w:rPr>
                <w:sz w:val="16"/>
                <w:szCs w:val="16"/>
                <w:lang w:eastAsia="zh-CN"/>
              </w:rPr>
              <w:t xml:space="preserve">are </w:t>
            </w:r>
            <w:r w:rsidRPr="00BA05A8">
              <w:rPr>
                <w:sz w:val="16"/>
                <w:szCs w:val="16"/>
                <w:lang w:eastAsia="zh-CN"/>
              </w:rPr>
              <w:t xml:space="preserve">still ongoing on Dec.2012, No training or training material was delivered to Garrahan, and, due to the delay in procurement, some of the equipment initially intended to be provided by the project, was eventually </w:t>
            </w:r>
            <w:r w:rsidR="00EE0C26">
              <w:rPr>
                <w:sz w:val="16"/>
                <w:szCs w:val="16"/>
                <w:lang w:eastAsia="zh-CN"/>
              </w:rPr>
              <w:t xml:space="preserve">procured directly </w:t>
            </w:r>
            <w:r w:rsidRPr="00BA05A8">
              <w:rPr>
                <w:sz w:val="16"/>
                <w:szCs w:val="16"/>
                <w:lang w:eastAsia="zh-CN"/>
              </w:rPr>
              <w:t xml:space="preserve">by the hospital.  In </w:t>
            </w:r>
            <w:proofErr w:type="gramStart"/>
            <w:r w:rsidR="00EF14E2">
              <w:rPr>
                <w:sz w:val="16"/>
                <w:szCs w:val="16"/>
                <w:lang w:eastAsia="zh-CN"/>
              </w:rPr>
              <w:t>Reconquista  and</w:t>
            </w:r>
            <w:proofErr w:type="gramEnd"/>
            <w:r w:rsidR="00EF14E2">
              <w:rPr>
                <w:sz w:val="16"/>
                <w:szCs w:val="16"/>
                <w:lang w:eastAsia="zh-CN"/>
              </w:rPr>
              <w:t xml:space="preserve"> Rio Negro</w:t>
            </w:r>
            <w:r w:rsidRPr="00BA05A8">
              <w:rPr>
                <w:sz w:val="16"/>
                <w:szCs w:val="16"/>
                <w:lang w:eastAsia="zh-CN"/>
              </w:rPr>
              <w:t xml:space="preserve">, project activities slowed down </w:t>
            </w:r>
            <w:r w:rsidR="006539AB">
              <w:rPr>
                <w:sz w:val="16"/>
                <w:szCs w:val="16"/>
                <w:lang w:eastAsia="zh-CN"/>
              </w:rPr>
              <w:t xml:space="preserve">for several reasons, </w:t>
            </w:r>
            <w:r w:rsidR="00EE0C26">
              <w:rPr>
                <w:sz w:val="16"/>
                <w:szCs w:val="16"/>
                <w:lang w:eastAsia="zh-CN"/>
              </w:rPr>
              <w:t xml:space="preserve">including </w:t>
            </w:r>
            <w:r w:rsidRPr="00BA05A8">
              <w:rPr>
                <w:sz w:val="16"/>
                <w:szCs w:val="16"/>
                <w:lang w:eastAsia="zh-CN"/>
              </w:rPr>
              <w:t>change</w:t>
            </w:r>
            <w:r w:rsidR="006539AB">
              <w:rPr>
                <w:sz w:val="16"/>
                <w:szCs w:val="16"/>
                <w:lang w:eastAsia="zh-CN"/>
              </w:rPr>
              <w:t>s</w:t>
            </w:r>
            <w:r w:rsidRPr="00BA05A8">
              <w:rPr>
                <w:sz w:val="16"/>
                <w:szCs w:val="16"/>
                <w:lang w:eastAsia="zh-CN"/>
              </w:rPr>
              <w:t xml:space="preserve"> in Hospital management.</w:t>
            </w:r>
          </w:p>
        </w:tc>
      </w:tr>
      <w:tr w:rsidR="00C71923" w:rsidRPr="00BA05A8" w:rsidTr="00A92163">
        <w:trPr>
          <w:trHeight w:val="255"/>
        </w:trPr>
        <w:tc>
          <w:tcPr>
            <w:tcW w:w="711" w:type="pct"/>
            <w:shd w:val="clear" w:color="auto" w:fill="000000"/>
          </w:tcPr>
          <w:p w:rsidR="00C71923" w:rsidRPr="00BA05A8" w:rsidRDefault="00C71923" w:rsidP="00E058C4">
            <w:pPr>
              <w:rPr>
                <w:b/>
                <w:bCs/>
                <w:sz w:val="16"/>
                <w:szCs w:val="16"/>
                <w:lang w:eastAsia="zh-CN"/>
              </w:rPr>
            </w:pPr>
            <w:r w:rsidRPr="00BA05A8">
              <w:rPr>
                <w:b/>
                <w:bCs/>
                <w:sz w:val="16"/>
                <w:szCs w:val="16"/>
                <w:lang w:eastAsia="zh-CN"/>
              </w:rPr>
              <w:t>Component 2. Development of technologies</w:t>
            </w:r>
          </w:p>
        </w:tc>
        <w:tc>
          <w:tcPr>
            <w:tcW w:w="3075" w:type="pct"/>
            <w:shd w:val="clear" w:color="auto" w:fill="C0C0C0"/>
          </w:tcPr>
          <w:p w:rsidR="00C71923" w:rsidRPr="00BA05A8" w:rsidRDefault="00C71923" w:rsidP="00E058C4">
            <w:pPr>
              <w:rPr>
                <w:sz w:val="16"/>
                <w:szCs w:val="16"/>
                <w:lang w:eastAsia="zh-CN"/>
              </w:rPr>
            </w:pPr>
            <w:r w:rsidRPr="00BA05A8">
              <w:rPr>
                <w:sz w:val="16"/>
                <w:szCs w:val="16"/>
              </w:rPr>
              <w:t xml:space="preserve">Technical specification and scope of the autoclave were based on a generation and logistic study of healthcare waste in the province. </w:t>
            </w:r>
          </w:p>
          <w:p w:rsidR="00C71923" w:rsidRPr="00BA05A8" w:rsidRDefault="00C71923" w:rsidP="00E058C4">
            <w:pPr>
              <w:rPr>
                <w:sz w:val="16"/>
                <w:szCs w:val="16"/>
              </w:rPr>
            </w:pPr>
            <w:r w:rsidRPr="00BA05A8">
              <w:rPr>
                <w:sz w:val="16"/>
                <w:szCs w:val="16"/>
                <w:lang w:eastAsia="zh-CN"/>
              </w:rPr>
              <w:t xml:space="preserve">The boiler and the autoclave are presently under construction by the selected bidders. The Reconquista municipality has selected and made available a plot of land where the technology could be located, An agreement with </w:t>
            </w:r>
            <w:r w:rsidRPr="00BA05A8">
              <w:rPr>
                <w:sz w:val="16"/>
                <w:szCs w:val="16"/>
              </w:rPr>
              <w:t>the local MOH and the province of Santa Fe, who should support the infrastructure and logistics, and a physical building, which will be co-financed by the province in the amount of about $450,000, is not reached yet.  As of December 2012 the public-private partnership agreement between the province and SOMA was not yet ready.</w:t>
            </w:r>
          </w:p>
          <w:p w:rsidR="00C71923" w:rsidRPr="00BA05A8" w:rsidRDefault="00C71923" w:rsidP="00E058C4">
            <w:pPr>
              <w:rPr>
                <w:sz w:val="16"/>
                <w:szCs w:val="16"/>
                <w:lang w:eastAsia="zh-CN"/>
              </w:rPr>
            </w:pPr>
            <w:r w:rsidRPr="00BA05A8">
              <w:rPr>
                <w:sz w:val="16"/>
                <w:szCs w:val="16"/>
              </w:rPr>
              <w:t>A very promising research on the use of Fenton technology was completed at laboratory scale and is currently in the stage of development of a prototype.</w:t>
            </w:r>
          </w:p>
        </w:tc>
        <w:tc>
          <w:tcPr>
            <w:tcW w:w="1214" w:type="pct"/>
            <w:shd w:val="clear" w:color="auto" w:fill="C0C0C0"/>
          </w:tcPr>
          <w:p w:rsidR="00C71923" w:rsidRPr="00BA05A8" w:rsidRDefault="00C71923" w:rsidP="0010104B">
            <w:pPr>
              <w:rPr>
                <w:sz w:val="16"/>
                <w:szCs w:val="16"/>
                <w:lang w:eastAsia="zh-CN"/>
              </w:rPr>
            </w:pPr>
            <w:r w:rsidRPr="00BA05A8">
              <w:rPr>
                <w:sz w:val="16"/>
                <w:szCs w:val="16"/>
              </w:rPr>
              <w:t xml:space="preserve">In the most optimistic case, this activity cannot be completed before the end of March – April 2013. Uncertainty on availability of co-finance from the province and the signature of the PPP agreement has not been solved. Work on the Fenton reagent prototype </w:t>
            </w:r>
            <w:r w:rsidR="0010104B">
              <w:rPr>
                <w:sz w:val="16"/>
                <w:szCs w:val="16"/>
              </w:rPr>
              <w:t xml:space="preserve">is expected to </w:t>
            </w:r>
            <w:r w:rsidRPr="00BA05A8">
              <w:rPr>
                <w:sz w:val="16"/>
                <w:szCs w:val="16"/>
              </w:rPr>
              <w:t>be completed by end of March.</w:t>
            </w:r>
          </w:p>
        </w:tc>
      </w:tr>
      <w:tr w:rsidR="00C71923" w:rsidRPr="00BA05A8" w:rsidTr="00A92163">
        <w:trPr>
          <w:trHeight w:val="2132"/>
        </w:trPr>
        <w:tc>
          <w:tcPr>
            <w:tcW w:w="711" w:type="pct"/>
            <w:shd w:val="clear" w:color="auto" w:fill="000000"/>
          </w:tcPr>
          <w:p w:rsidR="00C71923" w:rsidRPr="00BA05A8" w:rsidRDefault="00C71923" w:rsidP="00E058C4">
            <w:pPr>
              <w:rPr>
                <w:b/>
                <w:bCs/>
                <w:sz w:val="16"/>
                <w:szCs w:val="16"/>
                <w:lang w:eastAsia="zh-CN"/>
              </w:rPr>
            </w:pPr>
            <w:r w:rsidRPr="00BA05A8">
              <w:rPr>
                <w:b/>
                <w:bCs/>
                <w:sz w:val="16"/>
                <w:szCs w:val="16"/>
                <w:lang w:eastAsia="zh-CN"/>
              </w:rPr>
              <w:t>Component 4 Procurement of mercury-free devices and best practices in mercury management</w:t>
            </w:r>
          </w:p>
        </w:tc>
        <w:tc>
          <w:tcPr>
            <w:tcW w:w="3075"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The MOH was already undertaking a five-step process for phasing out mercury devices which started in 2008.  A mercury in</w:t>
            </w:r>
            <w:r w:rsidR="00EE0C26">
              <w:rPr>
                <w:sz w:val="16"/>
                <w:szCs w:val="16"/>
                <w:lang w:eastAsia="zh-CN"/>
              </w:rPr>
              <w:t xml:space="preserve">ventory, using a specific tool </w:t>
            </w:r>
            <w:r w:rsidRPr="00BA05A8">
              <w:rPr>
                <w:sz w:val="16"/>
                <w:szCs w:val="16"/>
                <w:lang w:eastAsia="zh-CN"/>
              </w:rPr>
              <w:t xml:space="preserve">was taken in each institution as part of the project activities held in regional hospitals. The meeting “Mercury in the Argentine Dental sector” was held as a one-day session on October 21st 2010 in the city of Buenos Aires”. </w:t>
            </w:r>
          </w:p>
          <w:p w:rsidR="00C71923" w:rsidRPr="00BA05A8" w:rsidRDefault="00C71923" w:rsidP="00E058C4">
            <w:pPr>
              <w:spacing w:after="0"/>
              <w:rPr>
                <w:sz w:val="16"/>
                <w:szCs w:val="16"/>
                <w:lang w:eastAsia="zh-CN"/>
              </w:rPr>
            </w:pPr>
            <w:r w:rsidRPr="00BA05A8">
              <w:rPr>
                <w:sz w:val="16"/>
                <w:szCs w:val="16"/>
                <w:lang w:eastAsia="zh-CN"/>
              </w:rPr>
              <w:t>General Roca and Garrahan Hospitals finished its mercury phase out, the latter before the start of the project</w:t>
            </w:r>
          </w:p>
          <w:p w:rsidR="00C71923" w:rsidRPr="00BA05A8" w:rsidRDefault="00C71923" w:rsidP="004C54B8">
            <w:pPr>
              <w:spacing w:after="0"/>
              <w:rPr>
                <w:sz w:val="16"/>
                <w:szCs w:val="16"/>
                <w:lang w:eastAsia="zh-CN"/>
              </w:rPr>
            </w:pPr>
            <w:r w:rsidRPr="00BA05A8">
              <w:rPr>
                <w:sz w:val="16"/>
                <w:szCs w:val="16"/>
                <w:lang w:eastAsia="zh-CN"/>
              </w:rPr>
              <w:t xml:space="preserve">Reconquista installed mercury-free devices, including the replacement of several old incubator mercury thermometers (funded by MOH) and has already conducted awareness </w:t>
            </w:r>
            <w:proofErr w:type="gramStart"/>
            <w:r w:rsidRPr="00BA05A8">
              <w:rPr>
                <w:sz w:val="16"/>
                <w:szCs w:val="16"/>
                <w:lang w:eastAsia="zh-CN"/>
              </w:rPr>
              <w:t>raising</w:t>
            </w:r>
            <w:proofErr w:type="gramEnd"/>
            <w:r w:rsidRPr="00BA05A8">
              <w:rPr>
                <w:sz w:val="16"/>
                <w:szCs w:val="16"/>
                <w:lang w:eastAsia="zh-CN"/>
              </w:rPr>
              <w:t xml:space="preserve">. Reconquista </w:t>
            </w:r>
            <w:r w:rsidR="004C54B8">
              <w:rPr>
                <w:sz w:val="16"/>
                <w:szCs w:val="16"/>
                <w:lang w:eastAsia="zh-CN"/>
              </w:rPr>
              <w:t xml:space="preserve">has </w:t>
            </w:r>
            <w:r w:rsidRPr="00BA05A8">
              <w:rPr>
                <w:sz w:val="16"/>
                <w:szCs w:val="16"/>
                <w:lang w:eastAsia="zh-CN"/>
              </w:rPr>
              <w:t>procure</w:t>
            </w:r>
            <w:r w:rsidR="004C54B8">
              <w:rPr>
                <w:sz w:val="16"/>
                <w:szCs w:val="16"/>
                <w:lang w:eastAsia="zh-CN"/>
              </w:rPr>
              <w:t>d</w:t>
            </w:r>
            <w:r w:rsidRPr="00BA05A8">
              <w:rPr>
                <w:sz w:val="16"/>
                <w:szCs w:val="16"/>
                <w:lang w:eastAsia="zh-CN"/>
              </w:rPr>
              <w:t xml:space="preserve"> mercury-free devices (funded by MOH) and has already conducted awareness </w:t>
            </w:r>
            <w:proofErr w:type="gramStart"/>
            <w:r w:rsidRPr="00BA05A8">
              <w:rPr>
                <w:sz w:val="16"/>
                <w:szCs w:val="16"/>
                <w:lang w:eastAsia="zh-CN"/>
              </w:rPr>
              <w:t>raising</w:t>
            </w:r>
            <w:proofErr w:type="gramEnd"/>
            <w:r w:rsidR="00EE0C26">
              <w:rPr>
                <w:sz w:val="16"/>
                <w:szCs w:val="16"/>
                <w:lang w:eastAsia="zh-CN"/>
              </w:rPr>
              <w:t>.</w:t>
            </w:r>
          </w:p>
        </w:tc>
        <w:tc>
          <w:tcPr>
            <w:tcW w:w="1214"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Guidelines on safe handling and disposal of phased-out mercury devices have been developed and will be published by December 2012</w:t>
            </w:r>
          </w:p>
        </w:tc>
      </w:tr>
      <w:tr w:rsidR="00C71923" w:rsidRPr="00BA05A8" w:rsidTr="00A92163">
        <w:trPr>
          <w:trHeight w:val="872"/>
        </w:trPr>
        <w:tc>
          <w:tcPr>
            <w:tcW w:w="711" w:type="pct"/>
            <w:shd w:val="clear" w:color="auto" w:fill="000000"/>
          </w:tcPr>
          <w:p w:rsidR="00C71923" w:rsidRPr="00BA05A8" w:rsidRDefault="00C71923" w:rsidP="00E058C4">
            <w:pPr>
              <w:rPr>
                <w:b/>
                <w:bCs/>
                <w:sz w:val="16"/>
                <w:szCs w:val="16"/>
                <w:lang w:eastAsia="zh-CN"/>
              </w:rPr>
            </w:pPr>
            <w:r w:rsidRPr="00BA05A8">
              <w:rPr>
                <w:b/>
                <w:bCs/>
                <w:sz w:val="16"/>
                <w:szCs w:val="16"/>
                <w:lang w:eastAsia="zh-CN"/>
              </w:rPr>
              <w:t xml:space="preserve">Component 5: National training </w:t>
            </w:r>
          </w:p>
        </w:tc>
        <w:tc>
          <w:tcPr>
            <w:tcW w:w="3075"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During the preparation of the training, regional characteristics, existing knowledge, regulatory gaps, beneficiaries, sustainability beyond the project, teaching methods, were identified. By June 2</w:t>
            </w:r>
            <w:r w:rsidR="00C1018C">
              <w:rPr>
                <w:sz w:val="16"/>
                <w:szCs w:val="16"/>
                <w:lang w:eastAsia="zh-CN"/>
              </w:rPr>
              <w:t>011 UTB completed the survey</w:t>
            </w:r>
            <w:r w:rsidRPr="00BA05A8">
              <w:rPr>
                <w:sz w:val="16"/>
                <w:szCs w:val="16"/>
                <w:lang w:eastAsia="zh-CN"/>
              </w:rPr>
              <w:t xml:space="preserve"> in the regions, defined the training objectives including target audience, developed a profile and created a roster of master trainers, as well as completed the development of training materials and methods.</w:t>
            </w:r>
          </w:p>
          <w:p w:rsidR="00C71923" w:rsidRPr="00BA05A8" w:rsidRDefault="00C71923" w:rsidP="00E058C4">
            <w:pPr>
              <w:spacing w:after="0"/>
              <w:rPr>
                <w:sz w:val="16"/>
                <w:szCs w:val="16"/>
                <w:lang w:eastAsia="zh-CN"/>
              </w:rPr>
            </w:pPr>
            <w:r w:rsidRPr="00BA05A8">
              <w:rPr>
                <w:sz w:val="16"/>
                <w:szCs w:val="16"/>
                <w:lang w:eastAsia="zh-CN"/>
              </w:rPr>
              <w:t>During in the second half of 2011 and the first quarter of 2012 UTN, with the technical support of the PWT, implemented the 45 hours training-of-trainers (TOT) program, accounting for a total of 17 teachers and 32 participants coming from 9 provinces and an evaluation through the presentation of elaboration of healthcare waste projects in 6 different hospitals.</w:t>
            </w:r>
          </w:p>
          <w:p w:rsidR="00C71923" w:rsidRPr="00BA05A8" w:rsidRDefault="00C71923" w:rsidP="00C1018C">
            <w:pPr>
              <w:spacing w:after="0"/>
              <w:rPr>
                <w:sz w:val="16"/>
                <w:szCs w:val="16"/>
                <w:lang w:eastAsia="zh-CN"/>
              </w:rPr>
            </w:pPr>
            <w:r w:rsidRPr="00BA05A8">
              <w:rPr>
                <w:sz w:val="16"/>
                <w:szCs w:val="16"/>
                <w:lang w:eastAsia="zh-CN"/>
              </w:rPr>
              <w:t>During the second quarter of 2012 one of the six regional teams organized among trainers already started organizing a regional course which will take place in the coming quarter</w:t>
            </w:r>
            <w:r w:rsidR="00C1018C">
              <w:rPr>
                <w:sz w:val="16"/>
                <w:szCs w:val="16"/>
                <w:lang w:eastAsia="zh-CN"/>
              </w:rPr>
              <w:t xml:space="preserve"> </w:t>
            </w:r>
            <w:r w:rsidRPr="00BA05A8">
              <w:rPr>
                <w:sz w:val="16"/>
                <w:szCs w:val="16"/>
                <w:lang w:eastAsia="zh-CN"/>
              </w:rPr>
              <w:t>with the participation of the PWT.</w:t>
            </w:r>
            <w:r w:rsidR="00C1018C">
              <w:rPr>
                <w:sz w:val="16"/>
                <w:szCs w:val="16"/>
                <w:lang w:eastAsia="zh-CN"/>
              </w:rPr>
              <w:t xml:space="preserve"> </w:t>
            </w:r>
            <w:r w:rsidRPr="00BA05A8">
              <w:rPr>
                <w:sz w:val="16"/>
                <w:szCs w:val="16"/>
                <w:lang w:eastAsia="zh-CN"/>
              </w:rPr>
              <w:t xml:space="preserve">The final report on training activities </w:t>
            </w:r>
            <w:r w:rsidR="004C54B8">
              <w:rPr>
                <w:sz w:val="16"/>
                <w:szCs w:val="16"/>
                <w:lang w:eastAsia="zh-CN"/>
              </w:rPr>
              <w:t>was</w:t>
            </w:r>
            <w:r w:rsidRPr="00BA05A8">
              <w:rPr>
                <w:sz w:val="16"/>
                <w:szCs w:val="16"/>
                <w:lang w:eastAsia="zh-CN"/>
              </w:rPr>
              <w:t xml:space="preserve"> delivered </w:t>
            </w:r>
            <w:r w:rsidR="004C54B8">
              <w:rPr>
                <w:sz w:val="16"/>
                <w:szCs w:val="16"/>
                <w:lang w:eastAsia="zh-CN"/>
              </w:rPr>
              <w:t>in</w:t>
            </w:r>
            <w:r w:rsidR="004C54B8" w:rsidRPr="00BA05A8">
              <w:rPr>
                <w:sz w:val="16"/>
                <w:szCs w:val="16"/>
                <w:lang w:eastAsia="zh-CN"/>
              </w:rPr>
              <w:t xml:space="preserve"> </w:t>
            </w:r>
            <w:r w:rsidRPr="00BA05A8">
              <w:rPr>
                <w:sz w:val="16"/>
                <w:szCs w:val="16"/>
                <w:lang w:eastAsia="zh-CN"/>
              </w:rPr>
              <w:t>December.</w:t>
            </w:r>
          </w:p>
        </w:tc>
        <w:tc>
          <w:tcPr>
            <w:tcW w:w="1214"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A local training in Rosario is planned. The second </w:t>
            </w:r>
            <w:r w:rsidR="00C1018C" w:rsidRPr="00BA05A8">
              <w:rPr>
                <w:sz w:val="16"/>
                <w:szCs w:val="16"/>
                <w:lang w:eastAsia="zh-CN"/>
              </w:rPr>
              <w:t>nationwide</w:t>
            </w:r>
            <w:r w:rsidRPr="00BA05A8">
              <w:rPr>
                <w:sz w:val="16"/>
                <w:szCs w:val="16"/>
                <w:lang w:eastAsia="zh-CN"/>
              </w:rPr>
              <w:t xml:space="preserve"> training envisaged by the project will be carried out in 2013.</w:t>
            </w:r>
          </w:p>
        </w:tc>
      </w:tr>
      <w:tr w:rsidR="00C71923" w:rsidRPr="00BA05A8" w:rsidTr="00A92163">
        <w:trPr>
          <w:trHeight w:val="165"/>
        </w:trPr>
        <w:tc>
          <w:tcPr>
            <w:tcW w:w="711" w:type="pct"/>
            <w:shd w:val="clear" w:color="auto" w:fill="000000"/>
          </w:tcPr>
          <w:p w:rsidR="00C71923" w:rsidRPr="00BA05A8" w:rsidRDefault="00C71923" w:rsidP="00E058C4">
            <w:pPr>
              <w:rPr>
                <w:b/>
                <w:bCs/>
                <w:sz w:val="16"/>
                <w:szCs w:val="16"/>
                <w:lang w:eastAsia="zh-CN"/>
              </w:rPr>
            </w:pPr>
            <w:r w:rsidRPr="00BA05A8">
              <w:rPr>
                <w:b/>
                <w:bCs/>
                <w:sz w:val="16"/>
                <w:szCs w:val="16"/>
                <w:lang w:eastAsia="zh-CN"/>
              </w:rPr>
              <w:t>Component 6: National review of health-care waste management policy</w:t>
            </w:r>
          </w:p>
        </w:tc>
        <w:tc>
          <w:tcPr>
            <w:tcW w:w="3075"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Waste management regulations in force were surveyed – both chemical and bio-pathogenic – in all 24 country jurisdictions. Likewise, the characteristics or references contained in each regulatory framework regarding the issues considered important for the management process, i.e. Definitions, Storage, Internal Treatment, Controls, Final Disposal, Transport and External Treatment, were identified in each jurisdiction. </w:t>
            </w:r>
          </w:p>
        </w:tc>
        <w:tc>
          <w:tcPr>
            <w:tcW w:w="1214"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The document on national review of health care waste management, carried out within the project mid-term, was not endorsed or discussed at institutional level.</w:t>
            </w:r>
          </w:p>
        </w:tc>
      </w:tr>
      <w:tr w:rsidR="00C71923" w:rsidRPr="00BA05A8" w:rsidTr="00A92163">
        <w:trPr>
          <w:trHeight w:val="600"/>
        </w:trPr>
        <w:tc>
          <w:tcPr>
            <w:tcW w:w="711" w:type="pct"/>
            <w:shd w:val="clear" w:color="auto" w:fill="000000"/>
          </w:tcPr>
          <w:p w:rsidR="00C71923" w:rsidRPr="00BA05A8" w:rsidRDefault="00C71923" w:rsidP="00E058C4">
            <w:pPr>
              <w:rPr>
                <w:b/>
                <w:bCs/>
                <w:sz w:val="16"/>
                <w:szCs w:val="16"/>
                <w:lang w:eastAsia="zh-CN"/>
              </w:rPr>
            </w:pPr>
            <w:r w:rsidRPr="00BA05A8">
              <w:rPr>
                <w:b/>
                <w:bCs/>
                <w:sz w:val="16"/>
                <w:szCs w:val="16"/>
                <w:lang w:eastAsia="zh-CN"/>
              </w:rPr>
              <w:t>Component 7: National dissemination activities</w:t>
            </w:r>
          </w:p>
        </w:tc>
        <w:tc>
          <w:tcPr>
            <w:tcW w:w="3075"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Press conferences (Francisco López Lima hospital), TV broadcasting (Olga Stuky de Rizi” Reconquista Central Hospital), presentation of the project in national conferences (VII Environmental Conference held on September 27th and 28th in the city of Comodoro Rivadavia, Chubut) and Videoconferences by the global team w</w:t>
            </w:r>
            <w:r w:rsidR="00C1018C">
              <w:rPr>
                <w:sz w:val="16"/>
                <w:szCs w:val="16"/>
                <w:lang w:eastAsia="zh-CN"/>
              </w:rPr>
              <w:t>ere held within the project mid</w:t>
            </w:r>
            <w:r w:rsidRPr="00BA05A8">
              <w:rPr>
                <w:sz w:val="16"/>
                <w:szCs w:val="16"/>
                <w:lang w:eastAsia="zh-CN"/>
              </w:rPr>
              <w:t xml:space="preserve">term. The bulk of dissemination activities (even in term of budgetary amount) </w:t>
            </w:r>
            <w:proofErr w:type="gramStart"/>
            <w:r w:rsidRPr="00BA05A8">
              <w:rPr>
                <w:sz w:val="16"/>
                <w:szCs w:val="16"/>
                <w:lang w:eastAsia="zh-CN"/>
              </w:rPr>
              <w:t>is</w:t>
            </w:r>
            <w:proofErr w:type="gramEnd"/>
            <w:r w:rsidRPr="00BA05A8">
              <w:rPr>
                <w:sz w:val="16"/>
                <w:szCs w:val="16"/>
                <w:lang w:eastAsia="zh-CN"/>
              </w:rPr>
              <w:t xml:space="preserve"> however related to the publication of guidance manuals which is still ongoing.</w:t>
            </w:r>
          </w:p>
        </w:tc>
        <w:tc>
          <w:tcPr>
            <w:tcW w:w="1214"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The publication of most of the guidance document would not be completed before the first quarter of year 2013. Reportedly, that was not only a procurement issue, but was also due to the complex legislative framework on waste, which makes the release of an official position from the central government as a sensitive and difficult task. </w:t>
            </w:r>
          </w:p>
        </w:tc>
      </w:tr>
    </w:tbl>
    <w:p w:rsidR="005B4ED3" w:rsidRDefault="005B4ED3" w:rsidP="00C71923"/>
    <w:p w:rsidR="005B4ED3" w:rsidRDefault="005B4ED3">
      <w:pPr>
        <w:spacing w:before="200" w:after="200" w:line="276" w:lineRule="auto"/>
      </w:pPr>
      <w:r>
        <w:br w:type="page"/>
      </w:r>
    </w:p>
    <w:p w:rsidR="00C71923" w:rsidRPr="00BA05A8" w:rsidRDefault="00C71923" w:rsidP="00C71923"/>
    <w:tbl>
      <w:tblPr>
        <w:tblStyle w:val="TableGrid"/>
        <w:tblW w:w="10008" w:type="dxa"/>
        <w:tblLayout w:type="fixed"/>
        <w:tblLook w:val="04A0"/>
      </w:tblPr>
      <w:tblGrid>
        <w:gridCol w:w="1818"/>
        <w:gridCol w:w="8190"/>
      </w:tblGrid>
      <w:tr w:rsidR="00C71923" w:rsidRPr="00BA05A8" w:rsidTr="00C71923">
        <w:tc>
          <w:tcPr>
            <w:tcW w:w="1818" w:type="dxa"/>
          </w:tcPr>
          <w:p w:rsidR="00C71923" w:rsidRPr="00BA05A8" w:rsidRDefault="00C71923" w:rsidP="00E058C4">
            <w:r w:rsidRPr="00BA05A8">
              <w:rPr>
                <w:i/>
                <w:color w:val="0070C0"/>
              </w:rPr>
              <w:t>Success stories</w:t>
            </w:r>
          </w:p>
        </w:tc>
        <w:tc>
          <w:tcPr>
            <w:tcW w:w="8190" w:type="dxa"/>
          </w:tcPr>
          <w:p w:rsidR="00C71923" w:rsidRPr="00BA05A8" w:rsidRDefault="00C71923" w:rsidP="00E058C4">
            <w:r w:rsidRPr="00BA05A8">
              <w:t>A success story of the project in Argentina is the national training. During the second half of 2011 and the first quarter of 2012 UTN, with the technical support of the PWT, carried out a 45 hours training-of-trainers (TOT) program, accounting for a total of 17 teachers and 32 participants coming from 9 provinces and an evaluation through the elaboration of a diagnosis in 6 different hospitals. The training was not limited to technical aspect, but included also lessons on motivational and management psychology, and made wide use of videoconferences. The experts formed are now prepared to train HCWM coordinators and workers involved in HCWM. The MOH sees these experts as major resources and plans to support the network of experts that have been trained</w:t>
            </w:r>
          </w:p>
        </w:tc>
      </w:tr>
      <w:tr w:rsidR="00C71923" w:rsidRPr="00BA05A8" w:rsidTr="00C71923">
        <w:tc>
          <w:tcPr>
            <w:tcW w:w="1818" w:type="dxa"/>
          </w:tcPr>
          <w:p w:rsidR="00C71923" w:rsidRPr="00BA05A8" w:rsidRDefault="00C71923" w:rsidP="00E058C4">
            <w:r w:rsidRPr="00BA05A8">
              <w:rPr>
                <w:i/>
              </w:rPr>
              <w:t>Recommendations</w:t>
            </w:r>
          </w:p>
        </w:tc>
        <w:tc>
          <w:tcPr>
            <w:tcW w:w="8190" w:type="dxa"/>
          </w:tcPr>
          <w:p w:rsidR="00C71923" w:rsidRPr="00BA05A8" w:rsidRDefault="00C71923" w:rsidP="00E058C4">
            <w:r w:rsidRPr="00BA05A8">
              <w:t xml:space="preserve">Project activities in Argentina cannot be considered completed, and is necessary to urgently draft a completion plan to understand which activities can be successfully completed. </w:t>
            </w:r>
          </w:p>
          <w:p w:rsidR="00C71923" w:rsidRPr="00BA05A8" w:rsidRDefault="00C71923" w:rsidP="00E058C4">
            <w:r w:rsidRPr="00BA05A8">
              <w:t>Delivery of autoclave and boiler, presently under construction, is planned for the end of January 2013, i.e. after project closure. This means that in absence of a small project extension, the equipment has to be paid with governmental funds. However, as of today the PPP agreement in Reconquista</w:t>
            </w:r>
            <w:r w:rsidR="0042712C">
              <w:t xml:space="preserve"> City (Santa Fe Province) </w:t>
            </w:r>
            <w:r w:rsidRPr="00BA05A8">
              <w:t xml:space="preserve">is not yet in place. Therefore, even in case of a project extension, the risk is that once delivered the technology will remain unused. It is recommended to contact urgently the province of </w:t>
            </w:r>
            <w:r w:rsidR="0042712C">
              <w:t xml:space="preserve">Santa Fe </w:t>
            </w:r>
            <w:r w:rsidRPr="00BA05A8">
              <w:t>asking for the signature of the PPP within project closure.</w:t>
            </w:r>
          </w:p>
          <w:p w:rsidR="00C71923" w:rsidRPr="00BA05A8" w:rsidRDefault="00C71923" w:rsidP="00E058C4">
            <w:r w:rsidRPr="00BA05A8">
              <w:t>The project team should also ensure that the logo of the GEF is clearly visible in all the project documents disseminated (training brochures and presentations, reports, signs, etc.)</w:t>
            </w:r>
          </w:p>
        </w:tc>
      </w:tr>
      <w:tr w:rsidR="00C71923" w:rsidRPr="00BA05A8" w:rsidTr="00C71923">
        <w:tc>
          <w:tcPr>
            <w:tcW w:w="1818" w:type="dxa"/>
          </w:tcPr>
          <w:p w:rsidR="00C71923" w:rsidRPr="00BA05A8" w:rsidRDefault="00C71923" w:rsidP="00E058C4">
            <w:r w:rsidRPr="00BA05A8">
              <w:rPr>
                <w:i/>
              </w:rPr>
              <w:t>Lesson learned</w:t>
            </w:r>
          </w:p>
        </w:tc>
        <w:tc>
          <w:tcPr>
            <w:tcW w:w="8190" w:type="dxa"/>
          </w:tcPr>
          <w:p w:rsidR="00C71923" w:rsidRPr="00BA05A8" w:rsidRDefault="00C71923" w:rsidP="00E058C4">
            <w:r w:rsidRPr="00BA05A8">
              <w:t xml:space="preserve">Based on the document received, it seems that the project did not make use of standard UNDP management tools and procedures (except PIRs), which created gaps in communication and difficulties for project managers to understand the real situation of the project in the field. A person dedicated to project administration would have mitigated the delay in disbursement due to the complex procedure established at UFI. In addition to procurement, other difficulties (like the missed agreement on PPP for the management of technology in Reconquista, the missed circulation of guidance document and policy review among key stakeholders) hindered project results. </w:t>
            </w:r>
          </w:p>
          <w:p w:rsidR="00C71923" w:rsidRPr="00BA05A8" w:rsidRDefault="00C71923" w:rsidP="00FF1868">
            <w:r w:rsidRPr="00BA05A8">
              <w:t xml:space="preserve">The evaluators appreciated significant differences in the perception on project status by different stakeholders. For instance, the Garrahan Hospital has been considered by a recent visit (June 2012) of the Global Team as </w:t>
            </w:r>
            <w:r w:rsidR="00CD64D6">
              <w:t xml:space="preserve">one of </w:t>
            </w:r>
            <w:r w:rsidRPr="00BA05A8">
              <w:t xml:space="preserve">the best model hospital of the global project. Indeed, the hospital had already in place, before project starting, a rather unique system for the collection and transportation of waste, based on intermediated collection areas, and on the use of an automated rail transport for the final transportation of bins to the final storage and delivery area, as well as the implementation of sound waste separation and management protocols. However, </w:t>
            </w:r>
            <w:r w:rsidR="001B1760" w:rsidRPr="00A514BD">
              <w:rPr>
                <w:lang w:val="en-US"/>
              </w:rPr>
              <w:t xml:space="preserve">based on the outcome of the visit to the hospital, on the meetings with UTN and UFI, and on the examination of procurement documents, it can be affirmed that the project </w:t>
            </w:r>
            <w:r w:rsidR="001B1760">
              <w:rPr>
                <w:lang w:val="en-US"/>
              </w:rPr>
              <w:t xml:space="preserve">did not </w:t>
            </w:r>
            <w:r w:rsidR="001B1760" w:rsidRPr="00A514BD">
              <w:rPr>
                <w:lang w:val="en-US"/>
              </w:rPr>
              <w:t>provide the hospital with most of the support initially pla</w:t>
            </w:r>
            <w:r w:rsidR="00FF1868">
              <w:rPr>
                <w:lang w:val="en-US"/>
              </w:rPr>
              <w:t>nned, and more specifically: on</w:t>
            </w:r>
            <w:r w:rsidR="001B1760" w:rsidRPr="00A514BD">
              <w:rPr>
                <w:lang w:val="en-US"/>
              </w:rPr>
              <w:t>site training (</w:t>
            </w:r>
            <w:r w:rsidR="001B1760">
              <w:rPr>
                <w:lang w:val="en-US"/>
              </w:rPr>
              <w:t xml:space="preserve">the hospital HCWM clarified that the training was not delivered, which is conflicting with what the evaluator saw in the report where the training was reported </w:t>
            </w:r>
            <w:r w:rsidR="001B1760" w:rsidRPr="00A514BD">
              <w:rPr>
                <w:lang w:val="en-US"/>
              </w:rPr>
              <w:t xml:space="preserve">as completed in august 2012); technical assistance and HCWM manuals; automatic doors  for the storage of waste (initially intended to be provided by the project but eventually </w:t>
            </w:r>
            <w:r w:rsidR="00FF1868">
              <w:rPr>
                <w:lang w:val="en-US"/>
              </w:rPr>
              <w:t xml:space="preserve">procured directly </w:t>
            </w:r>
            <w:r w:rsidR="001B1760" w:rsidRPr="00A514BD">
              <w:rPr>
                <w:lang w:val="en-US"/>
              </w:rPr>
              <w:t>by the hospital due to project delays). Most of the improvement achieved in this hospital in term of waste management should therefore be attributed to the independent efforts of the hospital rather than to the project</w:t>
            </w:r>
            <w:r w:rsidR="001B1760">
              <w:rPr>
                <w:lang w:val="en-US"/>
              </w:rPr>
              <w:t>.</w:t>
            </w:r>
          </w:p>
        </w:tc>
      </w:tr>
    </w:tbl>
    <w:p w:rsidR="00C71923" w:rsidRPr="00BA05A8" w:rsidRDefault="00C71923" w:rsidP="00C71923"/>
    <w:p w:rsidR="00C71923" w:rsidRPr="00BA05A8" w:rsidRDefault="00C71923" w:rsidP="00C71923">
      <w:pPr>
        <w:rPr>
          <w:b/>
        </w:rPr>
      </w:pPr>
      <w:r w:rsidRPr="00BA05A8">
        <w:rPr>
          <w:b/>
        </w:rPr>
        <w:t>GEF Grant Budget as of November 2012</w:t>
      </w:r>
    </w:p>
    <w:tbl>
      <w:tblPr>
        <w:tblStyle w:val="TableClassic2"/>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283"/>
        <w:gridCol w:w="1312"/>
        <w:gridCol w:w="1517"/>
        <w:gridCol w:w="1367"/>
        <w:gridCol w:w="1529"/>
      </w:tblGrid>
      <w:tr w:rsidR="00FF1868" w:rsidRPr="00BA05A8" w:rsidTr="00FF1868">
        <w:trPr>
          <w:cnfStyle w:val="100000000000"/>
          <w:trHeight w:val="20"/>
        </w:trPr>
        <w:tc>
          <w:tcPr>
            <w:cnfStyle w:val="001000000100"/>
            <w:tcW w:w="4283" w:type="dxa"/>
            <w:shd w:val="clear" w:color="auto" w:fill="BFBFBF" w:themeFill="background1" w:themeFillShade="BF"/>
            <w:hideMark/>
          </w:tcPr>
          <w:p w:rsidR="00FF1868" w:rsidRPr="00BA05A8" w:rsidRDefault="00FF1868" w:rsidP="00E058C4">
            <w:pPr>
              <w:spacing w:after="0"/>
              <w:rPr>
                <w:rFonts w:eastAsia="Times New Roman" w:cs="Arial"/>
                <w:bCs w:val="0"/>
                <w:color w:val="000000"/>
                <w:sz w:val="16"/>
                <w:szCs w:val="16"/>
              </w:rPr>
            </w:pPr>
            <w:r w:rsidRPr="00BA05A8">
              <w:rPr>
                <w:rFonts w:eastAsia="Times New Roman" w:cs="Arial"/>
                <w:bCs w:val="0"/>
                <w:color w:val="000000"/>
                <w:sz w:val="16"/>
                <w:szCs w:val="16"/>
              </w:rPr>
              <w:t>Activity</w:t>
            </w:r>
          </w:p>
        </w:tc>
        <w:tc>
          <w:tcPr>
            <w:tcW w:w="1312" w:type="dxa"/>
            <w:shd w:val="clear" w:color="auto" w:fill="BFBFBF" w:themeFill="background1" w:themeFillShade="BF"/>
            <w:noWrap/>
            <w:hideMark/>
          </w:tcPr>
          <w:p w:rsidR="00FF1868" w:rsidRPr="00BA05A8" w:rsidRDefault="00FF1868"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Budget 2011</w:t>
            </w:r>
          </w:p>
          <w:p w:rsidR="00FF1868" w:rsidRPr="00BA05A8" w:rsidRDefault="00FF1868"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(USD)</w:t>
            </w:r>
          </w:p>
        </w:tc>
        <w:tc>
          <w:tcPr>
            <w:tcW w:w="1517" w:type="dxa"/>
            <w:shd w:val="clear" w:color="auto" w:fill="BFBFBF" w:themeFill="background1" w:themeFillShade="BF"/>
            <w:noWrap/>
            <w:hideMark/>
          </w:tcPr>
          <w:p w:rsidR="00FF1868" w:rsidRPr="00BA05A8" w:rsidRDefault="00FF1868"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Budget</w:t>
            </w:r>
          </w:p>
          <w:p w:rsidR="00FF1868" w:rsidRPr="00BA05A8" w:rsidRDefault="00FF1868"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2012</w:t>
            </w:r>
          </w:p>
          <w:p w:rsidR="00FF1868" w:rsidRPr="00BA05A8" w:rsidRDefault="00FF1868"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(USD)</w:t>
            </w:r>
          </w:p>
        </w:tc>
        <w:tc>
          <w:tcPr>
            <w:tcW w:w="1367" w:type="dxa"/>
            <w:shd w:val="clear" w:color="auto" w:fill="BFBFBF" w:themeFill="background1" w:themeFillShade="BF"/>
            <w:noWrap/>
            <w:hideMark/>
          </w:tcPr>
          <w:p w:rsidR="00FF1868" w:rsidRPr="00BA05A8" w:rsidRDefault="00FF1868"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Balance at nov. 2012 (USD)</w:t>
            </w:r>
          </w:p>
        </w:tc>
        <w:tc>
          <w:tcPr>
            <w:tcW w:w="1529" w:type="dxa"/>
            <w:shd w:val="clear" w:color="auto" w:fill="BFBFBF" w:themeFill="background1" w:themeFillShade="BF"/>
          </w:tcPr>
          <w:p w:rsidR="00FF1868" w:rsidRPr="00BA05A8" w:rsidRDefault="00FF1868" w:rsidP="00E058C4">
            <w:pPr>
              <w:spacing w:after="0"/>
              <w:jc w:val="right"/>
              <w:cnfStyle w:val="100000000000"/>
              <w:rPr>
                <w:rFonts w:eastAsia="Times New Roman" w:cs="Arial"/>
                <w:b/>
                <w:color w:val="000000"/>
                <w:sz w:val="16"/>
                <w:szCs w:val="16"/>
              </w:rPr>
            </w:pPr>
            <w:r>
              <w:rPr>
                <w:rFonts w:eastAsia="Times New Roman" w:cs="Arial"/>
                <w:b/>
                <w:color w:val="000000"/>
                <w:sz w:val="16"/>
                <w:szCs w:val="16"/>
              </w:rPr>
              <w:t>Balance including commitment</w:t>
            </w:r>
          </w:p>
        </w:tc>
      </w:tr>
      <w:tr w:rsidR="00FF1868" w:rsidRPr="00BA05A8" w:rsidTr="00FF1868">
        <w:trPr>
          <w:trHeight w:val="20"/>
        </w:trPr>
        <w:tc>
          <w:tcPr>
            <w:cnfStyle w:val="001000000000"/>
            <w:tcW w:w="4283" w:type="dxa"/>
            <w:hideMark/>
          </w:tcPr>
          <w:p w:rsidR="00FF1868" w:rsidRPr="00BA05A8" w:rsidRDefault="00FF1868"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Model facilities</w:t>
            </w:r>
            <w:r w:rsidRPr="00BA05A8">
              <w:rPr>
                <w:rFonts w:eastAsia="Times New Roman" w:cs="Arial"/>
                <w:b w:val="0"/>
                <w:color w:val="000000"/>
                <w:sz w:val="16"/>
                <w:szCs w:val="16"/>
              </w:rPr>
              <w:t xml:space="preserve"> (component 1): </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113,442.24</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92,415.63</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113,716.65</w:t>
            </w:r>
          </w:p>
        </w:tc>
        <w:tc>
          <w:tcPr>
            <w:tcW w:w="1529" w:type="dxa"/>
          </w:tcPr>
          <w:p w:rsidR="00FF1868" w:rsidRPr="00BA05A8" w:rsidRDefault="00FF1868" w:rsidP="00E058C4">
            <w:pPr>
              <w:spacing w:after="0"/>
              <w:jc w:val="right"/>
              <w:cnfStyle w:val="000000000000"/>
              <w:rPr>
                <w:rFonts w:eastAsia="Times New Roman" w:cs="Arial"/>
                <w:color w:val="000000"/>
                <w:sz w:val="16"/>
                <w:szCs w:val="16"/>
              </w:rPr>
            </w:pPr>
          </w:p>
        </w:tc>
      </w:tr>
      <w:tr w:rsidR="00FF1868" w:rsidRPr="00BA05A8" w:rsidTr="00FF1868">
        <w:trPr>
          <w:trHeight w:val="20"/>
        </w:trPr>
        <w:tc>
          <w:tcPr>
            <w:cnfStyle w:val="001000000000"/>
            <w:tcW w:w="4283" w:type="dxa"/>
            <w:hideMark/>
          </w:tcPr>
          <w:p w:rsidR="00FF1868" w:rsidRPr="00BA05A8" w:rsidRDefault="00FF1868"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Demonstration technology</w:t>
            </w:r>
            <w:r w:rsidRPr="00BA05A8">
              <w:rPr>
                <w:rFonts w:eastAsia="Times New Roman" w:cs="Arial"/>
                <w:b w:val="0"/>
                <w:color w:val="000000"/>
                <w:sz w:val="16"/>
                <w:szCs w:val="16"/>
              </w:rPr>
              <w:t xml:space="preserve"> (component 2)</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27,388.01</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14,391.00</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168,509.00</w:t>
            </w:r>
          </w:p>
        </w:tc>
        <w:tc>
          <w:tcPr>
            <w:tcW w:w="1529" w:type="dxa"/>
          </w:tcPr>
          <w:p w:rsidR="00FF1868" w:rsidRPr="00BA05A8" w:rsidRDefault="00FF1868" w:rsidP="00E058C4">
            <w:pPr>
              <w:spacing w:after="0"/>
              <w:jc w:val="right"/>
              <w:cnfStyle w:val="000000000000"/>
              <w:rPr>
                <w:rFonts w:eastAsia="Times New Roman" w:cs="Arial"/>
                <w:color w:val="000000"/>
                <w:sz w:val="16"/>
                <w:szCs w:val="16"/>
              </w:rPr>
            </w:pPr>
          </w:p>
        </w:tc>
      </w:tr>
      <w:tr w:rsidR="00FF1868" w:rsidRPr="00BA05A8" w:rsidTr="00FF1868">
        <w:trPr>
          <w:trHeight w:val="20"/>
        </w:trPr>
        <w:tc>
          <w:tcPr>
            <w:cnfStyle w:val="001000000000"/>
            <w:tcW w:w="4283" w:type="dxa"/>
            <w:hideMark/>
          </w:tcPr>
          <w:p w:rsidR="00FF1868" w:rsidRPr="00BA05A8" w:rsidRDefault="00FF1868"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Non-mercury equipment and policy</w:t>
            </w:r>
            <w:r w:rsidRPr="00BA05A8">
              <w:rPr>
                <w:rFonts w:eastAsia="Times New Roman" w:cs="Arial"/>
                <w:b w:val="0"/>
                <w:color w:val="000000"/>
                <w:sz w:val="16"/>
                <w:szCs w:val="16"/>
              </w:rPr>
              <w:t xml:space="preserve"> (component 4)</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0.00</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8,116.00</w:t>
            </w:r>
          </w:p>
        </w:tc>
        <w:tc>
          <w:tcPr>
            <w:tcW w:w="1529" w:type="dxa"/>
          </w:tcPr>
          <w:p w:rsidR="00FF1868" w:rsidRPr="00BA05A8" w:rsidRDefault="00FF1868" w:rsidP="00E058C4">
            <w:pPr>
              <w:spacing w:after="0"/>
              <w:jc w:val="right"/>
              <w:cnfStyle w:val="000000000000"/>
              <w:rPr>
                <w:rFonts w:eastAsia="Times New Roman" w:cs="Arial"/>
                <w:color w:val="000000"/>
                <w:sz w:val="16"/>
                <w:szCs w:val="16"/>
              </w:rPr>
            </w:pPr>
          </w:p>
        </w:tc>
      </w:tr>
      <w:tr w:rsidR="00FF1868" w:rsidRPr="00BA05A8" w:rsidTr="00FF1868">
        <w:trPr>
          <w:trHeight w:val="20"/>
        </w:trPr>
        <w:tc>
          <w:tcPr>
            <w:cnfStyle w:val="001000000000"/>
            <w:tcW w:w="4283" w:type="dxa"/>
            <w:hideMark/>
          </w:tcPr>
          <w:p w:rsidR="00FF1868" w:rsidRPr="00BA05A8" w:rsidRDefault="00FF1868"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training program</w:t>
            </w:r>
            <w:r w:rsidRPr="00BA05A8">
              <w:rPr>
                <w:rFonts w:eastAsia="Times New Roman" w:cs="Arial"/>
                <w:b w:val="0"/>
                <w:color w:val="000000"/>
                <w:sz w:val="16"/>
                <w:szCs w:val="16"/>
              </w:rPr>
              <w:t xml:space="preserve"> (component 5)</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18,733.60</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29,676.16</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43,050.84</w:t>
            </w:r>
          </w:p>
        </w:tc>
        <w:tc>
          <w:tcPr>
            <w:tcW w:w="1529" w:type="dxa"/>
          </w:tcPr>
          <w:p w:rsidR="00FF1868" w:rsidRPr="00BA05A8" w:rsidRDefault="00FF1868" w:rsidP="00E058C4">
            <w:pPr>
              <w:spacing w:after="0"/>
              <w:jc w:val="right"/>
              <w:cnfStyle w:val="000000000000"/>
              <w:rPr>
                <w:rFonts w:eastAsia="Times New Roman" w:cs="Arial"/>
                <w:color w:val="000000"/>
                <w:sz w:val="16"/>
                <w:szCs w:val="16"/>
              </w:rPr>
            </w:pPr>
          </w:p>
        </w:tc>
      </w:tr>
      <w:tr w:rsidR="00FF1868" w:rsidRPr="00BA05A8" w:rsidTr="00FF1868">
        <w:trPr>
          <w:trHeight w:val="20"/>
        </w:trPr>
        <w:tc>
          <w:tcPr>
            <w:cnfStyle w:val="001000000000"/>
            <w:tcW w:w="4283" w:type="dxa"/>
            <w:hideMark/>
          </w:tcPr>
          <w:p w:rsidR="00FF1868" w:rsidRPr="00BA05A8" w:rsidRDefault="00FF1868"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policy review</w:t>
            </w:r>
            <w:r w:rsidRPr="00BA05A8">
              <w:rPr>
                <w:rFonts w:eastAsia="Times New Roman" w:cs="Arial"/>
                <w:b w:val="0"/>
                <w:color w:val="000000"/>
                <w:sz w:val="16"/>
                <w:szCs w:val="16"/>
              </w:rPr>
              <w:t xml:space="preserve"> (component 6)</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0.00</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0.00</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11,570.00</w:t>
            </w:r>
          </w:p>
        </w:tc>
        <w:tc>
          <w:tcPr>
            <w:tcW w:w="1529" w:type="dxa"/>
          </w:tcPr>
          <w:p w:rsidR="00FF1868" w:rsidRPr="00BA05A8" w:rsidRDefault="00FF1868" w:rsidP="00E058C4">
            <w:pPr>
              <w:spacing w:after="0"/>
              <w:jc w:val="right"/>
              <w:cnfStyle w:val="000000000000"/>
              <w:rPr>
                <w:rFonts w:eastAsia="Times New Roman" w:cs="Arial"/>
                <w:color w:val="000000"/>
                <w:sz w:val="16"/>
                <w:szCs w:val="16"/>
              </w:rPr>
            </w:pPr>
          </w:p>
        </w:tc>
      </w:tr>
      <w:tr w:rsidR="00FF1868" w:rsidRPr="00BA05A8" w:rsidTr="00FF1868">
        <w:trPr>
          <w:trHeight w:val="20"/>
        </w:trPr>
        <w:tc>
          <w:tcPr>
            <w:cnfStyle w:val="001000000000"/>
            <w:tcW w:w="4283" w:type="dxa"/>
            <w:hideMark/>
          </w:tcPr>
          <w:p w:rsidR="00FF1868" w:rsidRPr="00BA05A8" w:rsidRDefault="00FF1868"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dissemination activities</w:t>
            </w:r>
            <w:r w:rsidRPr="00BA05A8">
              <w:rPr>
                <w:rFonts w:eastAsia="Times New Roman" w:cs="Arial"/>
                <w:b w:val="0"/>
                <w:color w:val="000000"/>
                <w:sz w:val="16"/>
                <w:szCs w:val="16"/>
              </w:rPr>
              <w:t xml:space="preserve"> (component 7)</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0.00</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2,469.87</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97,224.13</w:t>
            </w:r>
          </w:p>
        </w:tc>
        <w:tc>
          <w:tcPr>
            <w:tcW w:w="1529" w:type="dxa"/>
          </w:tcPr>
          <w:p w:rsidR="00FF1868" w:rsidRPr="00BA05A8" w:rsidRDefault="00FF1868" w:rsidP="00E058C4">
            <w:pPr>
              <w:spacing w:after="0"/>
              <w:jc w:val="right"/>
              <w:cnfStyle w:val="000000000000"/>
              <w:rPr>
                <w:rFonts w:eastAsia="Times New Roman" w:cs="Arial"/>
                <w:color w:val="000000"/>
                <w:sz w:val="16"/>
                <w:szCs w:val="16"/>
              </w:rPr>
            </w:pPr>
          </w:p>
        </w:tc>
      </w:tr>
      <w:tr w:rsidR="00FF1868" w:rsidRPr="00BA05A8" w:rsidTr="00FF1868">
        <w:trPr>
          <w:trHeight w:val="20"/>
        </w:trPr>
        <w:tc>
          <w:tcPr>
            <w:cnfStyle w:val="001000000000"/>
            <w:tcW w:w="4283" w:type="dxa"/>
            <w:noWrap/>
            <w:hideMark/>
          </w:tcPr>
          <w:p w:rsidR="00FF1868" w:rsidRPr="00BA05A8" w:rsidRDefault="00FF1868" w:rsidP="00E058C4">
            <w:pPr>
              <w:spacing w:after="0"/>
              <w:jc w:val="right"/>
              <w:rPr>
                <w:rFonts w:eastAsia="Times New Roman" w:cs="Arial"/>
                <w:b w:val="0"/>
                <w:color w:val="000000"/>
                <w:sz w:val="16"/>
                <w:szCs w:val="16"/>
              </w:rPr>
            </w:pPr>
            <w:r w:rsidRPr="00BA05A8">
              <w:rPr>
                <w:rFonts w:eastAsia="Times New Roman" w:cs="Arial"/>
                <w:b w:val="0"/>
                <w:color w:val="000000"/>
                <w:sz w:val="16"/>
                <w:szCs w:val="16"/>
              </w:rPr>
              <w:t>Total</w:t>
            </w:r>
          </w:p>
        </w:tc>
        <w:tc>
          <w:tcPr>
            <w:tcW w:w="1312"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159,563.85</w:t>
            </w:r>
          </w:p>
        </w:tc>
        <w:tc>
          <w:tcPr>
            <w:tcW w:w="151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138,952.72</w:t>
            </w:r>
          </w:p>
        </w:tc>
        <w:tc>
          <w:tcPr>
            <w:tcW w:w="1367" w:type="dxa"/>
            <w:noWrap/>
            <w:hideMark/>
          </w:tcPr>
          <w:p w:rsidR="00FF1868" w:rsidRPr="00BA05A8" w:rsidRDefault="00FF1868"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432,186.62</w:t>
            </w:r>
          </w:p>
        </w:tc>
        <w:tc>
          <w:tcPr>
            <w:tcW w:w="1529" w:type="dxa"/>
          </w:tcPr>
          <w:p w:rsidR="00FF1868" w:rsidRPr="00BA05A8" w:rsidRDefault="001B25AF" w:rsidP="00E058C4">
            <w:pPr>
              <w:spacing w:after="0"/>
              <w:jc w:val="right"/>
              <w:cnfStyle w:val="000000000000"/>
              <w:rPr>
                <w:rFonts w:eastAsia="Times New Roman" w:cs="Arial"/>
                <w:color w:val="000000"/>
                <w:sz w:val="16"/>
                <w:szCs w:val="16"/>
              </w:rPr>
            </w:pPr>
            <w:r w:rsidRPr="001B25AF">
              <w:rPr>
                <w:rFonts w:eastAsia="Times New Roman" w:cs="Arial"/>
                <w:color w:val="000000"/>
                <w:sz w:val="16"/>
                <w:szCs w:val="16"/>
              </w:rPr>
              <w:t>252,781</w:t>
            </w:r>
          </w:p>
        </w:tc>
      </w:tr>
    </w:tbl>
    <w:p w:rsidR="00C71923" w:rsidRPr="00BA05A8" w:rsidRDefault="00C71923" w:rsidP="00C71923">
      <w:pPr>
        <w:rPr>
          <w:b/>
        </w:rPr>
      </w:pPr>
      <w:r w:rsidRPr="00BA05A8">
        <w:rPr>
          <w:b/>
        </w:rPr>
        <w:lastRenderedPageBreak/>
        <w:t>Committed Co-financing by component.</w:t>
      </w:r>
    </w:p>
    <w:tbl>
      <w:tblPr>
        <w:tblStyle w:val="TableClassic2"/>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428"/>
        <w:gridCol w:w="5580"/>
      </w:tblGrid>
      <w:tr w:rsidR="00C71923" w:rsidRPr="00BA05A8" w:rsidTr="00FC7AA1">
        <w:trPr>
          <w:cnfStyle w:val="100000000000"/>
          <w:trHeight w:val="20"/>
        </w:trPr>
        <w:tc>
          <w:tcPr>
            <w:cnfStyle w:val="001000000100"/>
            <w:tcW w:w="4428" w:type="dxa"/>
            <w:tcBorders>
              <w:bottom w:val="none" w:sz="0" w:space="0" w:color="auto"/>
            </w:tcBorders>
            <w:shd w:val="clear" w:color="auto" w:fill="BFBFBF" w:themeFill="background1" w:themeFillShade="BF"/>
            <w:noWrap/>
            <w:hideMark/>
          </w:tcPr>
          <w:p w:rsidR="00C71923" w:rsidRPr="00BA05A8" w:rsidRDefault="00C71923" w:rsidP="005C5F34">
            <w:pPr>
              <w:spacing w:after="0"/>
              <w:rPr>
                <w:rFonts w:cs="Arial"/>
                <w:color w:val="auto"/>
                <w:sz w:val="16"/>
                <w:szCs w:val="16"/>
              </w:rPr>
            </w:pPr>
            <w:r w:rsidRPr="00BA05A8">
              <w:rPr>
                <w:rFonts w:cs="Arial"/>
                <w:color w:val="auto"/>
                <w:sz w:val="16"/>
                <w:szCs w:val="16"/>
              </w:rPr>
              <w:t>Component</w:t>
            </w:r>
          </w:p>
        </w:tc>
        <w:tc>
          <w:tcPr>
            <w:tcW w:w="5580" w:type="dxa"/>
            <w:tcBorders>
              <w:bottom w:val="none" w:sz="0" w:space="0" w:color="auto"/>
            </w:tcBorders>
            <w:shd w:val="clear" w:color="auto" w:fill="BFBFBF" w:themeFill="background1" w:themeFillShade="BF"/>
            <w:noWrap/>
            <w:hideMark/>
          </w:tcPr>
          <w:p w:rsidR="00C71923" w:rsidRPr="00BA05A8" w:rsidRDefault="00C71923" w:rsidP="005C5F34">
            <w:pPr>
              <w:spacing w:after="0"/>
              <w:jc w:val="right"/>
              <w:cnfStyle w:val="100000000000"/>
              <w:rPr>
                <w:rFonts w:cs="Arial"/>
                <w:b/>
                <w:color w:val="auto"/>
                <w:sz w:val="16"/>
                <w:szCs w:val="16"/>
              </w:rPr>
            </w:pPr>
            <w:r w:rsidRPr="00BA05A8">
              <w:rPr>
                <w:rFonts w:cs="Arial"/>
                <w:b/>
                <w:color w:val="auto"/>
                <w:sz w:val="16"/>
                <w:szCs w:val="16"/>
              </w:rPr>
              <w:t>Co-financing amount</w:t>
            </w:r>
          </w:p>
        </w:tc>
      </w:tr>
      <w:tr w:rsidR="00C71923" w:rsidRPr="00BA05A8" w:rsidTr="00FC7AA1">
        <w:trPr>
          <w:trHeight w:val="20"/>
        </w:trPr>
        <w:tc>
          <w:tcPr>
            <w:cnfStyle w:val="001000000000"/>
            <w:tcW w:w="4428" w:type="dxa"/>
            <w:noWrap/>
            <w:hideMark/>
          </w:tcPr>
          <w:p w:rsidR="00C71923" w:rsidRPr="00BA05A8" w:rsidRDefault="00C71923" w:rsidP="005C5F34">
            <w:pPr>
              <w:spacing w:after="0"/>
              <w:rPr>
                <w:rFonts w:eastAsia="Times New Roman" w:cs="Arial"/>
                <w:b w:val="0"/>
                <w:bCs w:val="0"/>
                <w:color w:val="000000"/>
                <w:sz w:val="16"/>
                <w:szCs w:val="16"/>
              </w:rPr>
            </w:pPr>
            <w:r w:rsidRPr="00BA05A8">
              <w:rPr>
                <w:rFonts w:eastAsia="Times New Roman" w:cs="Arial"/>
                <w:b w:val="0"/>
                <w:bCs w:val="0"/>
                <w:color w:val="000000"/>
                <w:sz w:val="16"/>
                <w:szCs w:val="16"/>
              </w:rPr>
              <w:t>Model facilities</w:t>
            </w:r>
            <w:r w:rsidRPr="00BA05A8">
              <w:rPr>
                <w:rFonts w:eastAsia="Times New Roman" w:cs="Arial"/>
                <w:b w:val="0"/>
                <w:color w:val="000000"/>
                <w:sz w:val="16"/>
                <w:szCs w:val="16"/>
              </w:rPr>
              <w:t xml:space="preserve"> (component 1): </w:t>
            </w:r>
          </w:p>
        </w:tc>
        <w:tc>
          <w:tcPr>
            <w:tcW w:w="5580" w:type="dxa"/>
            <w:noWrap/>
            <w:hideMark/>
          </w:tcPr>
          <w:p w:rsidR="00C71923" w:rsidRPr="00BA05A8" w:rsidRDefault="00C71923" w:rsidP="005C5F34">
            <w:pPr>
              <w:spacing w:after="0"/>
              <w:jc w:val="right"/>
              <w:cnfStyle w:val="000000000000"/>
              <w:rPr>
                <w:rFonts w:cs="Arial"/>
                <w:sz w:val="16"/>
                <w:szCs w:val="16"/>
              </w:rPr>
            </w:pPr>
            <w:r w:rsidRPr="00BA05A8">
              <w:rPr>
                <w:sz w:val="16"/>
                <w:szCs w:val="16"/>
              </w:rPr>
              <w:t>846,398</w:t>
            </w:r>
          </w:p>
        </w:tc>
      </w:tr>
      <w:tr w:rsidR="00C71923" w:rsidRPr="00BA05A8" w:rsidTr="00FC7AA1">
        <w:trPr>
          <w:trHeight w:val="20"/>
        </w:trPr>
        <w:tc>
          <w:tcPr>
            <w:cnfStyle w:val="001000000000"/>
            <w:tcW w:w="4428" w:type="dxa"/>
            <w:noWrap/>
            <w:hideMark/>
          </w:tcPr>
          <w:p w:rsidR="00C71923" w:rsidRPr="00BA05A8" w:rsidRDefault="00C71923" w:rsidP="005C5F34">
            <w:pPr>
              <w:spacing w:after="0"/>
              <w:rPr>
                <w:rFonts w:eastAsia="Times New Roman" w:cs="Arial"/>
                <w:b w:val="0"/>
                <w:bCs w:val="0"/>
                <w:color w:val="000000"/>
                <w:sz w:val="16"/>
                <w:szCs w:val="16"/>
              </w:rPr>
            </w:pPr>
            <w:r w:rsidRPr="00BA05A8">
              <w:rPr>
                <w:rFonts w:eastAsia="Times New Roman" w:cs="Arial"/>
                <w:b w:val="0"/>
                <w:bCs w:val="0"/>
                <w:color w:val="000000"/>
                <w:sz w:val="16"/>
                <w:szCs w:val="16"/>
              </w:rPr>
              <w:t>Demonstration technology</w:t>
            </w:r>
            <w:r w:rsidRPr="00BA05A8">
              <w:rPr>
                <w:rFonts w:eastAsia="Times New Roman" w:cs="Arial"/>
                <w:b w:val="0"/>
                <w:color w:val="000000"/>
                <w:sz w:val="16"/>
                <w:szCs w:val="16"/>
              </w:rPr>
              <w:t xml:space="preserve"> (component 2)</w:t>
            </w:r>
          </w:p>
        </w:tc>
        <w:tc>
          <w:tcPr>
            <w:tcW w:w="5580" w:type="dxa"/>
            <w:noWrap/>
            <w:hideMark/>
          </w:tcPr>
          <w:p w:rsidR="00C71923" w:rsidRPr="00BA05A8" w:rsidRDefault="00C71923" w:rsidP="005C5F34">
            <w:pPr>
              <w:spacing w:after="0"/>
              <w:jc w:val="right"/>
              <w:cnfStyle w:val="000000000000"/>
              <w:rPr>
                <w:rFonts w:cs="Arial"/>
                <w:sz w:val="16"/>
                <w:szCs w:val="16"/>
              </w:rPr>
            </w:pPr>
            <w:r w:rsidRPr="00BA05A8">
              <w:rPr>
                <w:sz w:val="16"/>
                <w:szCs w:val="16"/>
              </w:rPr>
              <w:t>270,000</w:t>
            </w:r>
          </w:p>
        </w:tc>
      </w:tr>
      <w:tr w:rsidR="00C71923" w:rsidRPr="00BA05A8" w:rsidTr="00FC7AA1">
        <w:trPr>
          <w:trHeight w:val="20"/>
        </w:trPr>
        <w:tc>
          <w:tcPr>
            <w:cnfStyle w:val="001000000000"/>
            <w:tcW w:w="4428" w:type="dxa"/>
            <w:noWrap/>
            <w:hideMark/>
          </w:tcPr>
          <w:p w:rsidR="00C71923" w:rsidRPr="00BA05A8" w:rsidRDefault="00C71923" w:rsidP="005C5F3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Non-mercury equipment and policy</w:t>
            </w:r>
            <w:r w:rsidRPr="00BA05A8">
              <w:rPr>
                <w:rFonts w:eastAsia="Times New Roman" w:cs="Arial"/>
                <w:b w:val="0"/>
                <w:color w:val="000000"/>
                <w:sz w:val="16"/>
                <w:szCs w:val="16"/>
              </w:rPr>
              <w:t xml:space="preserve"> (component 4)</w:t>
            </w:r>
          </w:p>
        </w:tc>
        <w:tc>
          <w:tcPr>
            <w:tcW w:w="5580" w:type="dxa"/>
            <w:noWrap/>
            <w:hideMark/>
          </w:tcPr>
          <w:p w:rsidR="00C71923" w:rsidRPr="00BA05A8" w:rsidRDefault="00C71923" w:rsidP="005C5F34">
            <w:pPr>
              <w:spacing w:after="0"/>
              <w:jc w:val="right"/>
              <w:cnfStyle w:val="000000000000"/>
              <w:rPr>
                <w:rFonts w:cs="Arial"/>
                <w:sz w:val="16"/>
                <w:szCs w:val="16"/>
              </w:rPr>
            </w:pPr>
            <w:r w:rsidRPr="00BA05A8">
              <w:rPr>
                <w:rFonts w:cs="Arial"/>
                <w:sz w:val="16"/>
                <w:szCs w:val="16"/>
              </w:rPr>
              <w:t>65,000</w:t>
            </w:r>
          </w:p>
        </w:tc>
      </w:tr>
      <w:tr w:rsidR="00C71923" w:rsidRPr="00BA05A8" w:rsidTr="00FC7AA1">
        <w:trPr>
          <w:trHeight w:val="20"/>
        </w:trPr>
        <w:tc>
          <w:tcPr>
            <w:cnfStyle w:val="001000000000"/>
            <w:tcW w:w="4428" w:type="dxa"/>
            <w:noWrap/>
            <w:hideMark/>
          </w:tcPr>
          <w:p w:rsidR="00C71923" w:rsidRPr="00BA05A8" w:rsidRDefault="00C71923" w:rsidP="005C5F3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training program</w:t>
            </w:r>
            <w:r w:rsidRPr="00BA05A8">
              <w:rPr>
                <w:rFonts w:eastAsia="Times New Roman" w:cs="Arial"/>
                <w:b w:val="0"/>
                <w:color w:val="000000"/>
                <w:sz w:val="16"/>
                <w:szCs w:val="16"/>
              </w:rPr>
              <w:t xml:space="preserve"> (component 5)</w:t>
            </w:r>
          </w:p>
        </w:tc>
        <w:tc>
          <w:tcPr>
            <w:tcW w:w="5580" w:type="dxa"/>
            <w:noWrap/>
            <w:hideMark/>
          </w:tcPr>
          <w:p w:rsidR="00C71923" w:rsidRPr="00BA05A8" w:rsidRDefault="00C71923" w:rsidP="005C5F34">
            <w:pPr>
              <w:spacing w:after="0"/>
              <w:jc w:val="right"/>
              <w:cnfStyle w:val="000000000000"/>
              <w:rPr>
                <w:rFonts w:cs="Arial"/>
                <w:sz w:val="16"/>
                <w:szCs w:val="16"/>
              </w:rPr>
            </w:pPr>
            <w:r w:rsidRPr="00BA05A8">
              <w:rPr>
                <w:sz w:val="16"/>
                <w:szCs w:val="16"/>
              </w:rPr>
              <w:t>464,884</w:t>
            </w:r>
          </w:p>
        </w:tc>
      </w:tr>
      <w:tr w:rsidR="00C71923" w:rsidRPr="00BA05A8" w:rsidTr="00FC7AA1">
        <w:trPr>
          <w:trHeight w:val="20"/>
        </w:trPr>
        <w:tc>
          <w:tcPr>
            <w:cnfStyle w:val="001000000000"/>
            <w:tcW w:w="4428" w:type="dxa"/>
            <w:noWrap/>
            <w:hideMark/>
          </w:tcPr>
          <w:p w:rsidR="00C71923" w:rsidRPr="00BA05A8" w:rsidRDefault="00C71923" w:rsidP="005C5F3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policy review</w:t>
            </w:r>
            <w:r w:rsidRPr="00BA05A8">
              <w:rPr>
                <w:rFonts w:eastAsia="Times New Roman" w:cs="Arial"/>
                <w:b w:val="0"/>
                <w:color w:val="000000"/>
                <w:sz w:val="16"/>
                <w:szCs w:val="16"/>
              </w:rPr>
              <w:t xml:space="preserve"> (component 6)</w:t>
            </w:r>
          </w:p>
        </w:tc>
        <w:tc>
          <w:tcPr>
            <w:tcW w:w="5580" w:type="dxa"/>
            <w:noWrap/>
            <w:hideMark/>
          </w:tcPr>
          <w:p w:rsidR="00C71923" w:rsidRPr="00BA05A8" w:rsidRDefault="00C71923" w:rsidP="005C5F34">
            <w:pPr>
              <w:spacing w:after="0"/>
              <w:jc w:val="right"/>
              <w:cnfStyle w:val="000000000000"/>
              <w:rPr>
                <w:rFonts w:cs="Arial"/>
                <w:sz w:val="16"/>
                <w:szCs w:val="16"/>
              </w:rPr>
            </w:pPr>
            <w:r w:rsidRPr="00BA05A8">
              <w:rPr>
                <w:rFonts w:cs="Arial"/>
                <w:sz w:val="16"/>
                <w:szCs w:val="16"/>
              </w:rPr>
              <w:t>105,000</w:t>
            </w:r>
          </w:p>
        </w:tc>
      </w:tr>
    </w:tbl>
    <w:p w:rsidR="00C71923" w:rsidRPr="00BA05A8" w:rsidRDefault="00C71923" w:rsidP="00C71923">
      <w:pPr>
        <w:rPr>
          <w:rFonts w:cs="Arial"/>
          <w:b/>
        </w:rPr>
      </w:pPr>
      <w:r w:rsidRPr="00BA05A8">
        <w:rPr>
          <w:rFonts w:cs="Arial"/>
          <w:b/>
        </w:rPr>
        <w:t>Committed co-financing by project partners</w:t>
      </w:r>
    </w:p>
    <w:tbl>
      <w:tblPr>
        <w:tblStyle w:val="TableClassic2"/>
        <w:tblW w:w="99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6"/>
        <w:gridCol w:w="1762"/>
        <w:gridCol w:w="3078"/>
        <w:gridCol w:w="2973"/>
      </w:tblGrid>
      <w:tr w:rsidR="00C71923" w:rsidRPr="00BA05A8" w:rsidTr="00FC7AA1">
        <w:trPr>
          <w:cnfStyle w:val="100000000000"/>
        </w:trPr>
        <w:tc>
          <w:tcPr>
            <w:cnfStyle w:val="001000000100"/>
            <w:tcW w:w="2126" w:type="dxa"/>
            <w:tcBorders>
              <w:bottom w:val="none" w:sz="0" w:space="0" w:color="auto"/>
            </w:tcBorders>
            <w:shd w:val="clear" w:color="auto" w:fill="BFBFBF" w:themeFill="background1" w:themeFillShade="BF"/>
          </w:tcPr>
          <w:p w:rsidR="00C71923" w:rsidRPr="00BA05A8" w:rsidRDefault="00C71923" w:rsidP="00FC7AA1">
            <w:pPr>
              <w:spacing w:after="0"/>
              <w:jc w:val="right"/>
              <w:rPr>
                <w:rFonts w:cs="Arial"/>
                <w:color w:val="auto"/>
                <w:sz w:val="16"/>
                <w:szCs w:val="16"/>
              </w:rPr>
            </w:pPr>
            <w:r w:rsidRPr="00BA05A8">
              <w:rPr>
                <w:rFonts w:cs="Arial"/>
                <w:color w:val="auto"/>
                <w:sz w:val="16"/>
                <w:szCs w:val="16"/>
              </w:rPr>
              <w:t xml:space="preserve">Letter of </w:t>
            </w:r>
            <w:r w:rsidR="00B75320">
              <w:rPr>
                <w:rFonts w:cs="Arial"/>
                <w:color w:val="auto"/>
                <w:sz w:val="16"/>
                <w:szCs w:val="16"/>
              </w:rPr>
              <w:t>co-finan</w:t>
            </w:r>
            <w:r w:rsidRPr="00BA05A8">
              <w:rPr>
                <w:rFonts w:cs="Arial"/>
                <w:color w:val="auto"/>
                <w:sz w:val="16"/>
                <w:szCs w:val="16"/>
              </w:rPr>
              <w:t>cing</w:t>
            </w:r>
          </w:p>
        </w:tc>
        <w:tc>
          <w:tcPr>
            <w:tcW w:w="1762" w:type="dxa"/>
            <w:tcBorders>
              <w:bottom w:val="none" w:sz="0" w:space="0" w:color="auto"/>
            </w:tcBorders>
            <w:shd w:val="clear" w:color="auto" w:fill="BFBFBF" w:themeFill="background1" w:themeFillShade="BF"/>
          </w:tcPr>
          <w:p w:rsidR="00C71923" w:rsidRPr="00BA05A8" w:rsidRDefault="00C71923" w:rsidP="00FC7AA1">
            <w:pPr>
              <w:spacing w:after="0"/>
              <w:jc w:val="right"/>
              <w:cnfStyle w:val="100000000000"/>
              <w:rPr>
                <w:rFonts w:cs="Arial"/>
                <w:b/>
                <w:color w:val="auto"/>
                <w:sz w:val="16"/>
                <w:szCs w:val="16"/>
              </w:rPr>
            </w:pPr>
            <w:r w:rsidRPr="00BA05A8">
              <w:rPr>
                <w:rFonts w:cs="Arial"/>
                <w:b/>
                <w:color w:val="auto"/>
                <w:sz w:val="16"/>
                <w:szCs w:val="16"/>
              </w:rPr>
              <w:t>Partner</w:t>
            </w:r>
          </w:p>
        </w:tc>
        <w:tc>
          <w:tcPr>
            <w:tcW w:w="3078" w:type="dxa"/>
            <w:tcBorders>
              <w:bottom w:val="none" w:sz="0" w:space="0" w:color="auto"/>
            </w:tcBorders>
            <w:shd w:val="clear" w:color="auto" w:fill="BFBFBF" w:themeFill="background1" w:themeFillShade="BF"/>
          </w:tcPr>
          <w:p w:rsidR="00C71923" w:rsidRPr="00BA05A8" w:rsidRDefault="00C71923" w:rsidP="00FC7AA1">
            <w:pPr>
              <w:spacing w:after="0"/>
              <w:jc w:val="right"/>
              <w:cnfStyle w:val="100000000000"/>
              <w:rPr>
                <w:rFonts w:cs="Arial"/>
                <w:b/>
                <w:color w:val="auto"/>
                <w:sz w:val="16"/>
                <w:szCs w:val="16"/>
              </w:rPr>
            </w:pPr>
            <w:r w:rsidRPr="00BA05A8">
              <w:rPr>
                <w:rFonts w:cs="Arial"/>
                <w:b/>
                <w:color w:val="auto"/>
                <w:sz w:val="16"/>
                <w:szCs w:val="16"/>
              </w:rPr>
              <w:t>Co-financing purpose</w:t>
            </w:r>
          </w:p>
        </w:tc>
        <w:tc>
          <w:tcPr>
            <w:cnfStyle w:val="000000001000"/>
            <w:tcW w:w="2973" w:type="dxa"/>
            <w:tcBorders>
              <w:bottom w:val="none" w:sz="0" w:space="0" w:color="auto"/>
            </w:tcBorders>
            <w:shd w:val="clear" w:color="auto" w:fill="BFBFBF" w:themeFill="background1" w:themeFillShade="BF"/>
          </w:tcPr>
          <w:p w:rsidR="00C71923" w:rsidRPr="00BA05A8" w:rsidRDefault="00C71923" w:rsidP="00FC7AA1">
            <w:pPr>
              <w:spacing w:after="0"/>
              <w:jc w:val="right"/>
              <w:rPr>
                <w:rFonts w:cs="Arial"/>
                <w:color w:val="auto"/>
                <w:sz w:val="16"/>
                <w:szCs w:val="16"/>
              </w:rPr>
            </w:pPr>
            <w:r w:rsidRPr="00BA05A8">
              <w:rPr>
                <w:rFonts w:cs="Arial"/>
                <w:color w:val="auto"/>
                <w:sz w:val="16"/>
                <w:szCs w:val="16"/>
              </w:rPr>
              <w:t xml:space="preserve">Co-financing </w:t>
            </w:r>
          </w:p>
          <w:p w:rsidR="00C71923" w:rsidRPr="00BA05A8" w:rsidRDefault="00C71923" w:rsidP="00FC7AA1">
            <w:pPr>
              <w:spacing w:after="0"/>
              <w:jc w:val="right"/>
              <w:rPr>
                <w:rFonts w:cs="Arial"/>
                <w:color w:val="auto"/>
                <w:sz w:val="16"/>
                <w:szCs w:val="16"/>
              </w:rPr>
            </w:pPr>
            <w:r w:rsidRPr="00BA05A8">
              <w:rPr>
                <w:rFonts w:cs="Arial"/>
                <w:color w:val="auto"/>
                <w:sz w:val="16"/>
                <w:szCs w:val="16"/>
              </w:rPr>
              <w:t>amount (USD)</w:t>
            </w:r>
          </w:p>
        </w:tc>
      </w:tr>
      <w:tr w:rsidR="00C71923" w:rsidRPr="00BA05A8" w:rsidTr="00FC7AA1">
        <w:tc>
          <w:tcPr>
            <w:cnfStyle w:val="001000000000"/>
            <w:tcW w:w="2126" w:type="dxa"/>
            <w:shd w:val="clear" w:color="auto" w:fill="FFFFFF" w:themeFill="background1"/>
          </w:tcPr>
          <w:p w:rsidR="00C71923" w:rsidRPr="00BA05A8" w:rsidRDefault="00C71923" w:rsidP="005C5F34">
            <w:pPr>
              <w:spacing w:after="0"/>
              <w:rPr>
                <w:sz w:val="16"/>
                <w:szCs w:val="16"/>
              </w:rPr>
            </w:pPr>
            <w:r w:rsidRPr="00BA05A8">
              <w:rPr>
                <w:sz w:val="16"/>
                <w:szCs w:val="16"/>
              </w:rPr>
              <w:t>Arg1.1cofi.jpg</w:t>
            </w:r>
          </w:p>
          <w:p w:rsidR="00C71923" w:rsidRPr="00BA05A8" w:rsidRDefault="00C71923" w:rsidP="005C5F34">
            <w:pPr>
              <w:spacing w:after="0"/>
              <w:rPr>
                <w:sz w:val="16"/>
                <w:szCs w:val="16"/>
              </w:rPr>
            </w:pPr>
            <w:r w:rsidRPr="00BA05A8">
              <w:rPr>
                <w:sz w:val="16"/>
                <w:szCs w:val="16"/>
              </w:rPr>
              <w:t>Arg1.2cofi.jpg</w:t>
            </w:r>
          </w:p>
        </w:tc>
        <w:tc>
          <w:tcPr>
            <w:tcW w:w="1762" w:type="dxa"/>
          </w:tcPr>
          <w:p w:rsidR="00C71923" w:rsidRPr="00BA05A8" w:rsidRDefault="00C71923" w:rsidP="005C5F34">
            <w:pPr>
              <w:spacing w:after="0"/>
              <w:cnfStyle w:val="000000000000"/>
              <w:rPr>
                <w:sz w:val="16"/>
                <w:szCs w:val="16"/>
              </w:rPr>
            </w:pPr>
            <w:r w:rsidRPr="00BA05A8">
              <w:rPr>
                <w:sz w:val="16"/>
                <w:szCs w:val="16"/>
              </w:rPr>
              <w:t xml:space="preserve">Ministry of Health and Environment </w:t>
            </w:r>
          </w:p>
        </w:tc>
        <w:tc>
          <w:tcPr>
            <w:tcW w:w="3078" w:type="dxa"/>
          </w:tcPr>
          <w:p w:rsidR="00C71923" w:rsidRPr="00BA05A8" w:rsidRDefault="00C71923" w:rsidP="005C5F34">
            <w:pPr>
              <w:spacing w:after="0"/>
              <w:cnfStyle w:val="000000000000"/>
              <w:rPr>
                <w:sz w:val="16"/>
                <w:szCs w:val="16"/>
              </w:rPr>
            </w:pPr>
            <w:r w:rsidRPr="00BA05A8">
              <w:rPr>
                <w:sz w:val="16"/>
                <w:szCs w:val="16"/>
              </w:rPr>
              <w:t>On behalf of national partners including ministries, central facility, model facilities, training program and NGOs</w:t>
            </w:r>
          </w:p>
        </w:tc>
        <w:tc>
          <w:tcPr>
            <w:tcW w:w="2973" w:type="dxa"/>
          </w:tcPr>
          <w:p w:rsidR="00C71923" w:rsidRPr="00BA05A8" w:rsidRDefault="00C71923" w:rsidP="005C5F34">
            <w:pPr>
              <w:spacing w:after="0"/>
              <w:jc w:val="right"/>
              <w:cnfStyle w:val="000000000000"/>
              <w:rPr>
                <w:sz w:val="16"/>
                <w:szCs w:val="16"/>
              </w:rPr>
            </w:pPr>
            <w:r w:rsidRPr="00BA05A8">
              <w:rPr>
                <w:sz w:val="16"/>
                <w:szCs w:val="16"/>
              </w:rPr>
              <w:t>880,000</w:t>
            </w:r>
          </w:p>
        </w:tc>
      </w:tr>
      <w:tr w:rsidR="00C71923" w:rsidRPr="00BA05A8" w:rsidTr="00FC7AA1">
        <w:tc>
          <w:tcPr>
            <w:cnfStyle w:val="001000000000"/>
            <w:tcW w:w="2126" w:type="dxa"/>
            <w:shd w:val="clear" w:color="auto" w:fill="FFFFFF" w:themeFill="background1"/>
          </w:tcPr>
          <w:p w:rsidR="00C71923" w:rsidRPr="00BA05A8" w:rsidRDefault="00C71923" w:rsidP="005C5F34">
            <w:pPr>
              <w:spacing w:after="0"/>
              <w:rPr>
                <w:sz w:val="16"/>
                <w:szCs w:val="16"/>
              </w:rPr>
            </w:pPr>
            <w:r w:rsidRPr="00BA05A8">
              <w:rPr>
                <w:sz w:val="16"/>
                <w:szCs w:val="16"/>
              </w:rPr>
              <w:t>Arg2cofi.pdf</w:t>
            </w:r>
          </w:p>
        </w:tc>
        <w:tc>
          <w:tcPr>
            <w:tcW w:w="1762" w:type="dxa"/>
          </w:tcPr>
          <w:p w:rsidR="00C71923" w:rsidRPr="00BA05A8" w:rsidRDefault="00C71923" w:rsidP="005C5F34">
            <w:pPr>
              <w:spacing w:after="0"/>
              <w:cnfStyle w:val="000000000000"/>
              <w:rPr>
                <w:sz w:val="16"/>
                <w:szCs w:val="16"/>
              </w:rPr>
            </w:pPr>
            <w:r w:rsidRPr="00BA05A8">
              <w:rPr>
                <w:sz w:val="16"/>
                <w:szCs w:val="16"/>
              </w:rPr>
              <w:t>AAMMA</w:t>
            </w:r>
          </w:p>
        </w:tc>
        <w:tc>
          <w:tcPr>
            <w:tcW w:w="3078" w:type="dxa"/>
          </w:tcPr>
          <w:p w:rsidR="00C71923" w:rsidRPr="00BA05A8" w:rsidRDefault="00C71923" w:rsidP="005C5F34">
            <w:pPr>
              <w:spacing w:after="0"/>
              <w:cnfStyle w:val="000000000000"/>
              <w:rPr>
                <w:sz w:val="16"/>
                <w:szCs w:val="16"/>
              </w:rPr>
            </w:pPr>
            <w:r w:rsidRPr="00BA05A8">
              <w:rPr>
                <w:sz w:val="16"/>
                <w:szCs w:val="16"/>
              </w:rPr>
              <w:t>Related HCWM activities</w:t>
            </w:r>
          </w:p>
        </w:tc>
        <w:tc>
          <w:tcPr>
            <w:tcW w:w="2973" w:type="dxa"/>
          </w:tcPr>
          <w:p w:rsidR="00C71923" w:rsidRPr="00BA05A8" w:rsidRDefault="00C71923" w:rsidP="005C5F34">
            <w:pPr>
              <w:spacing w:after="0"/>
              <w:jc w:val="right"/>
              <w:cnfStyle w:val="000000000000"/>
              <w:rPr>
                <w:sz w:val="16"/>
                <w:szCs w:val="16"/>
              </w:rPr>
            </w:pPr>
            <w:r w:rsidRPr="00BA05A8">
              <w:rPr>
                <w:sz w:val="16"/>
                <w:szCs w:val="16"/>
              </w:rPr>
              <w:t>50,000</w:t>
            </w:r>
          </w:p>
        </w:tc>
      </w:tr>
      <w:tr w:rsidR="00C71923" w:rsidRPr="00BA05A8" w:rsidTr="00FC7AA1">
        <w:tc>
          <w:tcPr>
            <w:cnfStyle w:val="001000000000"/>
            <w:tcW w:w="2126" w:type="dxa"/>
            <w:shd w:val="clear" w:color="auto" w:fill="FFFFFF" w:themeFill="background1"/>
          </w:tcPr>
          <w:p w:rsidR="00C71923" w:rsidRPr="00BA05A8" w:rsidRDefault="00C71923" w:rsidP="005C5F34">
            <w:pPr>
              <w:spacing w:after="0"/>
              <w:rPr>
                <w:sz w:val="16"/>
                <w:szCs w:val="16"/>
              </w:rPr>
            </w:pPr>
            <w:r w:rsidRPr="00BA05A8">
              <w:rPr>
                <w:sz w:val="16"/>
                <w:szCs w:val="16"/>
              </w:rPr>
              <w:t>Arg3cofi.pdf</w:t>
            </w:r>
          </w:p>
        </w:tc>
        <w:tc>
          <w:tcPr>
            <w:tcW w:w="1762" w:type="dxa"/>
          </w:tcPr>
          <w:p w:rsidR="00C71923" w:rsidRPr="00BA05A8" w:rsidRDefault="00C71923" w:rsidP="005C5F34">
            <w:pPr>
              <w:spacing w:after="0"/>
              <w:cnfStyle w:val="000000000000"/>
              <w:rPr>
                <w:sz w:val="16"/>
                <w:szCs w:val="16"/>
              </w:rPr>
            </w:pPr>
            <w:r w:rsidRPr="00BA05A8">
              <w:rPr>
                <w:sz w:val="16"/>
                <w:szCs w:val="16"/>
              </w:rPr>
              <w:t>Wr2</w:t>
            </w:r>
          </w:p>
        </w:tc>
        <w:tc>
          <w:tcPr>
            <w:tcW w:w="3078" w:type="dxa"/>
          </w:tcPr>
          <w:p w:rsidR="00C71923" w:rsidRPr="00BA05A8" w:rsidRDefault="00C71923" w:rsidP="005C5F34">
            <w:pPr>
              <w:spacing w:after="0"/>
              <w:cnfStyle w:val="000000000000"/>
              <w:rPr>
                <w:sz w:val="16"/>
                <w:szCs w:val="16"/>
              </w:rPr>
            </w:pPr>
            <w:r w:rsidRPr="00BA05A8">
              <w:rPr>
                <w:sz w:val="16"/>
                <w:szCs w:val="16"/>
              </w:rPr>
              <w:t>25% discount on purchase of Alkaline Hydrolysis Technology</w:t>
            </w:r>
          </w:p>
        </w:tc>
        <w:tc>
          <w:tcPr>
            <w:tcW w:w="2973" w:type="dxa"/>
          </w:tcPr>
          <w:p w:rsidR="00C71923" w:rsidRPr="00BA05A8" w:rsidRDefault="00C71923" w:rsidP="005C5F34">
            <w:pPr>
              <w:spacing w:after="0"/>
              <w:jc w:val="right"/>
              <w:cnfStyle w:val="000000000000"/>
              <w:rPr>
                <w:sz w:val="16"/>
                <w:szCs w:val="16"/>
              </w:rPr>
            </w:pPr>
            <w:r w:rsidRPr="00BA05A8">
              <w:rPr>
                <w:sz w:val="16"/>
                <w:szCs w:val="16"/>
              </w:rPr>
              <w:t>Not indicated</w:t>
            </w:r>
          </w:p>
        </w:tc>
      </w:tr>
      <w:tr w:rsidR="00C71923" w:rsidRPr="00BA05A8" w:rsidTr="00FC7AA1">
        <w:tc>
          <w:tcPr>
            <w:cnfStyle w:val="001000000000"/>
            <w:tcW w:w="2126" w:type="dxa"/>
            <w:shd w:val="clear" w:color="auto" w:fill="FFFFFF" w:themeFill="background1"/>
          </w:tcPr>
          <w:p w:rsidR="00C71923" w:rsidRPr="00BA05A8" w:rsidRDefault="00C71923" w:rsidP="005C5F34">
            <w:pPr>
              <w:spacing w:after="0"/>
              <w:rPr>
                <w:sz w:val="16"/>
                <w:szCs w:val="16"/>
              </w:rPr>
            </w:pPr>
            <w:r w:rsidRPr="00BA05A8">
              <w:rPr>
                <w:sz w:val="16"/>
                <w:szCs w:val="16"/>
              </w:rPr>
              <w:t>Arg4cofi.jpg</w:t>
            </w:r>
          </w:p>
        </w:tc>
        <w:tc>
          <w:tcPr>
            <w:tcW w:w="1762" w:type="dxa"/>
          </w:tcPr>
          <w:p w:rsidR="00C71923" w:rsidRPr="00BA05A8" w:rsidRDefault="00C71923" w:rsidP="005C5F34">
            <w:pPr>
              <w:spacing w:after="0"/>
              <w:cnfStyle w:val="000000000000"/>
              <w:rPr>
                <w:sz w:val="16"/>
                <w:szCs w:val="16"/>
              </w:rPr>
            </w:pPr>
            <w:r w:rsidRPr="00BA05A8">
              <w:rPr>
                <w:sz w:val="16"/>
                <w:szCs w:val="16"/>
              </w:rPr>
              <w:t>Ministry of Health and Environment</w:t>
            </w:r>
          </w:p>
        </w:tc>
        <w:tc>
          <w:tcPr>
            <w:tcW w:w="3078" w:type="dxa"/>
          </w:tcPr>
          <w:p w:rsidR="00C71923" w:rsidRPr="00BA05A8" w:rsidRDefault="00C71923" w:rsidP="005C5F34">
            <w:pPr>
              <w:spacing w:after="0"/>
              <w:cnfStyle w:val="000000000000"/>
              <w:rPr>
                <w:sz w:val="16"/>
                <w:szCs w:val="16"/>
              </w:rPr>
            </w:pPr>
            <w:r w:rsidRPr="00BA05A8">
              <w:rPr>
                <w:sz w:val="16"/>
                <w:szCs w:val="16"/>
              </w:rPr>
              <w:t>Written manuals and training on chemicals management</w:t>
            </w:r>
          </w:p>
        </w:tc>
        <w:tc>
          <w:tcPr>
            <w:tcW w:w="2973" w:type="dxa"/>
          </w:tcPr>
          <w:p w:rsidR="00C71923" w:rsidRPr="00BA05A8" w:rsidRDefault="00C71923" w:rsidP="005C5F34">
            <w:pPr>
              <w:spacing w:after="0"/>
              <w:jc w:val="right"/>
              <w:cnfStyle w:val="000000000000"/>
              <w:rPr>
                <w:sz w:val="16"/>
                <w:szCs w:val="16"/>
              </w:rPr>
            </w:pPr>
            <w:r w:rsidRPr="00BA05A8">
              <w:rPr>
                <w:sz w:val="16"/>
                <w:szCs w:val="16"/>
              </w:rPr>
              <w:t>266,000</w:t>
            </w:r>
          </w:p>
        </w:tc>
      </w:tr>
      <w:tr w:rsidR="00C71923" w:rsidRPr="00BA05A8" w:rsidTr="00FC7AA1">
        <w:trPr>
          <w:cnfStyle w:val="010000000000"/>
        </w:trPr>
        <w:tc>
          <w:tcPr>
            <w:cnfStyle w:val="001000000001"/>
            <w:tcW w:w="2126" w:type="dxa"/>
            <w:tcBorders>
              <w:top w:val="none" w:sz="0" w:space="0" w:color="auto"/>
            </w:tcBorders>
            <w:shd w:val="clear" w:color="auto" w:fill="FFFFFF" w:themeFill="background1"/>
          </w:tcPr>
          <w:p w:rsidR="00C71923" w:rsidRPr="00BA05A8" w:rsidRDefault="00C71923" w:rsidP="005C5F34">
            <w:pPr>
              <w:spacing w:after="0"/>
              <w:rPr>
                <w:color w:val="auto"/>
                <w:sz w:val="16"/>
                <w:szCs w:val="16"/>
              </w:rPr>
            </w:pPr>
            <w:r w:rsidRPr="00BA05A8">
              <w:rPr>
                <w:color w:val="auto"/>
                <w:sz w:val="16"/>
                <w:szCs w:val="16"/>
              </w:rPr>
              <w:t>Arg5cofi.jpg</w:t>
            </w:r>
          </w:p>
        </w:tc>
        <w:tc>
          <w:tcPr>
            <w:tcW w:w="1762" w:type="dxa"/>
            <w:tcBorders>
              <w:top w:val="none" w:sz="0" w:space="0" w:color="auto"/>
            </w:tcBorders>
          </w:tcPr>
          <w:p w:rsidR="00C71923" w:rsidRPr="00BA05A8" w:rsidRDefault="00C71923" w:rsidP="005C5F34">
            <w:pPr>
              <w:spacing w:after="0"/>
              <w:cnfStyle w:val="010000000000"/>
              <w:rPr>
                <w:sz w:val="16"/>
                <w:szCs w:val="16"/>
              </w:rPr>
            </w:pPr>
            <w:r w:rsidRPr="00BA05A8">
              <w:rPr>
                <w:sz w:val="16"/>
                <w:szCs w:val="16"/>
              </w:rPr>
              <w:t>Ministry of Health and Environment</w:t>
            </w:r>
          </w:p>
        </w:tc>
        <w:tc>
          <w:tcPr>
            <w:tcW w:w="3078" w:type="dxa"/>
            <w:tcBorders>
              <w:top w:val="none" w:sz="0" w:space="0" w:color="auto"/>
            </w:tcBorders>
          </w:tcPr>
          <w:p w:rsidR="00C71923" w:rsidRPr="00BA05A8" w:rsidRDefault="00C71923" w:rsidP="005C5F34">
            <w:pPr>
              <w:spacing w:after="0"/>
              <w:cnfStyle w:val="010000000000"/>
              <w:rPr>
                <w:sz w:val="16"/>
                <w:szCs w:val="16"/>
              </w:rPr>
            </w:pPr>
            <w:r w:rsidRPr="00BA05A8">
              <w:rPr>
                <w:sz w:val="16"/>
                <w:szCs w:val="16"/>
              </w:rPr>
              <w:t xml:space="preserve">Community Doctors Program curricular module </w:t>
            </w:r>
          </w:p>
        </w:tc>
        <w:tc>
          <w:tcPr>
            <w:tcW w:w="2973" w:type="dxa"/>
            <w:tcBorders>
              <w:top w:val="none" w:sz="0" w:space="0" w:color="auto"/>
            </w:tcBorders>
          </w:tcPr>
          <w:p w:rsidR="00C71923" w:rsidRPr="00BA05A8" w:rsidRDefault="00C71923" w:rsidP="005C5F34">
            <w:pPr>
              <w:spacing w:after="0"/>
              <w:jc w:val="right"/>
              <w:cnfStyle w:val="010000000000"/>
              <w:rPr>
                <w:sz w:val="16"/>
                <w:szCs w:val="16"/>
              </w:rPr>
            </w:pPr>
            <w:r w:rsidRPr="00BA05A8">
              <w:rPr>
                <w:sz w:val="16"/>
                <w:szCs w:val="16"/>
              </w:rPr>
              <w:t>990,166</w:t>
            </w:r>
          </w:p>
        </w:tc>
      </w:tr>
    </w:tbl>
    <w:p w:rsidR="00C71923" w:rsidRPr="00BA05A8" w:rsidRDefault="00C71923" w:rsidP="00C71923">
      <w:pPr>
        <w:jc w:val="both"/>
        <w:rPr>
          <w:b/>
          <w:u w:val="single"/>
        </w:rPr>
      </w:pPr>
      <w:r w:rsidRPr="00BA05A8">
        <w:rPr>
          <w:b/>
          <w:u w:val="single"/>
        </w:rPr>
        <w:t xml:space="preserve">MOH provided a detailed budget summary concerning in-kind </w:t>
      </w:r>
      <w:r w:rsidR="00B75320">
        <w:rPr>
          <w:b/>
          <w:u w:val="single"/>
        </w:rPr>
        <w:t>co-finan</w:t>
      </w:r>
      <w:r w:rsidRPr="00BA05A8">
        <w:rPr>
          <w:b/>
          <w:u w:val="single"/>
        </w:rPr>
        <w:t>cing amount disbursed in the period 2009-2012, for an overall amount of 269,737 USD</w:t>
      </w:r>
    </w:p>
    <w:p w:rsidR="005B4ED3" w:rsidRDefault="005B4ED3">
      <w:pPr>
        <w:spacing w:before="200" w:after="200" w:line="276" w:lineRule="auto"/>
        <w:rPr>
          <w:b/>
        </w:rPr>
      </w:pPr>
      <w:r>
        <w:rPr>
          <w:b/>
        </w:rPr>
        <w:br w:type="page"/>
      </w:r>
    </w:p>
    <w:p w:rsidR="00C71923" w:rsidRPr="00BA05A8" w:rsidRDefault="00C71923" w:rsidP="00C71923">
      <w:pPr>
        <w:jc w:val="both"/>
        <w:rPr>
          <w:b/>
        </w:rPr>
      </w:pPr>
    </w:p>
    <w:p w:rsidR="00C71923" w:rsidRPr="00BA05A8" w:rsidRDefault="00C71923" w:rsidP="000A3175">
      <w:pPr>
        <w:pStyle w:val="Heading3"/>
      </w:pPr>
      <w:bookmarkStart w:id="147" w:name="_Toc345020272"/>
      <w:bookmarkStart w:id="148" w:name="_Toc345021269"/>
      <w:bookmarkStart w:id="149" w:name="_Toc348366224"/>
      <w:r w:rsidRPr="00BA05A8">
        <w:t>India</w:t>
      </w:r>
      <w:bookmarkEnd w:id="147"/>
      <w:bookmarkEnd w:id="148"/>
      <w:bookmarkEnd w:id="149"/>
    </w:p>
    <w:p w:rsidR="00C71923" w:rsidRPr="00BA05A8" w:rsidRDefault="00C71923" w:rsidP="00C71923">
      <w:proofErr w:type="gramStart"/>
      <w:r w:rsidRPr="00BA05A8">
        <w:rPr>
          <w:b/>
        </w:rPr>
        <w:t>Baseline</w:t>
      </w:r>
      <w:r w:rsidRPr="00BA05A8">
        <w:t>.</w:t>
      </w:r>
      <w:proofErr w:type="gramEnd"/>
      <w:r w:rsidRPr="00BA05A8">
        <w:t xml:space="preserve"> In </w:t>
      </w:r>
      <w:smartTag w:uri="urn:schemas-microsoft-com:office:smarttags" w:element="country-region">
        <w:r w:rsidRPr="00BA05A8">
          <w:t>India</w:t>
        </w:r>
      </w:smartTag>
      <w:r w:rsidRPr="00BA05A8">
        <w:t>, the Bio-Medical Waste (Management and Handling) Rules</w:t>
      </w:r>
      <w:proofErr w:type="gramStart"/>
      <w:r w:rsidRPr="00BA05A8">
        <w:t>,1998</w:t>
      </w:r>
      <w:proofErr w:type="gramEnd"/>
      <w:r w:rsidRPr="00BA05A8">
        <w:t xml:space="preserve">, The Municipal Solid Wastes (Management and Handling) Rules,2000, and the  </w:t>
      </w:r>
      <w:smartTag w:uri="urn:schemas-microsoft-com:office:smarttags" w:element="place">
        <w:smartTag w:uri="urn:schemas-microsoft-com:office:smarttags" w:element="country-region">
          <w:r w:rsidRPr="00BA05A8">
            <w:t>India</w:t>
          </w:r>
        </w:smartTag>
      </w:smartTag>
      <w:r w:rsidRPr="00BA05A8">
        <w:t xml:space="preserve">’s Hazardous Waste (management, Handling and Trans-boundary Movement) Rules, 2008 are  the regulations containing provision on HCWM. The rules on biomedical waste require that </w:t>
      </w:r>
      <w:r w:rsidRPr="00BA05A8">
        <w:rPr>
          <w:i/>
        </w:rPr>
        <w:t>“every producer of bio-medical waste needs to install an appropriate facility in the premises or set up a common facility to ensure requisite treatment of waste. The bio medical waste needs to be segregated into container/bags at the point of generation, prior to its storage, transportation, treatment and disposal. The container shall be labelled”</w:t>
      </w:r>
      <w:r w:rsidRPr="00BA05A8">
        <w:t xml:space="preserve"> However, despite the existence of these regulatory instruments, in several area of the country the management of medical waste is still very poor.</w:t>
      </w:r>
    </w:p>
    <w:p w:rsidR="00C32D8A" w:rsidRPr="00BA05A8" w:rsidRDefault="00C71923" w:rsidP="00C71923">
      <w:pPr>
        <w:rPr>
          <w:b/>
        </w:rPr>
      </w:pPr>
      <w:r w:rsidRPr="00BA05A8">
        <w:rPr>
          <w:b/>
        </w:rPr>
        <w:t>Implementation</w:t>
      </w:r>
    </w:p>
    <w:p w:rsidR="00C71923" w:rsidRPr="00BA05A8" w:rsidRDefault="00C32D8A" w:rsidP="00C71923">
      <w:r w:rsidRPr="00BA05A8">
        <w:t>One of the bigger challenges the project faced was the substantial stop of all disbursements. The first instalment was released in August, 2010 and then no instalments were released till March, 2012. This was initially caused by the delay of TNPCB in procuring equipment within the expected deadline, which eventually resulted in UNDP CO asking unspent funds to be returned. The delay was also caused due to misunderstanding on financial year closing. As per India government rule the financial year ends in March, whereas as per UNDP regulation it ends in December. Therefore while TN component planned to use the budget till March end, according to UNDP the budget lapsed in December itself. UNDP asked for an alternative disbursement mechanism, which only after one year led to the government’s decision to disburse all the funds through the</w:t>
      </w:r>
      <w:r w:rsidRPr="00BA05A8">
        <w:rPr>
          <w:rFonts w:eastAsia="Times New Roman"/>
          <w:color w:val="222222"/>
        </w:rPr>
        <w:t xml:space="preserve"> Controller of Aid Accounts and Audit, Department of Economic Affairs (DEA). </w:t>
      </w:r>
      <w:r w:rsidRPr="00BA05A8">
        <w:t xml:space="preserve"> Slow disbursements continued in TN in 2012 due to the funding mechanism which requires that an allotment can only be disbursed when the previous allotment is completely spent.</w:t>
      </w:r>
      <w:r w:rsidR="00C71923" w:rsidRPr="00BA05A8">
        <w:rPr>
          <w:b/>
        </w:rPr>
        <w:t xml:space="preserve"> </w:t>
      </w:r>
    </w:p>
    <w:p w:rsidR="00C71923" w:rsidRPr="00BA05A8" w:rsidRDefault="00C71923" w:rsidP="00C71923">
      <w:r w:rsidRPr="00BA05A8">
        <w:t xml:space="preserve">Project implementation in India then focused on a three-part strategy. </w:t>
      </w:r>
    </w:p>
    <w:p w:rsidR="00C71923" w:rsidRPr="00BA05A8" w:rsidRDefault="00C71923" w:rsidP="003F6C9D">
      <w:pPr>
        <w:pStyle w:val="ListParagraph"/>
        <w:numPr>
          <w:ilvl w:val="0"/>
          <w:numId w:val="13"/>
        </w:numPr>
        <w:spacing w:after="60" w:line="276" w:lineRule="auto"/>
        <w:ind w:left="360"/>
      </w:pPr>
      <w:r w:rsidRPr="00BA05A8">
        <w:t>Developing a model state where work will improve the current system within one Central Treatment Facility and the area it services. The state of Tamil Nadu has been chosen for this project component; the CTFs of GJ Multiclave (India) Pvt. is equipped with an autoclave, a shredder an incinerator for anatomical waste. 15 hospitals have also been identified for developing as model Health Care Facilities (HCFs).</w:t>
      </w:r>
    </w:p>
    <w:p w:rsidR="00C71923" w:rsidRPr="00BA05A8" w:rsidRDefault="00C71923" w:rsidP="003F6C9D">
      <w:pPr>
        <w:pStyle w:val="ListParagraph"/>
        <w:numPr>
          <w:ilvl w:val="0"/>
          <w:numId w:val="13"/>
        </w:numPr>
        <w:spacing w:after="60" w:line="276" w:lineRule="auto"/>
        <w:ind w:left="360"/>
      </w:pPr>
      <w:r w:rsidRPr="00BA05A8">
        <w:t>Identify a model hospital in a poorer state with an underdeveloped waste management system for development into a model facility whose performance may be replicated in other states and regions. The State of Uttar Pradesh has been selected for this component; the Chhatrapati Shahuji Maharaj Medical University, now King George Medical University (KGMU) in Lucknow has been selected as model facility in this state.</w:t>
      </w:r>
    </w:p>
    <w:p w:rsidR="005B4ED3" w:rsidRDefault="00C71923" w:rsidP="003F6C9D">
      <w:pPr>
        <w:pStyle w:val="ListParagraph"/>
        <w:numPr>
          <w:ilvl w:val="0"/>
          <w:numId w:val="13"/>
        </w:numPr>
        <w:spacing w:after="60" w:line="276" w:lineRule="auto"/>
        <w:ind w:left="360"/>
      </w:pPr>
      <w:r w:rsidRPr="00BA05A8">
        <w:t xml:space="preserve">The Indira Gandhi National Open University (IGNOU) was selected as the principal training partner. IGNOU's program is recognized by the World Health Organization and others as among the best training programs in healthcare waste management that address conditions in developing countries. IGNOU conducts six months training program in healthcare waste management as well as organize short term training program and workshops. </w:t>
      </w:r>
    </w:p>
    <w:p w:rsidR="005B4ED3" w:rsidRDefault="005B4ED3">
      <w:pPr>
        <w:spacing w:before="200" w:after="200" w:line="276" w:lineRule="auto"/>
      </w:pPr>
      <w:r>
        <w:br w:type="page"/>
      </w:r>
    </w:p>
    <w:tbl>
      <w:tblPr>
        <w:tblW w:w="5000" w:type="pct"/>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097"/>
        <w:gridCol w:w="4320"/>
        <w:gridCol w:w="4429"/>
      </w:tblGrid>
      <w:tr w:rsidR="00C71923" w:rsidRPr="00BA05A8" w:rsidTr="005B4ED3">
        <w:trPr>
          <w:trHeight w:val="290"/>
        </w:trPr>
        <w:tc>
          <w:tcPr>
            <w:tcW w:w="557" w:type="pct"/>
            <w:shd w:val="clear" w:color="auto" w:fill="000000"/>
          </w:tcPr>
          <w:p w:rsidR="00C71923" w:rsidRPr="00BA05A8" w:rsidRDefault="00C71923" w:rsidP="00E058C4">
            <w:pPr>
              <w:rPr>
                <w:rFonts w:cs="Arial"/>
                <w:bCs/>
                <w:sz w:val="16"/>
                <w:szCs w:val="16"/>
                <w:lang w:eastAsia="zh-CN"/>
              </w:rPr>
            </w:pPr>
            <w:r w:rsidRPr="00BA05A8">
              <w:rPr>
                <w:rFonts w:cs="Arial"/>
                <w:bCs/>
                <w:sz w:val="16"/>
                <w:szCs w:val="16"/>
                <w:lang w:eastAsia="zh-CN"/>
              </w:rPr>
              <w:lastRenderedPageBreak/>
              <w:t>Component</w:t>
            </w:r>
          </w:p>
        </w:tc>
        <w:tc>
          <w:tcPr>
            <w:tcW w:w="2194" w:type="pct"/>
            <w:shd w:val="clear" w:color="auto" w:fill="000000"/>
          </w:tcPr>
          <w:p w:rsidR="00C71923" w:rsidRPr="00BA05A8" w:rsidRDefault="00C71923" w:rsidP="00E058C4">
            <w:pPr>
              <w:tabs>
                <w:tab w:val="left" w:pos="2737"/>
              </w:tabs>
              <w:spacing w:after="0"/>
              <w:rPr>
                <w:rFonts w:cs="Arial"/>
                <w:bCs/>
                <w:sz w:val="16"/>
                <w:szCs w:val="16"/>
                <w:lang w:eastAsia="zh-CN"/>
              </w:rPr>
            </w:pPr>
            <w:r w:rsidRPr="00BA05A8">
              <w:rPr>
                <w:rFonts w:cs="Arial"/>
                <w:bCs/>
                <w:sz w:val="16"/>
                <w:szCs w:val="16"/>
                <w:lang w:eastAsia="zh-CN"/>
              </w:rPr>
              <w:t>Strengths / Opportunities</w:t>
            </w:r>
            <w:r w:rsidRPr="00BA05A8">
              <w:rPr>
                <w:rFonts w:cs="Arial"/>
                <w:bCs/>
                <w:sz w:val="16"/>
                <w:szCs w:val="16"/>
                <w:lang w:eastAsia="zh-CN"/>
              </w:rPr>
              <w:tab/>
            </w:r>
          </w:p>
        </w:tc>
        <w:tc>
          <w:tcPr>
            <w:tcW w:w="2249"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Weaknesses / Threats</w:t>
            </w:r>
          </w:p>
        </w:tc>
      </w:tr>
      <w:tr w:rsidR="00C71923" w:rsidRPr="00BA05A8" w:rsidTr="005B4ED3">
        <w:trPr>
          <w:trHeight w:val="827"/>
        </w:trPr>
        <w:tc>
          <w:tcPr>
            <w:tcW w:w="557"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Component 1. Model Facilities and programs</w:t>
            </w:r>
          </w:p>
        </w:tc>
        <w:tc>
          <w:tcPr>
            <w:tcW w:w="2194"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Uttar Pradesh - </w:t>
            </w:r>
            <w:proofErr w:type="gramStart"/>
            <w:r w:rsidRPr="00BA05A8">
              <w:rPr>
                <w:rFonts w:cs="Arial"/>
                <w:sz w:val="16"/>
                <w:szCs w:val="16"/>
                <w:lang w:eastAsia="zh-CN"/>
              </w:rPr>
              <w:t>KGMU  Lucknow</w:t>
            </w:r>
            <w:proofErr w:type="gramEnd"/>
            <w:r w:rsidRPr="00BA05A8">
              <w:rPr>
                <w:rFonts w:cs="Arial"/>
                <w:sz w:val="16"/>
                <w:szCs w:val="16"/>
                <w:lang w:eastAsia="zh-CN"/>
              </w:rPr>
              <w:t xml:space="preserve">. All activities successfully performed.  A complete and consolidated system for HCWM management in place. </w:t>
            </w:r>
            <w:r w:rsidRPr="00BA05A8">
              <w:rPr>
                <w:rFonts w:cs="Arial"/>
                <w:color w:val="000000"/>
                <w:sz w:val="16"/>
                <w:szCs w:val="16"/>
              </w:rPr>
              <w:t>KGMU is even receiving revenues for recycling sterilized/shredded materials</w:t>
            </w:r>
            <w:r w:rsidRPr="00BA05A8">
              <w:rPr>
                <w:rFonts w:cs="Arial"/>
                <w:sz w:val="16"/>
                <w:szCs w:val="16"/>
                <w:lang w:eastAsia="zh-CN"/>
              </w:rPr>
              <w:t xml:space="preserve">. </w:t>
            </w:r>
            <w:r w:rsidRPr="00BA05A8">
              <w:rPr>
                <w:rFonts w:cs="Arial"/>
                <w:sz w:val="16"/>
                <w:szCs w:val="16"/>
              </w:rPr>
              <w:t xml:space="preserve">GPT suggested that </w:t>
            </w:r>
            <w:r w:rsidRPr="00BA05A8">
              <w:rPr>
                <w:rFonts w:cs="Arial"/>
                <w:color w:val="000000"/>
                <w:sz w:val="16"/>
                <w:szCs w:val="16"/>
              </w:rPr>
              <w:t>KGMU should be written up as one of the case studies of the UNDP GEF Project</w:t>
            </w:r>
            <w:r w:rsidRPr="00BA05A8">
              <w:rPr>
                <w:rFonts w:cs="Arial"/>
                <w:sz w:val="16"/>
                <w:szCs w:val="16"/>
                <w:lang w:eastAsia="zh-CN"/>
              </w:rPr>
              <w:t xml:space="preserve"> </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No. of Training:  No. of trainees for 6 months course </w:t>
            </w:r>
            <w:r w:rsidRPr="00C625BA">
              <w:rPr>
                <w:rFonts w:cs="Arial"/>
                <w:sz w:val="16"/>
                <w:szCs w:val="16"/>
                <w:lang w:eastAsia="zh-CN"/>
              </w:rPr>
              <w:t xml:space="preserve">in KJMU  </w:t>
            </w:r>
            <w:r w:rsidR="00C625BA" w:rsidRPr="00C625BA">
              <w:rPr>
                <w:sz w:val="16"/>
                <w:szCs w:val="16"/>
              </w:rPr>
              <w:t>22, 13, 16 &amp; 15 for 1st, 2nd, 3rd and 4</w:t>
            </w:r>
            <w:r w:rsidR="00C625BA" w:rsidRPr="00C625BA">
              <w:rPr>
                <w:sz w:val="16"/>
                <w:szCs w:val="16"/>
                <w:vertAlign w:val="superscript"/>
              </w:rPr>
              <w:t>th</w:t>
            </w:r>
            <w:r w:rsidR="00C625BA" w:rsidRPr="00C625BA">
              <w:rPr>
                <w:sz w:val="16"/>
                <w:szCs w:val="16"/>
              </w:rPr>
              <w:t xml:space="preserve"> batch.</w:t>
            </w:r>
          </w:p>
          <w:p w:rsidR="00C71923" w:rsidRPr="00BA05A8" w:rsidRDefault="00C71923" w:rsidP="005B4ED3">
            <w:pPr>
              <w:spacing w:after="0"/>
              <w:rPr>
                <w:rFonts w:cs="Arial"/>
                <w:sz w:val="16"/>
                <w:szCs w:val="16"/>
                <w:lang w:eastAsia="zh-CN"/>
              </w:rPr>
            </w:pPr>
            <w:r w:rsidRPr="00BA05A8">
              <w:rPr>
                <w:rFonts w:cs="Arial"/>
                <w:sz w:val="16"/>
                <w:szCs w:val="16"/>
                <w:lang w:eastAsia="zh-CN"/>
              </w:rPr>
              <w:t xml:space="preserve">Tamil Nadu </w:t>
            </w:r>
            <w:r w:rsidRPr="00BA05A8">
              <w:rPr>
                <w:rFonts w:cs="Arial"/>
                <w:sz w:val="16"/>
                <w:szCs w:val="16"/>
              </w:rPr>
              <w:t>Baseline assessment completed and action plan derived from the observations of the assessment study.</w:t>
            </w:r>
            <w:r w:rsidR="005B4ED3" w:rsidRPr="00BA05A8">
              <w:rPr>
                <w:rFonts w:cs="Arial"/>
                <w:sz w:val="16"/>
                <w:szCs w:val="16"/>
                <w:lang w:eastAsia="zh-CN"/>
              </w:rPr>
              <w:t xml:space="preserve"> </w:t>
            </w:r>
            <w:r w:rsidRPr="00BA05A8">
              <w:rPr>
                <w:rFonts w:cs="Arial"/>
                <w:sz w:val="16"/>
                <w:szCs w:val="16"/>
                <w:lang w:eastAsia="zh-CN"/>
              </w:rPr>
              <w:t>Trainees in 6 months course at Chennai (Jan, 2011: 41, June, 2011: 27</w:t>
            </w:r>
            <w:proofErr w:type="gramStart"/>
            <w:r w:rsidRPr="00BA05A8">
              <w:rPr>
                <w:rFonts w:cs="Arial"/>
                <w:sz w:val="16"/>
                <w:szCs w:val="16"/>
                <w:lang w:eastAsia="zh-CN"/>
              </w:rPr>
              <w:t>) .</w:t>
            </w:r>
            <w:proofErr w:type="gramEnd"/>
            <w:r w:rsidRPr="00BA05A8">
              <w:rPr>
                <w:rFonts w:cs="Arial"/>
                <w:sz w:val="16"/>
                <w:szCs w:val="16"/>
                <w:lang w:eastAsia="zh-CN"/>
              </w:rPr>
              <w:t xml:space="preserve"> </w:t>
            </w:r>
            <w:r w:rsidRPr="00BA05A8">
              <w:rPr>
                <w:rFonts w:cs="Arial"/>
                <w:sz w:val="16"/>
                <w:szCs w:val="16"/>
              </w:rPr>
              <w:t>For facility wide training, the TNPCB hired a consultant who has developed a plan of action for facility wide training of the participating hospitals.</w:t>
            </w:r>
          </w:p>
        </w:tc>
        <w:tc>
          <w:tcPr>
            <w:tcW w:w="2249" w:type="pct"/>
            <w:shd w:val="clear" w:color="auto" w:fill="C0C0C0"/>
          </w:tcPr>
          <w:p w:rsidR="00C71923" w:rsidRPr="00BA05A8" w:rsidRDefault="00C71923" w:rsidP="00E058C4">
            <w:pPr>
              <w:spacing w:after="0"/>
              <w:rPr>
                <w:rFonts w:cs="Arial"/>
                <w:sz w:val="16"/>
                <w:szCs w:val="16"/>
              </w:rPr>
            </w:pPr>
            <w:r w:rsidRPr="00BA05A8">
              <w:rPr>
                <w:rFonts w:cs="Arial"/>
                <w:sz w:val="16"/>
                <w:szCs w:val="16"/>
              </w:rPr>
              <w:t>Tamil Nadu</w:t>
            </w:r>
          </w:p>
          <w:p w:rsidR="00544968" w:rsidRPr="00BA05A8" w:rsidRDefault="00544968" w:rsidP="00E058C4">
            <w:pPr>
              <w:spacing w:after="0"/>
              <w:rPr>
                <w:rFonts w:cs="Arial"/>
                <w:sz w:val="16"/>
                <w:szCs w:val="16"/>
              </w:rPr>
            </w:pPr>
            <w:r w:rsidRPr="00544968">
              <w:rPr>
                <w:rFonts w:cs="Arial"/>
                <w:sz w:val="16"/>
                <w:szCs w:val="16"/>
              </w:rPr>
              <w:t>As of 1/23/13, there is still an impasse regarding the transfer of funds to TNPCB. The GPT is working with UNDP CO and MoEF to allow UNDP CO to take over the disbursement of funds so that the work in Tamil Nadu can be completed by March 2013</w:t>
            </w:r>
          </w:p>
          <w:p w:rsidR="00C71923" w:rsidRPr="00BA05A8" w:rsidRDefault="00C71923" w:rsidP="00E058C4">
            <w:pPr>
              <w:spacing w:after="0"/>
              <w:rPr>
                <w:rFonts w:cs="Arial"/>
                <w:sz w:val="16"/>
                <w:szCs w:val="16"/>
              </w:rPr>
            </w:pPr>
            <w:r w:rsidRPr="00BA05A8">
              <w:rPr>
                <w:rFonts w:cs="Arial"/>
                <w:sz w:val="16"/>
                <w:szCs w:val="16"/>
              </w:rPr>
              <w:t xml:space="preserve">The task of procurement of equipments for the hospitals has been entrusted to TNHSP. TNHSP confirmed that the items will be procured and distributed to the project hospitals by </w:t>
            </w:r>
            <w:proofErr w:type="gramStart"/>
            <w:r w:rsidRPr="00BA05A8">
              <w:rPr>
                <w:rFonts w:cs="Arial"/>
                <w:sz w:val="16"/>
                <w:szCs w:val="16"/>
              </w:rPr>
              <w:t>Dec  2012</w:t>
            </w:r>
            <w:proofErr w:type="gramEnd"/>
            <w:r w:rsidRPr="00BA05A8">
              <w:rPr>
                <w:rFonts w:cs="Arial"/>
                <w:sz w:val="16"/>
                <w:szCs w:val="16"/>
              </w:rPr>
              <w:t>.</w:t>
            </w:r>
          </w:p>
          <w:p w:rsidR="00C71923" w:rsidRPr="00BA05A8" w:rsidRDefault="00C71923" w:rsidP="00E058C4">
            <w:pPr>
              <w:spacing w:after="0"/>
              <w:rPr>
                <w:rFonts w:cs="Arial"/>
                <w:sz w:val="16"/>
                <w:szCs w:val="16"/>
                <w:lang w:eastAsia="zh-CN"/>
              </w:rPr>
            </w:pPr>
          </w:p>
        </w:tc>
      </w:tr>
      <w:tr w:rsidR="00C71923" w:rsidRPr="00BA05A8" w:rsidTr="005B4ED3">
        <w:trPr>
          <w:trHeight w:val="899"/>
        </w:trPr>
        <w:tc>
          <w:tcPr>
            <w:tcW w:w="557"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 xml:space="preserve">Component 2. Development </w:t>
            </w:r>
            <w:r w:rsidR="00134AE4">
              <w:rPr>
                <w:rFonts w:cs="Arial"/>
                <w:bCs/>
                <w:sz w:val="16"/>
                <w:szCs w:val="16"/>
                <w:lang w:eastAsia="zh-CN"/>
              </w:rPr>
              <w:t>z</w:t>
            </w:r>
            <w:r w:rsidRPr="00BA05A8">
              <w:rPr>
                <w:rFonts w:cs="Arial"/>
                <w:bCs/>
                <w:sz w:val="16"/>
                <w:szCs w:val="16"/>
                <w:lang w:eastAsia="zh-CN"/>
              </w:rPr>
              <w:t>of technologies</w:t>
            </w:r>
          </w:p>
        </w:tc>
        <w:tc>
          <w:tcPr>
            <w:tcW w:w="2194" w:type="pct"/>
            <w:shd w:val="clear" w:color="auto" w:fill="C0C0C0"/>
          </w:tcPr>
          <w:p w:rsidR="00544968" w:rsidRPr="00BA05A8" w:rsidRDefault="00C71923" w:rsidP="00E058C4">
            <w:pPr>
              <w:spacing w:after="0"/>
              <w:rPr>
                <w:rFonts w:cs="Arial"/>
                <w:sz w:val="16"/>
                <w:szCs w:val="16"/>
              </w:rPr>
            </w:pPr>
            <w:r w:rsidRPr="00BA05A8">
              <w:rPr>
                <w:rFonts w:cs="Arial"/>
                <w:sz w:val="16"/>
                <w:szCs w:val="16"/>
              </w:rPr>
              <w:t xml:space="preserve">The equipments (autoclave, shredder, gas analyzer) for the CTF have been procured by GJ Multiclave </w:t>
            </w:r>
            <w:r w:rsidR="00544968" w:rsidRPr="00544968">
              <w:rPr>
                <w:rFonts w:cs="Arial"/>
                <w:sz w:val="16"/>
                <w:szCs w:val="16"/>
              </w:rPr>
              <w:t>The installation was completed and initial reports indicate that the measured parameters are all within acceptable. It remains to be seen how much reduction in dioxins/furans was achieved</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GJ Multiclave has also spent 1.6 million rupees to purchase an Alfatherm incinerator as required by the TNPCB. GJ. Multiclave supported the project investment on technologies with 3.4 million INR (around 61,700 USD). The waste tracking system, based on bar-code </w:t>
            </w:r>
            <w:r w:rsidR="00FD34CE" w:rsidRPr="00BA05A8">
              <w:rPr>
                <w:rFonts w:cs="Arial"/>
                <w:sz w:val="16"/>
                <w:szCs w:val="16"/>
                <w:lang w:eastAsia="zh-CN"/>
              </w:rPr>
              <w:t>labelling</w:t>
            </w:r>
            <w:r w:rsidRPr="00BA05A8">
              <w:rPr>
                <w:rFonts w:cs="Arial"/>
                <w:sz w:val="16"/>
                <w:szCs w:val="16"/>
                <w:lang w:eastAsia="zh-CN"/>
              </w:rPr>
              <w:t xml:space="preserve"> of waste and GPS tracking of vehicles,  has been established in UP, and is currently being transferred to TN. </w:t>
            </w:r>
          </w:p>
        </w:tc>
        <w:tc>
          <w:tcPr>
            <w:tcW w:w="2249" w:type="pct"/>
            <w:shd w:val="clear" w:color="auto" w:fill="C0C0C0"/>
          </w:tcPr>
          <w:p w:rsidR="00C71923" w:rsidRPr="00BA05A8" w:rsidRDefault="00C71923" w:rsidP="00E058C4">
            <w:pPr>
              <w:spacing w:after="0"/>
              <w:rPr>
                <w:rFonts w:cs="Arial"/>
                <w:sz w:val="16"/>
                <w:szCs w:val="16"/>
              </w:rPr>
            </w:pPr>
            <w:r w:rsidRPr="00BA05A8">
              <w:rPr>
                <w:rFonts w:cs="Arial"/>
                <w:sz w:val="16"/>
                <w:szCs w:val="16"/>
              </w:rPr>
              <w:t>The task is reported to be completed by first week of Nov 2012. For measuring performance and compliance with environmental standards, TNPCB made a request to CPCB for undertaking dioxin / furan tes</w:t>
            </w:r>
            <w:r w:rsidR="00FD34CE">
              <w:rPr>
                <w:rFonts w:cs="Arial"/>
                <w:sz w:val="16"/>
                <w:szCs w:val="16"/>
              </w:rPr>
              <w:t xml:space="preserve">ting of the new incinerator by </w:t>
            </w:r>
            <w:r w:rsidRPr="00BA05A8">
              <w:rPr>
                <w:rFonts w:cs="Arial"/>
                <w:sz w:val="16"/>
                <w:szCs w:val="16"/>
              </w:rPr>
              <w:t xml:space="preserve">the end of October. Due to overload of the dioxin lab, testing can only be done by end of January. </w:t>
            </w:r>
          </w:p>
          <w:p w:rsidR="00C71923" w:rsidRPr="00BA05A8" w:rsidRDefault="00C71923" w:rsidP="00E058C4">
            <w:pPr>
              <w:spacing w:after="0"/>
              <w:rPr>
                <w:rFonts w:cs="Arial"/>
                <w:color w:val="000000"/>
                <w:sz w:val="16"/>
                <w:szCs w:val="16"/>
              </w:rPr>
            </w:pPr>
            <w:r w:rsidRPr="00BA05A8">
              <w:rPr>
                <w:rFonts w:cs="Arial"/>
                <w:sz w:val="16"/>
                <w:szCs w:val="16"/>
                <w:lang w:eastAsia="zh-CN"/>
              </w:rPr>
              <w:t>Dioxin test of the old incinerator showed very high results of dioxin emission (15 to 175 ngTE/Nm</w:t>
            </w:r>
            <w:r w:rsidRPr="00BA05A8">
              <w:rPr>
                <w:rFonts w:cs="Arial"/>
                <w:sz w:val="16"/>
                <w:szCs w:val="16"/>
                <w:vertAlign w:val="superscript"/>
                <w:lang w:eastAsia="zh-CN"/>
              </w:rPr>
              <w:t>3</w:t>
            </w:r>
            <w:r w:rsidRPr="00BA05A8">
              <w:rPr>
                <w:rFonts w:cs="Arial"/>
                <w:sz w:val="16"/>
                <w:szCs w:val="16"/>
                <w:lang w:eastAsia="zh-CN"/>
              </w:rPr>
              <w:t>)</w:t>
            </w:r>
          </w:p>
        </w:tc>
      </w:tr>
      <w:tr w:rsidR="00C71923" w:rsidRPr="00BA05A8" w:rsidTr="005B4ED3">
        <w:trPr>
          <w:trHeight w:val="20"/>
        </w:trPr>
        <w:tc>
          <w:tcPr>
            <w:tcW w:w="557"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Component 4 Procurement of mercury-free devices and best practices in mercury management</w:t>
            </w:r>
          </w:p>
        </w:tc>
        <w:tc>
          <w:tcPr>
            <w:tcW w:w="2194"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Workshops on Mercury Phase Out held in CCSMU and Chennai. (46, 47)</w:t>
            </w:r>
          </w:p>
          <w:p w:rsidR="00C71923" w:rsidRPr="00BA05A8" w:rsidRDefault="00C71923" w:rsidP="00E058C4">
            <w:pPr>
              <w:spacing w:after="0"/>
              <w:rPr>
                <w:rFonts w:cs="Arial"/>
                <w:sz w:val="16"/>
                <w:szCs w:val="16"/>
                <w:lang w:eastAsia="zh-CN"/>
              </w:rPr>
            </w:pPr>
            <w:r w:rsidRPr="00BA05A8">
              <w:rPr>
                <w:rFonts w:cs="Arial"/>
                <w:sz w:val="16"/>
                <w:szCs w:val="16"/>
                <w:lang w:eastAsia="zh-CN"/>
              </w:rPr>
              <w:t>Dissemination materials on Mercury Workshop (reports, flyer, CD, Posters) developed. Analysis of mercury uses performed at KJMU, Lucknow.</w:t>
            </w:r>
          </w:p>
          <w:p w:rsidR="00C71923" w:rsidRPr="00BA05A8" w:rsidRDefault="00C71923" w:rsidP="00E058C4">
            <w:pPr>
              <w:spacing w:after="0"/>
              <w:rPr>
                <w:rFonts w:cs="Arial"/>
                <w:sz w:val="16"/>
                <w:szCs w:val="16"/>
                <w:lang w:eastAsia="zh-CN"/>
              </w:rPr>
            </w:pPr>
            <w:r w:rsidRPr="00BA05A8">
              <w:rPr>
                <w:rFonts w:cs="Arial"/>
                <w:sz w:val="16"/>
                <w:szCs w:val="16"/>
                <w:lang w:eastAsia="zh-CN"/>
              </w:rPr>
              <w:t>Mercury-free devices procured at KGMU, but not yet put to use. At Chennai, Tamil Nadu, 14 facilities were identified for the demonstration o</w:t>
            </w:r>
            <w:r w:rsidR="00FD34CE">
              <w:rPr>
                <w:rFonts w:cs="Arial"/>
                <w:sz w:val="16"/>
                <w:szCs w:val="16"/>
                <w:lang w:eastAsia="zh-CN"/>
              </w:rPr>
              <w:t>f mercury free devices, however</w:t>
            </w:r>
            <w:r w:rsidRPr="00BA05A8">
              <w:rPr>
                <w:rFonts w:cs="Arial"/>
                <w:sz w:val="16"/>
                <w:szCs w:val="16"/>
                <w:lang w:eastAsia="zh-CN"/>
              </w:rPr>
              <w:t xml:space="preserve"> the devices were not procured yet, and it is clear that awareness on the mercury issue is still low in some hospitals.</w:t>
            </w:r>
          </w:p>
          <w:p w:rsidR="00C71923" w:rsidRPr="00BA05A8" w:rsidRDefault="00C71923" w:rsidP="00E058C4">
            <w:pPr>
              <w:spacing w:after="0"/>
              <w:rPr>
                <w:rFonts w:cs="Arial"/>
                <w:sz w:val="16"/>
                <w:szCs w:val="16"/>
              </w:rPr>
            </w:pPr>
            <w:r w:rsidRPr="00BA05A8">
              <w:rPr>
                <w:rFonts w:cs="Arial"/>
                <w:sz w:val="16"/>
                <w:szCs w:val="16"/>
              </w:rPr>
              <w:t xml:space="preserve">TNPCB has developed a mechanism for handling and disposal of </w:t>
            </w:r>
            <w:proofErr w:type="gramStart"/>
            <w:r w:rsidRPr="00BA05A8">
              <w:rPr>
                <w:rFonts w:cs="Arial"/>
                <w:sz w:val="16"/>
                <w:szCs w:val="16"/>
              </w:rPr>
              <w:t>phased</w:t>
            </w:r>
            <w:proofErr w:type="gramEnd"/>
            <w:r w:rsidRPr="00BA05A8">
              <w:rPr>
                <w:rFonts w:cs="Arial"/>
                <w:sz w:val="16"/>
                <w:szCs w:val="16"/>
              </w:rPr>
              <w:t xml:space="preserve"> out mercury devices from the project hospitals. </w:t>
            </w:r>
          </w:p>
        </w:tc>
        <w:tc>
          <w:tcPr>
            <w:tcW w:w="2249" w:type="pct"/>
            <w:shd w:val="clear" w:color="auto" w:fill="C0C0C0"/>
          </w:tcPr>
          <w:p w:rsidR="00C71923" w:rsidRPr="00BA05A8" w:rsidRDefault="00C71923" w:rsidP="00E058C4">
            <w:pPr>
              <w:spacing w:after="0"/>
              <w:rPr>
                <w:rFonts w:cs="Arial"/>
                <w:sz w:val="16"/>
                <w:szCs w:val="16"/>
              </w:rPr>
            </w:pPr>
            <w:r w:rsidRPr="00BA05A8">
              <w:rPr>
                <w:rFonts w:cs="Arial"/>
                <w:sz w:val="16"/>
                <w:szCs w:val="16"/>
              </w:rPr>
              <w:t>Procurement of mercury free equipments being procured by TNHSP and the phasing out of mercury equipments with non-mercury ones shall be completed by Dec 2012.</w:t>
            </w:r>
          </w:p>
          <w:p w:rsidR="00C71923" w:rsidRPr="00BA05A8" w:rsidRDefault="00C71923" w:rsidP="00E058C4">
            <w:pPr>
              <w:spacing w:after="0"/>
              <w:rPr>
                <w:rFonts w:cs="Arial"/>
                <w:sz w:val="16"/>
                <w:szCs w:val="16"/>
                <w:lang w:eastAsia="zh-CN"/>
              </w:rPr>
            </w:pPr>
            <w:r w:rsidRPr="00BA05A8">
              <w:rPr>
                <w:rFonts w:cs="Arial"/>
                <w:sz w:val="16"/>
                <w:szCs w:val="16"/>
              </w:rPr>
              <w:t>Comparison and report on the efficacy, acceptability, full costs, device lifespan and other relevant characteristics of mercury-free versus mercury-containing devices to be carried out soon after delivery of non-mercury equipment.</w:t>
            </w:r>
          </w:p>
          <w:p w:rsidR="00C71923" w:rsidRPr="00BA05A8" w:rsidRDefault="00C71923" w:rsidP="00E058C4">
            <w:pPr>
              <w:spacing w:after="0"/>
              <w:rPr>
                <w:rFonts w:cs="Arial"/>
                <w:sz w:val="16"/>
                <w:szCs w:val="16"/>
                <w:lang w:eastAsia="zh-CN"/>
              </w:rPr>
            </w:pPr>
          </w:p>
        </w:tc>
      </w:tr>
      <w:tr w:rsidR="00C71923" w:rsidRPr="00BA05A8" w:rsidTr="005B4ED3">
        <w:trPr>
          <w:trHeight w:val="51"/>
        </w:trPr>
        <w:tc>
          <w:tcPr>
            <w:tcW w:w="557"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Component 5: National training on health-care waste management</w:t>
            </w:r>
          </w:p>
        </w:tc>
        <w:tc>
          <w:tcPr>
            <w:tcW w:w="2194" w:type="pct"/>
            <w:shd w:val="clear" w:color="auto" w:fill="C0C0C0"/>
          </w:tcPr>
          <w:p w:rsidR="00C71923" w:rsidRPr="00BA05A8" w:rsidRDefault="00C71923" w:rsidP="00E058C4">
            <w:pPr>
              <w:spacing w:after="0"/>
              <w:rPr>
                <w:rFonts w:cs="Arial"/>
                <w:sz w:val="16"/>
                <w:szCs w:val="16"/>
                <w:lang w:eastAsia="zh-CN"/>
              </w:rPr>
            </w:pPr>
            <w:bookmarkStart w:id="150" w:name="_Hlk340425293"/>
            <w:r w:rsidRPr="00BA05A8">
              <w:rPr>
                <w:rFonts w:cs="Arial"/>
                <w:sz w:val="16"/>
                <w:szCs w:val="16"/>
                <w:lang w:eastAsia="zh-CN"/>
              </w:rPr>
              <w:t>A Study Centre for the IGNOU’s 6 months Certificate course on Health Care Waste Management (CHCWM) is established at KGMU. A total of 25 candidates are enrolled for the CHCWM training programme from KGMU under the project. A Study Centre for the IGNOU’s 6 months Certificate course on Health Care Waste Management (CHCWM) is established at Sri Ramchandra Medical University. A total of 41 candidates are enrolled for the CHCWM training programme under the project</w:t>
            </w:r>
          </w:p>
          <w:bookmarkEnd w:id="150"/>
          <w:p w:rsidR="00C71923" w:rsidRPr="00BA05A8" w:rsidRDefault="00C71923" w:rsidP="00E058C4">
            <w:pPr>
              <w:spacing w:after="0"/>
              <w:rPr>
                <w:rFonts w:cs="Arial"/>
                <w:sz w:val="16"/>
                <w:szCs w:val="16"/>
                <w:lang w:eastAsia="zh-CN"/>
              </w:rPr>
            </w:pPr>
            <w:r w:rsidRPr="00BA05A8">
              <w:rPr>
                <w:rFonts w:cs="Arial"/>
                <w:sz w:val="16"/>
                <w:szCs w:val="16"/>
                <w:lang w:eastAsia="zh-CN"/>
              </w:rPr>
              <w:t>As a part of upscaling of IGNOU’s 6 months Certificate course on Health Care Waste Management (CHCWM) course, IGNOU is in the process of developing 3 units namely a) Mercury Hazards in Health Care Settings from Health Care Waste b) Centralized Health Care Waste Treatment Facilities and c) Dental Health Care Waste Management.(52, 53)</w:t>
            </w:r>
          </w:p>
        </w:tc>
        <w:tc>
          <w:tcPr>
            <w:tcW w:w="2249" w:type="pct"/>
            <w:shd w:val="clear" w:color="auto" w:fill="C0C0C0"/>
          </w:tcPr>
          <w:p w:rsidR="00C71923" w:rsidRPr="00BA05A8" w:rsidRDefault="00C71923" w:rsidP="00E058C4">
            <w:pPr>
              <w:spacing w:after="0"/>
              <w:rPr>
                <w:rFonts w:cs="Arial"/>
                <w:color w:val="000000"/>
                <w:sz w:val="16"/>
                <w:szCs w:val="16"/>
              </w:rPr>
            </w:pPr>
            <w:r w:rsidRPr="00BA05A8">
              <w:rPr>
                <w:rFonts w:cs="Arial"/>
                <w:color w:val="000000"/>
                <w:sz w:val="16"/>
                <w:szCs w:val="16"/>
              </w:rPr>
              <w:t>Unfortunately, IGNOU component was abruptly stopped as the person in charge of this activity retired in August, 2012. In addi</w:t>
            </w:r>
            <w:r w:rsidR="00FD34CE">
              <w:rPr>
                <w:rFonts w:cs="Arial"/>
                <w:color w:val="000000"/>
                <w:sz w:val="16"/>
                <w:szCs w:val="16"/>
              </w:rPr>
              <w:t xml:space="preserve">tion, IGNOU has closed its bank </w:t>
            </w:r>
            <w:r w:rsidRPr="00BA05A8">
              <w:rPr>
                <w:rFonts w:cs="Arial"/>
                <w:color w:val="000000"/>
                <w:sz w:val="16"/>
                <w:szCs w:val="16"/>
              </w:rPr>
              <w:t>account, which prevent</w:t>
            </w:r>
            <w:r w:rsidR="00FD34CE">
              <w:rPr>
                <w:rFonts w:cs="Arial"/>
                <w:color w:val="000000"/>
                <w:sz w:val="16"/>
                <w:szCs w:val="16"/>
              </w:rPr>
              <w:t>s</w:t>
            </w:r>
            <w:r w:rsidRPr="00BA05A8">
              <w:rPr>
                <w:rFonts w:cs="Arial"/>
                <w:color w:val="000000"/>
                <w:sz w:val="16"/>
                <w:szCs w:val="16"/>
              </w:rPr>
              <w:t xml:space="preserve"> the continuation of this activity with IGNOU.</w:t>
            </w:r>
          </w:p>
          <w:p w:rsidR="00544968" w:rsidRDefault="00C71923" w:rsidP="00E058C4">
            <w:pPr>
              <w:spacing w:after="0"/>
              <w:rPr>
                <w:rFonts w:cs="Arial"/>
                <w:color w:val="000000"/>
                <w:sz w:val="16"/>
                <w:szCs w:val="16"/>
              </w:rPr>
            </w:pPr>
            <w:r w:rsidRPr="00BA05A8">
              <w:rPr>
                <w:rFonts w:cs="Arial"/>
                <w:color w:val="000000"/>
                <w:sz w:val="16"/>
                <w:szCs w:val="16"/>
              </w:rPr>
              <w:t>There is the need to conduct two more TOTs for Tamil Nadu and Lucknow, finish the CTF training materials, and CTF workshops.</w:t>
            </w:r>
          </w:p>
          <w:p w:rsidR="00C71923" w:rsidRPr="00BA05A8" w:rsidRDefault="00544968" w:rsidP="00E058C4">
            <w:pPr>
              <w:spacing w:after="0"/>
              <w:rPr>
                <w:rFonts w:cs="Arial"/>
                <w:sz w:val="16"/>
                <w:szCs w:val="16"/>
                <w:lang w:eastAsia="zh-CN"/>
              </w:rPr>
            </w:pPr>
            <w:r w:rsidRPr="00544968">
              <w:rPr>
                <w:rFonts w:cs="Arial"/>
                <w:color w:val="000000"/>
                <w:sz w:val="16"/>
                <w:szCs w:val="16"/>
              </w:rPr>
              <w:t>KGMU has agreed to complete the TOTs and the training related to CTFs in place of IGNOU</w:t>
            </w:r>
            <w:r w:rsidR="00C71923" w:rsidRPr="00BA05A8">
              <w:rPr>
                <w:rFonts w:cs="Arial"/>
                <w:color w:val="000000"/>
                <w:sz w:val="16"/>
                <w:szCs w:val="16"/>
              </w:rPr>
              <w:t xml:space="preserve"> </w:t>
            </w:r>
          </w:p>
        </w:tc>
      </w:tr>
      <w:tr w:rsidR="00C71923" w:rsidRPr="00BA05A8" w:rsidTr="005B4ED3">
        <w:trPr>
          <w:trHeight w:val="986"/>
        </w:trPr>
        <w:tc>
          <w:tcPr>
            <w:tcW w:w="557"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Component 6: National review of health-care waste management policy</w:t>
            </w:r>
          </w:p>
        </w:tc>
        <w:tc>
          <w:tcPr>
            <w:tcW w:w="2194"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The guideline to reduce environment pollution through mercury use was finalized by the government on 8th March, 2010</w:t>
            </w:r>
          </w:p>
          <w:p w:rsidR="00C71923" w:rsidRPr="00BA05A8" w:rsidRDefault="00C71923" w:rsidP="00E058C4">
            <w:pPr>
              <w:spacing w:after="0"/>
              <w:rPr>
                <w:rFonts w:cs="Arial"/>
                <w:sz w:val="16"/>
                <w:szCs w:val="16"/>
                <w:lang w:eastAsia="zh-CN"/>
              </w:rPr>
            </w:pPr>
            <w:r w:rsidRPr="00BA05A8">
              <w:rPr>
                <w:rFonts w:cs="Arial"/>
                <w:sz w:val="16"/>
                <w:szCs w:val="16"/>
                <w:lang w:eastAsia="zh-CN"/>
              </w:rPr>
              <w:t>A draft biomedical waste management rules was drafted.</w:t>
            </w:r>
          </w:p>
        </w:tc>
        <w:tc>
          <w:tcPr>
            <w:tcW w:w="2249"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There is still the need to analyze and list relevant national policies in light of Project experiences; </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The draft biomedical waste management rules included one major change: under the draft rule Category 6 waste (contaminated cotton, dressings, linen, plaster casts, bedding, etc.) now have to be incinerated. This has the potential to increase the amount of material that is incinerated, endangering the sustainability of the project. </w:t>
            </w:r>
          </w:p>
          <w:p w:rsidR="00C71923" w:rsidRPr="00BA05A8" w:rsidRDefault="00C71923" w:rsidP="00E058C4">
            <w:pPr>
              <w:spacing w:after="0"/>
              <w:rPr>
                <w:rFonts w:cs="Arial"/>
                <w:sz w:val="16"/>
                <w:szCs w:val="16"/>
                <w:lang w:eastAsia="zh-CN"/>
              </w:rPr>
            </w:pPr>
            <w:r w:rsidRPr="00BA05A8">
              <w:rPr>
                <w:rFonts w:cs="Arial"/>
                <w:sz w:val="16"/>
                <w:szCs w:val="16"/>
                <w:lang w:eastAsia="zh-CN"/>
              </w:rPr>
              <w:t>National workshop shall be organized in Dec 2012</w:t>
            </w:r>
            <w:r w:rsidR="00544968">
              <w:rPr>
                <w:rFonts w:cs="Arial"/>
                <w:sz w:val="16"/>
                <w:szCs w:val="16"/>
                <w:lang w:eastAsia="zh-CN"/>
              </w:rPr>
              <w:t xml:space="preserve">. </w:t>
            </w:r>
            <w:r w:rsidR="00544968" w:rsidRPr="00544968">
              <w:rPr>
                <w:rFonts w:cs="Arial"/>
                <w:sz w:val="16"/>
                <w:szCs w:val="16"/>
                <w:lang w:eastAsia="zh-CN"/>
              </w:rPr>
              <w:t>The draft rules are still under discussion including the issue of Category 6 waste. The GPT provided comments at the request of the MoEF.</w:t>
            </w:r>
          </w:p>
        </w:tc>
      </w:tr>
      <w:tr w:rsidR="00C71923" w:rsidRPr="00BA05A8" w:rsidTr="005B4ED3">
        <w:trPr>
          <w:trHeight w:val="251"/>
        </w:trPr>
        <w:tc>
          <w:tcPr>
            <w:tcW w:w="557" w:type="pct"/>
            <w:shd w:val="clear" w:color="auto" w:fill="000000"/>
          </w:tcPr>
          <w:p w:rsidR="00C71923" w:rsidRPr="00BA05A8" w:rsidRDefault="00C71923" w:rsidP="00E058C4">
            <w:pPr>
              <w:spacing w:after="0"/>
              <w:rPr>
                <w:rFonts w:cs="Arial"/>
                <w:bCs/>
                <w:sz w:val="16"/>
                <w:szCs w:val="16"/>
                <w:lang w:eastAsia="zh-CN"/>
              </w:rPr>
            </w:pPr>
            <w:r w:rsidRPr="00BA05A8">
              <w:rPr>
                <w:rFonts w:cs="Arial"/>
                <w:bCs/>
                <w:sz w:val="16"/>
                <w:szCs w:val="16"/>
                <w:lang w:eastAsia="zh-CN"/>
              </w:rPr>
              <w:t>Component 7: National dissemination activities</w:t>
            </w:r>
          </w:p>
        </w:tc>
        <w:tc>
          <w:tcPr>
            <w:tcW w:w="2194"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CDs and posters on the risk of using mercury medical devices have been distributed in different hospitals. Some of them before the starting of the project.</w:t>
            </w:r>
          </w:p>
          <w:p w:rsidR="00C71923" w:rsidRPr="00BA05A8" w:rsidRDefault="00C71923" w:rsidP="00DA780D">
            <w:pPr>
              <w:spacing w:after="0"/>
              <w:rPr>
                <w:rFonts w:cs="Arial"/>
                <w:sz w:val="16"/>
                <w:szCs w:val="16"/>
                <w:lang w:eastAsia="zh-CN"/>
              </w:rPr>
            </w:pPr>
            <w:r w:rsidRPr="00BA05A8">
              <w:rPr>
                <w:rFonts w:cs="Arial"/>
                <w:sz w:val="16"/>
                <w:szCs w:val="16"/>
                <w:lang w:eastAsia="zh-CN"/>
              </w:rPr>
              <w:t>Some of the training material has been translated in local language by IGNOU and distributed.</w:t>
            </w:r>
            <w:r w:rsidR="00DA780D">
              <w:rPr>
                <w:rFonts w:cs="Arial"/>
                <w:sz w:val="16"/>
                <w:szCs w:val="16"/>
                <w:lang w:eastAsia="zh-CN"/>
              </w:rPr>
              <w:t xml:space="preserve"> </w:t>
            </w:r>
            <w:r w:rsidRPr="00BA05A8">
              <w:rPr>
                <w:rFonts w:cs="Arial"/>
                <w:sz w:val="16"/>
                <w:szCs w:val="16"/>
                <w:lang w:eastAsia="zh-CN"/>
              </w:rPr>
              <w:t xml:space="preserve">A video document is being developed to disseminate project results on best techniques and practices on healthcare waste management to relevant stakeholders to encourage its replication in various other healthcare facilities of the country. </w:t>
            </w:r>
            <w:r w:rsidR="00EE4C8C" w:rsidRPr="00EE4C8C">
              <w:rPr>
                <w:rFonts w:cs="Arial"/>
                <w:sz w:val="16"/>
                <w:szCs w:val="16"/>
                <w:lang w:eastAsia="zh-CN"/>
              </w:rPr>
              <w:t>The video documentary has been completed. The national dissemination workshop is tentatively scheduled for early March 2013.</w:t>
            </w:r>
          </w:p>
        </w:tc>
        <w:tc>
          <w:tcPr>
            <w:tcW w:w="2249"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Hold national conferences and/or workshops held</w:t>
            </w:r>
          </w:p>
          <w:p w:rsidR="00C71923" w:rsidRPr="00BA05A8" w:rsidRDefault="00C71923" w:rsidP="00E058C4">
            <w:pPr>
              <w:spacing w:after="0"/>
              <w:rPr>
                <w:rFonts w:cs="Arial"/>
                <w:sz w:val="16"/>
                <w:szCs w:val="16"/>
                <w:lang w:eastAsia="zh-CN"/>
              </w:rPr>
            </w:pPr>
            <w:r w:rsidRPr="00BA05A8">
              <w:rPr>
                <w:rFonts w:cs="Arial"/>
                <w:sz w:val="16"/>
                <w:szCs w:val="16"/>
                <w:lang w:eastAsia="zh-CN"/>
              </w:rPr>
              <w:t>Distribute to</w:t>
            </w:r>
            <w:r w:rsidR="00FD34CE">
              <w:rPr>
                <w:rFonts w:cs="Arial"/>
                <w:sz w:val="16"/>
                <w:szCs w:val="16"/>
                <w:lang w:eastAsia="zh-CN"/>
              </w:rPr>
              <w:t>olkits</w:t>
            </w:r>
            <w:r w:rsidRPr="00BA05A8">
              <w:rPr>
                <w:rFonts w:cs="Arial"/>
                <w:sz w:val="16"/>
                <w:szCs w:val="16"/>
                <w:lang w:eastAsia="zh-CN"/>
              </w:rPr>
              <w:t xml:space="preserve">; Conduct public awareness campaign to provide information to the general public, patients and families. Hold Interviews/dialogues with relevant authorities for further agreement or commitment on implementation plan for replication of best practices </w:t>
            </w:r>
            <w:r w:rsidR="00544968">
              <w:rPr>
                <w:rFonts w:cs="Arial"/>
                <w:sz w:val="16"/>
                <w:szCs w:val="16"/>
                <w:lang w:eastAsia="zh-CN"/>
              </w:rPr>
              <w:t xml:space="preserve"> </w:t>
            </w:r>
          </w:p>
        </w:tc>
      </w:tr>
    </w:tbl>
    <w:p w:rsidR="007E221B" w:rsidRPr="00BA05A8" w:rsidRDefault="007E221B"/>
    <w:tbl>
      <w:tblPr>
        <w:tblStyle w:val="TableGrid"/>
        <w:tblW w:w="9828" w:type="dxa"/>
        <w:tblLayout w:type="fixed"/>
        <w:tblLook w:val="04A0"/>
      </w:tblPr>
      <w:tblGrid>
        <w:gridCol w:w="1818"/>
        <w:gridCol w:w="8010"/>
      </w:tblGrid>
      <w:tr w:rsidR="00C71923" w:rsidRPr="00BA05A8" w:rsidTr="00F10603">
        <w:tc>
          <w:tcPr>
            <w:tcW w:w="1818" w:type="dxa"/>
          </w:tcPr>
          <w:p w:rsidR="00C71923" w:rsidRPr="00BA05A8" w:rsidRDefault="00C71923" w:rsidP="00E058C4">
            <w:r w:rsidRPr="00BA05A8">
              <w:br w:type="page"/>
            </w:r>
            <w:r w:rsidRPr="00BA05A8">
              <w:rPr>
                <w:i/>
                <w:color w:val="0070C0"/>
              </w:rPr>
              <w:t>Lesson learne</w:t>
            </w:r>
            <w:r w:rsidR="005C5F34" w:rsidRPr="00BA05A8">
              <w:rPr>
                <w:i/>
                <w:color w:val="0070C0"/>
              </w:rPr>
              <w:t>d</w:t>
            </w:r>
          </w:p>
        </w:tc>
        <w:tc>
          <w:tcPr>
            <w:tcW w:w="8010" w:type="dxa"/>
          </w:tcPr>
          <w:p w:rsidR="00C71923" w:rsidRPr="00BA05A8" w:rsidRDefault="00C71923" w:rsidP="00DB36E7">
            <w:r w:rsidRPr="00BA05A8">
              <w:t xml:space="preserve">The issue of disbursement seriously endangered the project result, as funds were blocked for more than one year, causing the delay of several project activities. Unfortunately, financial issues seems to endanger project results even in its final stage of completion: the release of around 127.000 USD is currently stalled by decision of Ministry of Finance who will not proceed with the disbursement until TN PCB return documentation on the usage of other 9 disbursements received earlier which however are not related to the  project. It is evident that alternative and less complex financial modalities have to be found in future activities. </w:t>
            </w:r>
          </w:p>
          <w:p w:rsidR="00C71923" w:rsidRPr="00BA05A8" w:rsidRDefault="00C71923" w:rsidP="00DB36E7">
            <w:r w:rsidRPr="00BA05A8">
              <w:t xml:space="preserve">It is clear that the activities carried out under the project strongly depend on commitment and experience of the participants to the project. The probability of success is high when the same people remain in charge until the completion of the activity. Difficulties arise when it is not possible to ensure continuity of the staff. </w:t>
            </w:r>
          </w:p>
        </w:tc>
      </w:tr>
      <w:tr w:rsidR="00C71923" w:rsidRPr="00BA05A8" w:rsidTr="00F10603">
        <w:tc>
          <w:tcPr>
            <w:tcW w:w="1818" w:type="dxa"/>
          </w:tcPr>
          <w:p w:rsidR="00C71923" w:rsidRPr="00BA05A8" w:rsidRDefault="00C71923" w:rsidP="00E058C4">
            <w:r w:rsidRPr="00BA05A8">
              <w:rPr>
                <w:i/>
                <w:color w:val="0070C0"/>
              </w:rPr>
              <w:t>Success stories</w:t>
            </w:r>
          </w:p>
        </w:tc>
        <w:tc>
          <w:tcPr>
            <w:tcW w:w="8010" w:type="dxa"/>
          </w:tcPr>
          <w:p w:rsidR="00C71923" w:rsidRPr="00BA05A8" w:rsidRDefault="00C71923" w:rsidP="00DB36E7">
            <w:r w:rsidRPr="00BA05A8">
              <w:t>GPT suggested that KGMU should be written up as one of the case studies of the GEF Global HCWM Project. Before project implementation, the waste management in the KGMU hospital was very primitive. At project closure, a well organized system for the management of medical waste was in place and consolidated. A waste tracking tool software has been established at UP, and is being replicated at TN. The facility is generating Rs.150</w:t>
            </w:r>
            <w:proofErr w:type="gramStart"/>
            <w:r w:rsidRPr="00BA05A8">
              <w:t>,000</w:t>
            </w:r>
            <w:proofErr w:type="gramEnd"/>
            <w:r w:rsidRPr="00BA05A8">
              <w:t xml:space="preserve"> per month by segregating and selling its recyclable waste. It has also created a dedicated fund for waste management. </w:t>
            </w:r>
          </w:p>
        </w:tc>
      </w:tr>
      <w:tr w:rsidR="00C71923" w:rsidRPr="00BA05A8" w:rsidTr="00F10603">
        <w:tc>
          <w:tcPr>
            <w:tcW w:w="1818" w:type="dxa"/>
          </w:tcPr>
          <w:p w:rsidR="00C71923" w:rsidRPr="00BA05A8" w:rsidRDefault="00C71923" w:rsidP="00E058C4">
            <w:r w:rsidRPr="00BA05A8">
              <w:rPr>
                <w:i/>
                <w:color w:val="0070C0"/>
              </w:rPr>
              <w:t>Recommendations</w:t>
            </w:r>
          </w:p>
        </w:tc>
        <w:tc>
          <w:tcPr>
            <w:tcW w:w="8010" w:type="dxa"/>
          </w:tcPr>
          <w:p w:rsidR="00C71923" w:rsidRPr="00BA05A8" w:rsidRDefault="00C71923" w:rsidP="00DB36E7">
            <w:r w:rsidRPr="00BA05A8">
              <w:t xml:space="preserve">Due to the delay of fund disbursement throughout the period February 2011- </w:t>
            </w:r>
            <w:proofErr w:type="gramStart"/>
            <w:r w:rsidRPr="00BA05A8">
              <w:t>march  2012</w:t>
            </w:r>
            <w:proofErr w:type="gramEnd"/>
            <w:r w:rsidRPr="00BA05A8">
              <w:t>, the project need obviously to undertaken the activities beyond Sept 2012 and complete the project implementation by Jan-Feb 2012. The project has enough funds remaining for sustaining the work of the hired staff during the extension period.</w:t>
            </w:r>
          </w:p>
          <w:p w:rsidR="00C71923" w:rsidRPr="00BA05A8" w:rsidRDefault="00C71923" w:rsidP="00DB36E7">
            <w:r w:rsidRPr="00BA05A8">
              <w:t xml:space="preserve">Reopen the discussion of Category 6 waste at the light of the very poor environmental performance of small HCW incinerators, encouraging the disposal of this category of waste with alternative technologies compliant with SC BAT/BET standards. </w:t>
            </w:r>
          </w:p>
          <w:p w:rsidR="00C71923" w:rsidRPr="00BA05A8" w:rsidRDefault="00C71923" w:rsidP="00243AD9">
            <w:pPr>
              <w:spacing w:after="60" w:line="276" w:lineRule="auto"/>
              <w:jc w:val="both"/>
            </w:pPr>
            <w:r w:rsidRPr="00BA05A8">
              <w:t xml:space="preserve">Ensure the replication of the waste tracking system, as this is </w:t>
            </w:r>
            <w:r w:rsidR="00292815">
              <w:t>crucial</w:t>
            </w:r>
            <w:r w:rsidRPr="00BA05A8">
              <w:t xml:space="preserve"> in enforcing a sound HCWM.</w:t>
            </w:r>
          </w:p>
          <w:p w:rsidR="00C71923" w:rsidRPr="00BA05A8" w:rsidRDefault="00C71923" w:rsidP="00DB36E7">
            <w:r w:rsidRPr="00BA05A8">
              <w:t>Follow up on the disposal of mercury devices, as it was observed that mercury awareness is still low in some hospitals and there are no regulations concerning the disposal of mercury.</w:t>
            </w:r>
          </w:p>
          <w:p w:rsidR="00C71923" w:rsidRPr="00BA05A8" w:rsidRDefault="00C71923" w:rsidP="00DB36E7">
            <w:r w:rsidRPr="00BA05A8">
              <w:t>Ensure and monitor, in future projects, the continuity of project teams who are in charge of sensitive or technically complex activities, to avoid that replacement of key persons endanger project success.</w:t>
            </w:r>
          </w:p>
          <w:p w:rsidR="00C71923" w:rsidRPr="00BA05A8" w:rsidRDefault="00C71923" w:rsidP="00DB36E7">
            <w:r w:rsidRPr="00BA05A8">
              <w:t>Prepare a guidance document on the disbursement procedures in India under the CAAA/DEA, so that future projects can avoid the difficulties faced by this project in disbursement.</w:t>
            </w:r>
          </w:p>
        </w:tc>
      </w:tr>
    </w:tbl>
    <w:p w:rsidR="00C71923" w:rsidRPr="00BA05A8" w:rsidRDefault="00C71923" w:rsidP="00C71923">
      <w:pPr>
        <w:jc w:val="both"/>
      </w:pPr>
    </w:p>
    <w:p w:rsidR="00C71923" w:rsidRPr="00BA05A8" w:rsidRDefault="00C71923" w:rsidP="00C71923">
      <w:pPr>
        <w:rPr>
          <w:b/>
        </w:rPr>
      </w:pPr>
      <w:r w:rsidRPr="00BA05A8">
        <w:rPr>
          <w:b/>
        </w:rPr>
        <w:t>GEF Budget in USD (source: UNDP NY)</w:t>
      </w:r>
    </w:p>
    <w:tbl>
      <w:tblPr>
        <w:tblStyle w:val="TableClassic2"/>
        <w:tblW w:w="9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28"/>
        <w:gridCol w:w="2213"/>
        <w:gridCol w:w="1452"/>
        <w:gridCol w:w="1452"/>
        <w:gridCol w:w="1453"/>
        <w:gridCol w:w="1260"/>
        <w:gridCol w:w="1170"/>
      </w:tblGrid>
      <w:tr w:rsidR="00C71923" w:rsidRPr="00BA05A8" w:rsidTr="00FC7AA1">
        <w:trPr>
          <w:cnfStyle w:val="100000000000"/>
          <w:trHeight w:val="300"/>
        </w:trPr>
        <w:tc>
          <w:tcPr>
            <w:cnfStyle w:val="001000000100"/>
            <w:tcW w:w="828"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Activity #</w:t>
            </w:r>
          </w:p>
        </w:tc>
        <w:tc>
          <w:tcPr>
            <w:tcW w:w="2213"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p>
        </w:tc>
        <w:tc>
          <w:tcPr>
            <w:tcW w:w="1452"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2009</w:t>
            </w:r>
          </w:p>
        </w:tc>
        <w:tc>
          <w:tcPr>
            <w:tcW w:w="1452"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2010</w:t>
            </w:r>
          </w:p>
        </w:tc>
        <w:tc>
          <w:tcPr>
            <w:tcW w:w="1453"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2011</w:t>
            </w:r>
          </w:p>
        </w:tc>
        <w:tc>
          <w:tcPr>
            <w:tcW w:w="1260"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2012</w:t>
            </w:r>
          </w:p>
        </w:tc>
        <w:tc>
          <w:tcPr>
            <w:tcW w:w="1170"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Balance (11/2012)</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1</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Identification of sites</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2,750.00</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14,461.10</w:t>
            </w:r>
          </w:p>
        </w:tc>
        <w:tc>
          <w:tcPr>
            <w:tcW w:w="1453"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8,032.46</w:t>
            </w: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87,838.39</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102,692.11</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2</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Deployment of Technology</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w:t>
            </w:r>
          </w:p>
        </w:tc>
        <w:tc>
          <w:tcPr>
            <w:tcW w:w="1453"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0</w:t>
            </w: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95,011.99</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149,044.47</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3</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Non-incineration technology</w:t>
            </w:r>
          </w:p>
        </w:tc>
        <w:tc>
          <w:tcPr>
            <w:tcW w:w="1452" w:type="dxa"/>
          </w:tcPr>
          <w:p w:rsidR="00C71923" w:rsidRPr="00BA05A8" w:rsidRDefault="00C71923" w:rsidP="00E058C4">
            <w:pPr>
              <w:spacing w:after="0"/>
              <w:cnfStyle w:val="000000000000"/>
              <w:rPr>
                <w:rFonts w:eastAsia="Times New Roman" w:cs="Arial"/>
                <w:color w:val="000000"/>
                <w:sz w:val="16"/>
                <w:szCs w:val="16"/>
              </w:rPr>
            </w:pP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119,687.40</w:t>
            </w:r>
          </w:p>
        </w:tc>
        <w:tc>
          <w:tcPr>
            <w:tcW w:w="1453"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-70,542.33</w:t>
            </w:r>
          </w:p>
        </w:tc>
        <w:tc>
          <w:tcPr>
            <w:tcW w:w="1260" w:type="dxa"/>
            <w:noWrap/>
            <w:hideMark/>
          </w:tcPr>
          <w:p w:rsidR="00C71923" w:rsidRPr="00BA05A8" w:rsidRDefault="00C71923" w:rsidP="00E058C4">
            <w:pPr>
              <w:spacing w:after="0"/>
              <w:cnfStyle w:val="000000000000"/>
              <w:rPr>
                <w:rFonts w:eastAsia="Times New Roman" w:cs="Arial"/>
                <w:color w:val="000000"/>
                <w:sz w:val="16"/>
                <w:szCs w:val="16"/>
              </w:rPr>
            </w:pPr>
          </w:p>
        </w:tc>
        <w:tc>
          <w:tcPr>
            <w:tcW w:w="1170" w:type="dxa"/>
            <w:noWrap/>
            <w:hideMark/>
          </w:tcPr>
          <w:p w:rsidR="00C71923" w:rsidRPr="00BA05A8" w:rsidRDefault="00C71923" w:rsidP="00E058C4">
            <w:pPr>
              <w:spacing w:after="0"/>
              <w:cnfStyle w:val="000000000000"/>
              <w:rPr>
                <w:rFonts w:eastAsia="Times New Roman" w:cs="Arial"/>
                <w:color w:val="000000"/>
                <w:sz w:val="16"/>
                <w:szCs w:val="16"/>
              </w:rPr>
            </w:pP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4</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Non-mercury devices</w:t>
            </w:r>
          </w:p>
        </w:tc>
        <w:tc>
          <w:tcPr>
            <w:tcW w:w="1452" w:type="dxa"/>
          </w:tcPr>
          <w:p w:rsidR="00C71923" w:rsidRPr="00BA05A8" w:rsidRDefault="00C71923" w:rsidP="00E058C4">
            <w:pPr>
              <w:spacing w:after="0"/>
              <w:cnfStyle w:val="000000000000"/>
              <w:rPr>
                <w:rFonts w:eastAsia="Times New Roman" w:cs="Arial"/>
                <w:color w:val="000000"/>
                <w:sz w:val="16"/>
                <w:szCs w:val="16"/>
              </w:rPr>
            </w:pP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34,785.00</w:t>
            </w:r>
          </w:p>
        </w:tc>
        <w:tc>
          <w:tcPr>
            <w:tcW w:w="1453" w:type="dxa"/>
            <w:noWrap/>
            <w:hideMark/>
          </w:tcPr>
          <w:p w:rsidR="00C71923" w:rsidRPr="00BA05A8" w:rsidRDefault="00C71923" w:rsidP="00E058C4">
            <w:pPr>
              <w:spacing w:after="0"/>
              <w:cnfStyle w:val="000000000000"/>
              <w:rPr>
                <w:rFonts w:eastAsia="Times New Roman" w:cs="Arial"/>
                <w:color w:val="000000"/>
                <w:sz w:val="16"/>
                <w:szCs w:val="16"/>
              </w:rPr>
            </w:pP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26,963.87</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1,591.55</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5</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Capacity Building Prog</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472.09</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44,668.10</w:t>
            </w:r>
          </w:p>
        </w:tc>
        <w:tc>
          <w:tcPr>
            <w:tcW w:w="1453"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37,521.79</w:t>
            </w: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32,533.97</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-2,684.36</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6</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Policy Review</w:t>
            </w:r>
          </w:p>
        </w:tc>
        <w:tc>
          <w:tcPr>
            <w:tcW w:w="1452" w:type="dxa"/>
            <w:noWrap/>
            <w:hideMark/>
          </w:tcPr>
          <w:p w:rsidR="00C71923" w:rsidRPr="00BA05A8" w:rsidRDefault="00C71923" w:rsidP="00E058C4">
            <w:pPr>
              <w:spacing w:after="0"/>
              <w:cnfStyle w:val="000000000000"/>
              <w:rPr>
                <w:rFonts w:eastAsia="Times New Roman" w:cs="Arial"/>
                <w:color w:val="000000"/>
                <w:sz w:val="16"/>
                <w:szCs w:val="16"/>
              </w:rPr>
            </w:pPr>
          </w:p>
        </w:tc>
        <w:tc>
          <w:tcPr>
            <w:tcW w:w="1452" w:type="dxa"/>
            <w:noWrap/>
            <w:hideMark/>
          </w:tcPr>
          <w:p w:rsidR="00C71923" w:rsidRPr="00BA05A8" w:rsidRDefault="00C71923" w:rsidP="00E058C4">
            <w:pPr>
              <w:spacing w:after="0"/>
              <w:cnfStyle w:val="000000000000"/>
              <w:rPr>
                <w:rFonts w:eastAsia="Times New Roman" w:cs="Arial"/>
                <w:color w:val="000000"/>
                <w:sz w:val="16"/>
                <w:szCs w:val="16"/>
              </w:rPr>
            </w:pPr>
          </w:p>
        </w:tc>
        <w:tc>
          <w:tcPr>
            <w:tcW w:w="1453"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30.09</w:t>
            </w: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125.61</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19,859.39</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7</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Dissemination</w:t>
            </w:r>
          </w:p>
        </w:tc>
        <w:tc>
          <w:tcPr>
            <w:tcW w:w="1452" w:type="dxa"/>
            <w:noWrap/>
            <w:hideMark/>
          </w:tcPr>
          <w:p w:rsidR="00C71923" w:rsidRPr="00BA05A8" w:rsidRDefault="00C71923" w:rsidP="00E058C4">
            <w:pPr>
              <w:spacing w:after="0"/>
              <w:cnfStyle w:val="000000000000"/>
              <w:rPr>
                <w:rFonts w:eastAsia="Times New Roman" w:cs="Arial"/>
                <w:color w:val="000000"/>
                <w:sz w:val="16"/>
                <w:szCs w:val="16"/>
              </w:rPr>
            </w:pP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1,845.90</w:t>
            </w:r>
          </w:p>
        </w:tc>
        <w:tc>
          <w:tcPr>
            <w:tcW w:w="1453" w:type="dxa"/>
            <w:noWrap/>
            <w:hideMark/>
          </w:tcPr>
          <w:p w:rsidR="00C71923" w:rsidRPr="00BA05A8" w:rsidRDefault="00C71923" w:rsidP="00E058C4">
            <w:pPr>
              <w:spacing w:after="0"/>
              <w:cnfStyle w:val="000000000000"/>
              <w:rPr>
                <w:rFonts w:eastAsia="Times New Roman" w:cs="Arial"/>
                <w:color w:val="000000"/>
                <w:sz w:val="16"/>
                <w:szCs w:val="16"/>
              </w:rPr>
            </w:pP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4,500.00</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58,154.00</w:t>
            </w:r>
          </w:p>
        </w:tc>
      </w:tr>
      <w:tr w:rsidR="00C71923" w:rsidRPr="00BA05A8" w:rsidTr="00FC7AA1">
        <w:trPr>
          <w:trHeight w:val="300"/>
        </w:trPr>
        <w:tc>
          <w:tcPr>
            <w:cnfStyle w:val="001000000000"/>
            <w:tcW w:w="828" w:type="dxa"/>
            <w:noWrap/>
            <w:hideMark/>
          </w:tcPr>
          <w:p w:rsidR="00C71923" w:rsidRPr="00BA05A8" w:rsidRDefault="00C71923" w:rsidP="00E058C4">
            <w:pPr>
              <w:spacing w:after="0"/>
              <w:jc w:val="right"/>
              <w:rPr>
                <w:rFonts w:eastAsia="Times New Roman" w:cs="Arial"/>
                <w:color w:val="000000"/>
                <w:sz w:val="16"/>
                <w:szCs w:val="16"/>
              </w:rPr>
            </w:pPr>
            <w:r w:rsidRPr="00BA05A8">
              <w:rPr>
                <w:rFonts w:eastAsia="Times New Roman" w:cs="Arial"/>
                <w:color w:val="000000"/>
                <w:sz w:val="16"/>
                <w:szCs w:val="16"/>
              </w:rPr>
              <w:t>8</w:t>
            </w:r>
          </w:p>
        </w:tc>
        <w:tc>
          <w:tcPr>
            <w:tcW w:w="2213" w:type="dxa"/>
            <w:noWrap/>
            <w:hideMark/>
          </w:tcPr>
          <w:p w:rsidR="00C71923" w:rsidRPr="00BA05A8" w:rsidRDefault="00C71923" w:rsidP="00E058C4">
            <w:pPr>
              <w:spacing w:after="0"/>
              <w:cnfStyle w:val="000000000000"/>
              <w:rPr>
                <w:rFonts w:eastAsia="Times New Roman" w:cs="Arial"/>
                <w:color w:val="000000"/>
                <w:sz w:val="16"/>
                <w:szCs w:val="16"/>
              </w:rPr>
            </w:pPr>
            <w:r w:rsidRPr="00BA05A8">
              <w:rPr>
                <w:rFonts w:eastAsia="Times New Roman" w:cs="Arial"/>
                <w:color w:val="000000"/>
                <w:sz w:val="16"/>
                <w:szCs w:val="16"/>
              </w:rPr>
              <w:t>Project Assurance</w:t>
            </w:r>
          </w:p>
        </w:tc>
        <w:tc>
          <w:tcPr>
            <w:tcW w:w="1452" w:type="dxa"/>
            <w:noWrap/>
            <w:hideMark/>
          </w:tcPr>
          <w:p w:rsidR="00C71923" w:rsidRPr="00BA05A8" w:rsidRDefault="00C71923" w:rsidP="00E058C4">
            <w:pPr>
              <w:spacing w:after="0"/>
              <w:cnfStyle w:val="000000000000"/>
              <w:rPr>
                <w:rFonts w:eastAsia="Times New Roman" w:cs="Arial"/>
                <w:color w:val="000000"/>
                <w:sz w:val="16"/>
                <w:szCs w:val="16"/>
              </w:rPr>
            </w:pPr>
          </w:p>
        </w:tc>
        <w:tc>
          <w:tcPr>
            <w:tcW w:w="1452" w:type="dxa"/>
            <w:noWrap/>
            <w:hideMark/>
          </w:tcPr>
          <w:p w:rsidR="00C71923" w:rsidRPr="00BA05A8" w:rsidRDefault="00C71923" w:rsidP="00E058C4">
            <w:pPr>
              <w:spacing w:after="0"/>
              <w:cnfStyle w:val="000000000000"/>
              <w:rPr>
                <w:rFonts w:eastAsia="Times New Roman" w:cs="Arial"/>
                <w:color w:val="000000"/>
                <w:sz w:val="16"/>
                <w:szCs w:val="16"/>
              </w:rPr>
            </w:pPr>
          </w:p>
        </w:tc>
        <w:tc>
          <w:tcPr>
            <w:tcW w:w="1453" w:type="dxa"/>
            <w:noWrap/>
            <w:hideMark/>
          </w:tcPr>
          <w:p w:rsidR="00C71923" w:rsidRPr="00BA05A8" w:rsidRDefault="00C71923" w:rsidP="00E058C4">
            <w:pPr>
              <w:spacing w:after="0"/>
              <w:cnfStyle w:val="000000000000"/>
              <w:rPr>
                <w:rFonts w:eastAsia="Times New Roman" w:cs="Arial"/>
                <w:color w:val="000000"/>
                <w:sz w:val="16"/>
                <w:szCs w:val="16"/>
              </w:rPr>
            </w:pPr>
          </w:p>
        </w:tc>
        <w:tc>
          <w:tcPr>
            <w:tcW w:w="1260" w:type="dxa"/>
            <w:noWrap/>
            <w:hideMark/>
          </w:tcPr>
          <w:p w:rsidR="00C71923" w:rsidRPr="00BA05A8" w:rsidRDefault="00C71923" w:rsidP="00E058C4">
            <w:pPr>
              <w:spacing w:after="0"/>
              <w:cnfStyle w:val="000000000000"/>
              <w:rPr>
                <w:rFonts w:eastAsia="Times New Roman" w:cs="Arial"/>
                <w:color w:val="000000"/>
                <w:sz w:val="16"/>
                <w:szCs w:val="16"/>
              </w:rPr>
            </w:pP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11,000.00</w:t>
            </w:r>
          </w:p>
        </w:tc>
      </w:tr>
      <w:tr w:rsidR="00C71923" w:rsidRPr="00BA05A8" w:rsidTr="00FC7AA1">
        <w:trPr>
          <w:trHeight w:val="300"/>
        </w:trPr>
        <w:tc>
          <w:tcPr>
            <w:cnfStyle w:val="001000000000"/>
            <w:tcW w:w="828" w:type="dxa"/>
            <w:noWrap/>
            <w:hideMark/>
          </w:tcPr>
          <w:p w:rsidR="00C71923" w:rsidRPr="00BA05A8" w:rsidRDefault="00C71923" w:rsidP="00E058C4">
            <w:pPr>
              <w:spacing w:after="0"/>
              <w:rPr>
                <w:rFonts w:eastAsia="Times New Roman" w:cs="Arial"/>
                <w:color w:val="000000"/>
                <w:sz w:val="16"/>
                <w:szCs w:val="16"/>
              </w:rPr>
            </w:pPr>
          </w:p>
        </w:tc>
        <w:tc>
          <w:tcPr>
            <w:tcW w:w="2213" w:type="dxa"/>
            <w:noWrap/>
            <w:hideMark/>
          </w:tcPr>
          <w:p w:rsidR="00C71923" w:rsidRPr="00BA05A8" w:rsidRDefault="005C5F34" w:rsidP="005C5F3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Total</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3,222.09</w:t>
            </w:r>
          </w:p>
        </w:tc>
        <w:tc>
          <w:tcPr>
            <w:tcW w:w="1452"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215,447.50</w:t>
            </w:r>
          </w:p>
        </w:tc>
        <w:tc>
          <w:tcPr>
            <w:tcW w:w="1453"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-24,957.99</w:t>
            </w:r>
          </w:p>
        </w:tc>
        <w:tc>
          <w:tcPr>
            <w:tcW w:w="126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246,973.83</w:t>
            </w:r>
          </w:p>
        </w:tc>
        <w:tc>
          <w:tcPr>
            <w:tcW w:w="1170" w:type="dxa"/>
            <w:noWrap/>
            <w:hideMark/>
          </w:tcPr>
          <w:p w:rsidR="00C71923" w:rsidRPr="00BA05A8" w:rsidRDefault="00C71923" w:rsidP="00E058C4">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339,657.16</w:t>
            </w:r>
          </w:p>
        </w:tc>
      </w:tr>
    </w:tbl>
    <w:p w:rsidR="00C71923" w:rsidRPr="00BA05A8" w:rsidRDefault="00C71923" w:rsidP="00C71923">
      <w:pPr>
        <w:rPr>
          <w:b/>
        </w:rPr>
      </w:pPr>
    </w:p>
    <w:p w:rsidR="00C71923" w:rsidRPr="00BA05A8" w:rsidRDefault="00B75320" w:rsidP="00C71923">
      <w:pPr>
        <w:rPr>
          <w:b/>
        </w:rPr>
      </w:pPr>
      <w:proofErr w:type="gramStart"/>
      <w:r>
        <w:rPr>
          <w:b/>
        </w:rPr>
        <w:t>Co-finan</w:t>
      </w:r>
      <w:r w:rsidR="00C71923" w:rsidRPr="00BA05A8">
        <w:rPr>
          <w:b/>
        </w:rPr>
        <w:t>cing Budget.</w:t>
      </w:r>
      <w:proofErr w:type="gramEnd"/>
      <w:r w:rsidR="00C71923" w:rsidRPr="00BA05A8">
        <w:rPr>
          <w:b/>
        </w:rPr>
        <w:t xml:space="preserve"> </w:t>
      </w:r>
    </w:p>
    <w:p w:rsidR="00C71923" w:rsidRPr="00BA05A8" w:rsidRDefault="00F33034" w:rsidP="00DB36E7">
      <w:r w:rsidRPr="00BA05A8">
        <w:t xml:space="preserve">At project preparation, </w:t>
      </w:r>
      <w:proofErr w:type="gramStart"/>
      <w:r w:rsidR="00C71923" w:rsidRPr="00BA05A8">
        <w:t>In</w:t>
      </w:r>
      <w:proofErr w:type="gramEnd"/>
      <w:r w:rsidR="00C71923" w:rsidRPr="00BA05A8">
        <w:t xml:space="preserve"> india, co-financing was supposed to be mainly through the activities of Toxic Link and Ignou. </w:t>
      </w:r>
      <w:r w:rsidRPr="00BA05A8">
        <w:t>At project implementation also GJ multiclave provided a significant amount of counterpart funds.</w:t>
      </w:r>
    </w:p>
    <w:p w:rsidR="001459E2" w:rsidRPr="00BA05A8" w:rsidRDefault="00C71923" w:rsidP="00C71923">
      <w:pPr>
        <w:rPr>
          <w:b/>
        </w:rPr>
      </w:pPr>
      <w:r w:rsidRPr="00BA05A8">
        <w:rPr>
          <w:b/>
        </w:rPr>
        <w:lastRenderedPageBreak/>
        <w:t>Planned Co-financing by component.</w:t>
      </w:r>
    </w:p>
    <w:tbl>
      <w:tblPr>
        <w:tblStyle w:val="TableClassic2"/>
        <w:tblW w:w="9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496"/>
        <w:gridCol w:w="4275"/>
      </w:tblGrid>
      <w:tr w:rsidR="00C71923" w:rsidRPr="00BA05A8" w:rsidTr="00FC7AA1">
        <w:trPr>
          <w:cnfStyle w:val="100000000000"/>
          <w:trHeight w:val="20"/>
        </w:trPr>
        <w:tc>
          <w:tcPr>
            <w:cnfStyle w:val="001000000100"/>
            <w:tcW w:w="5496" w:type="dxa"/>
            <w:tcBorders>
              <w:bottom w:val="none" w:sz="0" w:space="0" w:color="auto"/>
            </w:tcBorders>
            <w:shd w:val="clear" w:color="auto" w:fill="BFBFBF" w:themeFill="background1" w:themeFillShade="BF"/>
            <w:noWrap/>
            <w:hideMark/>
          </w:tcPr>
          <w:p w:rsidR="00C71923" w:rsidRPr="00BA05A8" w:rsidRDefault="00C71923" w:rsidP="00C32D8A">
            <w:pPr>
              <w:spacing w:after="0"/>
              <w:rPr>
                <w:rFonts w:cs="Arial"/>
                <w:color w:val="auto"/>
                <w:sz w:val="16"/>
                <w:szCs w:val="16"/>
              </w:rPr>
            </w:pPr>
            <w:r w:rsidRPr="00BA05A8">
              <w:rPr>
                <w:rFonts w:cs="Arial"/>
                <w:color w:val="auto"/>
                <w:sz w:val="16"/>
                <w:szCs w:val="16"/>
              </w:rPr>
              <w:t>Component</w:t>
            </w:r>
          </w:p>
        </w:tc>
        <w:tc>
          <w:tcPr>
            <w:tcW w:w="4275" w:type="dxa"/>
            <w:tcBorders>
              <w:bottom w:val="none" w:sz="0" w:space="0" w:color="auto"/>
            </w:tcBorders>
            <w:shd w:val="clear" w:color="auto" w:fill="BFBFBF" w:themeFill="background1" w:themeFillShade="BF"/>
            <w:noWrap/>
            <w:hideMark/>
          </w:tcPr>
          <w:p w:rsidR="00C71923" w:rsidRPr="00BA05A8" w:rsidRDefault="00C71923" w:rsidP="00C32D8A">
            <w:pPr>
              <w:spacing w:after="0"/>
              <w:jc w:val="right"/>
              <w:cnfStyle w:val="100000000000"/>
              <w:rPr>
                <w:rFonts w:cs="Arial"/>
                <w:b/>
                <w:color w:val="auto"/>
                <w:sz w:val="16"/>
                <w:szCs w:val="16"/>
              </w:rPr>
            </w:pPr>
            <w:r w:rsidRPr="00BA05A8">
              <w:rPr>
                <w:rFonts w:cs="Arial"/>
                <w:b/>
                <w:color w:val="auto"/>
                <w:sz w:val="16"/>
                <w:szCs w:val="16"/>
              </w:rPr>
              <w:t>Co-financing amount (USD)</w:t>
            </w:r>
          </w:p>
        </w:tc>
      </w:tr>
      <w:tr w:rsidR="00C71923" w:rsidRPr="00BA05A8" w:rsidTr="00FC7AA1">
        <w:trPr>
          <w:trHeight w:val="20"/>
        </w:trPr>
        <w:tc>
          <w:tcPr>
            <w:cnfStyle w:val="001000000000"/>
            <w:tcW w:w="5496" w:type="dxa"/>
            <w:noWrap/>
            <w:hideMark/>
          </w:tcPr>
          <w:p w:rsidR="00C71923" w:rsidRPr="00BA05A8" w:rsidRDefault="00C71923" w:rsidP="00C32D8A">
            <w:pPr>
              <w:spacing w:after="0"/>
              <w:rPr>
                <w:rFonts w:cs="Arial"/>
                <w:sz w:val="16"/>
                <w:szCs w:val="16"/>
              </w:rPr>
            </w:pPr>
            <w:r w:rsidRPr="00BA05A8">
              <w:rPr>
                <w:rFonts w:cs="Arial"/>
                <w:sz w:val="16"/>
                <w:szCs w:val="16"/>
              </w:rPr>
              <w:t>Component 1 – Model Facilities</w:t>
            </w:r>
          </w:p>
        </w:tc>
        <w:tc>
          <w:tcPr>
            <w:tcW w:w="4275" w:type="dxa"/>
            <w:noWrap/>
            <w:hideMark/>
          </w:tcPr>
          <w:p w:rsidR="00C71923" w:rsidRPr="00BA05A8" w:rsidRDefault="00C71923" w:rsidP="00C32D8A">
            <w:pPr>
              <w:spacing w:after="0"/>
              <w:jc w:val="right"/>
              <w:cnfStyle w:val="000000000000"/>
              <w:rPr>
                <w:rFonts w:cs="Arial"/>
                <w:sz w:val="16"/>
                <w:szCs w:val="16"/>
              </w:rPr>
            </w:pPr>
            <w:r w:rsidRPr="00BA05A8">
              <w:rPr>
                <w:sz w:val="16"/>
                <w:szCs w:val="16"/>
              </w:rPr>
              <w:t>127,500</w:t>
            </w:r>
          </w:p>
        </w:tc>
      </w:tr>
      <w:tr w:rsidR="00C71923" w:rsidRPr="00BA05A8" w:rsidTr="00FC7AA1">
        <w:trPr>
          <w:trHeight w:val="20"/>
        </w:trPr>
        <w:tc>
          <w:tcPr>
            <w:cnfStyle w:val="001000000000"/>
            <w:tcW w:w="5496" w:type="dxa"/>
            <w:noWrap/>
            <w:hideMark/>
          </w:tcPr>
          <w:p w:rsidR="00C71923" w:rsidRPr="00BA05A8" w:rsidRDefault="00C71923" w:rsidP="00C32D8A">
            <w:pPr>
              <w:spacing w:after="0"/>
              <w:rPr>
                <w:rFonts w:cs="Arial"/>
                <w:sz w:val="16"/>
                <w:szCs w:val="16"/>
              </w:rPr>
            </w:pPr>
            <w:r w:rsidRPr="00BA05A8">
              <w:rPr>
                <w:rFonts w:cs="Arial"/>
                <w:sz w:val="16"/>
                <w:szCs w:val="16"/>
              </w:rPr>
              <w:t>Component 2 – Technologies</w:t>
            </w:r>
          </w:p>
        </w:tc>
        <w:tc>
          <w:tcPr>
            <w:tcW w:w="4275" w:type="dxa"/>
            <w:noWrap/>
            <w:hideMark/>
          </w:tcPr>
          <w:p w:rsidR="00C71923" w:rsidRPr="00BA05A8" w:rsidRDefault="00C71923" w:rsidP="00C32D8A">
            <w:pPr>
              <w:spacing w:after="0"/>
              <w:jc w:val="right"/>
              <w:cnfStyle w:val="000000000000"/>
              <w:rPr>
                <w:rFonts w:cs="Arial"/>
                <w:sz w:val="16"/>
                <w:szCs w:val="16"/>
              </w:rPr>
            </w:pPr>
            <w:r w:rsidRPr="00BA05A8">
              <w:rPr>
                <w:sz w:val="16"/>
                <w:szCs w:val="16"/>
              </w:rPr>
              <w:t>42,500</w:t>
            </w:r>
          </w:p>
        </w:tc>
      </w:tr>
      <w:tr w:rsidR="00C71923" w:rsidRPr="00BA05A8" w:rsidTr="00FC7AA1">
        <w:trPr>
          <w:trHeight w:val="20"/>
        </w:trPr>
        <w:tc>
          <w:tcPr>
            <w:cnfStyle w:val="001000000000"/>
            <w:tcW w:w="5496" w:type="dxa"/>
            <w:noWrap/>
            <w:hideMark/>
          </w:tcPr>
          <w:p w:rsidR="00C71923" w:rsidRPr="00BA05A8" w:rsidRDefault="00C71923" w:rsidP="00C32D8A">
            <w:pPr>
              <w:spacing w:after="0"/>
              <w:rPr>
                <w:rFonts w:cs="Arial"/>
                <w:sz w:val="16"/>
                <w:szCs w:val="16"/>
              </w:rPr>
            </w:pPr>
            <w:r w:rsidRPr="00BA05A8">
              <w:rPr>
                <w:rFonts w:cs="Arial"/>
                <w:sz w:val="16"/>
                <w:szCs w:val="16"/>
              </w:rPr>
              <w:t>Component 4 – Procurement of Mercury Free Devices</w:t>
            </w:r>
          </w:p>
        </w:tc>
        <w:tc>
          <w:tcPr>
            <w:tcW w:w="4275" w:type="dxa"/>
            <w:noWrap/>
            <w:hideMark/>
          </w:tcPr>
          <w:p w:rsidR="00C71923" w:rsidRPr="00BA05A8" w:rsidRDefault="00C71923" w:rsidP="00C32D8A">
            <w:pPr>
              <w:spacing w:after="0"/>
              <w:jc w:val="right"/>
              <w:cnfStyle w:val="000000000000"/>
              <w:rPr>
                <w:rFonts w:cs="Arial"/>
                <w:sz w:val="16"/>
                <w:szCs w:val="16"/>
              </w:rPr>
            </w:pPr>
            <w:r w:rsidRPr="00BA05A8">
              <w:rPr>
                <w:sz w:val="16"/>
                <w:szCs w:val="16"/>
              </w:rPr>
              <w:t>127,500</w:t>
            </w:r>
          </w:p>
        </w:tc>
      </w:tr>
      <w:tr w:rsidR="00C71923" w:rsidRPr="00BA05A8" w:rsidTr="00FC7AA1">
        <w:trPr>
          <w:trHeight w:val="20"/>
        </w:trPr>
        <w:tc>
          <w:tcPr>
            <w:cnfStyle w:val="001000000000"/>
            <w:tcW w:w="5496" w:type="dxa"/>
            <w:noWrap/>
            <w:hideMark/>
          </w:tcPr>
          <w:p w:rsidR="00C71923" w:rsidRPr="00BA05A8" w:rsidRDefault="00C71923" w:rsidP="00C32D8A">
            <w:pPr>
              <w:spacing w:after="0"/>
              <w:rPr>
                <w:rFonts w:cs="Arial"/>
                <w:sz w:val="16"/>
                <w:szCs w:val="16"/>
              </w:rPr>
            </w:pPr>
            <w:r w:rsidRPr="00BA05A8">
              <w:rPr>
                <w:rFonts w:cs="Arial"/>
                <w:sz w:val="16"/>
                <w:szCs w:val="16"/>
              </w:rPr>
              <w:t>Component 5 – National Training Program</w:t>
            </w:r>
          </w:p>
        </w:tc>
        <w:tc>
          <w:tcPr>
            <w:tcW w:w="4275" w:type="dxa"/>
            <w:noWrap/>
            <w:hideMark/>
          </w:tcPr>
          <w:p w:rsidR="00C71923" w:rsidRPr="00BA05A8" w:rsidRDefault="00C71923" w:rsidP="00C32D8A">
            <w:pPr>
              <w:spacing w:after="0"/>
              <w:jc w:val="right"/>
              <w:cnfStyle w:val="000000000000"/>
              <w:rPr>
                <w:sz w:val="16"/>
                <w:szCs w:val="16"/>
              </w:rPr>
            </w:pPr>
            <w:r w:rsidRPr="00BA05A8">
              <w:rPr>
                <w:sz w:val="16"/>
                <w:szCs w:val="16"/>
              </w:rPr>
              <w:t>140,555</w:t>
            </w:r>
          </w:p>
        </w:tc>
      </w:tr>
      <w:tr w:rsidR="00C71923" w:rsidRPr="00BA05A8" w:rsidTr="00FC7AA1">
        <w:trPr>
          <w:trHeight w:val="20"/>
        </w:trPr>
        <w:tc>
          <w:tcPr>
            <w:cnfStyle w:val="001000000000"/>
            <w:tcW w:w="5496" w:type="dxa"/>
            <w:noWrap/>
            <w:hideMark/>
          </w:tcPr>
          <w:p w:rsidR="00C71923" w:rsidRPr="00BA05A8" w:rsidRDefault="00C71923" w:rsidP="00C32D8A">
            <w:pPr>
              <w:spacing w:after="0"/>
              <w:rPr>
                <w:rFonts w:cs="Arial"/>
                <w:sz w:val="16"/>
                <w:szCs w:val="16"/>
              </w:rPr>
            </w:pPr>
            <w:r w:rsidRPr="00BA05A8">
              <w:rPr>
                <w:rFonts w:cs="Arial"/>
                <w:sz w:val="16"/>
                <w:szCs w:val="16"/>
              </w:rPr>
              <w:t>Component 7 National dissemination</w:t>
            </w:r>
          </w:p>
        </w:tc>
        <w:tc>
          <w:tcPr>
            <w:tcW w:w="4275" w:type="dxa"/>
            <w:noWrap/>
            <w:hideMark/>
          </w:tcPr>
          <w:p w:rsidR="00C71923" w:rsidRPr="00BA05A8" w:rsidRDefault="00C71923" w:rsidP="00C32D8A">
            <w:pPr>
              <w:spacing w:after="0"/>
              <w:jc w:val="right"/>
              <w:cnfStyle w:val="000000000000"/>
              <w:rPr>
                <w:rFonts w:cs="Arial"/>
                <w:sz w:val="16"/>
                <w:szCs w:val="16"/>
              </w:rPr>
            </w:pPr>
            <w:r w:rsidRPr="00BA05A8">
              <w:rPr>
                <w:sz w:val="16"/>
                <w:szCs w:val="16"/>
              </w:rPr>
              <w:t>42,500</w:t>
            </w:r>
          </w:p>
        </w:tc>
      </w:tr>
    </w:tbl>
    <w:p w:rsidR="00C71923" w:rsidRPr="00BA05A8" w:rsidRDefault="00C71923" w:rsidP="00C71923">
      <w:pPr>
        <w:rPr>
          <w:rFonts w:cs="Arial"/>
          <w:b/>
          <w:sz w:val="16"/>
          <w:szCs w:val="16"/>
        </w:rPr>
      </w:pPr>
    </w:p>
    <w:p w:rsidR="00C71923" w:rsidRPr="00BA05A8" w:rsidRDefault="00C71923" w:rsidP="00C71923">
      <w:pPr>
        <w:rPr>
          <w:rFonts w:cs="Arial"/>
          <w:b/>
        </w:rPr>
      </w:pPr>
      <w:r w:rsidRPr="00BA05A8">
        <w:rPr>
          <w:rFonts w:cs="Arial"/>
          <w:b/>
        </w:rPr>
        <w:t>Planned Co-financing by project partners</w:t>
      </w:r>
    </w:p>
    <w:tbl>
      <w:tblPr>
        <w:tblW w:w="977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6"/>
        <w:gridCol w:w="1800"/>
        <w:gridCol w:w="4230"/>
        <w:gridCol w:w="2088"/>
      </w:tblGrid>
      <w:tr w:rsidR="00C71923" w:rsidRPr="00BA05A8" w:rsidTr="00FC7AA1">
        <w:trPr>
          <w:cantSplit/>
        </w:trPr>
        <w:tc>
          <w:tcPr>
            <w:tcW w:w="1656" w:type="dxa"/>
            <w:shd w:val="clear" w:color="auto" w:fill="BFBFBF" w:themeFill="background1" w:themeFillShade="BF"/>
          </w:tcPr>
          <w:p w:rsidR="00C71923" w:rsidRPr="00BA05A8" w:rsidRDefault="00C71923" w:rsidP="00C32D8A">
            <w:pPr>
              <w:spacing w:after="0"/>
              <w:rPr>
                <w:rFonts w:cs="Arial"/>
                <w:b/>
                <w:sz w:val="16"/>
                <w:szCs w:val="16"/>
              </w:rPr>
            </w:pPr>
            <w:r w:rsidRPr="00BA05A8">
              <w:rPr>
                <w:rFonts w:cs="Arial"/>
                <w:b/>
                <w:sz w:val="16"/>
                <w:szCs w:val="16"/>
              </w:rPr>
              <w:t xml:space="preserve">Letter of </w:t>
            </w:r>
            <w:r w:rsidR="00B75320">
              <w:rPr>
                <w:rFonts w:cs="Arial"/>
                <w:b/>
                <w:sz w:val="16"/>
                <w:szCs w:val="16"/>
              </w:rPr>
              <w:t>co-finan</w:t>
            </w:r>
            <w:r w:rsidRPr="00BA05A8">
              <w:rPr>
                <w:rFonts w:cs="Arial"/>
                <w:b/>
                <w:sz w:val="16"/>
                <w:szCs w:val="16"/>
              </w:rPr>
              <w:t>cing</w:t>
            </w:r>
          </w:p>
        </w:tc>
        <w:tc>
          <w:tcPr>
            <w:tcW w:w="1800" w:type="dxa"/>
            <w:shd w:val="clear" w:color="auto" w:fill="BFBFBF" w:themeFill="background1" w:themeFillShade="BF"/>
          </w:tcPr>
          <w:p w:rsidR="00C71923" w:rsidRPr="00BA05A8" w:rsidRDefault="00C71923" w:rsidP="00FC7AA1">
            <w:pPr>
              <w:spacing w:after="0"/>
              <w:rPr>
                <w:rFonts w:cs="Arial"/>
                <w:b/>
                <w:sz w:val="16"/>
                <w:szCs w:val="16"/>
              </w:rPr>
            </w:pPr>
            <w:r w:rsidRPr="00BA05A8">
              <w:rPr>
                <w:rFonts w:cs="Arial"/>
                <w:b/>
                <w:sz w:val="16"/>
                <w:szCs w:val="16"/>
              </w:rPr>
              <w:t xml:space="preserve">Partner </w:t>
            </w:r>
          </w:p>
        </w:tc>
        <w:tc>
          <w:tcPr>
            <w:tcW w:w="4230" w:type="dxa"/>
            <w:shd w:val="clear" w:color="auto" w:fill="BFBFBF" w:themeFill="background1" w:themeFillShade="BF"/>
          </w:tcPr>
          <w:p w:rsidR="00C71923" w:rsidRPr="00BA05A8" w:rsidRDefault="00C71923" w:rsidP="00C32D8A">
            <w:pPr>
              <w:spacing w:after="0"/>
              <w:rPr>
                <w:rFonts w:cs="Arial"/>
                <w:b/>
                <w:sz w:val="16"/>
                <w:szCs w:val="16"/>
              </w:rPr>
            </w:pPr>
            <w:r w:rsidRPr="00BA05A8">
              <w:rPr>
                <w:rFonts w:cs="Arial"/>
                <w:b/>
                <w:sz w:val="16"/>
                <w:szCs w:val="16"/>
              </w:rPr>
              <w:t>Co-financing purpose</w:t>
            </w:r>
          </w:p>
        </w:tc>
        <w:tc>
          <w:tcPr>
            <w:tcW w:w="2088" w:type="dxa"/>
            <w:shd w:val="clear" w:color="auto" w:fill="BFBFBF" w:themeFill="background1" w:themeFillShade="BF"/>
          </w:tcPr>
          <w:p w:rsidR="00C71923" w:rsidRPr="00BA05A8" w:rsidRDefault="00C71923" w:rsidP="00C32D8A">
            <w:pPr>
              <w:spacing w:after="0"/>
              <w:rPr>
                <w:rFonts w:cs="Arial"/>
                <w:b/>
                <w:sz w:val="16"/>
                <w:szCs w:val="16"/>
              </w:rPr>
            </w:pPr>
            <w:r w:rsidRPr="00BA05A8">
              <w:rPr>
                <w:rFonts w:cs="Arial"/>
                <w:b/>
                <w:sz w:val="16"/>
                <w:szCs w:val="16"/>
              </w:rPr>
              <w:t>Co-financing amount (USD)</w:t>
            </w:r>
          </w:p>
        </w:tc>
      </w:tr>
      <w:tr w:rsidR="00C71923" w:rsidRPr="00BA05A8" w:rsidTr="00C32D8A">
        <w:trPr>
          <w:cantSplit/>
        </w:trPr>
        <w:tc>
          <w:tcPr>
            <w:tcW w:w="1656" w:type="dxa"/>
          </w:tcPr>
          <w:p w:rsidR="00C71923" w:rsidRPr="00BA05A8" w:rsidRDefault="00C71923" w:rsidP="00C32D8A">
            <w:pPr>
              <w:spacing w:after="0"/>
              <w:rPr>
                <w:sz w:val="16"/>
                <w:szCs w:val="16"/>
              </w:rPr>
            </w:pPr>
            <w:r w:rsidRPr="00BA05A8">
              <w:rPr>
                <w:sz w:val="16"/>
                <w:szCs w:val="16"/>
              </w:rPr>
              <w:t>Ind1cofi.doc</w:t>
            </w:r>
          </w:p>
        </w:tc>
        <w:tc>
          <w:tcPr>
            <w:tcW w:w="1800" w:type="dxa"/>
          </w:tcPr>
          <w:p w:rsidR="00C71923" w:rsidRPr="00BA05A8" w:rsidRDefault="00C71923" w:rsidP="00C32D8A">
            <w:pPr>
              <w:spacing w:after="0"/>
              <w:rPr>
                <w:sz w:val="16"/>
                <w:szCs w:val="16"/>
              </w:rPr>
            </w:pPr>
            <w:r w:rsidRPr="00BA05A8">
              <w:rPr>
                <w:sz w:val="16"/>
                <w:szCs w:val="16"/>
              </w:rPr>
              <w:t xml:space="preserve">Toxics Link </w:t>
            </w:r>
          </w:p>
        </w:tc>
        <w:tc>
          <w:tcPr>
            <w:tcW w:w="4230" w:type="dxa"/>
          </w:tcPr>
          <w:p w:rsidR="00C71923" w:rsidRPr="00BA05A8" w:rsidRDefault="00C71923" w:rsidP="00C32D8A">
            <w:pPr>
              <w:spacing w:after="0"/>
              <w:rPr>
                <w:sz w:val="16"/>
                <w:szCs w:val="16"/>
              </w:rPr>
            </w:pPr>
            <w:r w:rsidRPr="00BA05A8">
              <w:rPr>
                <w:sz w:val="16"/>
                <w:szCs w:val="16"/>
              </w:rPr>
              <w:t>Toxics Link and Shristi HCWM-related activities</w:t>
            </w:r>
          </w:p>
        </w:tc>
        <w:tc>
          <w:tcPr>
            <w:tcW w:w="2088" w:type="dxa"/>
          </w:tcPr>
          <w:p w:rsidR="00C71923" w:rsidRPr="00BA05A8" w:rsidRDefault="00C71923" w:rsidP="00C32D8A">
            <w:pPr>
              <w:spacing w:after="0"/>
              <w:jc w:val="right"/>
              <w:rPr>
                <w:sz w:val="16"/>
                <w:szCs w:val="16"/>
              </w:rPr>
            </w:pPr>
            <w:r w:rsidRPr="00BA05A8">
              <w:rPr>
                <w:sz w:val="16"/>
                <w:szCs w:val="16"/>
              </w:rPr>
              <w:t>425,000</w:t>
            </w:r>
          </w:p>
        </w:tc>
      </w:tr>
      <w:tr w:rsidR="00C71923" w:rsidRPr="00BA05A8" w:rsidTr="00C32D8A">
        <w:trPr>
          <w:cantSplit/>
        </w:trPr>
        <w:tc>
          <w:tcPr>
            <w:tcW w:w="1656" w:type="dxa"/>
          </w:tcPr>
          <w:p w:rsidR="00C71923" w:rsidRPr="00BA05A8" w:rsidRDefault="00C71923" w:rsidP="00C32D8A">
            <w:pPr>
              <w:spacing w:after="0"/>
              <w:rPr>
                <w:sz w:val="16"/>
                <w:szCs w:val="16"/>
              </w:rPr>
            </w:pPr>
            <w:r w:rsidRPr="00BA05A8">
              <w:rPr>
                <w:sz w:val="16"/>
                <w:szCs w:val="16"/>
              </w:rPr>
              <w:t>Ind2cofi.jpg</w:t>
            </w:r>
          </w:p>
        </w:tc>
        <w:tc>
          <w:tcPr>
            <w:tcW w:w="1800" w:type="dxa"/>
          </w:tcPr>
          <w:p w:rsidR="00C71923" w:rsidRPr="00BA05A8" w:rsidRDefault="00C71923" w:rsidP="00C32D8A">
            <w:pPr>
              <w:spacing w:after="0"/>
              <w:rPr>
                <w:sz w:val="16"/>
                <w:szCs w:val="16"/>
              </w:rPr>
            </w:pPr>
            <w:r w:rsidRPr="00BA05A8">
              <w:rPr>
                <w:sz w:val="16"/>
                <w:szCs w:val="16"/>
              </w:rPr>
              <w:t>IGNOU</w:t>
            </w:r>
          </w:p>
        </w:tc>
        <w:tc>
          <w:tcPr>
            <w:tcW w:w="4230" w:type="dxa"/>
          </w:tcPr>
          <w:p w:rsidR="00C71923" w:rsidRPr="00BA05A8" w:rsidRDefault="00C71923" w:rsidP="00C32D8A">
            <w:pPr>
              <w:spacing w:after="0"/>
              <w:rPr>
                <w:sz w:val="16"/>
                <w:szCs w:val="16"/>
              </w:rPr>
            </w:pPr>
            <w:r w:rsidRPr="00BA05A8">
              <w:rPr>
                <w:sz w:val="16"/>
                <w:szCs w:val="16"/>
              </w:rPr>
              <w:t>IGNOU HCWM training program</w:t>
            </w:r>
          </w:p>
        </w:tc>
        <w:tc>
          <w:tcPr>
            <w:tcW w:w="2088" w:type="dxa"/>
          </w:tcPr>
          <w:p w:rsidR="00C71923" w:rsidRPr="00BA05A8" w:rsidRDefault="00C71923" w:rsidP="00C32D8A">
            <w:pPr>
              <w:spacing w:after="0"/>
              <w:jc w:val="right"/>
              <w:rPr>
                <w:sz w:val="16"/>
                <w:szCs w:val="16"/>
              </w:rPr>
            </w:pPr>
            <w:r w:rsidRPr="00BA05A8">
              <w:rPr>
                <w:sz w:val="16"/>
                <w:szCs w:val="16"/>
              </w:rPr>
              <w:t>55,555</w:t>
            </w:r>
          </w:p>
        </w:tc>
      </w:tr>
    </w:tbl>
    <w:p w:rsidR="005C5F34" w:rsidRPr="00BA05A8" w:rsidRDefault="005C5F34" w:rsidP="00C71923">
      <w:pPr>
        <w:jc w:val="both"/>
        <w:rPr>
          <w:b/>
        </w:rPr>
      </w:pPr>
    </w:p>
    <w:p w:rsidR="00F33034" w:rsidRPr="00BA05A8" w:rsidRDefault="00030E13" w:rsidP="00C71923">
      <w:pPr>
        <w:jc w:val="both"/>
        <w:rPr>
          <w:b/>
        </w:rPr>
      </w:pPr>
      <w:r w:rsidRPr="00BA05A8">
        <w:rPr>
          <w:b/>
        </w:rPr>
        <w:t>R</w:t>
      </w:r>
      <w:r w:rsidR="00F33034" w:rsidRPr="00BA05A8">
        <w:rPr>
          <w:b/>
        </w:rPr>
        <w:t>eported</w:t>
      </w:r>
      <w:r w:rsidRPr="00BA05A8">
        <w:rPr>
          <w:b/>
        </w:rPr>
        <w:t xml:space="preserve"> co-financing:</w:t>
      </w:r>
    </w:p>
    <w:tbl>
      <w:tblPr>
        <w:tblStyle w:val="TableClassic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3"/>
        <w:gridCol w:w="4923"/>
      </w:tblGrid>
      <w:tr w:rsidR="00AA11EA" w:rsidRPr="00BA05A8" w:rsidTr="00AA11EA">
        <w:trPr>
          <w:cnfStyle w:val="100000000000"/>
        </w:trPr>
        <w:tc>
          <w:tcPr>
            <w:cnfStyle w:val="001000000100"/>
            <w:tcW w:w="4923" w:type="dxa"/>
            <w:tcBorders>
              <w:bottom w:val="none" w:sz="0" w:space="0" w:color="auto"/>
            </w:tcBorders>
            <w:shd w:val="clear" w:color="auto" w:fill="BFBFBF" w:themeFill="background1" w:themeFillShade="BF"/>
          </w:tcPr>
          <w:p w:rsidR="00AA11EA" w:rsidRPr="00BA05A8" w:rsidRDefault="00AA11EA" w:rsidP="00AA11EA">
            <w:pPr>
              <w:spacing w:after="0"/>
              <w:jc w:val="both"/>
              <w:rPr>
                <w:color w:val="auto"/>
                <w:sz w:val="16"/>
                <w:szCs w:val="16"/>
              </w:rPr>
            </w:pPr>
            <w:r w:rsidRPr="00BA05A8">
              <w:rPr>
                <w:color w:val="auto"/>
                <w:sz w:val="16"/>
                <w:szCs w:val="16"/>
              </w:rPr>
              <w:t>Co-financed item</w:t>
            </w:r>
          </w:p>
        </w:tc>
        <w:tc>
          <w:tcPr>
            <w:tcW w:w="4923" w:type="dxa"/>
            <w:tcBorders>
              <w:bottom w:val="none" w:sz="0" w:space="0" w:color="auto"/>
            </w:tcBorders>
            <w:shd w:val="clear" w:color="auto" w:fill="BFBFBF" w:themeFill="background1" w:themeFillShade="BF"/>
          </w:tcPr>
          <w:p w:rsidR="00AA11EA" w:rsidRPr="00BA05A8" w:rsidRDefault="00AA11EA" w:rsidP="00AA11EA">
            <w:pPr>
              <w:spacing w:after="0"/>
              <w:jc w:val="right"/>
              <w:cnfStyle w:val="100000000000"/>
              <w:rPr>
                <w:color w:val="auto"/>
                <w:sz w:val="16"/>
                <w:szCs w:val="16"/>
              </w:rPr>
            </w:pPr>
            <w:r w:rsidRPr="00BA05A8">
              <w:rPr>
                <w:color w:val="auto"/>
                <w:sz w:val="16"/>
                <w:szCs w:val="16"/>
              </w:rPr>
              <w:t>Amount (USD)</w:t>
            </w:r>
          </w:p>
        </w:tc>
      </w:tr>
      <w:tr w:rsidR="00AA11EA" w:rsidRPr="00BA05A8" w:rsidTr="00AA11EA">
        <w:tc>
          <w:tcPr>
            <w:cnfStyle w:val="001000000000"/>
            <w:tcW w:w="4923" w:type="dxa"/>
          </w:tcPr>
          <w:p w:rsidR="00AA11EA" w:rsidRPr="00BA05A8" w:rsidRDefault="00AA11EA" w:rsidP="00AA11EA">
            <w:pPr>
              <w:spacing w:after="0"/>
              <w:jc w:val="both"/>
              <w:rPr>
                <w:sz w:val="16"/>
                <w:szCs w:val="16"/>
              </w:rPr>
            </w:pPr>
            <w:r w:rsidRPr="00BA05A8">
              <w:rPr>
                <w:sz w:val="16"/>
                <w:szCs w:val="16"/>
              </w:rPr>
              <w:t xml:space="preserve">GJ Multiclave co-financing for building and installation of autoclave and disposal technologies: </w:t>
            </w:r>
          </w:p>
        </w:tc>
        <w:tc>
          <w:tcPr>
            <w:tcW w:w="4923" w:type="dxa"/>
          </w:tcPr>
          <w:p w:rsidR="00AA11EA" w:rsidRPr="00BA05A8" w:rsidRDefault="00AA11EA" w:rsidP="00AA11EA">
            <w:pPr>
              <w:spacing w:after="0"/>
              <w:jc w:val="right"/>
              <w:cnfStyle w:val="000000000000"/>
              <w:rPr>
                <w:sz w:val="16"/>
                <w:szCs w:val="16"/>
              </w:rPr>
            </w:pPr>
            <w:r w:rsidRPr="00BA05A8">
              <w:rPr>
                <w:sz w:val="16"/>
                <w:szCs w:val="16"/>
              </w:rPr>
              <w:t>96.000</w:t>
            </w:r>
          </w:p>
        </w:tc>
      </w:tr>
      <w:tr w:rsidR="00AA11EA" w:rsidRPr="00BA05A8" w:rsidTr="00AA11EA">
        <w:tc>
          <w:tcPr>
            <w:cnfStyle w:val="001000000000"/>
            <w:tcW w:w="4923" w:type="dxa"/>
          </w:tcPr>
          <w:p w:rsidR="00AA11EA" w:rsidRPr="00BA05A8" w:rsidRDefault="00AA11EA" w:rsidP="00AA11EA">
            <w:pPr>
              <w:spacing w:after="0"/>
              <w:jc w:val="both"/>
              <w:rPr>
                <w:sz w:val="16"/>
                <w:szCs w:val="16"/>
              </w:rPr>
            </w:pPr>
            <w:r w:rsidRPr="00BA05A8">
              <w:rPr>
                <w:sz w:val="16"/>
                <w:szCs w:val="16"/>
              </w:rPr>
              <w:t xml:space="preserve">University Personnel (high level experts): </w:t>
            </w:r>
          </w:p>
        </w:tc>
        <w:tc>
          <w:tcPr>
            <w:tcW w:w="4923" w:type="dxa"/>
          </w:tcPr>
          <w:p w:rsidR="00AA11EA" w:rsidRPr="00BA05A8" w:rsidRDefault="00AA11EA" w:rsidP="00AA11EA">
            <w:pPr>
              <w:spacing w:after="0"/>
              <w:jc w:val="right"/>
              <w:cnfStyle w:val="000000000000"/>
              <w:rPr>
                <w:sz w:val="16"/>
                <w:szCs w:val="16"/>
              </w:rPr>
            </w:pPr>
            <w:r w:rsidRPr="00BA05A8">
              <w:rPr>
                <w:sz w:val="16"/>
                <w:szCs w:val="16"/>
              </w:rPr>
              <w:t>60.900</w:t>
            </w:r>
          </w:p>
        </w:tc>
      </w:tr>
      <w:tr w:rsidR="00AA11EA" w:rsidRPr="00BA05A8" w:rsidTr="00AA11EA">
        <w:tc>
          <w:tcPr>
            <w:cnfStyle w:val="001000000000"/>
            <w:tcW w:w="4923" w:type="dxa"/>
          </w:tcPr>
          <w:p w:rsidR="00AA11EA" w:rsidRPr="00BA05A8" w:rsidRDefault="00AA11EA" w:rsidP="00AA11EA">
            <w:pPr>
              <w:spacing w:after="0"/>
              <w:jc w:val="both"/>
              <w:rPr>
                <w:sz w:val="16"/>
                <w:szCs w:val="16"/>
              </w:rPr>
            </w:pPr>
            <w:r w:rsidRPr="00BA05A8">
              <w:rPr>
                <w:sz w:val="16"/>
                <w:szCs w:val="16"/>
              </w:rPr>
              <w:t xml:space="preserve">University employee (office clerk, computer operators, etc.): around </w:t>
            </w:r>
          </w:p>
        </w:tc>
        <w:tc>
          <w:tcPr>
            <w:tcW w:w="4923" w:type="dxa"/>
          </w:tcPr>
          <w:p w:rsidR="00AA11EA" w:rsidRPr="00BA05A8" w:rsidRDefault="00AA11EA" w:rsidP="00AA11EA">
            <w:pPr>
              <w:spacing w:after="0"/>
              <w:jc w:val="right"/>
              <w:cnfStyle w:val="000000000000"/>
              <w:rPr>
                <w:sz w:val="16"/>
                <w:szCs w:val="16"/>
              </w:rPr>
            </w:pPr>
            <w:r w:rsidRPr="00BA05A8">
              <w:rPr>
                <w:sz w:val="16"/>
                <w:szCs w:val="16"/>
              </w:rPr>
              <w:t>10.100</w:t>
            </w:r>
          </w:p>
        </w:tc>
      </w:tr>
      <w:tr w:rsidR="00AA11EA" w:rsidRPr="00BA05A8" w:rsidTr="00AA11EA">
        <w:tc>
          <w:tcPr>
            <w:cnfStyle w:val="001000000000"/>
            <w:tcW w:w="4923" w:type="dxa"/>
          </w:tcPr>
          <w:p w:rsidR="00AA11EA" w:rsidRPr="00BA05A8" w:rsidRDefault="00AA11EA" w:rsidP="00AA11EA">
            <w:pPr>
              <w:spacing w:after="0"/>
              <w:jc w:val="both"/>
              <w:rPr>
                <w:sz w:val="16"/>
                <w:szCs w:val="16"/>
              </w:rPr>
            </w:pPr>
            <w:r w:rsidRPr="00BA05A8">
              <w:rPr>
                <w:sz w:val="16"/>
                <w:szCs w:val="16"/>
              </w:rPr>
              <w:t>Computer – communications</w:t>
            </w:r>
          </w:p>
        </w:tc>
        <w:tc>
          <w:tcPr>
            <w:tcW w:w="4923" w:type="dxa"/>
          </w:tcPr>
          <w:p w:rsidR="00AA11EA" w:rsidRPr="00BA05A8" w:rsidRDefault="00AA11EA" w:rsidP="00AA11EA">
            <w:pPr>
              <w:spacing w:after="0"/>
              <w:jc w:val="right"/>
              <w:cnfStyle w:val="000000000000"/>
              <w:rPr>
                <w:sz w:val="16"/>
                <w:szCs w:val="16"/>
              </w:rPr>
            </w:pPr>
            <w:r w:rsidRPr="00BA05A8">
              <w:rPr>
                <w:sz w:val="16"/>
                <w:szCs w:val="16"/>
              </w:rPr>
              <w:t>4.400</w:t>
            </w:r>
          </w:p>
        </w:tc>
      </w:tr>
      <w:tr w:rsidR="00AA11EA" w:rsidRPr="00BA05A8" w:rsidTr="00AA11EA">
        <w:tc>
          <w:tcPr>
            <w:cnfStyle w:val="001000000000"/>
            <w:tcW w:w="4923" w:type="dxa"/>
          </w:tcPr>
          <w:p w:rsidR="00AA11EA" w:rsidRPr="00BA05A8" w:rsidRDefault="00AA11EA" w:rsidP="00AA11EA">
            <w:pPr>
              <w:spacing w:after="0"/>
              <w:jc w:val="right"/>
              <w:rPr>
                <w:sz w:val="16"/>
                <w:szCs w:val="16"/>
              </w:rPr>
            </w:pPr>
            <w:r w:rsidRPr="00BA05A8">
              <w:rPr>
                <w:sz w:val="16"/>
                <w:szCs w:val="16"/>
              </w:rPr>
              <w:t>Total</w:t>
            </w:r>
          </w:p>
        </w:tc>
        <w:tc>
          <w:tcPr>
            <w:tcW w:w="4923" w:type="dxa"/>
          </w:tcPr>
          <w:p w:rsidR="00AA11EA" w:rsidRPr="00BA05A8" w:rsidRDefault="00AA11EA" w:rsidP="00AA11EA">
            <w:pPr>
              <w:spacing w:after="0"/>
              <w:jc w:val="right"/>
              <w:cnfStyle w:val="000000000000"/>
              <w:rPr>
                <w:sz w:val="16"/>
                <w:szCs w:val="16"/>
              </w:rPr>
            </w:pPr>
            <w:r w:rsidRPr="00BA05A8">
              <w:rPr>
                <w:sz w:val="16"/>
                <w:szCs w:val="16"/>
              </w:rPr>
              <w:t>171.400</w:t>
            </w:r>
          </w:p>
        </w:tc>
      </w:tr>
    </w:tbl>
    <w:p w:rsidR="00F33034" w:rsidRPr="00BA05A8" w:rsidRDefault="00F33034" w:rsidP="00C71923">
      <w:pPr>
        <w:jc w:val="both"/>
        <w:rPr>
          <w:b/>
        </w:rPr>
      </w:pPr>
    </w:p>
    <w:p w:rsidR="00C71923" w:rsidRPr="00BA05A8" w:rsidRDefault="00C71923" w:rsidP="000A3175">
      <w:pPr>
        <w:pStyle w:val="Heading3"/>
      </w:pPr>
      <w:bookmarkStart w:id="151" w:name="_Toc301373547"/>
      <w:bookmarkStart w:id="152" w:name="_Toc304624842"/>
      <w:bookmarkStart w:id="153" w:name="_Toc345020273"/>
      <w:bookmarkStart w:id="154" w:name="_Toc345021270"/>
      <w:bookmarkStart w:id="155" w:name="_Toc348366225"/>
      <w:r w:rsidRPr="00BA05A8">
        <w:t>Latvia</w:t>
      </w:r>
      <w:bookmarkEnd w:id="151"/>
      <w:bookmarkEnd w:id="152"/>
      <w:bookmarkEnd w:id="153"/>
      <w:bookmarkEnd w:id="154"/>
      <w:bookmarkEnd w:id="155"/>
    </w:p>
    <w:p w:rsidR="00C71923" w:rsidRPr="00BA05A8" w:rsidRDefault="00C71923" w:rsidP="00C71923">
      <w:proofErr w:type="gramStart"/>
      <w:r w:rsidRPr="00BA05A8">
        <w:rPr>
          <w:b/>
        </w:rPr>
        <w:t>Baseline.</w:t>
      </w:r>
      <w:proofErr w:type="gramEnd"/>
      <w:r w:rsidRPr="00BA05A8">
        <w:rPr>
          <w:b/>
        </w:rPr>
        <w:t xml:space="preserve"> </w:t>
      </w:r>
      <w:r w:rsidRPr="00BA05A8">
        <w:t xml:space="preserve">After joining the EU, Latvia started the implementation of the environmental EU legislation on waste. In 2008, a new directive on waste was issued by the EU (Directive EU 2008/98 on waste), and at that time Latvia was in the process of implementing and raising awareness on the enforcement and application of this directive. Thus the baseline in the country is quite advanced in terms of waste management, although some gaps still exist in the field of waste disposal technologies. The replacement of mercury biomedical devices started before project implementation, and waste segregation was already in place - at least partially - in the hospital. An incinerator for disposal of </w:t>
      </w:r>
      <w:r w:rsidR="00A250DC" w:rsidRPr="00BA05A8">
        <w:t>anatomical waste</w:t>
      </w:r>
      <w:r w:rsidRPr="00BA05A8">
        <w:t xml:space="preserve"> was used till recently in the Rezekne hospital, and will be dismantled before the establishment of the tissue digester.</w:t>
      </w:r>
    </w:p>
    <w:p w:rsidR="00C71923" w:rsidRPr="00BA05A8" w:rsidRDefault="00C71923" w:rsidP="00C71923">
      <w:pPr>
        <w:rPr>
          <w:b/>
        </w:rPr>
      </w:pPr>
      <w:proofErr w:type="gramStart"/>
      <w:r w:rsidRPr="00BA05A8">
        <w:rPr>
          <w:b/>
        </w:rPr>
        <w:t>Implementation.</w:t>
      </w:r>
      <w:proofErr w:type="gramEnd"/>
      <w:r w:rsidRPr="00BA05A8">
        <w:rPr>
          <w:b/>
        </w:rPr>
        <w:t xml:space="preserve"> </w:t>
      </w:r>
      <w:r w:rsidRPr="00BA05A8">
        <w:t>The Latvian Project team established three working groups to effectively deal with the following Project subcomponents: a) training; b) technology and waste system-related issues; and c) legislation</w:t>
      </w:r>
      <w:r w:rsidRPr="00BA05A8">
        <w:rPr>
          <w:b/>
        </w:rPr>
        <w:t xml:space="preserve">. </w:t>
      </w:r>
    </w:p>
    <w:p w:rsidR="00C71923" w:rsidRPr="00BA05A8" w:rsidRDefault="00C71923" w:rsidP="00C71923">
      <w:r w:rsidRPr="00BA05A8">
        <w:rPr>
          <w:b/>
        </w:rPr>
        <w:t>T</w:t>
      </w:r>
      <w:r w:rsidRPr="00BA05A8">
        <w:t>he Municipal Hospital of Ventspils was selected for inclusion in the Project, as it could act as a representative model facility in the western region of Latvia. Ventspils has established practices in waste treatment both on-site and in cooperation with the private waste management company SIA “Lautus”; and surrounding medical institutions have submitted requests to transport their medical waste for treatment to Ventspils.</w:t>
      </w:r>
    </w:p>
    <w:p w:rsidR="00C71923" w:rsidRPr="00BA05A8" w:rsidRDefault="00C71923" w:rsidP="00C71923">
      <w:r w:rsidRPr="00BA05A8">
        <w:t>The Municipal Hospital of Rēzekne was selected to be a model facility in the eastern region of Latvia, partly due to its geographic location. The Rēzekne Hospital has established practices for collection and treatment of waste from other surrounding hospitals.</w:t>
      </w:r>
    </w:p>
    <w:p w:rsidR="00E30B0A" w:rsidRPr="00BA05A8" w:rsidRDefault="00E30B0A" w:rsidP="00E30B0A">
      <w:r w:rsidRPr="00BA05A8">
        <w:t>In Latvia, the model facility component (component 1) of the project also includes the establishment of waste treatment technologies at the hospital level. In both the Rezekne and Ventspils hospitals digestor</w:t>
      </w:r>
      <w:r>
        <w:t>s</w:t>
      </w:r>
      <w:r w:rsidRPr="00BA05A8">
        <w:t xml:space="preserve"> for biological waste </w:t>
      </w:r>
      <w:r>
        <w:t xml:space="preserve">were planned to be </w:t>
      </w:r>
      <w:r w:rsidRPr="00BA05A8">
        <w:t xml:space="preserve">installed by the end of 2011. </w:t>
      </w:r>
    </w:p>
    <w:p w:rsidR="00E30B0A" w:rsidRPr="00BA05A8" w:rsidRDefault="00E30B0A" w:rsidP="00E30B0A">
      <w:r w:rsidRPr="00BA05A8">
        <w:t xml:space="preserve">Two private health-care waste companies </w:t>
      </w:r>
      <w:r w:rsidR="00292815">
        <w:t xml:space="preserve">are </w:t>
      </w:r>
      <w:r w:rsidRPr="00BA05A8">
        <w:t xml:space="preserve">active in Latvia. The non combustion waste disposal equipment (rotating steam autoclave) have been selected and purchased by these companies independently of one another with funds external to the project. One company purchased the autoclave in 2006 for operation at the hazardous waste site in Olaine (20 km from the capital city Riga) and the other (Lautus) received EU LIFE financing to install an autoclave within the Riga region. The UNDP/GEF Project is </w:t>
      </w:r>
      <w:proofErr w:type="gramStart"/>
      <w:r w:rsidRPr="00BA05A8">
        <w:t>complementing  these</w:t>
      </w:r>
      <w:proofErr w:type="gramEnd"/>
      <w:r w:rsidRPr="00BA05A8">
        <w:t xml:space="preserve"> private and public initiatives through a public-private partnership to improve health-care waste treatment in Latvia.</w:t>
      </w:r>
    </w:p>
    <w:p w:rsidR="00E30B0A" w:rsidRPr="00BA05A8" w:rsidRDefault="00E30B0A" w:rsidP="00E30B0A">
      <w:r w:rsidRPr="00BA05A8">
        <w:t xml:space="preserve">The project was formally finished on Dec 31, 2011. The tissue digesters were however installed in the beginning of March 2012. The tender procedure was organised through UNDP Bratislava region. The contract was signed </w:t>
      </w:r>
      <w:proofErr w:type="gramStart"/>
      <w:r w:rsidRPr="00BA05A8">
        <w:t>between  the</w:t>
      </w:r>
      <w:proofErr w:type="gramEnd"/>
      <w:r w:rsidRPr="00BA05A8">
        <w:t xml:space="preserve"> UNDP and the PRI. The payment was organised (in 3 parts) - advanced, upon delivery and upon installation and </w:t>
      </w:r>
      <w:r>
        <w:t xml:space="preserve">the completion of </w:t>
      </w:r>
      <w:r w:rsidRPr="00BA05A8">
        <w:t>training</w:t>
      </w:r>
      <w:r>
        <w:t>.</w:t>
      </w:r>
    </w:p>
    <w:p w:rsidR="007E221B" w:rsidRPr="00BA05A8" w:rsidRDefault="00E30B0A" w:rsidP="00E30B0A">
      <w:r w:rsidRPr="00BA05A8">
        <w:t>The project team effectively addressed the few recommendations provided at MTE and the project activities in Latvia can be considered successfully completed. The positive aspects already evident at project MTE are confirmed at project closure.</w:t>
      </w:r>
    </w:p>
    <w:tbl>
      <w:tblPr>
        <w:tblW w:w="5181" w:type="pct"/>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A0"/>
      </w:tblPr>
      <w:tblGrid>
        <w:gridCol w:w="1351"/>
        <w:gridCol w:w="6929"/>
        <w:gridCol w:w="1922"/>
      </w:tblGrid>
      <w:tr w:rsidR="00C71923" w:rsidRPr="00BA05A8" w:rsidTr="005273E2">
        <w:trPr>
          <w:trHeight w:val="290"/>
        </w:trPr>
        <w:tc>
          <w:tcPr>
            <w:tcW w:w="662" w:type="pct"/>
            <w:shd w:val="clear" w:color="auto" w:fill="000000"/>
          </w:tcPr>
          <w:p w:rsidR="00C71923" w:rsidRPr="00BA05A8" w:rsidRDefault="00C71923" w:rsidP="00E058C4">
            <w:pPr>
              <w:spacing w:after="0"/>
              <w:rPr>
                <w:sz w:val="16"/>
                <w:szCs w:val="16"/>
                <w:lang w:eastAsia="zh-CN"/>
              </w:rPr>
            </w:pPr>
            <w:r w:rsidRPr="00BA05A8">
              <w:rPr>
                <w:sz w:val="16"/>
                <w:szCs w:val="16"/>
                <w:lang w:eastAsia="zh-CN"/>
              </w:rPr>
              <w:lastRenderedPageBreak/>
              <w:t>Component</w:t>
            </w:r>
          </w:p>
        </w:tc>
        <w:tc>
          <w:tcPr>
            <w:tcW w:w="3396" w:type="pct"/>
            <w:shd w:val="clear" w:color="auto" w:fill="000000"/>
          </w:tcPr>
          <w:p w:rsidR="00C71923" w:rsidRPr="00BA05A8" w:rsidRDefault="00C71923" w:rsidP="00E058C4">
            <w:pPr>
              <w:spacing w:after="0"/>
              <w:rPr>
                <w:sz w:val="16"/>
                <w:szCs w:val="16"/>
                <w:lang w:eastAsia="zh-CN"/>
              </w:rPr>
            </w:pPr>
            <w:r w:rsidRPr="00BA05A8">
              <w:rPr>
                <w:sz w:val="16"/>
                <w:szCs w:val="16"/>
                <w:lang w:eastAsia="zh-CN"/>
              </w:rPr>
              <w:t>Strength / Opportunities</w:t>
            </w:r>
          </w:p>
        </w:tc>
        <w:tc>
          <w:tcPr>
            <w:tcW w:w="942" w:type="pct"/>
            <w:shd w:val="clear" w:color="auto" w:fill="000000"/>
          </w:tcPr>
          <w:p w:rsidR="00C71923" w:rsidRPr="00BA05A8" w:rsidRDefault="00C71923" w:rsidP="00E058C4">
            <w:pPr>
              <w:spacing w:after="0"/>
              <w:rPr>
                <w:sz w:val="16"/>
                <w:szCs w:val="16"/>
                <w:lang w:eastAsia="zh-CN"/>
              </w:rPr>
            </w:pPr>
            <w:r w:rsidRPr="00BA05A8">
              <w:rPr>
                <w:sz w:val="16"/>
                <w:szCs w:val="16"/>
                <w:lang w:eastAsia="zh-CN"/>
              </w:rPr>
              <w:t>Weaknesses/Risks</w:t>
            </w:r>
          </w:p>
        </w:tc>
      </w:tr>
      <w:tr w:rsidR="00C71923" w:rsidRPr="00BA05A8" w:rsidTr="005273E2">
        <w:trPr>
          <w:trHeight w:val="827"/>
        </w:trPr>
        <w:tc>
          <w:tcPr>
            <w:tcW w:w="662" w:type="pct"/>
            <w:shd w:val="clear" w:color="auto" w:fill="000000"/>
          </w:tcPr>
          <w:p w:rsidR="00C71923" w:rsidRPr="00BA05A8" w:rsidRDefault="00C71923" w:rsidP="00E058C4">
            <w:pPr>
              <w:spacing w:after="0"/>
              <w:rPr>
                <w:b/>
                <w:bCs/>
                <w:sz w:val="16"/>
                <w:szCs w:val="16"/>
                <w:lang w:eastAsia="zh-CN"/>
              </w:rPr>
            </w:pPr>
            <w:r w:rsidRPr="00BA05A8">
              <w:rPr>
                <w:sz w:val="16"/>
                <w:szCs w:val="16"/>
                <w:lang w:eastAsia="zh-CN"/>
              </w:rPr>
              <w:t>Component 1+2. Model Facilities and programs; Technologies</w:t>
            </w:r>
          </w:p>
        </w:tc>
        <w:tc>
          <w:tcPr>
            <w:tcW w:w="3396" w:type="pct"/>
            <w:shd w:val="clear" w:color="auto" w:fill="C0C0C0"/>
          </w:tcPr>
          <w:p w:rsidR="00E30B0A" w:rsidRPr="005D41CC" w:rsidRDefault="00E30B0A" w:rsidP="00E30B0A">
            <w:pPr>
              <w:spacing w:after="0"/>
              <w:rPr>
                <w:sz w:val="16"/>
                <w:szCs w:val="16"/>
                <w:lang w:eastAsia="zh-CN"/>
              </w:rPr>
            </w:pPr>
            <w:r w:rsidRPr="005D41CC">
              <w:rPr>
                <w:sz w:val="16"/>
                <w:szCs w:val="16"/>
                <w:lang w:eastAsia="zh-CN"/>
              </w:rPr>
              <w:t xml:space="preserve">In the 2 hospitals, MOUs have been ratified. The baseline assessment, based on the methodology provided by the Global Project Team, has been completed.  The results of the baseline assessment were officially presented to the manager of the facilities. </w:t>
            </w:r>
          </w:p>
          <w:p w:rsidR="00A250DC" w:rsidRDefault="00E30B0A" w:rsidP="00E30B0A">
            <w:pPr>
              <w:spacing w:after="0"/>
              <w:rPr>
                <w:sz w:val="16"/>
                <w:szCs w:val="16"/>
                <w:lang w:eastAsia="zh-CN"/>
              </w:rPr>
            </w:pPr>
            <w:r w:rsidRPr="005D41CC">
              <w:rPr>
                <w:sz w:val="16"/>
                <w:szCs w:val="16"/>
                <w:lang w:eastAsia="zh-CN"/>
              </w:rPr>
              <w:t xml:space="preserve">In the Rezekne Hospital the main priority for the new Waste Management plan  </w:t>
            </w:r>
          </w:p>
          <w:p w:rsidR="00E30B0A" w:rsidRPr="005D41CC" w:rsidRDefault="00E30B0A" w:rsidP="00E30B0A">
            <w:pPr>
              <w:spacing w:after="0"/>
              <w:rPr>
                <w:sz w:val="16"/>
                <w:szCs w:val="16"/>
                <w:lang w:eastAsia="zh-CN"/>
              </w:rPr>
            </w:pPr>
            <w:proofErr w:type="gramStart"/>
            <w:r w:rsidRPr="005D41CC">
              <w:rPr>
                <w:sz w:val="16"/>
                <w:szCs w:val="16"/>
                <w:lang w:eastAsia="zh-CN"/>
              </w:rPr>
              <w:t>were</w:t>
            </w:r>
            <w:proofErr w:type="gramEnd"/>
            <w:r w:rsidRPr="005D41CC">
              <w:rPr>
                <w:sz w:val="16"/>
                <w:szCs w:val="16"/>
                <w:lang w:eastAsia="zh-CN"/>
              </w:rPr>
              <w:t>: closure of the old incineration facility; increase of segregation; disposal of infectious waste  with a non combustion technology, use of PPE.</w:t>
            </w:r>
          </w:p>
          <w:p w:rsidR="00E30B0A" w:rsidRPr="005D41CC" w:rsidRDefault="00E30B0A" w:rsidP="00E30B0A">
            <w:pPr>
              <w:spacing w:after="0"/>
              <w:rPr>
                <w:sz w:val="16"/>
                <w:szCs w:val="16"/>
                <w:lang w:eastAsia="zh-CN"/>
              </w:rPr>
            </w:pPr>
            <w:r w:rsidRPr="005D41CC">
              <w:rPr>
                <w:sz w:val="16"/>
                <w:szCs w:val="16"/>
                <w:lang w:eastAsia="zh-CN"/>
              </w:rPr>
              <w:t>In Ventspils, recommendations were provided on better s</w:t>
            </w:r>
            <w:r>
              <w:rPr>
                <w:sz w:val="16"/>
                <w:szCs w:val="16"/>
                <w:lang w:eastAsia="zh-CN"/>
              </w:rPr>
              <w:t>egregation and management of re</w:t>
            </w:r>
            <w:r w:rsidRPr="005D41CC">
              <w:rPr>
                <w:sz w:val="16"/>
                <w:szCs w:val="16"/>
                <w:lang w:eastAsia="zh-CN"/>
              </w:rPr>
              <w:t>cyc</w:t>
            </w:r>
            <w:r>
              <w:rPr>
                <w:sz w:val="16"/>
                <w:szCs w:val="16"/>
                <w:lang w:eastAsia="zh-CN"/>
              </w:rPr>
              <w:t>lab</w:t>
            </w:r>
            <w:r w:rsidRPr="005D41CC">
              <w:rPr>
                <w:sz w:val="16"/>
                <w:szCs w:val="16"/>
                <w:lang w:eastAsia="zh-CN"/>
              </w:rPr>
              <w:t>le materials as paper, glass, plastic was a hot topic for Ventspils, and storage and transportation of pathological waste.  Technical specification for the alkaline tissue digester  were prepared with the help of the WG after technical economical comparison  of different technologies ( capacity 13-14 kg/cycle).Implementation of HCWM was completed, replication material distributed, monitoring procedures established, procurement, testing and training on the use of tissue digesters carried out. Monitoring procedures established for the hospitals and the disposal facilities. The old incinerator in Rezekne was phased out and dismounted.</w:t>
            </w:r>
          </w:p>
          <w:p w:rsidR="00E30B0A" w:rsidRPr="005D41CC" w:rsidRDefault="00E30B0A" w:rsidP="00E30B0A">
            <w:pPr>
              <w:spacing w:after="0"/>
              <w:rPr>
                <w:sz w:val="16"/>
                <w:szCs w:val="16"/>
                <w:lang w:eastAsia="zh-CN"/>
              </w:rPr>
            </w:pPr>
            <w:r w:rsidRPr="005D41CC">
              <w:rPr>
                <w:sz w:val="16"/>
                <w:szCs w:val="16"/>
                <w:lang w:eastAsia="zh-CN"/>
              </w:rPr>
              <w:t xml:space="preserve">BAO and Lautus were provided with equipment (Screw conveyer, scales, label printers, microbiological testing kits). </w:t>
            </w:r>
            <w:r w:rsidRPr="000B5C50">
              <w:rPr>
                <w:sz w:val="16"/>
                <w:szCs w:val="16"/>
                <w:lang w:eastAsia="zh-CN"/>
              </w:rPr>
              <w:t xml:space="preserve">In </w:t>
            </w:r>
            <w:r w:rsidRPr="005D41CC">
              <w:rPr>
                <w:sz w:val="16"/>
                <w:szCs w:val="16"/>
                <w:lang w:eastAsia="zh-CN"/>
              </w:rPr>
              <w:t xml:space="preserve">Jelgava veterinary clinic </w:t>
            </w:r>
            <w:r>
              <w:rPr>
                <w:sz w:val="16"/>
                <w:szCs w:val="16"/>
                <w:lang w:eastAsia="zh-CN"/>
              </w:rPr>
              <w:t>(</w:t>
            </w:r>
            <w:r w:rsidRPr="000B5C50">
              <w:rPr>
                <w:sz w:val="16"/>
                <w:szCs w:val="16"/>
              </w:rPr>
              <w:t>University of Agriculture, Faculty of Veterinary Medicine</w:t>
            </w:r>
            <w:r>
              <w:rPr>
                <w:sz w:val="16"/>
                <w:szCs w:val="16"/>
              </w:rPr>
              <w:t>)</w:t>
            </w:r>
            <w:r w:rsidRPr="000B5C50">
              <w:rPr>
                <w:sz w:val="16"/>
                <w:szCs w:val="16"/>
                <w:lang w:eastAsia="zh-CN"/>
              </w:rPr>
              <w:t xml:space="preserve"> </w:t>
            </w:r>
            <w:r w:rsidRPr="005D41CC">
              <w:rPr>
                <w:sz w:val="16"/>
                <w:szCs w:val="16"/>
                <w:lang w:eastAsia="zh-CN"/>
              </w:rPr>
              <w:t>t</w:t>
            </w:r>
            <w:r w:rsidR="00780234">
              <w:rPr>
                <w:sz w:val="16"/>
                <w:szCs w:val="16"/>
                <w:lang w:eastAsia="zh-CN"/>
              </w:rPr>
              <w:t>he main priority was to improve</w:t>
            </w:r>
            <w:r w:rsidRPr="005D41CC">
              <w:rPr>
                <w:sz w:val="16"/>
                <w:szCs w:val="16"/>
                <w:lang w:eastAsia="zh-CN"/>
              </w:rPr>
              <w:t xml:space="preserve"> the overall waste management- packaging, storage, labeling. The clinic was equipped with new bins, bags, labels.  </w:t>
            </w:r>
            <w:r w:rsidR="00780234">
              <w:rPr>
                <w:sz w:val="16"/>
                <w:szCs w:val="16"/>
                <w:lang w:eastAsia="zh-CN"/>
              </w:rPr>
              <w:t>The d</w:t>
            </w:r>
            <w:r w:rsidRPr="005D41CC">
              <w:rPr>
                <w:sz w:val="16"/>
                <w:szCs w:val="16"/>
                <w:lang w:eastAsia="zh-CN"/>
              </w:rPr>
              <w:t xml:space="preserve">evelopment of waste tracking system for the Centralised HCW model facility (Lautus) </w:t>
            </w:r>
            <w:r w:rsidR="00780234">
              <w:rPr>
                <w:sz w:val="16"/>
                <w:szCs w:val="16"/>
                <w:lang w:eastAsia="zh-CN"/>
              </w:rPr>
              <w:t xml:space="preserve">was completed </w:t>
            </w:r>
            <w:r w:rsidRPr="005D41CC">
              <w:rPr>
                <w:sz w:val="16"/>
                <w:szCs w:val="16"/>
                <w:lang w:eastAsia="zh-CN"/>
              </w:rPr>
              <w:t>and the waste compacting system (in BAO) improved.</w:t>
            </w:r>
          </w:p>
          <w:p w:rsidR="00C71923" w:rsidRPr="00BA05A8" w:rsidRDefault="00E30B0A" w:rsidP="00E30B0A">
            <w:pPr>
              <w:rPr>
                <w:sz w:val="16"/>
                <w:szCs w:val="16"/>
                <w:lang w:eastAsia="zh-CN"/>
              </w:rPr>
            </w:pPr>
            <w:r w:rsidRPr="005D41CC">
              <w:rPr>
                <w:sz w:val="16"/>
                <w:szCs w:val="16"/>
                <w:lang w:eastAsia="zh-CN"/>
              </w:rPr>
              <w:t>The project provided an estimate of the U-POP reduction obtained with the non-combustion technologies.</w:t>
            </w:r>
            <w:r w:rsidRPr="005D41CC">
              <w:t xml:space="preserve"> </w:t>
            </w:r>
            <w:r w:rsidRPr="005D41CC">
              <w:rPr>
                <w:sz w:val="16"/>
                <w:szCs w:val="16"/>
                <w:lang w:eastAsia="zh-CN"/>
              </w:rPr>
              <w:t>The draft guidelines on dioxin emissions were sent to UNDP and GPT.</w:t>
            </w:r>
          </w:p>
        </w:tc>
        <w:tc>
          <w:tcPr>
            <w:tcW w:w="942"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No significant weakness / risk </w:t>
            </w:r>
            <w:r w:rsidR="00780234">
              <w:rPr>
                <w:sz w:val="16"/>
                <w:szCs w:val="16"/>
                <w:lang w:eastAsia="zh-CN"/>
              </w:rPr>
              <w:t>for the implementation of this project component.</w:t>
            </w:r>
          </w:p>
          <w:p w:rsidR="00C71923" w:rsidRPr="00BA05A8" w:rsidRDefault="00C71923" w:rsidP="00E058C4">
            <w:pPr>
              <w:spacing w:after="0"/>
              <w:rPr>
                <w:sz w:val="16"/>
                <w:szCs w:val="16"/>
                <w:lang w:eastAsia="zh-CN"/>
              </w:rPr>
            </w:pPr>
            <w:r w:rsidRPr="00BA05A8">
              <w:rPr>
                <w:sz w:val="16"/>
                <w:szCs w:val="16"/>
                <w:lang w:eastAsia="zh-CN"/>
              </w:rPr>
              <w:t>Concerning th</w:t>
            </w:r>
            <w:r w:rsidR="00780234">
              <w:rPr>
                <w:sz w:val="16"/>
                <w:szCs w:val="16"/>
                <w:lang w:eastAsia="zh-CN"/>
              </w:rPr>
              <w:t>e c</w:t>
            </w:r>
            <w:r w:rsidRPr="00BA05A8">
              <w:rPr>
                <w:sz w:val="16"/>
                <w:szCs w:val="16"/>
                <w:lang w:eastAsia="zh-CN"/>
              </w:rPr>
              <w:t xml:space="preserve">entralized HCW </w:t>
            </w:r>
            <w:r w:rsidR="00780234">
              <w:rPr>
                <w:sz w:val="16"/>
                <w:szCs w:val="16"/>
                <w:lang w:eastAsia="zh-CN"/>
              </w:rPr>
              <w:t>disposal</w:t>
            </w:r>
            <w:r w:rsidRPr="00BA05A8">
              <w:rPr>
                <w:sz w:val="16"/>
                <w:szCs w:val="16"/>
                <w:lang w:eastAsia="zh-CN"/>
              </w:rPr>
              <w:t xml:space="preserve">, an estimate on the amount of their contribution to the project from the project facilities, or even amount of waste treated within the project is missing. </w:t>
            </w:r>
          </w:p>
          <w:p w:rsidR="00C71923" w:rsidRPr="00BA05A8" w:rsidRDefault="00C71923" w:rsidP="00E058C4">
            <w:pPr>
              <w:spacing w:after="0"/>
              <w:rPr>
                <w:sz w:val="16"/>
                <w:szCs w:val="16"/>
                <w:lang w:eastAsia="zh-CN"/>
              </w:rPr>
            </w:pPr>
          </w:p>
        </w:tc>
      </w:tr>
      <w:tr w:rsidR="00C71923" w:rsidRPr="00BA05A8" w:rsidTr="005273E2">
        <w:trPr>
          <w:trHeight w:val="444"/>
        </w:trPr>
        <w:tc>
          <w:tcPr>
            <w:tcW w:w="662" w:type="pct"/>
            <w:shd w:val="clear" w:color="auto" w:fill="000000"/>
          </w:tcPr>
          <w:p w:rsidR="00C71923" w:rsidRPr="00BA05A8" w:rsidRDefault="00C71923" w:rsidP="00E058C4">
            <w:pPr>
              <w:spacing w:after="0"/>
              <w:rPr>
                <w:b/>
                <w:bCs/>
                <w:sz w:val="16"/>
                <w:szCs w:val="16"/>
                <w:lang w:eastAsia="zh-CN"/>
              </w:rPr>
            </w:pPr>
            <w:r w:rsidRPr="00BA05A8">
              <w:rPr>
                <w:sz w:val="16"/>
                <w:szCs w:val="16"/>
                <w:lang w:eastAsia="zh-CN"/>
              </w:rPr>
              <w:t>Component 4 Procurement of mercury-free devices and best practices in mercury management</w:t>
            </w:r>
          </w:p>
        </w:tc>
        <w:tc>
          <w:tcPr>
            <w:tcW w:w="3396"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Guidelines on safe handling and disposal of phased-out mercury devices devel</w:t>
            </w:r>
            <w:r w:rsidR="00780234">
              <w:rPr>
                <w:sz w:val="16"/>
                <w:szCs w:val="16"/>
                <w:lang w:eastAsia="zh-CN"/>
              </w:rPr>
              <w:t>oped by the Project Global team</w:t>
            </w:r>
            <w:r w:rsidR="00C86E50">
              <w:rPr>
                <w:sz w:val="16"/>
                <w:szCs w:val="16"/>
                <w:lang w:eastAsia="zh-CN"/>
              </w:rPr>
              <w:t xml:space="preserve">. </w:t>
            </w:r>
          </w:p>
          <w:p w:rsidR="00C71923" w:rsidRPr="00BA05A8" w:rsidRDefault="00C71923" w:rsidP="00E058C4">
            <w:pPr>
              <w:spacing w:after="0"/>
              <w:rPr>
                <w:sz w:val="16"/>
                <w:szCs w:val="16"/>
                <w:lang w:eastAsia="zh-CN"/>
              </w:rPr>
            </w:pPr>
            <w:r w:rsidRPr="00BA05A8">
              <w:rPr>
                <w:sz w:val="16"/>
                <w:szCs w:val="16"/>
                <w:lang w:eastAsia="zh-CN"/>
              </w:rPr>
              <w:t xml:space="preserve">In Rezekne, around 210 thermometers were replaced by non mercury electronic devices. In Ventspils around 140 thermometers were replaced (of which only 14 were mercury thermometers). </w:t>
            </w:r>
          </w:p>
          <w:p w:rsidR="00C71923" w:rsidRPr="00BA05A8" w:rsidRDefault="00C71923" w:rsidP="00E058C4">
            <w:pPr>
              <w:spacing w:after="0"/>
              <w:rPr>
                <w:sz w:val="16"/>
                <w:szCs w:val="16"/>
                <w:lang w:eastAsia="zh-CN"/>
              </w:rPr>
            </w:pPr>
            <w:r w:rsidRPr="00BA05A8">
              <w:rPr>
                <w:sz w:val="16"/>
                <w:szCs w:val="16"/>
                <w:lang w:eastAsia="zh-CN"/>
              </w:rPr>
              <w:t>Old mercury devices were collected for disposal</w:t>
            </w:r>
            <w:r w:rsidRPr="00BA05A8">
              <w:t xml:space="preserve"> </w:t>
            </w:r>
            <w:r w:rsidR="00C86E50">
              <w:rPr>
                <w:sz w:val="16"/>
                <w:szCs w:val="16"/>
                <w:lang w:eastAsia="zh-CN"/>
              </w:rPr>
              <w:t>old</w:t>
            </w:r>
            <w:r w:rsidRPr="00BA05A8">
              <w:rPr>
                <w:sz w:val="16"/>
                <w:szCs w:val="16"/>
                <w:lang w:eastAsia="zh-CN"/>
              </w:rPr>
              <w:t>, crushed thermometers were stored in the bottles. During the replacement organized by the project-all the thermometers were collected directly by the waste management com</w:t>
            </w:r>
            <w:r w:rsidR="00C86E50">
              <w:rPr>
                <w:sz w:val="16"/>
                <w:szCs w:val="16"/>
                <w:lang w:eastAsia="zh-CN"/>
              </w:rPr>
              <w:t xml:space="preserve">pany. </w:t>
            </w:r>
            <w:r w:rsidR="00E30B0A">
              <w:rPr>
                <w:sz w:val="16"/>
                <w:szCs w:val="16"/>
                <w:lang w:eastAsia="zh-CN"/>
              </w:rPr>
              <w:t>More than 5</w:t>
            </w:r>
            <w:r w:rsidRPr="00BA05A8">
              <w:rPr>
                <w:sz w:val="16"/>
                <w:szCs w:val="16"/>
                <w:lang w:eastAsia="zh-CN"/>
              </w:rPr>
              <w:t>50</w:t>
            </w:r>
            <w:r w:rsidR="00C86E50">
              <w:rPr>
                <w:sz w:val="16"/>
                <w:szCs w:val="16"/>
                <w:lang w:eastAsia="zh-CN"/>
              </w:rPr>
              <w:t xml:space="preserve"> kg of mercury containing waste </w:t>
            </w:r>
            <w:r w:rsidR="000F2CF9">
              <w:rPr>
                <w:sz w:val="16"/>
                <w:szCs w:val="16"/>
                <w:lang w:eastAsia="zh-CN"/>
              </w:rPr>
              <w:t xml:space="preserve">and 760 kg of chemical waste </w:t>
            </w:r>
            <w:r w:rsidRPr="00BA05A8">
              <w:rPr>
                <w:sz w:val="16"/>
                <w:szCs w:val="16"/>
                <w:lang w:eastAsia="zh-CN"/>
              </w:rPr>
              <w:t>were collected by the hazardous waste management company and stored for short time in the hazardous waste storage site.</w:t>
            </w:r>
          </w:p>
          <w:p w:rsidR="00C71923" w:rsidRPr="00BA05A8" w:rsidRDefault="00C71923" w:rsidP="00E058C4">
            <w:pPr>
              <w:spacing w:after="0"/>
              <w:rPr>
                <w:sz w:val="16"/>
                <w:szCs w:val="16"/>
                <w:lang w:eastAsia="zh-CN"/>
              </w:rPr>
            </w:pPr>
            <w:r w:rsidRPr="00BA05A8">
              <w:rPr>
                <w:sz w:val="16"/>
                <w:szCs w:val="16"/>
                <w:lang w:eastAsia="zh-CN"/>
              </w:rPr>
              <w:t>The personne</w:t>
            </w:r>
            <w:r w:rsidR="00C86E50">
              <w:rPr>
                <w:sz w:val="16"/>
                <w:szCs w:val="16"/>
                <w:lang w:eastAsia="zh-CN"/>
              </w:rPr>
              <w:t xml:space="preserve">l at the hospital (doctors and </w:t>
            </w:r>
            <w:r w:rsidRPr="00BA05A8">
              <w:rPr>
                <w:sz w:val="16"/>
                <w:szCs w:val="16"/>
                <w:lang w:eastAsia="zh-CN"/>
              </w:rPr>
              <w:t xml:space="preserve">nurses) have </w:t>
            </w:r>
            <w:proofErr w:type="gramStart"/>
            <w:r w:rsidRPr="00BA05A8">
              <w:rPr>
                <w:sz w:val="16"/>
                <w:szCs w:val="16"/>
                <w:lang w:eastAsia="zh-CN"/>
              </w:rPr>
              <w:t>been  trained</w:t>
            </w:r>
            <w:proofErr w:type="gramEnd"/>
            <w:r w:rsidRPr="00BA05A8">
              <w:rPr>
                <w:sz w:val="16"/>
                <w:szCs w:val="16"/>
                <w:lang w:eastAsia="zh-CN"/>
              </w:rPr>
              <w:t xml:space="preserve"> on the use of non mercury devices and now the acceptance of these devices is high (Start of training in Rezekne hospital May 5, 2011; Ventspils hospital: May 6, 2011; posters for the instructions of the use and interpretation of devices at model facilities; surveys of personnel on the acceptance proceeded) additional training in September 2011, for one department. </w:t>
            </w:r>
          </w:p>
          <w:p w:rsidR="00C71923" w:rsidRPr="00BA05A8" w:rsidRDefault="00C71923" w:rsidP="00E058C4">
            <w:pPr>
              <w:spacing w:after="0"/>
              <w:rPr>
                <w:sz w:val="16"/>
                <w:szCs w:val="16"/>
                <w:lang w:eastAsia="zh-CN"/>
              </w:rPr>
            </w:pPr>
            <w:r w:rsidRPr="00BA05A8">
              <w:rPr>
                <w:sz w:val="16"/>
                <w:szCs w:val="16"/>
                <w:lang w:eastAsia="zh-CN"/>
              </w:rPr>
              <w:t>Dissemination on the use of non mercury started (conferences hold at the Associations of Nurses). Four regional seminars on safe handling, short term and long term storage, treatment of mercury containing equipment/waste; alternatives to mercury containing equipment  in HC sector held in September 2010</w:t>
            </w:r>
            <w:r w:rsidRPr="00BA05A8">
              <w:rPr>
                <w:b/>
                <w:sz w:val="16"/>
                <w:szCs w:val="16"/>
                <w:lang w:eastAsia="zh-CN"/>
              </w:rPr>
              <w:t xml:space="preserve"> </w:t>
            </w:r>
            <w:r w:rsidRPr="00BA05A8">
              <w:rPr>
                <w:sz w:val="16"/>
                <w:szCs w:val="16"/>
                <w:lang w:eastAsia="zh-CN"/>
              </w:rPr>
              <w:t>in Valmiera (September 7, 2010), Riga (September 7, 2010), Rezekne (September 8, 2010) and Ventspils (September 9, 2010). Total amount of participants – 160, including the personnel from model facilities. Seminar program developed by international expert.</w:t>
            </w:r>
          </w:p>
        </w:tc>
        <w:tc>
          <w:tcPr>
            <w:tcW w:w="942"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Risk: Based on the internal evaluation carried out by the project it seems that there may be still difficulties / resistances in using non-mercury thermometers.</w:t>
            </w:r>
          </w:p>
        </w:tc>
      </w:tr>
      <w:tr w:rsidR="00C71923" w:rsidRPr="00BA05A8" w:rsidTr="005273E2">
        <w:trPr>
          <w:trHeight w:val="1304"/>
        </w:trPr>
        <w:tc>
          <w:tcPr>
            <w:tcW w:w="662" w:type="pct"/>
            <w:shd w:val="clear" w:color="auto" w:fill="000000"/>
          </w:tcPr>
          <w:p w:rsidR="00C71923" w:rsidRPr="00BA05A8" w:rsidRDefault="00C71923" w:rsidP="00E058C4">
            <w:pPr>
              <w:spacing w:after="0"/>
              <w:rPr>
                <w:b/>
                <w:bCs/>
                <w:sz w:val="16"/>
                <w:szCs w:val="16"/>
                <w:lang w:eastAsia="zh-CN"/>
              </w:rPr>
            </w:pPr>
            <w:r w:rsidRPr="00BA05A8">
              <w:rPr>
                <w:sz w:val="16"/>
                <w:szCs w:val="16"/>
                <w:lang w:eastAsia="zh-CN"/>
              </w:rPr>
              <w:t>Component 5: National training on health-care waste managemen</w:t>
            </w:r>
          </w:p>
        </w:tc>
        <w:tc>
          <w:tcPr>
            <w:tcW w:w="3396"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Baseline assessment of university and practical training programmes developed and discussed with the Partners. </w:t>
            </w:r>
          </w:p>
          <w:p w:rsidR="00C71923" w:rsidRPr="00BA05A8" w:rsidRDefault="00C71923" w:rsidP="00E058C4">
            <w:pPr>
              <w:spacing w:after="0"/>
              <w:rPr>
                <w:sz w:val="16"/>
                <w:szCs w:val="16"/>
                <w:lang w:eastAsia="zh-CN"/>
              </w:rPr>
            </w:pPr>
            <w:r w:rsidRPr="00BA05A8">
              <w:rPr>
                <w:sz w:val="16"/>
                <w:szCs w:val="16"/>
                <w:lang w:eastAsia="zh-CN"/>
              </w:rPr>
              <w:t xml:space="preserve">Methodology for training programs developed by the Global Team, commented and discussed with the National partners.  The global team developed the training material and transmitted that material to the project team in Latvia. In the WG the global programme was adapted to local needs, and then translated in Latvian, CDs made and spread for more than 76 partners.  </w:t>
            </w:r>
          </w:p>
          <w:p w:rsidR="00C71923" w:rsidRPr="00BA05A8" w:rsidRDefault="00C71923" w:rsidP="00E058C4">
            <w:pPr>
              <w:spacing w:after="0"/>
              <w:rPr>
                <w:sz w:val="16"/>
                <w:szCs w:val="16"/>
                <w:lang w:eastAsia="zh-CN"/>
              </w:rPr>
            </w:pPr>
          </w:p>
        </w:tc>
        <w:tc>
          <w:tcPr>
            <w:tcW w:w="942" w:type="pct"/>
            <w:shd w:val="clear" w:color="auto" w:fill="C0C0C0"/>
          </w:tcPr>
          <w:p w:rsidR="00C71923" w:rsidRPr="00BA05A8" w:rsidRDefault="00C71923" w:rsidP="00E058C4">
            <w:pPr>
              <w:spacing w:after="0"/>
              <w:rPr>
                <w:sz w:val="16"/>
                <w:szCs w:val="16"/>
                <w:lang w:eastAsia="zh-CN"/>
              </w:rPr>
            </w:pPr>
          </w:p>
        </w:tc>
      </w:tr>
      <w:tr w:rsidR="00C71923" w:rsidRPr="00BA05A8" w:rsidTr="005273E2">
        <w:trPr>
          <w:trHeight w:val="986"/>
        </w:trPr>
        <w:tc>
          <w:tcPr>
            <w:tcW w:w="662" w:type="pct"/>
            <w:shd w:val="clear" w:color="auto" w:fill="000000"/>
          </w:tcPr>
          <w:p w:rsidR="00C71923" w:rsidRPr="00BA05A8" w:rsidRDefault="00C71923" w:rsidP="00E058C4">
            <w:pPr>
              <w:spacing w:after="0"/>
              <w:rPr>
                <w:b/>
                <w:bCs/>
                <w:sz w:val="16"/>
                <w:szCs w:val="16"/>
                <w:lang w:eastAsia="zh-CN"/>
              </w:rPr>
            </w:pPr>
            <w:r w:rsidRPr="00BA05A8">
              <w:rPr>
                <w:sz w:val="16"/>
                <w:szCs w:val="16"/>
                <w:lang w:eastAsia="zh-CN"/>
              </w:rPr>
              <w:t>Component 6: National review of health-care waste management policy</w:t>
            </w:r>
          </w:p>
        </w:tc>
        <w:tc>
          <w:tcPr>
            <w:tcW w:w="3396" w:type="pct"/>
            <w:shd w:val="clear" w:color="auto" w:fill="C0C0C0"/>
          </w:tcPr>
          <w:p w:rsidR="00C71923" w:rsidRPr="00BA05A8" w:rsidRDefault="00C86E50" w:rsidP="00C86E50">
            <w:pPr>
              <w:spacing w:after="0"/>
              <w:rPr>
                <w:sz w:val="16"/>
                <w:szCs w:val="16"/>
                <w:lang w:eastAsia="zh-CN"/>
              </w:rPr>
            </w:pPr>
            <w:r>
              <w:rPr>
                <w:sz w:val="16"/>
                <w:szCs w:val="16"/>
                <w:lang w:eastAsia="zh-CN"/>
              </w:rPr>
              <w:t xml:space="preserve">A draft </w:t>
            </w:r>
            <w:r w:rsidR="00C71923" w:rsidRPr="00BA05A8">
              <w:rPr>
                <w:sz w:val="16"/>
                <w:szCs w:val="16"/>
                <w:lang w:eastAsia="zh-CN"/>
              </w:rPr>
              <w:t xml:space="preserve">regulation has been developed and officially submitted to the Ministry of Environment. </w:t>
            </w:r>
            <w:r>
              <w:rPr>
                <w:sz w:val="16"/>
                <w:szCs w:val="16"/>
                <w:lang w:eastAsia="zh-CN"/>
              </w:rPr>
              <w:t>Such regulation</w:t>
            </w:r>
            <w:r w:rsidR="00C71923" w:rsidRPr="00BA05A8">
              <w:rPr>
                <w:sz w:val="16"/>
                <w:szCs w:val="16"/>
                <w:lang w:eastAsia="zh-CN"/>
              </w:rPr>
              <w:t xml:space="preserve"> </w:t>
            </w:r>
            <w:r>
              <w:rPr>
                <w:sz w:val="16"/>
                <w:szCs w:val="16"/>
                <w:lang w:eastAsia="zh-CN"/>
              </w:rPr>
              <w:t xml:space="preserve">was </w:t>
            </w:r>
            <w:r w:rsidR="00C71923" w:rsidRPr="00BA05A8">
              <w:rPr>
                <w:sz w:val="16"/>
                <w:szCs w:val="16"/>
                <w:lang w:eastAsia="zh-CN"/>
              </w:rPr>
              <w:t xml:space="preserve">approved in May 2012, given to the acceptance to the Parliament in December 20, 2011, and entered in force in May 22, 2012. Three Ministries (Health, Environmental protection and Agriculture) participated in the process. The development of Guidelines (soft law) on medical waste management and veterinary waste management is in process. </w:t>
            </w:r>
          </w:p>
        </w:tc>
        <w:tc>
          <w:tcPr>
            <w:tcW w:w="942"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No weakness on this point, which is indeed one of th</w:t>
            </w:r>
            <w:r w:rsidR="00FB4218">
              <w:rPr>
                <w:sz w:val="16"/>
                <w:szCs w:val="16"/>
                <w:lang w:eastAsia="zh-CN"/>
              </w:rPr>
              <w:t xml:space="preserve">e success </w:t>
            </w:r>
            <w:proofErr w:type="gramStart"/>
            <w:r w:rsidR="00FB4218">
              <w:rPr>
                <w:sz w:val="16"/>
                <w:szCs w:val="16"/>
                <w:lang w:eastAsia="zh-CN"/>
              </w:rPr>
              <w:t>story</w:t>
            </w:r>
            <w:proofErr w:type="gramEnd"/>
            <w:r w:rsidR="00FB4218">
              <w:rPr>
                <w:sz w:val="16"/>
                <w:szCs w:val="16"/>
                <w:lang w:eastAsia="zh-CN"/>
              </w:rPr>
              <w:t xml:space="preserve"> of the project.</w:t>
            </w:r>
          </w:p>
        </w:tc>
      </w:tr>
      <w:tr w:rsidR="00C71923" w:rsidRPr="00BA05A8" w:rsidTr="005273E2">
        <w:trPr>
          <w:trHeight w:val="59"/>
        </w:trPr>
        <w:tc>
          <w:tcPr>
            <w:tcW w:w="662" w:type="pct"/>
            <w:shd w:val="clear" w:color="auto" w:fill="000000"/>
          </w:tcPr>
          <w:p w:rsidR="00C71923" w:rsidRPr="00BA05A8" w:rsidRDefault="00C71923" w:rsidP="00E058C4">
            <w:pPr>
              <w:spacing w:after="0"/>
              <w:rPr>
                <w:b/>
                <w:bCs/>
                <w:sz w:val="16"/>
                <w:szCs w:val="16"/>
                <w:lang w:eastAsia="zh-CN"/>
              </w:rPr>
            </w:pPr>
            <w:r w:rsidRPr="00BA05A8">
              <w:rPr>
                <w:sz w:val="16"/>
                <w:szCs w:val="16"/>
                <w:lang w:eastAsia="zh-CN"/>
              </w:rPr>
              <w:t>Component 7: National dissemination activities</w:t>
            </w:r>
          </w:p>
        </w:tc>
        <w:tc>
          <w:tcPr>
            <w:tcW w:w="3396"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Project results were disseminated at international level through missions to Kazakhstan, </w:t>
            </w:r>
            <w:r w:rsidR="00FB4218" w:rsidRPr="00BA05A8">
              <w:rPr>
                <w:sz w:val="16"/>
                <w:szCs w:val="16"/>
                <w:lang w:eastAsia="zh-CN"/>
              </w:rPr>
              <w:t>Kirgizstan</w:t>
            </w:r>
            <w:r w:rsidRPr="00BA05A8">
              <w:rPr>
                <w:sz w:val="16"/>
                <w:szCs w:val="16"/>
                <w:lang w:eastAsia="zh-CN"/>
              </w:rPr>
              <w:t>, Estonia, Ukraine and Georgia, sent to Lithuania, Armenia and also project replication materials was translated into English, Latvian and Russian, published on the web page of the implementing Agency.</w:t>
            </w:r>
          </w:p>
        </w:tc>
        <w:tc>
          <w:tcPr>
            <w:tcW w:w="942" w:type="pct"/>
            <w:shd w:val="clear" w:color="auto" w:fill="C0C0C0"/>
          </w:tcPr>
          <w:p w:rsidR="00C71923" w:rsidRPr="00BA05A8" w:rsidRDefault="00C71923" w:rsidP="005273E2">
            <w:pPr>
              <w:spacing w:after="0"/>
              <w:rPr>
                <w:sz w:val="16"/>
                <w:szCs w:val="16"/>
                <w:lang w:eastAsia="zh-CN"/>
              </w:rPr>
            </w:pPr>
            <w:r w:rsidRPr="00BA05A8">
              <w:rPr>
                <w:sz w:val="16"/>
                <w:szCs w:val="16"/>
                <w:lang w:eastAsia="zh-CN"/>
              </w:rPr>
              <w:t xml:space="preserve">No weakness / risk on this point. </w:t>
            </w:r>
            <w:r w:rsidR="005273E2" w:rsidRPr="00BA05A8">
              <w:rPr>
                <w:sz w:val="16"/>
                <w:szCs w:val="16"/>
                <w:lang w:eastAsia="zh-CN"/>
              </w:rPr>
              <w:t xml:space="preserve"> </w:t>
            </w:r>
            <w:r w:rsidRPr="00BA05A8">
              <w:rPr>
                <w:sz w:val="16"/>
                <w:szCs w:val="16"/>
                <w:lang w:eastAsia="zh-CN"/>
              </w:rPr>
              <w:t>A short report in English on the outcome of these missions should be made available and published on the global website.</w:t>
            </w:r>
          </w:p>
        </w:tc>
      </w:tr>
    </w:tbl>
    <w:p w:rsidR="00DA780D" w:rsidRDefault="00DA780D" w:rsidP="00C71923"/>
    <w:p w:rsidR="00DA780D" w:rsidRDefault="00DA780D">
      <w:pPr>
        <w:spacing w:before="200" w:after="200" w:line="276" w:lineRule="auto"/>
      </w:pPr>
      <w:r>
        <w:br w:type="page"/>
      </w:r>
    </w:p>
    <w:p w:rsidR="00C71923" w:rsidRPr="00BA05A8" w:rsidRDefault="00C71923" w:rsidP="00C71923"/>
    <w:tbl>
      <w:tblPr>
        <w:tblStyle w:val="TableGrid"/>
        <w:tblW w:w="10170" w:type="dxa"/>
        <w:tblInd w:w="-162" w:type="dxa"/>
        <w:tblLayout w:type="fixed"/>
        <w:tblLook w:val="04A0"/>
      </w:tblPr>
      <w:tblGrid>
        <w:gridCol w:w="1980"/>
        <w:gridCol w:w="8190"/>
      </w:tblGrid>
      <w:tr w:rsidR="00C71923" w:rsidRPr="00BA05A8" w:rsidTr="00C32D8A">
        <w:tc>
          <w:tcPr>
            <w:tcW w:w="1980" w:type="dxa"/>
          </w:tcPr>
          <w:p w:rsidR="00C71923" w:rsidRPr="00BA05A8" w:rsidRDefault="00C71923" w:rsidP="00E058C4">
            <w:r w:rsidRPr="00BA05A8">
              <w:rPr>
                <w:i/>
                <w:color w:val="0070C0"/>
              </w:rPr>
              <w:t>Success stories</w:t>
            </w:r>
          </w:p>
        </w:tc>
        <w:tc>
          <w:tcPr>
            <w:tcW w:w="8190" w:type="dxa"/>
          </w:tcPr>
          <w:p w:rsidR="00C71923" w:rsidRPr="00BA05A8" w:rsidRDefault="00C71923" w:rsidP="00AA11EA">
            <w:r w:rsidRPr="00BA05A8">
              <w:t>The project in Latvia is confirmed as the most successful among all the participating countries, due to several reasons:</w:t>
            </w:r>
          </w:p>
          <w:p w:rsidR="00C71923" w:rsidRPr="00BA05A8" w:rsidRDefault="00C71923" w:rsidP="003F6C9D">
            <w:pPr>
              <w:pStyle w:val="ListParagraph"/>
              <w:numPr>
                <w:ilvl w:val="0"/>
                <w:numId w:val="1"/>
              </w:numPr>
            </w:pPr>
            <w:r w:rsidRPr="00BA05A8">
              <w:t>The very good relationship established among the Working Group team and the personnel of the hospitals, with special reference to the continuous effort paid by the project experts in completing and communicating all the relevant project steps in the facilities (baseline, training, monitoring, technical specification of the non combustion equipment, results evaluation);</w:t>
            </w:r>
          </w:p>
          <w:p w:rsidR="00C71923" w:rsidRPr="00BA05A8" w:rsidRDefault="00C71923" w:rsidP="003F6C9D">
            <w:pPr>
              <w:pStyle w:val="ListParagraph"/>
              <w:numPr>
                <w:ilvl w:val="0"/>
                <w:numId w:val="1"/>
              </w:numPr>
            </w:pPr>
            <w:r w:rsidRPr="00BA05A8">
              <w:t>The timely conclusion of project activities, with good sustainability perspectives;</w:t>
            </w:r>
          </w:p>
          <w:p w:rsidR="00C71923" w:rsidRPr="00BA05A8" w:rsidRDefault="00C71923" w:rsidP="003F6C9D">
            <w:pPr>
              <w:pStyle w:val="ListParagraph"/>
              <w:numPr>
                <w:ilvl w:val="0"/>
                <w:numId w:val="1"/>
              </w:numPr>
            </w:pPr>
            <w:r w:rsidRPr="00BA05A8">
              <w:t>The open and intense collaboration among Governmental Institutions, UNDP CO, and NGOs;</w:t>
            </w:r>
          </w:p>
          <w:p w:rsidR="00C71923" w:rsidRPr="00BA05A8" w:rsidRDefault="00C71923" w:rsidP="003F6C9D">
            <w:pPr>
              <w:pStyle w:val="ListParagraph"/>
              <w:numPr>
                <w:ilvl w:val="0"/>
                <w:numId w:val="1"/>
              </w:numPr>
            </w:pPr>
            <w:r w:rsidRPr="00BA05A8">
              <w:t>The commitment of the private waste facilities in adhering to Environmentally Sound standards for HCW, by implementing proper monitoring procedures</w:t>
            </w:r>
          </w:p>
          <w:p w:rsidR="00C71923" w:rsidRPr="00BA05A8" w:rsidRDefault="00C71923" w:rsidP="003F6C9D">
            <w:pPr>
              <w:pStyle w:val="ListParagraph"/>
              <w:numPr>
                <w:ilvl w:val="0"/>
                <w:numId w:val="1"/>
              </w:numPr>
            </w:pPr>
            <w:r w:rsidRPr="00BA05A8">
              <w:t>The individuation of the veterinary sector, as a further sector to be considered within project activities</w:t>
            </w:r>
          </w:p>
          <w:p w:rsidR="00C71923" w:rsidRPr="00BA05A8" w:rsidRDefault="00C71923" w:rsidP="00AA11EA">
            <w:r w:rsidRPr="00BA05A8">
              <w:t>The project represented an important platform for drafting the legislation and guidelines on medical waste and veterinary waste, which was approved and entered into force in May 2012.</w:t>
            </w:r>
          </w:p>
        </w:tc>
      </w:tr>
      <w:tr w:rsidR="00C71923" w:rsidRPr="00BA05A8" w:rsidTr="00C32D8A">
        <w:tc>
          <w:tcPr>
            <w:tcW w:w="1980" w:type="dxa"/>
          </w:tcPr>
          <w:p w:rsidR="00C71923" w:rsidRPr="00BA05A8" w:rsidRDefault="00C71923" w:rsidP="00E058C4">
            <w:r w:rsidRPr="00BA05A8">
              <w:rPr>
                <w:i/>
                <w:color w:val="0070C0"/>
              </w:rPr>
              <w:t>Recommendations</w:t>
            </w:r>
          </w:p>
        </w:tc>
        <w:tc>
          <w:tcPr>
            <w:tcW w:w="8190" w:type="dxa"/>
          </w:tcPr>
          <w:p w:rsidR="00C71923" w:rsidRPr="00BA05A8" w:rsidRDefault="00C71923" w:rsidP="00AA11EA">
            <w:r w:rsidRPr="00BA05A8">
              <w:t>Follow up concerning the post monitoring of project activities, particularly with regard of cost effectiveness would be beneficial to project sustainability.</w:t>
            </w:r>
          </w:p>
          <w:p w:rsidR="00C71923" w:rsidRPr="00BA05A8" w:rsidRDefault="00C71923" w:rsidP="00AA11EA">
            <w:r w:rsidRPr="00BA05A8">
              <w:t>Based on the internal evaluation report, it seems that some issues on the use of mercury thermometers still remain. If possible, follow up should be provided on this matter.</w:t>
            </w:r>
          </w:p>
          <w:p w:rsidR="00C71923" w:rsidRPr="00BA05A8" w:rsidRDefault="00C71923" w:rsidP="00AA11EA">
            <w:r w:rsidRPr="00BA05A8">
              <w:t>There is no a clear monitoring / estimate of the co</w:t>
            </w:r>
            <w:r w:rsidR="00A250DC">
              <w:t>-</w:t>
            </w:r>
            <w:r w:rsidRPr="00BA05A8">
              <w:t>financing amount, although the committed co</w:t>
            </w:r>
            <w:r w:rsidR="00A250DC">
              <w:t>-</w:t>
            </w:r>
            <w:r w:rsidRPr="00BA05A8">
              <w:t xml:space="preserve">financing at project starting was very high. </w:t>
            </w:r>
          </w:p>
        </w:tc>
      </w:tr>
      <w:tr w:rsidR="00C71923" w:rsidRPr="00BA05A8" w:rsidTr="00C32D8A">
        <w:tc>
          <w:tcPr>
            <w:tcW w:w="1980" w:type="dxa"/>
          </w:tcPr>
          <w:p w:rsidR="00C71923" w:rsidRPr="00BA05A8" w:rsidRDefault="00C71923" w:rsidP="00E058C4">
            <w:r w:rsidRPr="00BA05A8">
              <w:rPr>
                <w:i/>
                <w:color w:val="0070C0"/>
              </w:rPr>
              <w:t>Lesson learned</w:t>
            </w:r>
          </w:p>
        </w:tc>
        <w:tc>
          <w:tcPr>
            <w:tcW w:w="8190" w:type="dxa"/>
          </w:tcPr>
          <w:p w:rsidR="00C71923" w:rsidRPr="00BA05A8" w:rsidRDefault="00C71923" w:rsidP="00AA11EA">
            <w:r w:rsidRPr="00BA05A8">
              <w:t xml:space="preserve">Role of technical expert. One full time technical expert was in charge of the HWCM at the pilot hospitals. As proven in other project countries, the continuous availability of a technical expert in the model facilities, by providing immediate training on HWCM, ensured the attainment of project objectives in the facilities. </w:t>
            </w:r>
          </w:p>
          <w:p w:rsidR="00C71923" w:rsidRPr="00BA05A8" w:rsidRDefault="00C71923" w:rsidP="00AA11EA">
            <w:r w:rsidRPr="00BA05A8">
              <w:t xml:space="preserve">Dissemination. One of the dissemination activities carried out by the project involved the cooperation between one of the HWCM company and the lecturers and master’s students of the Institute of Energy system and the Environment of the Riga Technical University, who helped to establish procedures and </w:t>
            </w:r>
            <w:r w:rsidR="00A250DC">
              <w:t xml:space="preserve">to develop </w:t>
            </w:r>
            <w:r w:rsidRPr="00BA05A8">
              <w:t>a handbook for the environmental management system of the company. The system was developed by the students, and certifi</w:t>
            </w:r>
            <w:r w:rsidR="000F2CF9">
              <w:t xml:space="preserve">ed with minor modification by </w:t>
            </w:r>
            <w:proofErr w:type="gramStart"/>
            <w:r w:rsidRPr="00BA05A8">
              <w:t xml:space="preserve">external </w:t>
            </w:r>
            <w:r w:rsidR="000F2CF9">
              <w:t xml:space="preserve"> </w:t>
            </w:r>
            <w:r w:rsidRPr="00BA05A8">
              <w:t>auditors</w:t>
            </w:r>
            <w:proofErr w:type="gramEnd"/>
            <w:r w:rsidRPr="00BA05A8">
              <w:t xml:space="preserve"> in August 2010. This constituted a best practice in term of communication, education and public-private sectors. </w:t>
            </w:r>
          </w:p>
          <w:p w:rsidR="00C71923" w:rsidRPr="00BA05A8" w:rsidRDefault="00C71923" w:rsidP="00AA11EA">
            <w:r w:rsidRPr="00BA05A8">
              <w:t>Cooperation model between the national NGOs, treatment companies, ministry and the project team (incl. international project team), ministries (MoH, MoEnviro, MoAgriculture) focused on one specific topic showed a lot of advantages and this cooperation platform is still efficiently working in Latvia.</w:t>
            </w:r>
          </w:p>
        </w:tc>
      </w:tr>
    </w:tbl>
    <w:p w:rsidR="00C71923" w:rsidRPr="00BA05A8" w:rsidRDefault="00C71923" w:rsidP="00C71923">
      <w:pPr>
        <w:rPr>
          <w:b/>
        </w:rPr>
      </w:pPr>
    </w:p>
    <w:p w:rsidR="00C71923" w:rsidRPr="00BA05A8" w:rsidRDefault="00C71923" w:rsidP="00C71923">
      <w:pPr>
        <w:rPr>
          <w:b/>
        </w:rPr>
      </w:pPr>
      <w:r w:rsidRPr="00BA05A8">
        <w:rPr>
          <w:b/>
        </w:rPr>
        <w:t>GEF Budget in USD (source: UNDP CO)</w:t>
      </w:r>
    </w:p>
    <w:tbl>
      <w:tblPr>
        <w:tblStyle w:val="TableClassic2"/>
        <w:tblW w:w="100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348"/>
        <w:gridCol w:w="1256"/>
        <w:gridCol w:w="1483"/>
        <w:gridCol w:w="1440"/>
        <w:gridCol w:w="1256"/>
        <w:gridCol w:w="1240"/>
      </w:tblGrid>
      <w:tr w:rsidR="00C71923" w:rsidRPr="00BA05A8" w:rsidTr="005273E2">
        <w:trPr>
          <w:cnfStyle w:val="100000000000"/>
          <w:trHeight w:val="20"/>
        </w:trPr>
        <w:tc>
          <w:tcPr>
            <w:cnfStyle w:val="001000000100"/>
            <w:tcW w:w="3348" w:type="dxa"/>
            <w:tcBorders>
              <w:bottom w:val="none" w:sz="0" w:space="0" w:color="auto"/>
            </w:tcBorders>
            <w:shd w:val="clear" w:color="auto" w:fill="BFBFBF" w:themeFill="background1" w:themeFillShade="BF"/>
            <w:hideMark/>
          </w:tcPr>
          <w:p w:rsidR="00C71923" w:rsidRPr="00BA05A8" w:rsidRDefault="00C71923" w:rsidP="00117CF4">
            <w:pPr>
              <w:spacing w:after="0"/>
              <w:rPr>
                <w:rFonts w:eastAsia="Times New Roman" w:cs="Arial"/>
                <w:bCs w:val="0"/>
                <w:color w:val="auto"/>
                <w:sz w:val="16"/>
                <w:szCs w:val="16"/>
              </w:rPr>
            </w:pPr>
            <w:r w:rsidRPr="00BA05A8">
              <w:rPr>
                <w:rFonts w:eastAsia="Times New Roman" w:cs="Arial"/>
                <w:bCs w:val="0"/>
                <w:color w:val="auto"/>
                <w:sz w:val="16"/>
                <w:szCs w:val="16"/>
              </w:rPr>
              <w:t>Output</w:t>
            </w:r>
          </w:p>
        </w:tc>
        <w:tc>
          <w:tcPr>
            <w:tcW w:w="1256" w:type="dxa"/>
            <w:tcBorders>
              <w:bottom w:val="none" w:sz="0" w:space="0" w:color="auto"/>
            </w:tcBorders>
            <w:shd w:val="clear" w:color="auto" w:fill="BFBFBF" w:themeFill="background1" w:themeFillShade="BF"/>
            <w:hideMark/>
          </w:tcPr>
          <w:p w:rsidR="00C71923" w:rsidRPr="00BA05A8" w:rsidRDefault="00C71923" w:rsidP="00117CF4">
            <w:pPr>
              <w:spacing w:after="0"/>
              <w:jc w:val="center"/>
              <w:cnfStyle w:val="100000000000"/>
              <w:rPr>
                <w:rFonts w:eastAsia="Times New Roman" w:cs="Arial"/>
                <w:b/>
                <w:bCs/>
                <w:color w:val="auto"/>
                <w:sz w:val="16"/>
                <w:szCs w:val="16"/>
              </w:rPr>
            </w:pPr>
            <w:r w:rsidRPr="00BA05A8">
              <w:rPr>
                <w:rFonts w:eastAsia="Times New Roman" w:cs="Arial"/>
                <w:b/>
                <w:bCs/>
                <w:color w:val="auto"/>
                <w:sz w:val="16"/>
                <w:szCs w:val="16"/>
              </w:rPr>
              <w:t>Existing Budget-2011</w:t>
            </w:r>
          </w:p>
        </w:tc>
        <w:tc>
          <w:tcPr>
            <w:tcW w:w="1483" w:type="dxa"/>
            <w:tcBorders>
              <w:bottom w:val="none" w:sz="0" w:space="0" w:color="auto"/>
            </w:tcBorders>
            <w:shd w:val="clear" w:color="auto" w:fill="BFBFBF" w:themeFill="background1" w:themeFillShade="BF"/>
            <w:hideMark/>
          </w:tcPr>
          <w:p w:rsidR="00C71923" w:rsidRPr="00BA05A8" w:rsidRDefault="00C71923" w:rsidP="00117CF4">
            <w:pPr>
              <w:spacing w:after="0"/>
              <w:jc w:val="center"/>
              <w:cnfStyle w:val="100000000000"/>
              <w:rPr>
                <w:rFonts w:eastAsia="Times New Roman" w:cs="Arial"/>
                <w:b/>
                <w:bCs/>
                <w:color w:val="auto"/>
                <w:sz w:val="16"/>
                <w:szCs w:val="16"/>
              </w:rPr>
            </w:pPr>
            <w:r w:rsidRPr="00BA05A8">
              <w:rPr>
                <w:rFonts w:eastAsia="Times New Roman" w:cs="Arial"/>
                <w:b/>
                <w:bCs/>
                <w:color w:val="auto"/>
                <w:sz w:val="16"/>
                <w:szCs w:val="16"/>
              </w:rPr>
              <w:t xml:space="preserve">Expenditures Jan.-Oct.2011 </w:t>
            </w:r>
          </w:p>
        </w:tc>
        <w:tc>
          <w:tcPr>
            <w:tcW w:w="1440" w:type="dxa"/>
            <w:tcBorders>
              <w:bottom w:val="none" w:sz="0" w:space="0" w:color="auto"/>
            </w:tcBorders>
            <w:shd w:val="clear" w:color="auto" w:fill="BFBFBF" w:themeFill="background1" w:themeFillShade="BF"/>
            <w:hideMark/>
          </w:tcPr>
          <w:p w:rsidR="00C71923" w:rsidRPr="00BA05A8" w:rsidRDefault="00C71923" w:rsidP="00117CF4">
            <w:pPr>
              <w:spacing w:after="0"/>
              <w:jc w:val="center"/>
              <w:cnfStyle w:val="100000000000"/>
              <w:rPr>
                <w:rFonts w:eastAsia="Times New Roman" w:cs="Arial"/>
                <w:b/>
                <w:bCs/>
                <w:color w:val="auto"/>
                <w:sz w:val="16"/>
                <w:szCs w:val="16"/>
              </w:rPr>
            </w:pPr>
            <w:r w:rsidRPr="00BA05A8">
              <w:rPr>
                <w:rFonts w:eastAsia="Times New Roman" w:cs="Arial"/>
                <w:b/>
                <w:bCs/>
                <w:color w:val="auto"/>
                <w:sz w:val="16"/>
                <w:szCs w:val="16"/>
              </w:rPr>
              <w:t xml:space="preserve">Workplan Q4 2011 </w:t>
            </w:r>
          </w:p>
        </w:tc>
        <w:tc>
          <w:tcPr>
            <w:tcW w:w="1256" w:type="dxa"/>
            <w:tcBorders>
              <w:bottom w:val="none" w:sz="0" w:space="0" w:color="auto"/>
            </w:tcBorders>
            <w:shd w:val="clear" w:color="auto" w:fill="BFBFBF" w:themeFill="background1" w:themeFillShade="BF"/>
            <w:hideMark/>
          </w:tcPr>
          <w:p w:rsidR="00C71923" w:rsidRPr="00BA05A8" w:rsidRDefault="00C71923" w:rsidP="00117CF4">
            <w:pPr>
              <w:spacing w:after="0"/>
              <w:jc w:val="center"/>
              <w:cnfStyle w:val="100000000000"/>
              <w:rPr>
                <w:rFonts w:eastAsia="Times New Roman" w:cs="Arial"/>
                <w:b/>
                <w:bCs/>
                <w:color w:val="auto"/>
                <w:sz w:val="16"/>
                <w:szCs w:val="16"/>
              </w:rPr>
            </w:pPr>
            <w:r w:rsidRPr="00BA05A8">
              <w:rPr>
                <w:rFonts w:eastAsia="Times New Roman" w:cs="Arial"/>
                <w:b/>
                <w:bCs/>
                <w:color w:val="auto"/>
                <w:sz w:val="16"/>
                <w:szCs w:val="16"/>
              </w:rPr>
              <w:t>NEW Budget-2011</w:t>
            </w:r>
          </w:p>
        </w:tc>
        <w:tc>
          <w:tcPr>
            <w:tcW w:w="1240" w:type="dxa"/>
            <w:tcBorders>
              <w:bottom w:val="none" w:sz="0" w:space="0" w:color="auto"/>
            </w:tcBorders>
            <w:shd w:val="clear" w:color="auto" w:fill="BFBFBF" w:themeFill="background1" w:themeFillShade="BF"/>
            <w:hideMark/>
          </w:tcPr>
          <w:p w:rsidR="00C71923" w:rsidRPr="00BA05A8" w:rsidRDefault="00C71923" w:rsidP="00117CF4">
            <w:pPr>
              <w:spacing w:after="0"/>
              <w:jc w:val="center"/>
              <w:cnfStyle w:val="100000000000"/>
              <w:rPr>
                <w:rFonts w:eastAsia="Times New Roman" w:cs="Arial"/>
                <w:b/>
                <w:bCs/>
                <w:color w:val="auto"/>
                <w:sz w:val="16"/>
                <w:szCs w:val="16"/>
              </w:rPr>
            </w:pPr>
            <w:r w:rsidRPr="00BA05A8">
              <w:rPr>
                <w:rFonts w:eastAsia="Times New Roman" w:cs="Arial"/>
                <w:b/>
                <w:bCs/>
                <w:color w:val="auto"/>
                <w:sz w:val="16"/>
                <w:szCs w:val="16"/>
              </w:rPr>
              <w:t>Balance</w:t>
            </w:r>
          </w:p>
        </w:tc>
      </w:tr>
      <w:tr w:rsidR="00C71923" w:rsidRPr="00BA05A8" w:rsidTr="005273E2">
        <w:trPr>
          <w:trHeight w:val="20"/>
        </w:trPr>
        <w:tc>
          <w:tcPr>
            <w:cnfStyle w:val="001000000000"/>
            <w:tcW w:w="3348" w:type="dxa"/>
            <w:hideMark/>
          </w:tcPr>
          <w:p w:rsidR="00C71923" w:rsidRPr="00BA05A8" w:rsidRDefault="00C71923" w:rsidP="00117CF4">
            <w:pPr>
              <w:spacing w:after="0"/>
              <w:rPr>
                <w:rFonts w:eastAsia="Times New Roman" w:cs="Arial"/>
                <w:b w:val="0"/>
                <w:bCs w:val="0"/>
                <w:sz w:val="16"/>
                <w:szCs w:val="16"/>
              </w:rPr>
            </w:pPr>
            <w:r w:rsidRPr="00BA05A8">
              <w:rPr>
                <w:rFonts w:eastAsia="Times New Roman" w:cs="Arial"/>
                <w:b w:val="0"/>
                <w:bCs w:val="0"/>
                <w:sz w:val="16"/>
                <w:szCs w:val="16"/>
              </w:rPr>
              <w:t>Output 1 (Model facilities)</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300103</w:t>
            </w:r>
          </w:p>
        </w:tc>
        <w:tc>
          <w:tcPr>
            <w:tcW w:w="1483"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97183</w:t>
            </w:r>
          </w:p>
        </w:tc>
        <w:tc>
          <w:tcPr>
            <w:tcW w:w="14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217574</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314757</w:t>
            </w:r>
          </w:p>
        </w:tc>
        <w:tc>
          <w:tcPr>
            <w:tcW w:w="12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14653</w:t>
            </w:r>
          </w:p>
        </w:tc>
      </w:tr>
      <w:tr w:rsidR="00C71923" w:rsidRPr="00BA05A8" w:rsidTr="005273E2">
        <w:trPr>
          <w:trHeight w:val="20"/>
        </w:trPr>
        <w:tc>
          <w:tcPr>
            <w:cnfStyle w:val="001000000000"/>
            <w:tcW w:w="3348" w:type="dxa"/>
            <w:hideMark/>
          </w:tcPr>
          <w:p w:rsidR="00C71923" w:rsidRPr="00BA05A8" w:rsidRDefault="00C71923" w:rsidP="00117CF4">
            <w:pPr>
              <w:spacing w:after="0"/>
              <w:rPr>
                <w:rFonts w:eastAsia="Times New Roman" w:cs="Arial"/>
                <w:b w:val="0"/>
                <w:bCs w:val="0"/>
                <w:sz w:val="16"/>
                <w:szCs w:val="16"/>
              </w:rPr>
            </w:pPr>
            <w:r w:rsidRPr="00BA05A8">
              <w:rPr>
                <w:rFonts w:eastAsia="Times New Roman" w:cs="Arial"/>
                <w:b w:val="0"/>
                <w:bCs w:val="0"/>
                <w:sz w:val="16"/>
                <w:szCs w:val="16"/>
              </w:rPr>
              <w:t>Output 2 (Non-Mercury Equipment &amp;Policy)</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24660</w:t>
            </w:r>
          </w:p>
        </w:tc>
        <w:tc>
          <w:tcPr>
            <w:tcW w:w="1483"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22729</w:t>
            </w:r>
          </w:p>
        </w:tc>
        <w:tc>
          <w:tcPr>
            <w:tcW w:w="14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0</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22729</w:t>
            </w:r>
          </w:p>
        </w:tc>
        <w:tc>
          <w:tcPr>
            <w:tcW w:w="12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-1932</w:t>
            </w:r>
          </w:p>
        </w:tc>
      </w:tr>
      <w:tr w:rsidR="00C71923" w:rsidRPr="00BA05A8" w:rsidTr="005273E2">
        <w:trPr>
          <w:trHeight w:val="20"/>
        </w:trPr>
        <w:tc>
          <w:tcPr>
            <w:cnfStyle w:val="001000000000"/>
            <w:tcW w:w="3348" w:type="dxa"/>
            <w:hideMark/>
          </w:tcPr>
          <w:p w:rsidR="00C71923" w:rsidRPr="00BA05A8" w:rsidRDefault="00C71923" w:rsidP="00117CF4">
            <w:pPr>
              <w:spacing w:after="0"/>
              <w:rPr>
                <w:rFonts w:eastAsia="Times New Roman" w:cs="Arial"/>
                <w:b w:val="0"/>
                <w:bCs w:val="0"/>
                <w:sz w:val="16"/>
                <w:szCs w:val="16"/>
              </w:rPr>
            </w:pPr>
            <w:r w:rsidRPr="00BA05A8">
              <w:rPr>
                <w:rFonts w:eastAsia="Times New Roman" w:cs="Arial"/>
                <w:b w:val="0"/>
                <w:bCs w:val="0"/>
                <w:sz w:val="16"/>
                <w:szCs w:val="16"/>
              </w:rPr>
              <w:t>Output 3 (National Training Program)</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45237</w:t>
            </w:r>
          </w:p>
        </w:tc>
        <w:tc>
          <w:tcPr>
            <w:tcW w:w="1483"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16413</w:t>
            </w:r>
          </w:p>
        </w:tc>
        <w:tc>
          <w:tcPr>
            <w:tcW w:w="14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18450</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34863</w:t>
            </w:r>
          </w:p>
        </w:tc>
        <w:tc>
          <w:tcPr>
            <w:tcW w:w="12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-10374</w:t>
            </w:r>
          </w:p>
        </w:tc>
      </w:tr>
      <w:tr w:rsidR="00C71923" w:rsidRPr="00BA05A8" w:rsidTr="005273E2">
        <w:trPr>
          <w:trHeight w:val="20"/>
        </w:trPr>
        <w:tc>
          <w:tcPr>
            <w:cnfStyle w:val="001000000000"/>
            <w:tcW w:w="3348" w:type="dxa"/>
            <w:hideMark/>
          </w:tcPr>
          <w:p w:rsidR="00C71923" w:rsidRPr="00BA05A8" w:rsidRDefault="00C71923" w:rsidP="00117CF4">
            <w:pPr>
              <w:spacing w:after="0"/>
              <w:rPr>
                <w:rFonts w:eastAsia="Times New Roman" w:cs="Arial"/>
                <w:b w:val="0"/>
                <w:bCs w:val="0"/>
                <w:sz w:val="16"/>
                <w:szCs w:val="16"/>
              </w:rPr>
            </w:pPr>
            <w:r w:rsidRPr="00BA05A8">
              <w:rPr>
                <w:rFonts w:eastAsia="Times New Roman" w:cs="Arial"/>
                <w:b w:val="0"/>
                <w:bCs w:val="0"/>
                <w:sz w:val="16"/>
                <w:szCs w:val="16"/>
              </w:rPr>
              <w:t>Output 4 (National Policy Review)</w:t>
            </w:r>
          </w:p>
        </w:tc>
        <w:tc>
          <w:tcPr>
            <w:tcW w:w="1256" w:type="dxa"/>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3000</w:t>
            </w:r>
          </w:p>
        </w:tc>
        <w:tc>
          <w:tcPr>
            <w:tcW w:w="1483" w:type="dxa"/>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1713</w:t>
            </w:r>
          </w:p>
        </w:tc>
        <w:tc>
          <w:tcPr>
            <w:tcW w:w="1440" w:type="dxa"/>
            <w:hideMark/>
          </w:tcPr>
          <w:p w:rsidR="00C71923" w:rsidRPr="00BA05A8" w:rsidRDefault="00C71923" w:rsidP="00A250DC">
            <w:pPr>
              <w:spacing w:after="0"/>
              <w:jc w:val="right"/>
              <w:cnfStyle w:val="000000000000"/>
              <w:rPr>
                <w:rFonts w:eastAsia="Times New Roman" w:cs="Arial"/>
                <w:bCs/>
                <w:sz w:val="16"/>
                <w:szCs w:val="16"/>
              </w:rPr>
            </w:pPr>
            <w:r w:rsidRPr="00BA05A8">
              <w:rPr>
                <w:rFonts w:eastAsia="Times New Roman" w:cs="Arial"/>
                <w:bCs/>
                <w:sz w:val="16"/>
                <w:szCs w:val="16"/>
              </w:rPr>
              <w:t>0</w:t>
            </w:r>
          </w:p>
        </w:tc>
        <w:tc>
          <w:tcPr>
            <w:tcW w:w="1256" w:type="dxa"/>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1713</w:t>
            </w:r>
          </w:p>
        </w:tc>
        <w:tc>
          <w:tcPr>
            <w:tcW w:w="1240" w:type="dxa"/>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-1287</w:t>
            </w:r>
          </w:p>
        </w:tc>
      </w:tr>
      <w:tr w:rsidR="00C71923" w:rsidRPr="00BA05A8" w:rsidTr="005273E2">
        <w:trPr>
          <w:trHeight w:val="20"/>
        </w:trPr>
        <w:tc>
          <w:tcPr>
            <w:cnfStyle w:val="001000000000"/>
            <w:tcW w:w="3348" w:type="dxa"/>
            <w:hideMark/>
          </w:tcPr>
          <w:p w:rsidR="00C71923" w:rsidRPr="00BA05A8" w:rsidRDefault="00C71923" w:rsidP="00117CF4">
            <w:pPr>
              <w:spacing w:after="0"/>
              <w:rPr>
                <w:rFonts w:eastAsia="Times New Roman" w:cs="Arial"/>
                <w:b w:val="0"/>
                <w:bCs w:val="0"/>
                <w:sz w:val="16"/>
                <w:szCs w:val="16"/>
              </w:rPr>
            </w:pPr>
            <w:r w:rsidRPr="00BA05A8">
              <w:rPr>
                <w:rFonts w:eastAsia="Times New Roman" w:cs="Arial"/>
                <w:b w:val="0"/>
                <w:bCs w:val="0"/>
                <w:sz w:val="16"/>
                <w:szCs w:val="16"/>
              </w:rPr>
              <w:t>Output 5 (National Dissemination Activity)</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52486</w:t>
            </w:r>
          </w:p>
        </w:tc>
        <w:tc>
          <w:tcPr>
            <w:tcW w:w="1483"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11586</w:t>
            </w:r>
          </w:p>
        </w:tc>
        <w:tc>
          <w:tcPr>
            <w:tcW w:w="14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39839</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51425</w:t>
            </w:r>
          </w:p>
        </w:tc>
        <w:tc>
          <w:tcPr>
            <w:tcW w:w="1240" w:type="dxa"/>
            <w:noWrap/>
            <w:hideMark/>
          </w:tcPr>
          <w:p w:rsidR="00C71923" w:rsidRPr="00BA05A8" w:rsidRDefault="00C71923" w:rsidP="00A250DC">
            <w:pPr>
              <w:spacing w:after="0"/>
              <w:jc w:val="right"/>
              <w:cnfStyle w:val="000000000000"/>
              <w:rPr>
                <w:rFonts w:eastAsia="Times New Roman" w:cs="Arial"/>
                <w:bCs/>
                <w:sz w:val="16"/>
                <w:szCs w:val="16"/>
              </w:rPr>
            </w:pPr>
            <w:r w:rsidRPr="00BA05A8">
              <w:rPr>
                <w:rFonts w:eastAsia="Times New Roman" w:cs="Arial"/>
                <w:bCs/>
                <w:sz w:val="16"/>
                <w:szCs w:val="16"/>
              </w:rPr>
              <w:t>-106</w:t>
            </w:r>
            <w:r w:rsidR="00A250DC">
              <w:rPr>
                <w:rFonts w:eastAsia="Times New Roman" w:cs="Arial"/>
                <w:bCs/>
                <w:sz w:val="16"/>
                <w:szCs w:val="16"/>
              </w:rPr>
              <w:t>0</w:t>
            </w:r>
          </w:p>
        </w:tc>
      </w:tr>
      <w:tr w:rsidR="00C71923" w:rsidRPr="00BA05A8" w:rsidTr="005273E2">
        <w:trPr>
          <w:trHeight w:val="20"/>
        </w:trPr>
        <w:tc>
          <w:tcPr>
            <w:cnfStyle w:val="001000000000"/>
            <w:tcW w:w="3348" w:type="dxa"/>
            <w:hideMark/>
          </w:tcPr>
          <w:p w:rsidR="00C71923" w:rsidRPr="00BA05A8" w:rsidRDefault="00C71923" w:rsidP="00117CF4">
            <w:pPr>
              <w:spacing w:after="0"/>
              <w:rPr>
                <w:rFonts w:eastAsia="Times New Roman" w:cs="Arial"/>
                <w:bCs w:val="0"/>
                <w:sz w:val="16"/>
                <w:szCs w:val="16"/>
              </w:rPr>
            </w:pPr>
            <w:r w:rsidRPr="00BA05A8">
              <w:rPr>
                <w:rFonts w:eastAsia="Times New Roman" w:cs="Arial"/>
                <w:bCs w:val="0"/>
                <w:sz w:val="16"/>
                <w:szCs w:val="16"/>
              </w:rPr>
              <w:t xml:space="preserve">Total  for Project </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425488</w:t>
            </w:r>
          </w:p>
        </w:tc>
        <w:tc>
          <w:tcPr>
            <w:tcW w:w="1483"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149624</w:t>
            </w:r>
          </w:p>
        </w:tc>
        <w:tc>
          <w:tcPr>
            <w:tcW w:w="14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275863</w:t>
            </w:r>
          </w:p>
        </w:tc>
        <w:tc>
          <w:tcPr>
            <w:tcW w:w="1256"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425488</w:t>
            </w:r>
          </w:p>
        </w:tc>
        <w:tc>
          <w:tcPr>
            <w:tcW w:w="1240" w:type="dxa"/>
            <w:noWrap/>
            <w:hideMark/>
          </w:tcPr>
          <w:p w:rsidR="00C71923" w:rsidRPr="00BA05A8" w:rsidRDefault="00A250DC" w:rsidP="00A250DC">
            <w:pPr>
              <w:spacing w:after="0"/>
              <w:jc w:val="right"/>
              <w:cnfStyle w:val="000000000000"/>
              <w:rPr>
                <w:rFonts w:eastAsia="Times New Roman" w:cs="Arial"/>
                <w:bCs/>
                <w:sz w:val="16"/>
                <w:szCs w:val="16"/>
              </w:rPr>
            </w:pPr>
            <w:r>
              <w:rPr>
                <w:rFonts w:eastAsia="Times New Roman" w:cs="Arial"/>
                <w:bCs/>
                <w:sz w:val="16"/>
                <w:szCs w:val="16"/>
              </w:rPr>
              <w:t>0</w:t>
            </w:r>
          </w:p>
        </w:tc>
      </w:tr>
    </w:tbl>
    <w:p w:rsidR="00C71923" w:rsidRPr="00BA05A8" w:rsidRDefault="00C71923" w:rsidP="00C71923"/>
    <w:p w:rsidR="00C71923" w:rsidRPr="00BA05A8" w:rsidRDefault="00C71923" w:rsidP="00C71923">
      <w:pPr>
        <w:rPr>
          <w:b/>
        </w:rPr>
      </w:pPr>
      <w:proofErr w:type="gramStart"/>
      <w:r w:rsidRPr="00BA05A8">
        <w:rPr>
          <w:b/>
        </w:rPr>
        <w:t>Co-financing.</w:t>
      </w:r>
      <w:proofErr w:type="gramEnd"/>
    </w:p>
    <w:p w:rsidR="00C71923" w:rsidRPr="00BA05A8" w:rsidRDefault="00C71923" w:rsidP="00C71923">
      <w:r w:rsidRPr="00BA05A8">
        <w:t xml:space="preserve">The LAUTUS </w:t>
      </w:r>
      <w:proofErr w:type="gramStart"/>
      <w:r w:rsidRPr="00BA05A8">
        <w:t>company ,</w:t>
      </w:r>
      <w:proofErr w:type="gramEnd"/>
      <w:r w:rsidRPr="00BA05A8">
        <w:t xml:space="preserve"> by establishing its  non-combustion technology, ensures the operation of health care waste treatment system and provides the input for the UNDP/GEF Project. Besides, LAUTUS </w:t>
      </w:r>
      <w:r w:rsidR="000F2CF9">
        <w:t xml:space="preserve">and BAO </w:t>
      </w:r>
      <w:r w:rsidRPr="00BA05A8">
        <w:t>management took part in Project work groups, provided commentaries and input for the legislation and th</w:t>
      </w:r>
      <w:r w:rsidR="00A250DC">
        <w:t>e development of other document</w:t>
      </w:r>
      <w:proofErr w:type="gramStart"/>
      <w:r w:rsidR="00A250DC">
        <w:t xml:space="preserve">, </w:t>
      </w:r>
      <w:r w:rsidRPr="00BA05A8">
        <w:t xml:space="preserve"> organized</w:t>
      </w:r>
      <w:proofErr w:type="gramEnd"/>
      <w:r w:rsidRPr="00BA05A8">
        <w:t xml:space="preserve"> training, took part in development of Environmental Management Programme for them together with University.</w:t>
      </w:r>
    </w:p>
    <w:p w:rsidR="00C71923" w:rsidRPr="00BA05A8" w:rsidRDefault="00C71923" w:rsidP="00C71923">
      <w:r w:rsidRPr="00BA05A8">
        <w:lastRenderedPageBreak/>
        <w:t>Similar situation was with BAO who during the application development of the Project were planning changes in their company by installing technology that would improve health-care waste treatment in Latvia. That was completed and – similar to LAUTUS, this technology from the perspective of Project provides input to the whole system improvement in Latvia.</w:t>
      </w:r>
    </w:p>
    <w:p w:rsidR="00C71923" w:rsidRPr="00BA05A8" w:rsidRDefault="00C71923" w:rsidP="00C71923">
      <w:r w:rsidRPr="00BA05A8">
        <w:t>Environmental Protection Fund provided the funding by supporting collection of Mercury (Liepaja City Demercurisation Center) and by supporting hospitals for procurement of health-care waste treatment equipment.</w:t>
      </w:r>
    </w:p>
    <w:p w:rsidR="00C71923" w:rsidRPr="00BA05A8" w:rsidRDefault="00C71923" w:rsidP="00C71923">
      <w:r w:rsidRPr="00BA05A8">
        <w:t xml:space="preserve">In addition, Ministry of </w:t>
      </w:r>
      <w:proofErr w:type="gramStart"/>
      <w:r w:rsidRPr="00BA05A8">
        <w:t>Health ,</w:t>
      </w:r>
      <w:proofErr w:type="gramEnd"/>
      <w:r w:rsidRPr="00BA05A8">
        <w:t xml:space="preserve"> </w:t>
      </w:r>
      <w:r w:rsidR="000F2CF9">
        <w:t>M</w:t>
      </w:r>
      <w:r w:rsidRPr="00BA05A8">
        <w:t xml:space="preserve">inistry of Agriculture and Ministry of Environment provided in-kind co-financing by ensuring participation of experts in Work groups, use of facilities for the Project meetings etc, </w:t>
      </w:r>
    </w:p>
    <w:p w:rsidR="001459E2" w:rsidRPr="00BA05A8" w:rsidRDefault="00C71923" w:rsidP="00C71923">
      <w:pPr>
        <w:rPr>
          <w:b/>
        </w:rPr>
      </w:pPr>
      <w:r w:rsidRPr="00BA05A8">
        <w:rPr>
          <w:b/>
        </w:rPr>
        <w:t>Planned Co-financing by component.</w:t>
      </w:r>
    </w:p>
    <w:p w:rsidR="00C71923" w:rsidRPr="00BA05A8" w:rsidRDefault="00C71923" w:rsidP="00C71923">
      <w:pPr>
        <w:rPr>
          <w:b/>
        </w:rPr>
      </w:pP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7"/>
        <w:gridCol w:w="4500"/>
      </w:tblGrid>
      <w:tr w:rsidR="00C71923" w:rsidRPr="00BA05A8" w:rsidTr="005273E2">
        <w:trPr>
          <w:trHeight w:val="20"/>
        </w:trPr>
        <w:tc>
          <w:tcPr>
            <w:tcW w:w="4947" w:type="dxa"/>
            <w:shd w:val="clear" w:color="auto" w:fill="BFBFBF" w:themeFill="background1" w:themeFillShade="BF"/>
            <w:noWrap/>
            <w:hideMark/>
          </w:tcPr>
          <w:p w:rsidR="00C71923" w:rsidRPr="00BA05A8" w:rsidRDefault="00C71923" w:rsidP="00117CF4">
            <w:pPr>
              <w:spacing w:after="0"/>
              <w:rPr>
                <w:rFonts w:cs="Arial"/>
                <w:b/>
                <w:sz w:val="16"/>
                <w:szCs w:val="16"/>
              </w:rPr>
            </w:pPr>
            <w:r w:rsidRPr="00BA05A8">
              <w:rPr>
                <w:rFonts w:cs="Arial"/>
                <w:b/>
                <w:sz w:val="16"/>
                <w:szCs w:val="16"/>
              </w:rPr>
              <w:t>Component</w:t>
            </w:r>
          </w:p>
        </w:tc>
        <w:tc>
          <w:tcPr>
            <w:tcW w:w="4500" w:type="dxa"/>
            <w:shd w:val="clear" w:color="auto" w:fill="BFBFBF" w:themeFill="background1" w:themeFillShade="BF"/>
            <w:noWrap/>
            <w:hideMark/>
          </w:tcPr>
          <w:p w:rsidR="00C71923" w:rsidRPr="00BA05A8" w:rsidRDefault="00C71923" w:rsidP="00117CF4">
            <w:pPr>
              <w:spacing w:after="0"/>
              <w:jc w:val="right"/>
              <w:rPr>
                <w:rFonts w:cs="Arial"/>
                <w:b/>
                <w:sz w:val="16"/>
                <w:szCs w:val="16"/>
              </w:rPr>
            </w:pPr>
            <w:r w:rsidRPr="00BA05A8">
              <w:rPr>
                <w:rFonts w:cs="Arial"/>
                <w:b/>
                <w:sz w:val="16"/>
                <w:szCs w:val="16"/>
              </w:rPr>
              <w:t>Co-financing amount (USD)</w:t>
            </w:r>
          </w:p>
        </w:tc>
      </w:tr>
      <w:tr w:rsidR="00C71923" w:rsidRPr="00BA05A8" w:rsidTr="00117CF4">
        <w:trPr>
          <w:trHeight w:val="20"/>
        </w:trPr>
        <w:tc>
          <w:tcPr>
            <w:tcW w:w="4947" w:type="dxa"/>
            <w:noWrap/>
            <w:hideMark/>
          </w:tcPr>
          <w:p w:rsidR="00C71923" w:rsidRPr="00BA05A8" w:rsidRDefault="00C71923" w:rsidP="00117CF4">
            <w:pPr>
              <w:spacing w:after="0"/>
              <w:rPr>
                <w:rFonts w:cs="Arial"/>
                <w:sz w:val="16"/>
                <w:szCs w:val="16"/>
              </w:rPr>
            </w:pPr>
            <w:r w:rsidRPr="00BA05A8">
              <w:rPr>
                <w:rFonts w:cs="Arial"/>
                <w:sz w:val="16"/>
                <w:szCs w:val="16"/>
              </w:rPr>
              <w:t>Component 1 – Model Facilities</w:t>
            </w:r>
          </w:p>
        </w:tc>
        <w:tc>
          <w:tcPr>
            <w:tcW w:w="4500" w:type="dxa"/>
            <w:noWrap/>
            <w:hideMark/>
          </w:tcPr>
          <w:p w:rsidR="00C71923" w:rsidRPr="00BA05A8" w:rsidRDefault="00C71923" w:rsidP="00117CF4">
            <w:pPr>
              <w:spacing w:after="0"/>
              <w:jc w:val="right"/>
              <w:rPr>
                <w:rFonts w:cs="Arial"/>
                <w:sz w:val="16"/>
                <w:szCs w:val="16"/>
              </w:rPr>
            </w:pPr>
            <w:r w:rsidRPr="00BA05A8">
              <w:rPr>
                <w:rFonts w:cs="Arial"/>
                <w:sz w:val="16"/>
                <w:szCs w:val="16"/>
              </w:rPr>
              <w:t>170,211</w:t>
            </w:r>
          </w:p>
        </w:tc>
      </w:tr>
      <w:tr w:rsidR="00C71923" w:rsidRPr="00BA05A8" w:rsidTr="00117CF4">
        <w:trPr>
          <w:trHeight w:val="20"/>
        </w:trPr>
        <w:tc>
          <w:tcPr>
            <w:tcW w:w="4947" w:type="dxa"/>
            <w:noWrap/>
            <w:hideMark/>
          </w:tcPr>
          <w:p w:rsidR="00C71923" w:rsidRPr="00BA05A8" w:rsidRDefault="00C71923" w:rsidP="00117CF4">
            <w:pPr>
              <w:spacing w:after="0"/>
              <w:rPr>
                <w:rFonts w:cs="Arial"/>
                <w:sz w:val="16"/>
                <w:szCs w:val="16"/>
              </w:rPr>
            </w:pPr>
            <w:r w:rsidRPr="00BA05A8">
              <w:rPr>
                <w:rFonts w:cs="Arial"/>
                <w:sz w:val="16"/>
                <w:szCs w:val="16"/>
              </w:rPr>
              <w:t>Component 2 – Technologies</w:t>
            </w:r>
          </w:p>
        </w:tc>
        <w:tc>
          <w:tcPr>
            <w:tcW w:w="4500" w:type="dxa"/>
            <w:noWrap/>
            <w:hideMark/>
          </w:tcPr>
          <w:p w:rsidR="00C71923" w:rsidRPr="00BA05A8" w:rsidRDefault="00C71923" w:rsidP="00117CF4">
            <w:pPr>
              <w:spacing w:after="0"/>
              <w:jc w:val="right"/>
              <w:rPr>
                <w:rFonts w:cs="Arial"/>
                <w:sz w:val="16"/>
                <w:szCs w:val="16"/>
              </w:rPr>
            </w:pPr>
            <w:r w:rsidRPr="00BA05A8">
              <w:rPr>
                <w:rFonts w:cs="Arial"/>
                <w:sz w:val="16"/>
                <w:szCs w:val="16"/>
              </w:rPr>
              <w:t>2,521,000</w:t>
            </w:r>
          </w:p>
        </w:tc>
      </w:tr>
      <w:tr w:rsidR="00C71923" w:rsidRPr="00BA05A8" w:rsidTr="00117CF4">
        <w:trPr>
          <w:trHeight w:val="20"/>
        </w:trPr>
        <w:tc>
          <w:tcPr>
            <w:tcW w:w="4947" w:type="dxa"/>
            <w:noWrap/>
            <w:hideMark/>
          </w:tcPr>
          <w:p w:rsidR="00C71923" w:rsidRPr="00BA05A8" w:rsidRDefault="00C71923" w:rsidP="00117CF4">
            <w:pPr>
              <w:spacing w:after="0"/>
              <w:rPr>
                <w:rFonts w:cs="Arial"/>
                <w:sz w:val="16"/>
                <w:szCs w:val="16"/>
              </w:rPr>
            </w:pPr>
            <w:r w:rsidRPr="00BA05A8">
              <w:rPr>
                <w:rFonts w:cs="Arial"/>
                <w:sz w:val="16"/>
                <w:szCs w:val="16"/>
              </w:rPr>
              <w:t>Component 4 – Procurement of Mercury Free Devices</w:t>
            </w:r>
          </w:p>
        </w:tc>
        <w:tc>
          <w:tcPr>
            <w:tcW w:w="4500" w:type="dxa"/>
            <w:noWrap/>
            <w:hideMark/>
          </w:tcPr>
          <w:p w:rsidR="00C71923" w:rsidRPr="00BA05A8" w:rsidRDefault="00C71923" w:rsidP="00117CF4">
            <w:pPr>
              <w:spacing w:after="0"/>
              <w:jc w:val="right"/>
              <w:rPr>
                <w:rFonts w:cs="Arial"/>
                <w:sz w:val="16"/>
                <w:szCs w:val="16"/>
              </w:rPr>
            </w:pPr>
            <w:r w:rsidRPr="00BA05A8">
              <w:rPr>
                <w:rFonts w:cs="Arial"/>
                <w:sz w:val="16"/>
                <w:szCs w:val="16"/>
              </w:rPr>
              <w:t>136,000</w:t>
            </w:r>
          </w:p>
        </w:tc>
      </w:tr>
      <w:tr w:rsidR="00C71923" w:rsidRPr="00BA05A8" w:rsidTr="00117CF4">
        <w:trPr>
          <w:trHeight w:val="20"/>
        </w:trPr>
        <w:tc>
          <w:tcPr>
            <w:tcW w:w="4947" w:type="dxa"/>
            <w:noWrap/>
            <w:hideMark/>
          </w:tcPr>
          <w:p w:rsidR="00C71923" w:rsidRPr="00BA05A8" w:rsidRDefault="00C71923" w:rsidP="00117CF4">
            <w:pPr>
              <w:spacing w:after="0"/>
              <w:rPr>
                <w:rFonts w:cs="Arial"/>
                <w:sz w:val="16"/>
                <w:szCs w:val="16"/>
              </w:rPr>
            </w:pPr>
            <w:r w:rsidRPr="00BA05A8">
              <w:rPr>
                <w:rFonts w:cs="Arial"/>
                <w:sz w:val="16"/>
                <w:szCs w:val="16"/>
              </w:rPr>
              <w:t>Component 6 National review of HCWM policy</w:t>
            </w:r>
          </w:p>
        </w:tc>
        <w:tc>
          <w:tcPr>
            <w:tcW w:w="4500" w:type="dxa"/>
            <w:noWrap/>
            <w:hideMark/>
          </w:tcPr>
          <w:p w:rsidR="00C71923" w:rsidRPr="00BA05A8" w:rsidRDefault="00C71923" w:rsidP="00117CF4">
            <w:pPr>
              <w:spacing w:after="0"/>
              <w:jc w:val="right"/>
              <w:rPr>
                <w:rFonts w:cs="Arial"/>
                <w:sz w:val="16"/>
                <w:szCs w:val="16"/>
              </w:rPr>
            </w:pPr>
            <w:r w:rsidRPr="00BA05A8">
              <w:rPr>
                <w:rFonts w:cs="Arial"/>
                <w:sz w:val="16"/>
                <w:szCs w:val="16"/>
              </w:rPr>
              <w:t>20,000</w:t>
            </w:r>
          </w:p>
        </w:tc>
      </w:tr>
    </w:tbl>
    <w:p w:rsidR="00117CF4" w:rsidRPr="00BA05A8" w:rsidRDefault="00117CF4" w:rsidP="00C71923">
      <w:pPr>
        <w:rPr>
          <w:rFonts w:cs="Arial"/>
          <w:b/>
        </w:rPr>
      </w:pPr>
    </w:p>
    <w:p w:rsidR="00C71923" w:rsidRPr="00BA05A8" w:rsidRDefault="00C71923" w:rsidP="00C71923">
      <w:pPr>
        <w:rPr>
          <w:rFonts w:cs="Arial"/>
          <w:b/>
        </w:rPr>
      </w:pPr>
      <w:r w:rsidRPr="00BA05A8">
        <w:rPr>
          <w:rFonts w:cs="Arial"/>
          <w:b/>
        </w:rPr>
        <w:t>Co-financing by project partners</w:t>
      </w:r>
    </w:p>
    <w:tbl>
      <w:tblPr>
        <w:tblW w:w="95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6"/>
        <w:gridCol w:w="1800"/>
        <w:gridCol w:w="4230"/>
        <w:gridCol w:w="1890"/>
      </w:tblGrid>
      <w:tr w:rsidR="00C71923" w:rsidRPr="00BA05A8" w:rsidTr="005273E2">
        <w:trPr>
          <w:cantSplit/>
        </w:trPr>
        <w:tc>
          <w:tcPr>
            <w:tcW w:w="1656"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 xml:space="preserve">Letter of </w:t>
            </w:r>
            <w:r w:rsidR="00B75320">
              <w:rPr>
                <w:rFonts w:cs="Arial"/>
                <w:b/>
                <w:sz w:val="16"/>
                <w:szCs w:val="16"/>
              </w:rPr>
              <w:t>co-finan</w:t>
            </w:r>
            <w:r w:rsidRPr="00BA05A8">
              <w:rPr>
                <w:rFonts w:cs="Arial"/>
                <w:b/>
                <w:sz w:val="16"/>
                <w:szCs w:val="16"/>
              </w:rPr>
              <w:t>cing</w:t>
            </w:r>
          </w:p>
        </w:tc>
        <w:tc>
          <w:tcPr>
            <w:tcW w:w="180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Partner</w:t>
            </w:r>
          </w:p>
        </w:tc>
        <w:tc>
          <w:tcPr>
            <w:tcW w:w="423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Co-financing purpose</w:t>
            </w:r>
          </w:p>
        </w:tc>
        <w:tc>
          <w:tcPr>
            <w:tcW w:w="189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Co-financing amount (USD)</w:t>
            </w:r>
          </w:p>
        </w:tc>
      </w:tr>
      <w:tr w:rsidR="00C71923" w:rsidRPr="00BA05A8" w:rsidTr="00117CF4">
        <w:trPr>
          <w:cantSplit/>
        </w:trPr>
        <w:tc>
          <w:tcPr>
            <w:tcW w:w="1656" w:type="dxa"/>
          </w:tcPr>
          <w:p w:rsidR="00C71923" w:rsidRPr="00BA05A8" w:rsidRDefault="00C71923" w:rsidP="00117CF4">
            <w:pPr>
              <w:spacing w:after="0"/>
              <w:rPr>
                <w:rFonts w:cs="Arial"/>
                <w:sz w:val="16"/>
                <w:szCs w:val="16"/>
              </w:rPr>
            </w:pPr>
            <w:r w:rsidRPr="00BA05A8">
              <w:rPr>
                <w:rFonts w:cs="Arial"/>
                <w:sz w:val="16"/>
                <w:szCs w:val="16"/>
              </w:rPr>
              <w:t>Lat1cofi.pdf</w:t>
            </w:r>
          </w:p>
        </w:tc>
        <w:tc>
          <w:tcPr>
            <w:tcW w:w="1800" w:type="dxa"/>
          </w:tcPr>
          <w:p w:rsidR="00C71923" w:rsidRPr="00BA05A8" w:rsidRDefault="00C71923" w:rsidP="00117CF4">
            <w:pPr>
              <w:spacing w:after="0"/>
              <w:rPr>
                <w:rFonts w:cs="Arial"/>
                <w:sz w:val="16"/>
                <w:szCs w:val="16"/>
              </w:rPr>
            </w:pPr>
            <w:r w:rsidRPr="00BA05A8">
              <w:rPr>
                <w:rFonts w:cs="Arial"/>
                <w:sz w:val="16"/>
                <w:szCs w:val="16"/>
              </w:rPr>
              <w:t>Environmental Protection Fund</w:t>
            </w:r>
          </w:p>
        </w:tc>
        <w:tc>
          <w:tcPr>
            <w:tcW w:w="4230" w:type="dxa"/>
          </w:tcPr>
          <w:p w:rsidR="00C71923" w:rsidRPr="00BA05A8" w:rsidRDefault="00C71923" w:rsidP="00117CF4">
            <w:pPr>
              <w:spacing w:after="0"/>
              <w:rPr>
                <w:rFonts w:cs="Arial"/>
                <w:sz w:val="16"/>
                <w:szCs w:val="16"/>
              </w:rPr>
            </w:pPr>
            <w:r w:rsidRPr="00BA05A8">
              <w:rPr>
                <w:rFonts w:cs="Arial"/>
                <w:sz w:val="16"/>
                <w:szCs w:val="16"/>
              </w:rPr>
              <w:t xml:space="preserve">Technology and mercury-replacement investment </w:t>
            </w:r>
          </w:p>
        </w:tc>
        <w:tc>
          <w:tcPr>
            <w:tcW w:w="1890" w:type="dxa"/>
          </w:tcPr>
          <w:p w:rsidR="00C71923" w:rsidRPr="00BA05A8" w:rsidRDefault="00C71923" w:rsidP="00117CF4">
            <w:pPr>
              <w:spacing w:after="0"/>
              <w:jc w:val="right"/>
              <w:rPr>
                <w:rFonts w:cs="Arial"/>
                <w:sz w:val="16"/>
                <w:szCs w:val="16"/>
              </w:rPr>
            </w:pPr>
            <w:r w:rsidRPr="00BA05A8">
              <w:rPr>
                <w:rFonts w:cs="Arial"/>
                <w:sz w:val="16"/>
                <w:szCs w:val="16"/>
              </w:rPr>
              <w:t>335,911</w:t>
            </w:r>
          </w:p>
        </w:tc>
      </w:tr>
      <w:tr w:rsidR="00C71923" w:rsidRPr="00BA05A8" w:rsidTr="00117CF4">
        <w:trPr>
          <w:cantSplit/>
        </w:trPr>
        <w:tc>
          <w:tcPr>
            <w:tcW w:w="1656" w:type="dxa"/>
          </w:tcPr>
          <w:p w:rsidR="00C71923" w:rsidRPr="00BA05A8" w:rsidRDefault="00C71923" w:rsidP="00117CF4">
            <w:pPr>
              <w:spacing w:after="0"/>
              <w:rPr>
                <w:rFonts w:cs="Arial"/>
                <w:sz w:val="16"/>
                <w:szCs w:val="16"/>
              </w:rPr>
            </w:pPr>
            <w:r w:rsidRPr="00BA05A8">
              <w:rPr>
                <w:rFonts w:cs="Arial"/>
                <w:sz w:val="16"/>
                <w:szCs w:val="16"/>
              </w:rPr>
              <w:t>Lat2cofi.pdf</w:t>
            </w:r>
          </w:p>
        </w:tc>
        <w:tc>
          <w:tcPr>
            <w:tcW w:w="1800" w:type="dxa"/>
          </w:tcPr>
          <w:p w:rsidR="00C71923" w:rsidRPr="00BA05A8" w:rsidRDefault="00C71923" w:rsidP="00117CF4">
            <w:pPr>
              <w:spacing w:after="0"/>
              <w:rPr>
                <w:rFonts w:cs="Arial"/>
                <w:sz w:val="16"/>
                <w:szCs w:val="16"/>
              </w:rPr>
            </w:pPr>
            <w:r w:rsidRPr="00BA05A8">
              <w:rPr>
                <w:rFonts w:cs="Arial"/>
                <w:sz w:val="16"/>
                <w:szCs w:val="16"/>
              </w:rPr>
              <w:t>BAO</w:t>
            </w:r>
          </w:p>
        </w:tc>
        <w:tc>
          <w:tcPr>
            <w:tcW w:w="4230" w:type="dxa"/>
          </w:tcPr>
          <w:p w:rsidR="00C71923" w:rsidRPr="00BA05A8" w:rsidRDefault="00C71923" w:rsidP="00117CF4">
            <w:pPr>
              <w:spacing w:after="0"/>
              <w:rPr>
                <w:rFonts w:cs="Arial"/>
                <w:sz w:val="16"/>
                <w:szCs w:val="16"/>
              </w:rPr>
            </w:pPr>
            <w:r w:rsidRPr="00BA05A8">
              <w:rPr>
                <w:rFonts w:cs="Arial"/>
                <w:sz w:val="16"/>
                <w:szCs w:val="16"/>
              </w:rPr>
              <w:t>Purchase and maintenance of appropriate technology</w:t>
            </w:r>
          </w:p>
        </w:tc>
        <w:tc>
          <w:tcPr>
            <w:tcW w:w="1890" w:type="dxa"/>
          </w:tcPr>
          <w:p w:rsidR="00C71923" w:rsidRPr="00BA05A8" w:rsidRDefault="00C71923" w:rsidP="00117CF4">
            <w:pPr>
              <w:spacing w:after="0"/>
              <w:jc w:val="right"/>
              <w:rPr>
                <w:rFonts w:cs="Arial"/>
                <w:sz w:val="16"/>
                <w:szCs w:val="16"/>
              </w:rPr>
            </w:pPr>
            <w:r w:rsidRPr="00BA05A8">
              <w:rPr>
                <w:rFonts w:cs="Arial"/>
                <w:sz w:val="16"/>
                <w:szCs w:val="16"/>
              </w:rPr>
              <w:t>300,000</w:t>
            </w:r>
          </w:p>
        </w:tc>
      </w:tr>
      <w:tr w:rsidR="00C71923" w:rsidRPr="00BA05A8" w:rsidTr="00117CF4">
        <w:trPr>
          <w:cantSplit/>
        </w:trPr>
        <w:tc>
          <w:tcPr>
            <w:tcW w:w="1656" w:type="dxa"/>
          </w:tcPr>
          <w:p w:rsidR="00C71923" w:rsidRPr="00BA05A8" w:rsidRDefault="00C71923" w:rsidP="00117CF4">
            <w:pPr>
              <w:spacing w:after="0"/>
              <w:rPr>
                <w:rFonts w:cs="Arial"/>
                <w:sz w:val="16"/>
                <w:szCs w:val="16"/>
              </w:rPr>
            </w:pPr>
            <w:r w:rsidRPr="00BA05A8">
              <w:rPr>
                <w:rFonts w:cs="Arial"/>
                <w:sz w:val="16"/>
                <w:szCs w:val="16"/>
              </w:rPr>
              <w:t>Lat3cofi.pdf</w:t>
            </w:r>
          </w:p>
        </w:tc>
        <w:tc>
          <w:tcPr>
            <w:tcW w:w="1800" w:type="dxa"/>
          </w:tcPr>
          <w:p w:rsidR="00C71923" w:rsidRPr="00BA05A8" w:rsidRDefault="00C71923" w:rsidP="00117CF4">
            <w:pPr>
              <w:spacing w:after="0"/>
              <w:rPr>
                <w:rFonts w:cs="Arial"/>
                <w:sz w:val="16"/>
                <w:szCs w:val="16"/>
              </w:rPr>
            </w:pPr>
            <w:r w:rsidRPr="00BA05A8">
              <w:rPr>
                <w:rFonts w:cs="Arial"/>
                <w:sz w:val="16"/>
                <w:szCs w:val="16"/>
              </w:rPr>
              <w:t>Medical Waste Solutions Limited</w:t>
            </w:r>
          </w:p>
        </w:tc>
        <w:tc>
          <w:tcPr>
            <w:tcW w:w="4230" w:type="dxa"/>
          </w:tcPr>
          <w:p w:rsidR="00C71923" w:rsidRPr="00BA05A8" w:rsidRDefault="00C71923" w:rsidP="00117CF4">
            <w:pPr>
              <w:spacing w:after="0"/>
              <w:rPr>
                <w:rFonts w:cs="Arial"/>
                <w:sz w:val="16"/>
                <w:szCs w:val="16"/>
              </w:rPr>
            </w:pPr>
            <w:r w:rsidRPr="00BA05A8">
              <w:rPr>
                <w:rFonts w:cs="Arial"/>
                <w:sz w:val="16"/>
                <w:szCs w:val="16"/>
              </w:rPr>
              <w:t>Technology investment though LIFE program</w:t>
            </w:r>
          </w:p>
        </w:tc>
        <w:tc>
          <w:tcPr>
            <w:tcW w:w="1890" w:type="dxa"/>
          </w:tcPr>
          <w:p w:rsidR="00C71923" w:rsidRPr="00BA05A8" w:rsidRDefault="00C71923" w:rsidP="00117CF4">
            <w:pPr>
              <w:spacing w:after="0"/>
              <w:jc w:val="right"/>
              <w:rPr>
                <w:rFonts w:cs="Arial"/>
                <w:sz w:val="16"/>
                <w:szCs w:val="16"/>
              </w:rPr>
            </w:pPr>
            <w:r w:rsidRPr="00BA05A8">
              <w:rPr>
                <w:rFonts w:cs="Arial"/>
                <w:sz w:val="16"/>
                <w:szCs w:val="16"/>
              </w:rPr>
              <w:t>2,000,000</w:t>
            </w:r>
          </w:p>
        </w:tc>
      </w:tr>
      <w:tr w:rsidR="00C71923" w:rsidRPr="00BA05A8" w:rsidTr="00117CF4">
        <w:trPr>
          <w:cantSplit/>
        </w:trPr>
        <w:tc>
          <w:tcPr>
            <w:tcW w:w="1656" w:type="dxa"/>
          </w:tcPr>
          <w:p w:rsidR="00C71923" w:rsidRPr="00BA05A8" w:rsidRDefault="00C71923" w:rsidP="00117CF4">
            <w:pPr>
              <w:spacing w:after="0"/>
              <w:rPr>
                <w:rFonts w:cs="Arial"/>
                <w:sz w:val="16"/>
                <w:szCs w:val="16"/>
              </w:rPr>
            </w:pPr>
            <w:r w:rsidRPr="00BA05A8">
              <w:rPr>
                <w:rFonts w:cs="Arial"/>
                <w:sz w:val="16"/>
                <w:szCs w:val="16"/>
              </w:rPr>
              <w:t>Lat4cofi.pdf</w:t>
            </w:r>
          </w:p>
        </w:tc>
        <w:tc>
          <w:tcPr>
            <w:tcW w:w="1800" w:type="dxa"/>
          </w:tcPr>
          <w:p w:rsidR="00C71923" w:rsidRPr="00BA05A8" w:rsidRDefault="00C71923" w:rsidP="00117CF4">
            <w:pPr>
              <w:spacing w:after="0"/>
              <w:rPr>
                <w:rFonts w:cs="Arial"/>
                <w:sz w:val="16"/>
                <w:szCs w:val="16"/>
              </w:rPr>
            </w:pPr>
            <w:r w:rsidRPr="00BA05A8">
              <w:rPr>
                <w:rFonts w:cs="Arial"/>
                <w:sz w:val="16"/>
                <w:szCs w:val="16"/>
              </w:rPr>
              <w:t>Ministry of Health</w:t>
            </w:r>
          </w:p>
        </w:tc>
        <w:tc>
          <w:tcPr>
            <w:tcW w:w="4230" w:type="dxa"/>
          </w:tcPr>
          <w:p w:rsidR="00C71923" w:rsidRPr="00BA05A8" w:rsidRDefault="00C71923" w:rsidP="00117CF4">
            <w:pPr>
              <w:spacing w:after="0"/>
              <w:rPr>
                <w:rFonts w:cs="Arial"/>
                <w:sz w:val="16"/>
                <w:szCs w:val="16"/>
              </w:rPr>
            </w:pPr>
            <w:r w:rsidRPr="00BA05A8">
              <w:rPr>
                <w:rFonts w:cs="Arial"/>
                <w:sz w:val="16"/>
                <w:szCs w:val="16"/>
              </w:rPr>
              <w:t>On behalf of model facilities and the ministry</w:t>
            </w:r>
          </w:p>
        </w:tc>
        <w:tc>
          <w:tcPr>
            <w:tcW w:w="1890" w:type="dxa"/>
          </w:tcPr>
          <w:p w:rsidR="00C71923" w:rsidRPr="00BA05A8" w:rsidRDefault="00C71923" w:rsidP="00117CF4">
            <w:pPr>
              <w:spacing w:after="0"/>
              <w:jc w:val="right"/>
              <w:rPr>
                <w:rFonts w:cs="Arial"/>
                <w:sz w:val="16"/>
                <w:szCs w:val="16"/>
              </w:rPr>
            </w:pPr>
            <w:r w:rsidRPr="00BA05A8">
              <w:rPr>
                <w:rFonts w:cs="Arial"/>
                <w:sz w:val="16"/>
                <w:szCs w:val="16"/>
              </w:rPr>
              <w:t>211,300</w:t>
            </w:r>
          </w:p>
        </w:tc>
      </w:tr>
    </w:tbl>
    <w:p w:rsidR="00DA780D" w:rsidRDefault="00DA780D" w:rsidP="00DA780D">
      <w:bookmarkStart w:id="156" w:name="_Toc304624843"/>
      <w:bookmarkStart w:id="157" w:name="_Toc345020274"/>
      <w:bookmarkStart w:id="158" w:name="_Toc345021271"/>
    </w:p>
    <w:p w:rsidR="00DA780D" w:rsidRDefault="00DA780D">
      <w:pPr>
        <w:spacing w:before="200" w:after="200" w:line="276" w:lineRule="auto"/>
        <w:rPr>
          <w:caps/>
          <w:color w:val="243F60" w:themeColor="accent1" w:themeShade="7F"/>
          <w:spacing w:val="15"/>
          <w:sz w:val="18"/>
          <w:szCs w:val="18"/>
        </w:rPr>
      </w:pPr>
      <w:r>
        <w:br w:type="page"/>
      </w:r>
    </w:p>
    <w:p w:rsidR="00C71923" w:rsidRPr="00BA05A8" w:rsidRDefault="00C71923" w:rsidP="000A3175">
      <w:pPr>
        <w:pStyle w:val="Heading3"/>
      </w:pPr>
      <w:bookmarkStart w:id="159" w:name="_Toc348366226"/>
      <w:r w:rsidRPr="00BA05A8">
        <w:lastRenderedPageBreak/>
        <w:t>Lebanon</w:t>
      </w:r>
      <w:bookmarkEnd w:id="156"/>
      <w:bookmarkEnd w:id="157"/>
      <w:bookmarkEnd w:id="158"/>
      <w:bookmarkEnd w:id="159"/>
      <w:r w:rsidRPr="00BA05A8">
        <w:t xml:space="preserve"> </w:t>
      </w:r>
    </w:p>
    <w:p w:rsidR="00C71923" w:rsidRPr="00BA05A8" w:rsidRDefault="00C71923" w:rsidP="00C71923">
      <w:proofErr w:type="gramStart"/>
      <w:r w:rsidRPr="00BA05A8">
        <w:rPr>
          <w:b/>
        </w:rPr>
        <w:t>Baseline.</w:t>
      </w:r>
      <w:proofErr w:type="gramEnd"/>
      <w:r w:rsidRPr="00BA05A8">
        <w:rPr>
          <w:b/>
        </w:rPr>
        <w:t xml:space="preserve"> </w:t>
      </w:r>
      <w:r w:rsidRPr="00BA05A8">
        <w:t xml:space="preserve">In Lebanon, the Decree 8006 establishes the rules for classification, segregation, sterilization and storage of health-care waste (HCW). It requires health-care institutions wishing to install a treatment plant to be licensed from the Ministry of Environment after performing an Environmental Impact Assessment, and that treated HCW be dumped in “special” dumping areas separate from the area used for municipal waste. Subsequently, the </w:t>
      </w:r>
      <w:r w:rsidRPr="00BA05A8">
        <w:tab/>
        <w:t>Decree 13389 made two main changes to Decree 8006, namely that HCW can be discarded in landfill areas used for municipal waste and that shredding of waste is not obligatory (It was obligatory in Decree 8006).</w:t>
      </w:r>
    </w:p>
    <w:p w:rsidR="00C71923" w:rsidRPr="00BA05A8" w:rsidRDefault="00C71923" w:rsidP="00C71923">
      <w:r w:rsidRPr="00BA05A8">
        <w:t xml:space="preserve">There are two companies that treat health-care waste in Lebanon by autoclaving and are licensed from the Ministry of Environment. One is an NGO (Arc En Ciel) currently managing five treatment plants, covering all the country. One plant is available in the Bekaa area, covers seven hospitals and can treat 1000 kg per day; one in the North, in Zgharta with a capacity of more than 1000 kg per day; one in the South, in Saida, with a capacity of more than 3000 kg per day; two in Beirut, one of them in the in Hotel Dieu de France Hospital in Beirut that covers three hospitals and can handle 1000 kg per day and the other one in Jisr el Wati with a capacity of more than 3000 kg per day. However, some of the treatment plants are </w:t>
      </w:r>
      <w:r w:rsidR="005C6D65">
        <w:t xml:space="preserve">now quite </w:t>
      </w:r>
      <w:r w:rsidRPr="00BA05A8">
        <w:t xml:space="preserve">old and need to be replaced for a better efficiency. The other company (EnvSys) is private and has one truck that sterilizes waste on site and can process 1000 kg per day. This company currently has a contract with five hospitals and </w:t>
      </w:r>
      <w:r w:rsidR="005C6D65">
        <w:t xml:space="preserve">committed </w:t>
      </w:r>
      <w:r w:rsidRPr="00BA05A8">
        <w:t>to start operating another truck with a larger capacity. Three hospitals are licensed by the Ministry of Environment to treat health-care waste. Two use autoclaving, and the third – a public hospital – uses incineration. A May 2005 study showed that 17 private hospitals and 2 public hospitals use incineration as a waste disposal method.</w:t>
      </w:r>
    </w:p>
    <w:p w:rsidR="005273E2" w:rsidRPr="00BA05A8" w:rsidRDefault="00C71923" w:rsidP="00C71923">
      <w:proofErr w:type="gramStart"/>
      <w:r w:rsidRPr="00BA05A8">
        <w:rPr>
          <w:b/>
        </w:rPr>
        <w:t>Implementation.</w:t>
      </w:r>
      <w:proofErr w:type="gramEnd"/>
      <w:r w:rsidRPr="00BA05A8">
        <w:t xml:space="preserve"> In February 2006, the NPSC selected three facilities to be involved in the project: Hotel Dieu (Beirut); Rayak Hospital (Bekaa) and Haykal Hospital (North). In 2009, a rapid assessment of the performance of these hospitals was conducted using the I-RAT tool. Due to the good waste management in place in 2 of the 3 facilities (Hotel Dieu and Haykal hospital), these hospitals were withdrawn from the pilot project, and a new call for applications was launched bringing on board 2 other facilities (Hammoud – Saida hospital and Nabatyeh hospital. The Nabatiyeh public hospital is the only public/government hospital that has passed the MoPH accreditation cycle in 2005 and uses incineration for disposing HCW (reportedly since the start of the project this incinerator has not been functional).  As international funding from other sources (EC Life, EU/OMSAR, etc.) is already secured for non-burn waste treatment technologies, activities related to Component 2 (demonstration technology) focus exclusively on conducting a comparative analysis of existing technologies.</w:t>
      </w:r>
    </w:p>
    <w:p w:rsidR="001459E2" w:rsidRPr="00BA05A8" w:rsidRDefault="001459E2">
      <w:pPr>
        <w:spacing w:before="200" w:after="200" w:line="276" w:lineRule="auto"/>
      </w:pPr>
      <w:r w:rsidRPr="00BA05A8">
        <w:br w:type="page"/>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tblPr>
      <w:tblGrid>
        <w:gridCol w:w="1528"/>
        <w:gridCol w:w="6119"/>
        <w:gridCol w:w="2331"/>
      </w:tblGrid>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lastRenderedPageBreak/>
              <w:t>Component</w:t>
            </w:r>
          </w:p>
        </w:tc>
        <w:tc>
          <w:tcPr>
            <w:tcW w:w="30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Strengths / Opportunities</w:t>
            </w:r>
          </w:p>
        </w:tc>
        <w:tc>
          <w:tcPr>
            <w:tcW w:w="1168"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Weakness / Threats</w:t>
            </w:r>
          </w:p>
        </w:tc>
      </w:tr>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1. Model Facilities ad programs</w:t>
            </w:r>
          </w:p>
        </w:tc>
        <w:tc>
          <w:tcPr>
            <w:tcW w:w="3066" w:type="pct"/>
            <w:shd w:val="clear" w:color="auto" w:fill="D9D9D9" w:themeFill="background1" w:themeFillShade="D9"/>
          </w:tcPr>
          <w:p w:rsidR="00C71923" w:rsidRDefault="00C71923" w:rsidP="00E058C4">
            <w:pPr>
              <w:spacing w:after="0"/>
              <w:rPr>
                <w:rFonts w:cs="Arial"/>
                <w:sz w:val="16"/>
                <w:szCs w:val="16"/>
                <w:lang w:eastAsia="zh-CN"/>
              </w:rPr>
            </w:pPr>
            <w:r w:rsidRPr="00BA05A8">
              <w:rPr>
                <w:rFonts w:cs="Arial"/>
                <w:sz w:val="16"/>
                <w:szCs w:val="16"/>
                <w:lang w:eastAsia="zh-CN"/>
              </w:rPr>
              <w:t>MOU signed with 2 model facilities</w:t>
            </w:r>
            <w:r w:rsidRPr="00BA05A8">
              <w:rPr>
                <w:rFonts w:cs="Arial"/>
                <w:sz w:val="16"/>
                <w:szCs w:val="16"/>
                <w:lang w:eastAsia="zh-CN"/>
              </w:rPr>
              <w:br/>
              <w:t xml:space="preserve">Baseline assessment performed in the 2 model facilities Waste management plan in the 2 model facilities drafted Health care waste management plans implemented. Key performance indicators established Training needs assessment (TNA) performed.  Training of trainers at the model facilities completed and assessed. </w:t>
            </w:r>
          </w:p>
          <w:p w:rsidR="00EE4C8C" w:rsidRPr="00BA05A8" w:rsidRDefault="00EE4C8C" w:rsidP="00E058C4">
            <w:pPr>
              <w:spacing w:after="0"/>
              <w:rPr>
                <w:rFonts w:cs="Arial"/>
                <w:sz w:val="16"/>
                <w:szCs w:val="16"/>
                <w:lang w:eastAsia="zh-CN"/>
              </w:rPr>
            </w:pPr>
            <w:r w:rsidRPr="00EE4C8C">
              <w:rPr>
                <w:rFonts w:cs="Arial"/>
                <w:sz w:val="16"/>
                <w:szCs w:val="16"/>
                <w:lang w:eastAsia="zh-CN"/>
              </w:rPr>
              <w:t>The report was submitted on December 4, 2012. We will send a copy.</w:t>
            </w:r>
          </w:p>
        </w:tc>
        <w:tc>
          <w:tcPr>
            <w:tcW w:w="1168" w:type="pct"/>
            <w:shd w:val="clear" w:color="auto" w:fill="D9D9D9" w:themeFill="background1" w:themeFillShade="D9"/>
          </w:tcPr>
          <w:p w:rsidR="00C71923" w:rsidRPr="00BA05A8" w:rsidRDefault="00EE4C8C" w:rsidP="00EE4C8C">
            <w:pPr>
              <w:spacing w:after="0"/>
              <w:rPr>
                <w:rFonts w:cs="Arial"/>
                <w:sz w:val="16"/>
                <w:szCs w:val="16"/>
                <w:lang w:eastAsia="zh-CN"/>
              </w:rPr>
            </w:pPr>
            <w:r>
              <w:rPr>
                <w:rFonts w:cs="Arial"/>
                <w:sz w:val="16"/>
                <w:szCs w:val="16"/>
                <w:lang w:eastAsia="zh-CN"/>
              </w:rPr>
              <w:t>Replic</w:t>
            </w:r>
            <w:r w:rsidR="00C71923" w:rsidRPr="00BA05A8">
              <w:rPr>
                <w:rFonts w:cs="Arial"/>
                <w:sz w:val="16"/>
                <w:szCs w:val="16"/>
                <w:lang w:eastAsia="zh-CN"/>
              </w:rPr>
              <w:t>ation materials on best practices and techniques to be distributed and evaluated.</w:t>
            </w:r>
          </w:p>
        </w:tc>
      </w:tr>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2. Develo\pment of technologies</w:t>
            </w:r>
          </w:p>
        </w:tc>
        <w:tc>
          <w:tcPr>
            <w:tcW w:w="3066" w:type="pct"/>
            <w:shd w:val="clear" w:color="auto" w:fill="D9D9D9" w:themeFill="background1" w:themeFillShade="D9"/>
          </w:tcPr>
          <w:p w:rsidR="00C71923" w:rsidRPr="00BA05A8" w:rsidRDefault="00C71923" w:rsidP="00AA11EA">
            <w:pPr>
              <w:spacing w:after="0"/>
              <w:rPr>
                <w:rFonts w:cs="Arial"/>
                <w:sz w:val="16"/>
                <w:szCs w:val="16"/>
                <w:lang w:eastAsia="zh-CN"/>
              </w:rPr>
            </w:pPr>
            <w:r w:rsidRPr="00BA05A8">
              <w:rPr>
                <w:rFonts w:cs="Arial"/>
                <w:sz w:val="16"/>
                <w:szCs w:val="16"/>
                <w:lang w:eastAsia="zh-CN"/>
              </w:rPr>
              <w:t xml:space="preserve">Activity on this component is fully co-financed </w:t>
            </w:r>
          </w:p>
        </w:tc>
        <w:tc>
          <w:tcPr>
            <w:tcW w:w="1168" w:type="pct"/>
            <w:shd w:val="clear" w:color="auto" w:fill="D9D9D9" w:themeFill="background1" w:themeFillShade="D9"/>
          </w:tcPr>
          <w:p w:rsidR="00EE4C8C" w:rsidRPr="005C6D65" w:rsidRDefault="00EE4C8C" w:rsidP="00E058C4">
            <w:pPr>
              <w:spacing w:after="0"/>
              <w:rPr>
                <w:rFonts w:cs="Arial"/>
                <w:sz w:val="16"/>
                <w:szCs w:val="16"/>
                <w:lang w:eastAsia="zh-CN"/>
              </w:rPr>
            </w:pPr>
            <w:r w:rsidRPr="005C6D65">
              <w:rPr>
                <w:rFonts w:cs="Arial"/>
                <w:sz w:val="16"/>
                <w:szCs w:val="16"/>
                <w:lang w:eastAsia="zh-CN"/>
              </w:rPr>
              <w:t xml:space="preserve">The </w:t>
            </w:r>
            <w:r w:rsidR="005C6D65" w:rsidRPr="005C6D65">
              <w:rPr>
                <w:rFonts w:cs="Arial"/>
                <w:sz w:val="16"/>
                <w:szCs w:val="16"/>
                <w:lang w:eastAsia="zh-CN"/>
              </w:rPr>
              <w:t>Project</w:t>
            </w:r>
            <w:r w:rsidRPr="005C6D65">
              <w:rPr>
                <w:rFonts w:cs="Arial"/>
                <w:sz w:val="16"/>
                <w:szCs w:val="16"/>
                <w:lang w:eastAsia="zh-CN"/>
              </w:rPr>
              <w:t xml:space="preserve"> developed a </w:t>
            </w:r>
            <w:r w:rsidR="005C6D65" w:rsidRPr="005C6D65">
              <w:rPr>
                <w:rFonts w:cs="Arial"/>
                <w:sz w:val="16"/>
                <w:szCs w:val="16"/>
                <w:lang w:eastAsia="zh-CN"/>
              </w:rPr>
              <w:t xml:space="preserve">quarterly </w:t>
            </w:r>
            <w:r w:rsidRPr="005C6D65">
              <w:rPr>
                <w:rFonts w:cs="Arial"/>
                <w:sz w:val="16"/>
                <w:szCs w:val="16"/>
                <w:lang w:eastAsia="zh-CN"/>
              </w:rPr>
              <w:t>reporting system to support the operations of the treatment technologies at the CTFs. A sample is included in the Lebanon report.</w:t>
            </w:r>
          </w:p>
          <w:p w:rsidR="00C71923" w:rsidRPr="00BA05A8" w:rsidRDefault="00C71923" w:rsidP="00E058C4">
            <w:pPr>
              <w:spacing w:after="0"/>
              <w:rPr>
                <w:rFonts w:cs="Arial"/>
                <w:sz w:val="16"/>
                <w:szCs w:val="16"/>
                <w:lang w:val="fr-FR" w:eastAsia="zh-CN"/>
              </w:rPr>
            </w:pPr>
            <w:r w:rsidRPr="005C6D65">
              <w:rPr>
                <w:rFonts w:cs="Arial"/>
                <w:sz w:val="16"/>
                <w:szCs w:val="16"/>
                <w:lang w:eastAsia="zh-CN"/>
              </w:rPr>
              <w:t xml:space="preserve">As this activity represent the bulk of </w:t>
            </w:r>
            <w:r w:rsidR="005C6D65" w:rsidRPr="005C6D65">
              <w:rPr>
                <w:rFonts w:cs="Arial"/>
                <w:sz w:val="16"/>
                <w:szCs w:val="16"/>
                <w:lang w:eastAsia="zh-CN"/>
              </w:rPr>
              <w:t>co financing</w:t>
            </w:r>
            <w:r w:rsidRPr="005C6D65">
              <w:rPr>
                <w:rFonts w:cs="Arial"/>
                <w:sz w:val="16"/>
                <w:szCs w:val="16"/>
                <w:lang w:eastAsia="zh-CN"/>
              </w:rPr>
              <w:t xml:space="preserve">, understanding its integration with the project is </w:t>
            </w:r>
            <w:proofErr w:type="gramStart"/>
            <w:r w:rsidRPr="005C6D65">
              <w:rPr>
                <w:rFonts w:cs="Arial"/>
                <w:sz w:val="16"/>
                <w:szCs w:val="16"/>
                <w:lang w:eastAsia="zh-CN"/>
              </w:rPr>
              <w:t>essen</w:t>
            </w:r>
            <w:r w:rsidRPr="00BA05A8">
              <w:rPr>
                <w:rFonts w:cs="Arial"/>
                <w:sz w:val="16"/>
                <w:szCs w:val="16"/>
                <w:lang w:val="fr-FR" w:eastAsia="zh-CN"/>
              </w:rPr>
              <w:t>tial .</w:t>
            </w:r>
            <w:proofErr w:type="gramEnd"/>
          </w:p>
        </w:tc>
      </w:tr>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4 Procurement of mercury-free devices and best practices in mercury management</w:t>
            </w:r>
          </w:p>
        </w:tc>
        <w:tc>
          <w:tcPr>
            <w:tcW w:w="3066" w:type="pct"/>
            <w:shd w:val="clear" w:color="auto" w:fill="D9D9D9" w:themeFill="background1" w:themeFillShade="D9"/>
          </w:tcPr>
          <w:p w:rsidR="00C71923" w:rsidRPr="00BA05A8" w:rsidRDefault="00C71923" w:rsidP="00A165A5">
            <w:pPr>
              <w:spacing w:after="0"/>
              <w:rPr>
                <w:rFonts w:cs="Arial"/>
                <w:sz w:val="16"/>
                <w:szCs w:val="16"/>
              </w:rPr>
            </w:pPr>
            <w:r w:rsidRPr="00BA05A8">
              <w:rPr>
                <w:rFonts w:cs="Arial"/>
                <w:sz w:val="16"/>
                <w:szCs w:val="16"/>
              </w:rPr>
              <w:t xml:space="preserve">The study design for the comparative analysis for mercury free equipment was sent to the concerned parties in Hammoud hospital (ref). Hammoud hospital’s administration </w:t>
            </w:r>
            <w:proofErr w:type="gramStart"/>
            <w:r w:rsidR="00A165A5">
              <w:rPr>
                <w:rFonts w:cs="Arial"/>
                <w:sz w:val="16"/>
                <w:szCs w:val="16"/>
              </w:rPr>
              <w:t xml:space="preserve">is </w:t>
            </w:r>
            <w:r w:rsidRPr="00BA05A8">
              <w:rPr>
                <w:rFonts w:cs="Arial"/>
                <w:sz w:val="16"/>
                <w:szCs w:val="16"/>
              </w:rPr>
              <w:t xml:space="preserve"> planning</w:t>
            </w:r>
            <w:proofErr w:type="gramEnd"/>
            <w:r w:rsidRPr="00BA05A8">
              <w:rPr>
                <w:rFonts w:cs="Arial"/>
                <w:sz w:val="16"/>
                <w:szCs w:val="16"/>
              </w:rPr>
              <w:t xml:space="preserve"> to phase out mercury thermometers and started using a sample in 2 departments. 50 thermometers with accessories delivered to the Nabatieh Governmental hospital.The implementation of the comparative study for mercury free equipment and staff preferences at Nabatieh Gover</w:t>
            </w:r>
            <w:r w:rsidR="00A165A5">
              <w:rPr>
                <w:rFonts w:cs="Arial"/>
                <w:sz w:val="16"/>
                <w:szCs w:val="16"/>
              </w:rPr>
              <w:t>nmental hospital completed.</w:t>
            </w:r>
            <w:r w:rsidRPr="00BA05A8">
              <w:rPr>
                <w:rFonts w:cs="Arial"/>
                <w:sz w:val="16"/>
                <w:szCs w:val="16"/>
              </w:rPr>
              <w:t xml:space="preserve"> National report under development.  Guidance on selection of mercury devices drafted.  A scientific publication drafted and published.</w:t>
            </w:r>
          </w:p>
        </w:tc>
        <w:tc>
          <w:tcPr>
            <w:tcW w:w="1168" w:type="pct"/>
            <w:shd w:val="clear" w:color="auto" w:fill="D9D9D9" w:themeFill="background1" w:themeFillShade="D9"/>
          </w:tcPr>
          <w:p w:rsidR="00C71923" w:rsidRPr="00BA05A8" w:rsidRDefault="00C71923" w:rsidP="00E058C4">
            <w:pPr>
              <w:spacing w:after="0"/>
              <w:rPr>
                <w:rFonts w:cs="Arial"/>
                <w:sz w:val="16"/>
                <w:szCs w:val="16"/>
                <w:lang w:eastAsia="zh-CN"/>
              </w:rPr>
            </w:pPr>
            <w:r w:rsidRPr="00BA05A8">
              <w:rPr>
                <w:rFonts w:cs="Arial"/>
                <w:sz w:val="16"/>
                <w:szCs w:val="16"/>
                <w:lang w:eastAsia="zh-CN"/>
              </w:rPr>
              <w:t>A conference on mercury will be held on December 5.</w:t>
            </w:r>
          </w:p>
        </w:tc>
      </w:tr>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5: National training on health-care waste managemen</w:t>
            </w:r>
          </w:p>
        </w:tc>
        <w:tc>
          <w:tcPr>
            <w:tcW w:w="3066" w:type="pct"/>
            <w:shd w:val="clear" w:color="auto" w:fill="D9D9D9" w:themeFill="background1" w:themeFillShade="D9"/>
          </w:tcPr>
          <w:p w:rsidR="00C71923" w:rsidRPr="00BA05A8" w:rsidRDefault="00C71923" w:rsidP="00E058C4">
            <w:pPr>
              <w:spacing w:after="0"/>
              <w:rPr>
                <w:rFonts w:cs="Arial"/>
                <w:sz w:val="16"/>
                <w:szCs w:val="16"/>
                <w:lang w:eastAsia="zh-CN"/>
              </w:rPr>
            </w:pPr>
            <w:r w:rsidRPr="00BA05A8">
              <w:rPr>
                <w:rFonts w:cs="Arial"/>
                <w:sz w:val="16"/>
                <w:szCs w:val="16"/>
              </w:rPr>
              <w:t>A training video that can be used by any hospital has been completed. An interactive game was also developed. A letter to MOE and Ministry of Education was written on the need to establish training curriculum on the management of healthcare waste</w:t>
            </w:r>
            <w:r w:rsidRPr="00BA05A8">
              <w:rPr>
                <w:sz w:val="16"/>
                <w:szCs w:val="16"/>
              </w:rPr>
              <w:t>. A training manual on health care waste management was developed. Student certification will not be established, but coordination with the Ministry of Education is taking place to include a course on HCWM in the curricula of healthcare professionals. A curriculum was prepared. The traning evaluation has been also completed</w:t>
            </w:r>
          </w:p>
        </w:tc>
        <w:tc>
          <w:tcPr>
            <w:tcW w:w="1168" w:type="pct"/>
            <w:shd w:val="clear" w:color="auto" w:fill="D9D9D9" w:themeFill="background1" w:themeFillShade="D9"/>
          </w:tcPr>
          <w:p w:rsidR="00C71923" w:rsidRPr="00BA05A8" w:rsidRDefault="00C71923" w:rsidP="00E058C4">
            <w:pPr>
              <w:spacing w:after="0"/>
              <w:rPr>
                <w:rFonts w:cs="Arial"/>
                <w:sz w:val="16"/>
                <w:szCs w:val="16"/>
                <w:lang w:eastAsia="zh-CN"/>
              </w:rPr>
            </w:pPr>
            <w:r w:rsidRPr="00BA05A8">
              <w:rPr>
                <w:rFonts w:cs="Arial"/>
                <w:sz w:val="16"/>
                <w:szCs w:val="16"/>
                <w:lang w:eastAsia="zh-CN"/>
              </w:rPr>
              <w:t>At least two training sessions conducted</w:t>
            </w:r>
            <w:r w:rsidRPr="00BA05A8">
              <w:rPr>
                <w:rFonts w:cs="Arial"/>
                <w:sz w:val="16"/>
                <w:szCs w:val="16"/>
                <w:lang w:eastAsia="zh-CN"/>
              </w:rPr>
              <w:br/>
            </w:r>
          </w:p>
        </w:tc>
      </w:tr>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6: National review of health-care waste management policy</w:t>
            </w:r>
          </w:p>
        </w:tc>
        <w:tc>
          <w:tcPr>
            <w:tcW w:w="3066" w:type="pct"/>
            <w:shd w:val="clear" w:color="auto" w:fill="D9D9D9" w:themeFill="background1" w:themeFillShade="D9"/>
          </w:tcPr>
          <w:p w:rsidR="00C71923" w:rsidRPr="00BA05A8" w:rsidRDefault="00C71923" w:rsidP="00A165A5">
            <w:pPr>
              <w:spacing w:after="0"/>
              <w:rPr>
                <w:rFonts w:cs="Arial"/>
                <w:sz w:val="16"/>
                <w:szCs w:val="16"/>
                <w:lang w:eastAsia="zh-CN"/>
              </w:rPr>
            </w:pPr>
            <w:r w:rsidRPr="00BA05A8">
              <w:rPr>
                <w:rFonts w:cs="Arial"/>
                <w:sz w:val="16"/>
                <w:szCs w:val="16"/>
                <w:lang w:eastAsia="zh-CN"/>
              </w:rPr>
              <w:t xml:space="preserve">An official letter (Letter no. 4209/B dated 25/8/2010) was drafted and sent from the Minister of Environment to the Minister of Public Health to explore the opportunity of coordination and involving the Ministry of Environment in the licensing and Accreditation of hospitals and medical labs; working on phasing out mercury from healthcare facilities; improve compliance with decision 13389/2004; including healthcare waste management in the curriculum of health professionals; etc… and the Ministry of Public Health appointed 2 people for coordination with the project team on these matters.. </w:t>
            </w:r>
            <w:r w:rsidRPr="00BA05A8">
              <w:rPr>
                <w:rFonts w:cs="Arial"/>
                <w:sz w:val="16"/>
                <w:szCs w:val="16"/>
                <w:lang w:eastAsia="zh-CN"/>
              </w:rPr>
              <w:br/>
              <w:t xml:space="preserve">Law suits were filed against around 80 hospitals not complying with decree 13389/2004. </w:t>
            </w:r>
            <w:r w:rsidRPr="00BA05A8">
              <w:rPr>
                <w:rFonts w:cs="Arial"/>
                <w:sz w:val="16"/>
                <w:szCs w:val="16"/>
                <w:lang w:eastAsia="zh-CN"/>
              </w:rPr>
              <w:br/>
              <w:t xml:space="preserve">Based on the review of the legal framework, the project team worked on developing legal texts concerning HCW treatment </w:t>
            </w:r>
            <w:r w:rsidR="00A165A5">
              <w:rPr>
                <w:rFonts w:cs="Arial"/>
                <w:sz w:val="16"/>
                <w:szCs w:val="16"/>
                <w:lang w:eastAsia="zh-CN"/>
              </w:rPr>
              <w:t>center</w:t>
            </w:r>
            <w:r w:rsidR="00A165A5" w:rsidRPr="00BA05A8">
              <w:rPr>
                <w:rFonts w:cs="Arial"/>
                <w:sz w:val="16"/>
                <w:szCs w:val="16"/>
                <w:lang w:eastAsia="zh-CN"/>
              </w:rPr>
              <w:t>s</w:t>
            </w:r>
            <w:r w:rsidRPr="00BA05A8">
              <w:rPr>
                <w:rFonts w:cs="Arial"/>
                <w:sz w:val="16"/>
                <w:szCs w:val="16"/>
                <w:lang w:eastAsia="zh-CN"/>
              </w:rPr>
              <w:t>, hazardous waste management, environmental guidelines for the establishment and operation of infectious HCW treatment centers and for the transportation of healthcare waste, mercury management in healthcare facilities. These draft</w:t>
            </w:r>
            <w:r w:rsidR="00A165A5">
              <w:rPr>
                <w:rFonts w:cs="Arial"/>
                <w:sz w:val="16"/>
                <w:szCs w:val="16"/>
                <w:lang w:eastAsia="zh-CN"/>
              </w:rPr>
              <w:t>s</w:t>
            </w:r>
            <w:r w:rsidRPr="00BA05A8">
              <w:rPr>
                <w:rFonts w:cs="Arial"/>
                <w:sz w:val="16"/>
                <w:szCs w:val="16"/>
                <w:lang w:eastAsia="zh-CN"/>
              </w:rPr>
              <w:t xml:space="preserve"> were circulated to concerned parties for review and feedback. Summaries of feedback and comments including responses of the project team were prepared before the finalization of the legal text.</w:t>
            </w:r>
          </w:p>
        </w:tc>
        <w:tc>
          <w:tcPr>
            <w:tcW w:w="1168" w:type="pct"/>
            <w:shd w:val="clear" w:color="auto" w:fill="D9D9D9" w:themeFill="background1" w:themeFillShade="D9"/>
          </w:tcPr>
          <w:p w:rsidR="00C71923" w:rsidRPr="00BA05A8" w:rsidRDefault="00C71923" w:rsidP="00E058C4">
            <w:pPr>
              <w:spacing w:after="0"/>
              <w:rPr>
                <w:rFonts w:cs="Arial"/>
                <w:sz w:val="16"/>
                <w:szCs w:val="16"/>
                <w:lang w:eastAsia="zh-CN"/>
              </w:rPr>
            </w:pPr>
            <w:r w:rsidRPr="00BA05A8">
              <w:rPr>
                <w:rFonts w:cs="Arial"/>
                <w:sz w:val="16"/>
                <w:szCs w:val="16"/>
                <w:lang w:eastAsia="zh-CN"/>
              </w:rPr>
              <w:t>Hold national policy review conference, if appropriate</w:t>
            </w:r>
          </w:p>
        </w:tc>
      </w:tr>
      <w:tr w:rsidR="00C71923" w:rsidRPr="00BA05A8" w:rsidTr="005273E2">
        <w:trPr>
          <w:trHeight w:val="2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7: National dissemination activities</w:t>
            </w:r>
          </w:p>
        </w:tc>
        <w:tc>
          <w:tcPr>
            <w:tcW w:w="3066" w:type="pct"/>
            <w:shd w:val="clear" w:color="auto" w:fill="D9D9D9" w:themeFill="background1" w:themeFillShade="D9"/>
          </w:tcPr>
          <w:p w:rsidR="00117CF4" w:rsidRPr="00BA05A8" w:rsidRDefault="00C71923" w:rsidP="00117CF4">
            <w:pPr>
              <w:spacing w:after="0"/>
              <w:rPr>
                <w:rFonts w:cs="Arial"/>
                <w:sz w:val="16"/>
                <w:szCs w:val="16"/>
                <w:lang w:eastAsia="zh-CN"/>
              </w:rPr>
            </w:pPr>
            <w:r w:rsidRPr="00BA05A8">
              <w:rPr>
                <w:rFonts w:cs="Arial"/>
                <w:sz w:val="16"/>
                <w:szCs w:val="16"/>
                <w:lang w:eastAsia="zh-CN"/>
              </w:rPr>
              <w:t>A project newsletter has been developed by the project team</w:t>
            </w:r>
            <w:r w:rsidR="00117CF4" w:rsidRPr="00BA05A8">
              <w:rPr>
                <w:rFonts w:cs="Arial"/>
                <w:sz w:val="16"/>
                <w:szCs w:val="16"/>
                <w:lang w:eastAsia="zh-CN"/>
              </w:rPr>
              <w:t xml:space="preserve">. </w:t>
            </w:r>
          </w:p>
          <w:p w:rsidR="00C71923" w:rsidRPr="00BA05A8" w:rsidRDefault="00117CF4" w:rsidP="00117CF4">
            <w:pPr>
              <w:spacing w:after="0"/>
              <w:rPr>
                <w:rFonts w:cs="Arial"/>
                <w:sz w:val="16"/>
                <w:szCs w:val="16"/>
                <w:lang w:eastAsia="zh-CN"/>
              </w:rPr>
            </w:pPr>
            <w:r w:rsidRPr="00BA05A8">
              <w:rPr>
                <w:rFonts w:cs="Arial"/>
                <w:sz w:val="16"/>
                <w:szCs w:val="16"/>
                <w:lang w:eastAsia="zh-CN"/>
              </w:rPr>
              <w:t xml:space="preserve">All the </w:t>
            </w:r>
            <w:r w:rsidR="00A165A5" w:rsidRPr="00BA05A8">
              <w:rPr>
                <w:rFonts w:cs="Arial"/>
                <w:sz w:val="16"/>
                <w:szCs w:val="16"/>
                <w:lang w:eastAsia="zh-CN"/>
              </w:rPr>
              <w:t>material</w:t>
            </w:r>
            <w:r w:rsidRPr="00BA05A8">
              <w:rPr>
                <w:rFonts w:cs="Arial"/>
                <w:sz w:val="16"/>
                <w:szCs w:val="16"/>
                <w:lang w:eastAsia="zh-CN"/>
              </w:rPr>
              <w:t xml:space="preserve"> has been presented in the "Eco-</w:t>
            </w:r>
            <w:proofErr w:type="gramStart"/>
            <w:r w:rsidRPr="00BA05A8">
              <w:rPr>
                <w:rFonts w:cs="Arial"/>
                <w:sz w:val="16"/>
                <w:szCs w:val="16"/>
                <w:lang w:eastAsia="zh-CN"/>
              </w:rPr>
              <w:t>Orient  conference</w:t>
            </w:r>
            <w:proofErr w:type="gramEnd"/>
            <w:r w:rsidRPr="00BA05A8">
              <w:rPr>
                <w:rFonts w:cs="Arial"/>
                <w:sz w:val="16"/>
                <w:szCs w:val="16"/>
                <w:lang w:eastAsia="zh-CN"/>
              </w:rPr>
              <w:t>" - television coverage obtained. In Lebanon a competition among hospitals on who will implement the best healthcare waste management practice has been launched.</w:t>
            </w:r>
          </w:p>
        </w:tc>
        <w:tc>
          <w:tcPr>
            <w:tcW w:w="1168" w:type="pct"/>
            <w:shd w:val="clear" w:color="auto" w:fill="D9D9D9" w:themeFill="background1" w:themeFillShade="D9"/>
          </w:tcPr>
          <w:p w:rsidR="00C71923" w:rsidRPr="00BA05A8" w:rsidRDefault="00C71923" w:rsidP="00E058C4">
            <w:pPr>
              <w:spacing w:after="0"/>
              <w:rPr>
                <w:rFonts w:cs="Arial"/>
                <w:sz w:val="16"/>
                <w:szCs w:val="16"/>
                <w:lang w:eastAsia="zh-CN"/>
              </w:rPr>
            </w:pPr>
            <w:r w:rsidRPr="00BA05A8">
              <w:rPr>
                <w:rFonts w:cs="Arial"/>
                <w:sz w:val="16"/>
                <w:szCs w:val="16"/>
                <w:lang w:eastAsia="zh-CN"/>
              </w:rPr>
              <w:t>Interviews/dialogues with relevant authorities held for further agreement or commitment on implementation plan for replication of best practices</w:t>
            </w:r>
            <w:r w:rsidRPr="00BA05A8">
              <w:rPr>
                <w:rFonts w:cs="Arial"/>
                <w:sz w:val="16"/>
                <w:szCs w:val="16"/>
                <w:lang w:eastAsia="zh-CN"/>
              </w:rPr>
              <w:br/>
              <w:t>Local language materials distributed</w:t>
            </w:r>
          </w:p>
        </w:tc>
      </w:tr>
    </w:tbl>
    <w:p w:rsidR="00C71923" w:rsidRPr="00BA05A8" w:rsidRDefault="00C71923" w:rsidP="00C71923">
      <w:pPr>
        <w:rPr>
          <w:sz w:val="16"/>
          <w:szCs w:val="16"/>
        </w:rPr>
      </w:pPr>
    </w:p>
    <w:tbl>
      <w:tblPr>
        <w:tblStyle w:val="TableGrid"/>
        <w:tblW w:w="10008" w:type="dxa"/>
        <w:tblLayout w:type="fixed"/>
        <w:tblLook w:val="04A0"/>
      </w:tblPr>
      <w:tblGrid>
        <w:gridCol w:w="1818"/>
        <w:gridCol w:w="8190"/>
      </w:tblGrid>
      <w:tr w:rsidR="00C71923" w:rsidRPr="00BA05A8" w:rsidTr="00117CF4">
        <w:tc>
          <w:tcPr>
            <w:tcW w:w="1818" w:type="dxa"/>
          </w:tcPr>
          <w:p w:rsidR="00C71923" w:rsidRPr="00BA05A8" w:rsidRDefault="00C71923" w:rsidP="00E058C4">
            <w:r w:rsidRPr="00BA05A8">
              <w:rPr>
                <w:i/>
                <w:color w:val="0070C0"/>
              </w:rPr>
              <w:t>Success stories</w:t>
            </w:r>
          </w:p>
        </w:tc>
        <w:tc>
          <w:tcPr>
            <w:tcW w:w="8190" w:type="dxa"/>
          </w:tcPr>
          <w:p w:rsidR="00C71923" w:rsidRPr="00BA05A8" w:rsidRDefault="00C71923" w:rsidP="00E058C4">
            <w:r w:rsidRPr="00BA05A8">
              <w:t>The project develop original tools for HCWM training: a training video was developed showing the different steps for healthcare waste management in a hospital setting from waste minimization to waste treatment. An interactive game on healthcare waste segregation was also developed to assist healthcare staff in improving their segregation skills.</w:t>
            </w:r>
          </w:p>
        </w:tc>
      </w:tr>
      <w:tr w:rsidR="00C71923" w:rsidRPr="00BA05A8" w:rsidTr="00117CF4">
        <w:tc>
          <w:tcPr>
            <w:tcW w:w="1818" w:type="dxa"/>
          </w:tcPr>
          <w:p w:rsidR="00C71923" w:rsidRPr="00BA05A8" w:rsidRDefault="00C71923" w:rsidP="00E058C4">
            <w:r w:rsidRPr="00BA05A8">
              <w:rPr>
                <w:i/>
                <w:color w:val="0070C0"/>
              </w:rPr>
              <w:t>Recommendations</w:t>
            </w:r>
          </w:p>
        </w:tc>
        <w:tc>
          <w:tcPr>
            <w:tcW w:w="8190" w:type="dxa"/>
          </w:tcPr>
          <w:p w:rsidR="00C71923" w:rsidRPr="00BA05A8" w:rsidRDefault="00A6736C" w:rsidP="00A6736C">
            <w:r w:rsidRPr="00BA05A8">
              <w:t>Follow up on the cooperation among waste management facilities (Arc en Ciel and Env Sys) and the project should be ensured, to allow for cost/benefit estimates, co-financing estimation and replication.</w:t>
            </w:r>
          </w:p>
        </w:tc>
      </w:tr>
    </w:tbl>
    <w:p w:rsidR="00DA780D" w:rsidRDefault="00DA780D" w:rsidP="00C71923">
      <w:pPr>
        <w:rPr>
          <w:b/>
        </w:rPr>
      </w:pPr>
    </w:p>
    <w:p w:rsidR="00DA780D" w:rsidRDefault="00DA780D">
      <w:pPr>
        <w:spacing w:before="200" w:after="200" w:line="276" w:lineRule="auto"/>
        <w:rPr>
          <w:b/>
        </w:rPr>
      </w:pPr>
      <w:r>
        <w:rPr>
          <w:b/>
        </w:rPr>
        <w:br w:type="page"/>
      </w:r>
    </w:p>
    <w:p w:rsidR="00C71923" w:rsidRPr="00BA05A8" w:rsidRDefault="00C71923" w:rsidP="00C71923">
      <w:pPr>
        <w:rPr>
          <w:b/>
        </w:rPr>
      </w:pPr>
      <w:r w:rsidRPr="00BA05A8">
        <w:rPr>
          <w:b/>
        </w:rPr>
        <w:lastRenderedPageBreak/>
        <w:t xml:space="preserve">GEF Grant Budget (USD) as of November 2012 </w:t>
      </w:r>
    </w:p>
    <w:tbl>
      <w:tblPr>
        <w:tblStyle w:val="TableClassic2"/>
        <w:tblW w:w="10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328"/>
        <w:gridCol w:w="1563"/>
        <w:gridCol w:w="1563"/>
        <w:gridCol w:w="1563"/>
      </w:tblGrid>
      <w:tr w:rsidR="00C71923" w:rsidRPr="00BA05A8" w:rsidTr="005E17DE">
        <w:trPr>
          <w:cnfStyle w:val="100000000000"/>
          <w:trHeight w:val="20"/>
        </w:trPr>
        <w:tc>
          <w:tcPr>
            <w:cnfStyle w:val="001000000100"/>
            <w:tcW w:w="5328" w:type="dxa"/>
            <w:tcBorders>
              <w:bottom w:val="none" w:sz="0" w:space="0" w:color="auto"/>
            </w:tcBorders>
            <w:shd w:val="clear" w:color="auto" w:fill="BFBFBF" w:themeFill="background1" w:themeFillShade="BF"/>
            <w:hideMark/>
          </w:tcPr>
          <w:p w:rsidR="00C71923" w:rsidRPr="00BA05A8" w:rsidRDefault="00C71923" w:rsidP="00E058C4">
            <w:pPr>
              <w:spacing w:after="0"/>
              <w:rPr>
                <w:rFonts w:eastAsia="Times New Roman" w:cs="Arial"/>
                <w:bCs w:val="0"/>
                <w:color w:val="000000"/>
                <w:sz w:val="16"/>
                <w:szCs w:val="16"/>
              </w:rPr>
            </w:pPr>
            <w:r w:rsidRPr="00BA05A8">
              <w:rPr>
                <w:rFonts w:eastAsia="Times New Roman" w:cs="Arial"/>
                <w:bCs w:val="0"/>
                <w:color w:val="000000"/>
                <w:sz w:val="16"/>
                <w:szCs w:val="16"/>
              </w:rPr>
              <w:t>Activity</w:t>
            </w:r>
          </w:p>
        </w:tc>
        <w:tc>
          <w:tcPr>
            <w:tcW w:w="1563"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Budget 2011</w:t>
            </w:r>
          </w:p>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(USD)</w:t>
            </w:r>
          </w:p>
        </w:tc>
        <w:tc>
          <w:tcPr>
            <w:tcW w:w="1563"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Budget</w:t>
            </w:r>
          </w:p>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2012</w:t>
            </w:r>
          </w:p>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(USD)</w:t>
            </w:r>
          </w:p>
        </w:tc>
        <w:tc>
          <w:tcPr>
            <w:tcW w:w="1563" w:type="dxa"/>
            <w:tcBorders>
              <w:bottom w:val="none" w:sz="0" w:space="0" w:color="auto"/>
            </w:tcBorders>
            <w:shd w:val="clear" w:color="auto" w:fill="BFBFBF" w:themeFill="background1" w:themeFillShade="BF"/>
            <w:noWrap/>
            <w:hideMark/>
          </w:tcPr>
          <w:p w:rsidR="00C71923" w:rsidRPr="00BA05A8" w:rsidRDefault="00C71923" w:rsidP="00E058C4">
            <w:pPr>
              <w:spacing w:after="0"/>
              <w:jc w:val="right"/>
              <w:cnfStyle w:val="100000000000"/>
              <w:rPr>
                <w:rFonts w:eastAsia="Times New Roman" w:cs="Arial"/>
                <w:b/>
                <w:color w:val="000000"/>
                <w:sz w:val="16"/>
                <w:szCs w:val="16"/>
              </w:rPr>
            </w:pPr>
            <w:r w:rsidRPr="00BA05A8">
              <w:rPr>
                <w:rFonts w:eastAsia="Times New Roman" w:cs="Arial"/>
                <w:b/>
                <w:color w:val="000000"/>
                <w:sz w:val="16"/>
                <w:szCs w:val="16"/>
              </w:rPr>
              <w:t>Balance at nov. 2012 (USD)</w:t>
            </w:r>
          </w:p>
        </w:tc>
      </w:tr>
      <w:tr w:rsidR="00C71923" w:rsidRPr="00BA05A8" w:rsidTr="005E17DE">
        <w:trPr>
          <w:trHeight w:val="20"/>
        </w:trPr>
        <w:tc>
          <w:tcPr>
            <w:cnfStyle w:val="001000000000"/>
            <w:tcW w:w="5328" w:type="dxa"/>
            <w:hideMark/>
          </w:tcPr>
          <w:p w:rsidR="00C71923" w:rsidRPr="00BA05A8" w:rsidRDefault="00C71923"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Model facilities</w:t>
            </w:r>
            <w:r w:rsidRPr="00BA05A8">
              <w:rPr>
                <w:rFonts w:eastAsia="Times New Roman" w:cs="Arial"/>
                <w:b w:val="0"/>
                <w:color w:val="000000"/>
                <w:sz w:val="16"/>
                <w:szCs w:val="16"/>
              </w:rPr>
              <w:t xml:space="preserve"> (component 1): </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84181</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236090</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38932</w:t>
            </w:r>
          </w:p>
        </w:tc>
      </w:tr>
      <w:tr w:rsidR="00C71923" w:rsidRPr="00BA05A8" w:rsidTr="005E17DE">
        <w:trPr>
          <w:trHeight w:val="20"/>
        </w:trPr>
        <w:tc>
          <w:tcPr>
            <w:cnfStyle w:val="001000000000"/>
            <w:tcW w:w="5328" w:type="dxa"/>
            <w:hideMark/>
          </w:tcPr>
          <w:p w:rsidR="00C71923" w:rsidRPr="00BA05A8" w:rsidRDefault="00C71923"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Demonstration technology</w:t>
            </w:r>
            <w:r w:rsidRPr="00BA05A8">
              <w:rPr>
                <w:rFonts w:eastAsia="Times New Roman" w:cs="Arial"/>
                <w:b w:val="0"/>
                <w:color w:val="000000"/>
                <w:sz w:val="16"/>
                <w:szCs w:val="16"/>
              </w:rPr>
              <w:t xml:space="preserve"> (component 2)</w:t>
            </w:r>
          </w:p>
        </w:tc>
        <w:tc>
          <w:tcPr>
            <w:tcW w:w="1563" w:type="dxa"/>
            <w:noWrap/>
            <w:hideMark/>
          </w:tcPr>
          <w:p w:rsidR="00C71923" w:rsidRPr="00BA05A8" w:rsidRDefault="00C71923" w:rsidP="00E058C4">
            <w:pPr>
              <w:spacing w:after="0"/>
              <w:cnfStyle w:val="000000000000"/>
              <w:rPr>
                <w:rFonts w:eastAsia="Times New Roman" w:cs="Arial"/>
                <w:color w:val="000000"/>
                <w:sz w:val="16"/>
                <w:szCs w:val="16"/>
              </w:rPr>
            </w:pPr>
          </w:p>
        </w:tc>
        <w:tc>
          <w:tcPr>
            <w:tcW w:w="1563" w:type="dxa"/>
            <w:noWrap/>
            <w:hideMark/>
          </w:tcPr>
          <w:p w:rsidR="00C71923" w:rsidRPr="00BA05A8" w:rsidRDefault="00C71923" w:rsidP="00E058C4">
            <w:pPr>
              <w:spacing w:after="0"/>
              <w:cnfStyle w:val="000000000000"/>
              <w:rPr>
                <w:rFonts w:eastAsia="Times New Roman" w:cs="Arial"/>
                <w:color w:val="000000"/>
                <w:sz w:val="16"/>
                <w:szCs w:val="16"/>
              </w:rPr>
            </w:pPr>
          </w:p>
        </w:tc>
        <w:tc>
          <w:tcPr>
            <w:tcW w:w="1563" w:type="dxa"/>
            <w:noWrap/>
            <w:hideMark/>
          </w:tcPr>
          <w:p w:rsidR="00C71923" w:rsidRPr="00BA05A8" w:rsidRDefault="00C71923" w:rsidP="00E058C4">
            <w:pPr>
              <w:spacing w:after="0"/>
              <w:cnfStyle w:val="000000000000"/>
              <w:rPr>
                <w:rFonts w:eastAsia="Times New Roman" w:cs="Arial"/>
                <w:color w:val="000000"/>
                <w:sz w:val="16"/>
                <w:szCs w:val="16"/>
              </w:rPr>
            </w:pPr>
          </w:p>
        </w:tc>
      </w:tr>
      <w:tr w:rsidR="00C71923" w:rsidRPr="00BA05A8" w:rsidTr="005E17DE">
        <w:trPr>
          <w:trHeight w:val="20"/>
        </w:trPr>
        <w:tc>
          <w:tcPr>
            <w:cnfStyle w:val="001000000000"/>
            <w:tcW w:w="5328" w:type="dxa"/>
            <w:hideMark/>
          </w:tcPr>
          <w:p w:rsidR="00C71923" w:rsidRPr="00BA05A8" w:rsidRDefault="00C71923" w:rsidP="00A165A5">
            <w:pPr>
              <w:spacing w:after="0"/>
              <w:rPr>
                <w:rFonts w:eastAsia="Times New Roman" w:cs="Arial"/>
                <w:bCs w:val="0"/>
                <w:color w:val="000000"/>
                <w:sz w:val="16"/>
                <w:szCs w:val="16"/>
              </w:rPr>
            </w:pPr>
            <w:r w:rsidRPr="00BA05A8">
              <w:rPr>
                <w:rFonts w:eastAsia="Times New Roman" w:cs="Arial"/>
                <w:bCs w:val="0"/>
                <w:color w:val="000000"/>
                <w:sz w:val="16"/>
                <w:szCs w:val="16"/>
              </w:rPr>
              <w:t>Non-mercury equipment and policy</w:t>
            </w:r>
            <w:r w:rsidRPr="00BA05A8">
              <w:rPr>
                <w:rFonts w:eastAsia="Times New Roman" w:cs="Arial"/>
                <w:color w:val="000000"/>
                <w:sz w:val="16"/>
                <w:szCs w:val="16"/>
              </w:rPr>
              <w:t xml:space="preserve"> (component 4)</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20233</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19075</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5966</w:t>
            </w:r>
          </w:p>
        </w:tc>
      </w:tr>
      <w:tr w:rsidR="00C71923" w:rsidRPr="00BA05A8" w:rsidTr="005E17DE">
        <w:trPr>
          <w:trHeight w:val="20"/>
        </w:trPr>
        <w:tc>
          <w:tcPr>
            <w:cnfStyle w:val="001000000000"/>
            <w:tcW w:w="5328" w:type="dxa"/>
            <w:hideMark/>
          </w:tcPr>
          <w:p w:rsidR="00C71923" w:rsidRPr="00BA05A8" w:rsidRDefault="00C71923"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training program</w:t>
            </w:r>
            <w:r w:rsidRPr="00BA05A8">
              <w:rPr>
                <w:rFonts w:eastAsia="Times New Roman" w:cs="Arial"/>
                <w:b w:val="0"/>
                <w:color w:val="000000"/>
                <w:sz w:val="16"/>
                <w:szCs w:val="16"/>
              </w:rPr>
              <w:t xml:space="preserve"> (component 5)</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25487</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24220</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651</w:t>
            </w:r>
            <w:r w:rsidR="00A165A5">
              <w:rPr>
                <w:rFonts w:eastAsia="Times New Roman" w:cs="Arial"/>
                <w:color w:val="000000"/>
                <w:sz w:val="16"/>
                <w:szCs w:val="16"/>
              </w:rPr>
              <w:t>3</w:t>
            </w:r>
          </w:p>
        </w:tc>
      </w:tr>
      <w:tr w:rsidR="00C71923" w:rsidRPr="00BA05A8" w:rsidTr="005E17DE">
        <w:trPr>
          <w:trHeight w:val="20"/>
        </w:trPr>
        <w:tc>
          <w:tcPr>
            <w:cnfStyle w:val="001000000000"/>
            <w:tcW w:w="5328" w:type="dxa"/>
            <w:hideMark/>
          </w:tcPr>
          <w:p w:rsidR="00C71923" w:rsidRPr="00BA05A8" w:rsidRDefault="00C71923"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policy review</w:t>
            </w:r>
            <w:r w:rsidRPr="00BA05A8">
              <w:rPr>
                <w:rFonts w:eastAsia="Times New Roman" w:cs="Arial"/>
                <w:b w:val="0"/>
                <w:color w:val="000000"/>
                <w:sz w:val="16"/>
                <w:szCs w:val="16"/>
              </w:rPr>
              <w:t xml:space="preserve"> (component 6)</w:t>
            </w:r>
          </w:p>
        </w:tc>
        <w:tc>
          <w:tcPr>
            <w:tcW w:w="1563" w:type="dxa"/>
            <w:noWrap/>
            <w:hideMark/>
          </w:tcPr>
          <w:p w:rsidR="00C71923" w:rsidRPr="00BA05A8" w:rsidRDefault="00C71923" w:rsidP="00E058C4">
            <w:pPr>
              <w:spacing w:after="0"/>
              <w:cnfStyle w:val="000000000000"/>
              <w:rPr>
                <w:rFonts w:eastAsia="Times New Roman" w:cs="Arial"/>
                <w:color w:val="000000"/>
                <w:sz w:val="16"/>
                <w:szCs w:val="16"/>
              </w:rPr>
            </w:pPr>
          </w:p>
        </w:tc>
        <w:tc>
          <w:tcPr>
            <w:tcW w:w="1563" w:type="dxa"/>
            <w:noWrap/>
            <w:hideMark/>
          </w:tcPr>
          <w:p w:rsidR="00C71923" w:rsidRPr="00BA05A8" w:rsidRDefault="00C71923" w:rsidP="00E058C4">
            <w:pPr>
              <w:spacing w:after="0"/>
              <w:jc w:val="right"/>
              <w:cnfStyle w:val="000000000000"/>
              <w:rPr>
                <w:rFonts w:eastAsia="Times New Roman" w:cs="Arial"/>
                <w:color w:val="000000"/>
                <w:sz w:val="16"/>
                <w:szCs w:val="16"/>
              </w:rPr>
            </w:pP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5000</w:t>
            </w:r>
          </w:p>
        </w:tc>
      </w:tr>
      <w:tr w:rsidR="00C71923" w:rsidRPr="00BA05A8" w:rsidTr="005E17DE">
        <w:trPr>
          <w:trHeight w:val="20"/>
        </w:trPr>
        <w:tc>
          <w:tcPr>
            <w:cnfStyle w:val="001000000000"/>
            <w:tcW w:w="5328" w:type="dxa"/>
            <w:hideMark/>
          </w:tcPr>
          <w:p w:rsidR="00C71923" w:rsidRPr="00BA05A8" w:rsidRDefault="00C71923" w:rsidP="00E058C4">
            <w:pPr>
              <w:spacing w:after="0"/>
              <w:rPr>
                <w:rFonts w:eastAsia="Times New Roman" w:cs="Arial"/>
                <w:b w:val="0"/>
                <w:bCs w:val="0"/>
                <w:color w:val="000000"/>
                <w:sz w:val="16"/>
                <w:szCs w:val="16"/>
              </w:rPr>
            </w:pPr>
            <w:r w:rsidRPr="00BA05A8">
              <w:rPr>
                <w:rFonts w:eastAsia="Times New Roman" w:cs="Arial"/>
                <w:b w:val="0"/>
                <w:bCs w:val="0"/>
                <w:color w:val="000000"/>
                <w:sz w:val="16"/>
                <w:szCs w:val="16"/>
              </w:rPr>
              <w:t>National dissemination activities</w:t>
            </w:r>
            <w:r w:rsidRPr="00BA05A8">
              <w:rPr>
                <w:rFonts w:eastAsia="Times New Roman" w:cs="Arial"/>
                <w:b w:val="0"/>
                <w:color w:val="000000"/>
                <w:sz w:val="16"/>
                <w:szCs w:val="16"/>
              </w:rPr>
              <w:t xml:space="preserve"> (component 7)</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2475</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4800</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-475</w:t>
            </w:r>
          </w:p>
        </w:tc>
      </w:tr>
      <w:tr w:rsidR="00C71923" w:rsidRPr="00BA05A8" w:rsidTr="005E17DE">
        <w:trPr>
          <w:trHeight w:val="20"/>
        </w:trPr>
        <w:tc>
          <w:tcPr>
            <w:cnfStyle w:val="001000000000"/>
            <w:tcW w:w="5328" w:type="dxa"/>
            <w:noWrap/>
            <w:hideMark/>
          </w:tcPr>
          <w:p w:rsidR="00C71923" w:rsidRPr="00BA05A8" w:rsidRDefault="00C71923" w:rsidP="00E058C4">
            <w:pPr>
              <w:spacing w:after="0"/>
              <w:jc w:val="right"/>
              <w:rPr>
                <w:rFonts w:eastAsia="Times New Roman" w:cs="Arial"/>
                <w:b w:val="0"/>
                <w:color w:val="000000"/>
                <w:sz w:val="16"/>
                <w:szCs w:val="16"/>
              </w:rPr>
            </w:pPr>
            <w:r w:rsidRPr="00BA05A8">
              <w:rPr>
                <w:rFonts w:eastAsia="Times New Roman" w:cs="Arial"/>
                <w:b w:val="0"/>
                <w:color w:val="000000"/>
                <w:sz w:val="16"/>
                <w:szCs w:val="16"/>
              </w:rPr>
              <w:t>Total</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132377</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284186</w:t>
            </w:r>
          </w:p>
        </w:tc>
        <w:tc>
          <w:tcPr>
            <w:tcW w:w="1563" w:type="dxa"/>
            <w:noWrap/>
            <w:hideMark/>
          </w:tcPr>
          <w:p w:rsidR="00C71923" w:rsidRPr="00BA05A8" w:rsidRDefault="00C71923" w:rsidP="00A165A5">
            <w:pPr>
              <w:spacing w:after="0"/>
              <w:jc w:val="right"/>
              <w:cnfStyle w:val="000000000000"/>
              <w:rPr>
                <w:rFonts w:eastAsia="Times New Roman" w:cs="Arial"/>
                <w:color w:val="000000"/>
                <w:sz w:val="16"/>
                <w:szCs w:val="16"/>
              </w:rPr>
            </w:pPr>
            <w:r w:rsidRPr="00BA05A8">
              <w:rPr>
                <w:rFonts w:eastAsia="Times New Roman" w:cs="Arial"/>
                <w:color w:val="000000"/>
                <w:sz w:val="16"/>
                <w:szCs w:val="16"/>
              </w:rPr>
              <w:t>5593</w:t>
            </w:r>
            <w:r w:rsidR="00A165A5">
              <w:rPr>
                <w:rFonts w:eastAsia="Times New Roman" w:cs="Arial"/>
                <w:color w:val="000000"/>
                <w:sz w:val="16"/>
                <w:szCs w:val="16"/>
              </w:rPr>
              <w:t>7</w:t>
            </w:r>
          </w:p>
        </w:tc>
      </w:tr>
    </w:tbl>
    <w:p w:rsidR="00C71923" w:rsidRPr="00BA05A8" w:rsidRDefault="00C71923" w:rsidP="00C71923">
      <w:pPr>
        <w:rPr>
          <w:b/>
        </w:rPr>
      </w:pPr>
      <w:r w:rsidRPr="00BA05A8">
        <w:rPr>
          <w:b/>
        </w:rPr>
        <w:t>Planned Co-financing by component.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5"/>
        <w:gridCol w:w="4953"/>
      </w:tblGrid>
      <w:tr w:rsidR="00C71923" w:rsidRPr="00BA05A8" w:rsidTr="005E17DE">
        <w:trPr>
          <w:trHeight w:val="20"/>
        </w:trPr>
        <w:tc>
          <w:tcPr>
            <w:tcW w:w="5055" w:type="dxa"/>
            <w:shd w:val="clear" w:color="auto" w:fill="BFBFBF" w:themeFill="background1" w:themeFillShade="BF"/>
            <w:noWrap/>
            <w:hideMark/>
          </w:tcPr>
          <w:p w:rsidR="00C71923" w:rsidRPr="00BA05A8" w:rsidRDefault="00C71923" w:rsidP="005C5F34">
            <w:pPr>
              <w:spacing w:after="0"/>
              <w:rPr>
                <w:rFonts w:cs="Arial"/>
                <w:b/>
                <w:sz w:val="16"/>
                <w:szCs w:val="16"/>
              </w:rPr>
            </w:pPr>
            <w:r w:rsidRPr="00BA05A8">
              <w:rPr>
                <w:rFonts w:cs="Arial"/>
                <w:b/>
                <w:sz w:val="16"/>
                <w:szCs w:val="16"/>
              </w:rPr>
              <w:t>Component</w:t>
            </w:r>
          </w:p>
        </w:tc>
        <w:tc>
          <w:tcPr>
            <w:tcW w:w="4953" w:type="dxa"/>
            <w:shd w:val="clear" w:color="auto" w:fill="BFBFBF" w:themeFill="background1" w:themeFillShade="BF"/>
            <w:noWrap/>
            <w:hideMark/>
          </w:tcPr>
          <w:p w:rsidR="00C71923" w:rsidRPr="00BA05A8" w:rsidRDefault="00C71923" w:rsidP="005C5F34">
            <w:pPr>
              <w:spacing w:after="0"/>
              <w:jc w:val="right"/>
              <w:rPr>
                <w:rFonts w:cs="Arial"/>
                <w:b/>
                <w:sz w:val="16"/>
                <w:szCs w:val="16"/>
              </w:rPr>
            </w:pPr>
            <w:r w:rsidRPr="00BA05A8">
              <w:rPr>
                <w:rFonts w:cs="Arial"/>
                <w:b/>
                <w:sz w:val="16"/>
                <w:szCs w:val="16"/>
              </w:rPr>
              <w:t>Co-financing amount (USD)</w:t>
            </w:r>
          </w:p>
        </w:tc>
      </w:tr>
      <w:tr w:rsidR="00C71923" w:rsidRPr="00BA05A8" w:rsidTr="00C32D8A">
        <w:trPr>
          <w:trHeight w:val="20"/>
        </w:trPr>
        <w:tc>
          <w:tcPr>
            <w:tcW w:w="5055" w:type="dxa"/>
            <w:noWrap/>
            <w:hideMark/>
          </w:tcPr>
          <w:p w:rsidR="00C71923" w:rsidRPr="00BA05A8" w:rsidRDefault="00C71923" w:rsidP="005C5F34">
            <w:pPr>
              <w:spacing w:after="0"/>
              <w:rPr>
                <w:rFonts w:cs="Arial"/>
                <w:sz w:val="16"/>
                <w:szCs w:val="16"/>
              </w:rPr>
            </w:pPr>
            <w:r w:rsidRPr="00BA05A8">
              <w:rPr>
                <w:rFonts w:cs="Arial"/>
                <w:sz w:val="16"/>
                <w:szCs w:val="16"/>
              </w:rPr>
              <w:t>Component 1 – Model Facilities</w:t>
            </w:r>
          </w:p>
        </w:tc>
        <w:tc>
          <w:tcPr>
            <w:tcW w:w="4953" w:type="dxa"/>
            <w:noWrap/>
            <w:hideMark/>
          </w:tcPr>
          <w:p w:rsidR="00C71923" w:rsidRPr="00BA05A8" w:rsidRDefault="00C71923" w:rsidP="005C5F34">
            <w:pPr>
              <w:spacing w:after="0"/>
              <w:jc w:val="right"/>
              <w:rPr>
                <w:rFonts w:cs="Arial"/>
                <w:sz w:val="16"/>
                <w:szCs w:val="16"/>
              </w:rPr>
            </w:pPr>
            <w:r w:rsidRPr="00BA05A8">
              <w:rPr>
                <w:sz w:val="16"/>
                <w:szCs w:val="16"/>
              </w:rPr>
              <w:t>729,632</w:t>
            </w:r>
          </w:p>
        </w:tc>
      </w:tr>
      <w:tr w:rsidR="00C71923" w:rsidRPr="00BA05A8" w:rsidTr="00C32D8A">
        <w:trPr>
          <w:trHeight w:val="20"/>
        </w:trPr>
        <w:tc>
          <w:tcPr>
            <w:tcW w:w="5055" w:type="dxa"/>
            <w:noWrap/>
            <w:hideMark/>
          </w:tcPr>
          <w:p w:rsidR="00C71923" w:rsidRPr="00BA05A8" w:rsidRDefault="00C71923" w:rsidP="005C5F34">
            <w:pPr>
              <w:spacing w:after="0"/>
              <w:rPr>
                <w:rFonts w:cs="Arial"/>
                <w:sz w:val="16"/>
                <w:szCs w:val="16"/>
              </w:rPr>
            </w:pPr>
            <w:r w:rsidRPr="00BA05A8">
              <w:rPr>
                <w:rFonts w:cs="Arial"/>
                <w:sz w:val="16"/>
                <w:szCs w:val="16"/>
              </w:rPr>
              <w:t>Component 2 – Technologies</w:t>
            </w:r>
          </w:p>
        </w:tc>
        <w:tc>
          <w:tcPr>
            <w:tcW w:w="4953" w:type="dxa"/>
            <w:noWrap/>
            <w:hideMark/>
          </w:tcPr>
          <w:p w:rsidR="00C71923" w:rsidRPr="00BA05A8" w:rsidRDefault="00C71923" w:rsidP="005C5F34">
            <w:pPr>
              <w:spacing w:after="0"/>
              <w:jc w:val="right"/>
              <w:rPr>
                <w:rFonts w:cs="Arial"/>
                <w:sz w:val="16"/>
                <w:szCs w:val="16"/>
              </w:rPr>
            </w:pPr>
            <w:r w:rsidRPr="00BA05A8">
              <w:rPr>
                <w:sz w:val="16"/>
                <w:szCs w:val="16"/>
              </w:rPr>
              <w:t>249,000</w:t>
            </w:r>
          </w:p>
        </w:tc>
      </w:tr>
      <w:tr w:rsidR="00C71923" w:rsidRPr="00BA05A8" w:rsidTr="00C32D8A">
        <w:trPr>
          <w:trHeight w:val="20"/>
        </w:trPr>
        <w:tc>
          <w:tcPr>
            <w:tcW w:w="5055" w:type="dxa"/>
            <w:noWrap/>
            <w:hideMark/>
          </w:tcPr>
          <w:p w:rsidR="00C71923" w:rsidRPr="00BA05A8" w:rsidRDefault="00C71923" w:rsidP="005C5F34">
            <w:pPr>
              <w:spacing w:after="0"/>
              <w:rPr>
                <w:rFonts w:cs="Arial"/>
                <w:sz w:val="16"/>
                <w:szCs w:val="16"/>
              </w:rPr>
            </w:pPr>
            <w:r w:rsidRPr="00BA05A8">
              <w:rPr>
                <w:rFonts w:cs="Arial"/>
                <w:sz w:val="16"/>
                <w:szCs w:val="16"/>
              </w:rPr>
              <w:t>Component 4 – Procurement of Mercury Free Devices</w:t>
            </w:r>
          </w:p>
        </w:tc>
        <w:tc>
          <w:tcPr>
            <w:tcW w:w="4953" w:type="dxa"/>
            <w:noWrap/>
            <w:hideMark/>
          </w:tcPr>
          <w:p w:rsidR="00C71923" w:rsidRPr="00BA05A8" w:rsidRDefault="00C71923" w:rsidP="005C5F34">
            <w:pPr>
              <w:spacing w:after="0"/>
              <w:jc w:val="right"/>
              <w:rPr>
                <w:rFonts w:cs="Arial"/>
                <w:sz w:val="16"/>
                <w:szCs w:val="16"/>
              </w:rPr>
            </w:pPr>
          </w:p>
        </w:tc>
      </w:tr>
      <w:tr w:rsidR="00C71923" w:rsidRPr="00BA05A8" w:rsidTr="00C32D8A">
        <w:trPr>
          <w:trHeight w:val="20"/>
        </w:trPr>
        <w:tc>
          <w:tcPr>
            <w:tcW w:w="5055" w:type="dxa"/>
            <w:noWrap/>
            <w:hideMark/>
          </w:tcPr>
          <w:p w:rsidR="00C71923" w:rsidRPr="00BA05A8" w:rsidRDefault="00C71923" w:rsidP="005C5F34">
            <w:pPr>
              <w:spacing w:after="0"/>
              <w:rPr>
                <w:rFonts w:cs="Arial"/>
                <w:sz w:val="16"/>
                <w:szCs w:val="16"/>
              </w:rPr>
            </w:pPr>
            <w:r w:rsidRPr="00BA05A8">
              <w:rPr>
                <w:rFonts w:cs="Arial"/>
                <w:sz w:val="16"/>
                <w:szCs w:val="16"/>
              </w:rPr>
              <w:t>Component 5 – National Training Program</w:t>
            </w:r>
          </w:p>
        </w:tc>
        <w:tc>
          <w:tcPr>
            <w:tcW w:w="4953" w:type="dxa"/>
            <w:noWrap/>
            <w:hideMark/>
          </w:tcPr>
          <w:p w:rsidR="00C71923" w:rsidRPr="00BA05A8" w:rsidRDefault="00C71923" w:rsidP="005C5F34">
            <w:pPr>
              <w:spacing w:after="0"/>
              <w:jc w:val="right"/>
              <w:rPr>
                <w:rFonts w:cs="Arial"/>
                <w:sz w:val="16"/>
                <w:szCs w:val="16"/>
              </w:rPr>
            </w:pPr>
            <w:r w:rsidRPr="00BA05A8">
              <w:rPr>
                <w:sz w:val="16"/>
                <w:szCs w:val="16"/>
              </w:rPr>
              <w:t>600,000</w:t>
            </w:r>
          </w:p>
        </w:tc>
      </w:tr>
      <w:tr w:rsidR="00C71923" w:rsidRPr="00BA05A8" w:rsidTr="00C32D8A">
        <w:trPr>
          <w:trHeight w:val="20"/>
        </w:trPr>
        <w:tc>
          <w:tcPr>
            <w:tcW w:w="5055" w:type="dxa"/>
            <w:noWrap/>
            <w:hideMark/>
          </w:tcPr>
          <w:p w:rsidR="00C71923" w:rsidRPr="00BA05A8" w:rsidRDefault="00C71923" w:rsidP="005C5F34">
            <w:pPr>
              <w:spacing w:after="0"/>
              <w:rPr>
                <w:rFonts w:cs="Arial"/>
                <w:sz w:val="16"/>
                <w:szCs w:val="16"/>
              </w:rPr>
            </w:pPr>
            <w:r w:rsidRPr="00BA05A8">
              <w:rPr>
                <w:rFonts w:cs="Arial"/>
                <w:sz w:val="16"/>
                <w:szCs w:val="16"/>
              </w:rPr>
              <w:t>Component 6 National review of HCWM policy</w:t>
            </w:r>
          </w:p>
        </w:tc>
        <w:tc>
          <w:tcPr>
            <w:tcW w:w="4953" w:type="dxa"/>
            <w:noWrap/>
            <w:hideMark/>
          </w:tcPr>
          <w:p w:rsidR="00C71923" w:rsidRPr="00BA05A8" w:rsidRDefault="00C71923" w:rsidP="005C5F34">
            <w:pPr>
              <w:spacing w:after="0"/>
              <w:jc w:val="right"/>
              <w:rPr>
                <w:rFonts w:cs="Arial"/>
                <w:sz w:val="16"/>
                <w:szCs w:val="16"/>
              </w:rPr>
            </w:pPr>
            <w:r w:rsidRPr="00BA05A8">
              <w:rPr>
                <w:rFonts w:cs="Arial"/>
                <w:sz w:val="16"/>
                <w:szCs w:val="16"/>
              </w:rPr>
              <w:t>20,000</w:t>
            </w:r>
          </w:p>
        </w:tc>
      </w:tr>
    </w:tbl>
    <w:p w:rsidR="00C71923" w:rsidRPr="00BA05A8" w:rsidRDefault="00C71923" w:rsidP="005C5F34">
      <w:pPr>
        <w:spacing w:after="0"/>
        <w:rPr>
          <w:rFonts w:cs="Arial"/>
          <w:b/>
          <w:sz w:val="16"/>
          <w:szCs w:val="16"/>
        </w:rPr>
      </w:pPr>
    </w:p>
    <w:p w:rsidR="00C71923" w:rsidRPr="00BA05A8" w:rsidRDefault="00C71923" w:rsidP="00C71923">
      <w:pPr>
        <w:rPr>
          <w:rFonts w:cs="Arial"/>
          <w:b/>
        </w:rPr>
      </w:pPr>
      <w:r w:rsidRPr="00BA05A8">
        <w:rPr>
          <w:rFonts w:cs="Arial"/>
          <w:b/>
        </w:rPr>
        <w:t>Co-financing by project partners</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1800"/>
        <w:gridCol w:w="4230"/>
        <w:gridCol w:w="2250"/>
      </w:tblGrid>
      <w:tr w:rsidR="00C71923" w:rsidRPr="00BA05A8" w:rsidTr="005E17DE">
        <w:trPr>
          <w:cantSplit/>
        </w:trPr>
        <w:tc>
          <w:tcPr>
            <w:tcW w:w="171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 xml:space="preserve">Letter of </w:t>
            </w:r>
            <w:r w:rsidR="00B75320">
              <w:rPr>
                <w:rFonts w:cs="Arial"/>
                <w:b/>
                <w:sz w:val="16"/>
                <w:szCs w:val="16"/>
              </w:rPr>
              <w:t>co-finan</w:t>
            </w:r>
            <w:r w:rsidRPr="00BA05A8">
              <w:rPr>
                <w:rFonts w:cs="Arial"/>
                <w:b/>
                <w:sz w:val="16"/>
                <w:szCs w:val="16"/>
              </w:rPr>
              <w:t>cing</w:t>
            </w:r>
          </w:p>
        </w:tc>
        <w:tc>
          <w:tcPr>
            <w:tcW w:w="180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Partner</w:t>
            </w:r>
          </w:p>
        </w:tc>
        <w:tc>
          <w:tcPr>
            <w:tcW w:w="423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Co-financing purpose</w:t>
            </w:r>
          </w:p>
        </w:tc>
        <w:tc>
          <w:tcPr>
            <w:tcW w:w="2250" w:type="dxa"/>
            <w:shd w:val="clear" w:color="auto" w:fill="BFBFBF" w:themeFill="background1" w:themeFillShade="BF"/>
          </w:tcPr>
          <w:p w:rsidR="00C71923" w:rsidRPr="00BA05A8" w:rsidRDefault="00C71923" w:rsidP="00117CF4">
            <w:pPr>
              <w:spacing w:after="0"/>
              <w:rPr>
                <w:rFonts w:cs="Arial"/>
                <w:b/>
                <w:sz w:val="16"/>
                <w:szCs w:val="16"/>
              </w:rPr>
            </w:pPr>
            <w:r w:rsidRPr="00BA05A8">
              <w:rPr>
                <w:rFonts w:cs="Arial"/>
                <w:b/>
                <w:sz w:val="16"/>
                <w:szCs w:val="16"/>
              </w:rPr>
              <w:t>Co-financing amount (USD)</w:t>
            </w:r>
          </w:p>
        </w:tc>
      </w:tr>
      <w:tr w:rsidR="00C71923" w:rsidRPr="00BA05A8" w:rsidTr="00C32D8A">
        <w:trPr>
          <w:cantSplit/>
        </w:trPr>
        <w:tc>
          <w:tcPr>
            <w:tcW w:w="1710" w:type="dxa"/>
          </w:tcPr>
          <w:p w:rsidR="00C71923" w:rsidRPr="00BA05A8" w:rsidRDefault="00C71923" w:rsidP="00117CF4">
            <w:pPr>
              <w:spacing w:after="0"/>
              <w:rPr>
                <w:sz w:val="16"/>
                <w:szCs w:val="16"/>
              </w:rPr>
            </w:pPr>
            <w:r w:rsidRPr="00BA05A8">
              <w:rPr>
                <w:sz w:val="16"/>
                <w:szCs w:val="16"/>
              </w:rPr>
              <w:t>Leb1cofi.pdf</w:t>
            </w:r>
          </w:p>
        </w:tc>
        <w:tc>
          <w:tcPr>
            <w:tcW w:w="1800" w:type="dxa"/>
          </w:tcPr>
          <w:p w:rsidR="00C71923" w:rsidRPr="00BA05A8" w:rsidRDefault="00C71923" w:rsidP="00117CF4">
            <w:pPr>
              <w:spacing w:after="0"/>
              <w:rPr>
                <w:sz w:val="16"/>
                <w:szCs w:val="16"/>
              </w:rPr>
            </w:pPr>
            <w:r w:rsidRPr="00BA05A8">
              <w:rPr>
                <w:sz w:val="16"/>
                <w:szCs w:val="16"/>
              </w:rPr>
              <w:t>Arc en Ciel (AEC)</w:t>
            </w:r>
          </w:p>
        </w:tc>
        <w:tc>
          <w:tcPr>
            <w:tcW w:w="4230" w:type="dxa"/>
          </w:tcPr>
          <w:p w:rsidR="00C71923" w:rsidRPr="00BA05A8" w:rsidRDefault="00C71923" w:rsidP="00117CF4">
            <w:pPr>
              <w:spacing w:after="0"/>
              <w:rPr>
                <w:sz w:val="16"/>
                <w:szCs w:val="16"/>
              </w:rPr>
            </w:pPr>
            <w:r w:rsidRPr="00BA05A8">
              <w:rPr>
                <w:sz w:val="16"/>
                <w:szCs w:val="16"/>
              </w:rPr>
              <w:t>Waste handling, transportation and treatment</w:t>
            </w:r>
          </w:p>
        </w:tc>
        <w:tc>
          <w:tcPr>
            <w:tcW w:w="2250" w:type="dxa"/>
          </w:tcPr>
          <w:p w:rsidR="00C71923" w:rsidRPr="00BA05A8" w:rsidRDefault="00C71923" w:rsidP="00117CF4">
            <w:pPr>
              <w:spacing w:after="0"/>
              <w:jc w:val="right"/>
              <w:rPr>
                <w:sz w:val="16"/>
                <w:szCs w:val="16"/>
              </w:rPr>
            </w:pPr>
            <w:r w:rsidRPr="00BA05A8">
              <w:rPr>
                <w:sz w:val="16"/>
                <w:szCs w:val="16"/>
              </w:rPr>
              <w:t>1,260,132</w:t>
            </w:r>
          </w:p>
        </w:tc>
      </w:tr>
      <w:tr w:rsidR="00C71923" w:rsidRPr="00BA05A8" w:rsidTr="00C32D8A">
        <w:trPr>
          <w:cantSplit/>
        </w:trPr>
        <w:tc>
          <w:tcPr>
            <w:tcW w:w="1710" w:type="dxa"/>
          </w:tcPr>
          <w:p w:rsidR="00C71923" w:rsidRPr="00BA05A8" w:rsidRDefault="00C71923" w:rsidP="00117CF4">
            <w:pPr>
              <w:spacing w:after="0"/>
              <w:rPr>
                <w:sz w:val="16"/>
                <w:szCs w:val="16"/>
              </w:rPr>
            </w:pPr>
            <w:r w:rsidRPr="00BA05A8">
              <w:rPr>
                <w:sz w:val="16"/>
                <w:szCs w:val="16"/>
              </w:rPr>
              <w:t>Leb2cofi.pdf</w:t>
            </w:r>
          </w:p>
        </w:tc>
        <w:tc>
          <w:tcPr>
            <w:tcW w:w="1800" w:type="dxa"/>
          </w:tcPr>
          <w:p w:rsidR="00C71923" w:rsidRPr="00BA05A8" w:rsidRDefault="00C71923" w:rsidP="00117CF4">
            <w:pPr>
              <w:spacing w:after="0"/>
              <w:rPr>
                <w:sz w:val="16"/>
                <w:szCs w:val="16"/>
              </w:rPr>
            </w:pPr>
            <w:r w:rsidRPr="00BA05A8">
              <w:rPr>
                <w:sz w:val="16"/>
                <w:szCs w:val="16"/>
              </w:rPr>
              <w:t xml:space="preserve">Ministry of Environment </w:t>
            </w:r>
          </w:p>
        </w:tc>
        <w:tc>
          <w:tcPr>
            <w:tcW w:w="4230" w:type="dxa"/>
          </w:tcPr>
          <w:p w:rsidR="00C71923" w:rsidRPr="00BA05A8" w:rsidRDefault="00C71923" w:rsidP="00117CF4">
            <w:pPr>
              <w:spacing w:after="0"/>
              <w:rPr>
                <w:sz w:val="16"/>
                <w:szCs w:val="16"/>
              </w:rPr>
            </w:pPr>
            <w:r w:rsidRPr="00BA05A8">
              <w:rPr>
                <w:sz w:val="16"/>
                <w:szCs w:val="16"/>
              </w:rPr>
              <w:t>Project-related MOE activities</w:t>
            </w:r>
          </w:p>
        </w:tc>
        <w:tc>
          <w:tcPr>
            <w:tcW w:w="2250" w:type="dxa"/>
          </w:tcPr>
          <w:p w:rsidR="00C71923" w:rsidRPr="00BA05A8" w:rsidRDefault="00C71923" w:rsidP="00117CF4">
            <w:pPr>
              <w:spacing w:after="0"/>
              <w:jc w:val="right"/>
              <w:rPr>
                <w:sz w:val="16"/>
                <w:szCs w:val="16"/>
              </w:rPr>
            </w:pPr>
            <w:r w:rsidRPr="00BA05A8">
              <w:rPr>
                <w:sz w:val="16"/>
                <w:szCs w:val="16"/>
              </w:rPr>
              <w:t>128,500</w:t>
            </w:r>
          </w:p>
        </w:tc>
      </w:tr>
    </w:tbl>
    <w:p w:rsidR="002823C0" w:rsidRPr="00BA05A8" w:rsidRDefault="002823C0" w:rsidP="002823C0">
      <w:bookmarkStart w:id="160" w:name="_Toc304624844"/>
    </w:p>
    <w:p w:rsidR="003E6EE7" w:rsidRDefault="003E6EE7" w:rsidP="003E6EE7">
      <w:pPr>
        <w:rPr>
          <w:rFonts w:cs="Arial"/>
          <w:b/>
        </w:rPr>
      </w:pPr>
      <w:r>
        <w:rPr>
          <w:rFonts w:cs="Arial"/>
          <w:b/>
        </w:rPr>
        <w:t>Reported Co-financing</w:t>
      </w:r>
    </w:p>
    <w:p w:rsidR="003E6EE7" w:rsidRDefault="003E6EE7" w:rsidP="003E6EE7">
      <w:pPr>
        <w:rPr>
          <w:rFonts w:cs="Arial"/>
        </w:rPr>
      </w:pPr>
      <w:r>
        <w:rPr>
          <w:rFonts w:cs="Arial"/>
        </w:rPr>
        <w:t>The following figures</w:t>
      </w:r>
      <w:r w:rsidR="00A7275A">
        <w:rPr>
          <w:rFonts w:cs="Arial"/>
        </w:rPr>
        <w:t>, for an overall co-financing amount of 434,150 USD</w:t>
      </w:r>
      <w:r>
        <w:rPr>
          <w:rFonts w:cs="Arial"/>
        </w:rPr>
        <w:t xml:space="preserve"> have been reported as accounted co-financing from Lebanon:</w:t>
      </w:r>
    </w:p>
    <w:p w:rsidR="003E6EE7" w:rsidRDefault="003E6EE7" w:rsidP="003E6EE7">
      <w:pPr>
        <w:rPr>
          <w:rFonts w:cs="Arial"/>
        </w:rPr>
      </w:pPr>
      <w:r>
        <w:rPr>
          <w:rFonts w:cs="Arial"/>
        </w:rPr>
        <w:t xml:space="preserve">1) </w:t>
      </w:r>
      <w:proofErr w:type="gramStart"/>
      <w:r>
        <w:rPr>
          <w:rFonts w:cs="Arial"/>
        </w:rPr>
        <w:t>in</w:t>
      </w:r>
      <w:proofErr w:type="gramEnd"/>
      <w:r>
        <w:rPr>
          <w:rFonts w:cs="Arial"/>
        </w:rPr>
        <w:t xml:space="preserve"> kind co-financing from MOE</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6144"/>
      </w:tblGrid>
      <w:tr w:rsidR="003E6EE7" w:rsidRPr="003E6EE7" w:rsidTr="003E6EE7">
        <w:trPr>
          <w:trHeight w:val="315"/>
        </w:trPr>
        <w:tc>
          <w:tcPr>
            <w:tcW w:w="1928" w:type="pct"/>
            <w:shd w:val="clear" w:color="auto" w:fill="BFBFBF" w:themeFill="background1" w:themeFillShade="BF"/>
            <w:noWrap/>
            <w:vAlign w:val="center"/>
            <w:hideMark/>
          </w:tcPr>
          <w:p w:rsidR="003E6EE7" w:rsidRPr="003E6EE7" w:rsidRDefault="003E6EE7" w:rsidP="003E6EE7">
            <w:pPr>
              <w:spacing w:after="0"/>
              <w:jc w:val="center"/>
              <w:rPr>
                <w:rFonts w:eastAsia="Times New Roman"/>
                <w:b/>
                <w:color w:val="000000"/>
                <w:sz w:val="16"/>
                <w:szCs w:val="16"/>
                <w:lang w:eastAsia="zh-CN"/>
              </w:rPr>
            </w:pPr>
            <w:r>
              <w:rPr>
                <w:rFonts w:eastAsia="Times New Roman"/>
                <w:b/>
                <w:color w:val="000000"/>
                <w:sz w:val="16"/>
                <w:szCs w:val="16"/>
                <w:lang w:eastAsia="zh-CN"/>
              </w:rPr>
              <w:t>Co-financing item</w:t>
            </w:r>
          </w:p>
        </w:tc>
        <w:tc>
          <w:tcPr>
            <w:tcW w:w="3072" w:type="pct"/>
            <w:shd w:val="clear" w:color="auto" w:fill="BFBFBF" w:themeFill="background1" w:themeFillShade="BF"/>
            <w:noWrap/>
            <w:vAlign w:val="center"/>
            <w:hideMark/>
          </w:tcPr>
          <w:p w:rsidR="003E6EE7" w:rsidRPr="003E6EE7" w:rsidRDefault="003E6EE7" w:rsidP="003E6EE7">
            <w:pPr>
              <w:spacing w:after="0"/>
              <w:jc w:val="center"/>
              <w:rPr>
                <w:rFonts w:eastAsia="Times New Roman"/>
                <w:b/>
                <w:bCs/>
                <w:color w:val="000000"/>
                <w:sz w:val="16"/>
                <w:szCs w:val="16"/>
                <w:lang w:eastAsia="zh-CN"/>
              </w:rPr>
            </w:pPr>
            <w:r w:rsidRPr="003E6EE7">
              <w:rPr>
                <w:rFonts w:eastAsia="Times New Roman"/>
                <w:b/>
                <w:bCs/>
                <w:color w:val="000000"/>
                <w:sz w:val="16"/>
                <w:szCs w:val="16"/>
                <w:lang w:eastAsia="zh-CN"/>
              </w:rPr>
              <w:t>total per year (</w:t>
            </w:r>
            <w:r>
              <w:rPr>
                <w:rFonts w:eastAsia="Times New Roman"/>
                <w:b/>
                <w:bCs/>
                <w:color w:val="000000"/>
                <w:sz w:val="16"/>
                <w:szCs w:val="16"/>
                <w:lang w:eastAsia="zh-CN"/>
              </w:rPr>
              <w:t>USD</w:t>
            </w:r>
            <w:r w:rsidRPr="003E6EE7">
              <w:rPr>
                <w:rFonts w:eastAsia="Times New Roman"/>
                <w:b/>
                <w:bCs/>
                <w:color w:val="000000"/>
                <w:sz w:val="16"/>
                <w:szCs w:val="16"/>
                <w:lang w:eastAsia="zh-CN"/>
              </w:rPr>
              <w:t>)</w:t>
            </w:r>
          </w:p>
        </w:tc>
      </w:tr>
      <w:tr w:rsidR="003E6EE7" w:rsidRPr="003E6EE7" w:rsidTr="003E6EE7">
        <w:trPr>
          <w:trHeight w:val="20"/>
        </w:trPr>
        <w:tc>
          <w:tcPr>
            <w:tcW w:w="1928" w:type="pct"/>
            <w:shd w:val="clear" w:color="auto" w:fill="auto"/>
            <w:noWrap/>
            <w:vAlign w:val="bottom"/>
            <w:hideMark/>
          </w:tcPr>
          <w:p w:rsidR="003E6EE7" w:rsidRPr="003E6EE7" w:rsidRDefault="003E6EE7" w:rsidP="003E6EE7">
            <w:pPr>
              <w:spacing w:after="0"/>
              <w:rPr>
                <w:rFonts w:eastAsia="Times New Roman"/>
                <w:color w:val="000000"/>
                <w:sz w:val="16"/>
                <w:szCs w:val="16"/>
                <w:lang w:eastAsia="zh-CN"/>
              </w:rPr>
            </w:pPr>
            <w:r w:rsidRPr="003E6EE7">
              <w:rPr>
                <w:rFonts w:eastAsia="Times New Roman"/>
                <w:color w:val="000000"/>
                <w:sz w:val="16"/>
                <w:szCs w:val="16"/>
                <w:lang w:eastAsia="zh-CN"/>
              </w:rPr>
              <w:t>Personnel Cost (PC)</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53</w:t>
            </w:r>
            <w:r>
              <w:rPr>
                <w:rFonts w:ascii="Calibri" w:hAnsi="Calibri"/>
                <w:color w:val="000000"/>
                <w:sz w:val="16"/>
                <w:szCs w:val="16"/>
              </w:rPr>
              <w:t>,</w:t>
            </w:r>
            <w:r w:rsidRPr="003E6EE7">
              <w:rPr>
                <w:rFonts w:ascii="Calibri" w:hAnsi="Calibri"/>
                <w:color w:val="000000"/>
                <w:sz w:val="16"/>
                <w:szCs w:val="16"/>
              </w:rPr>
              <w:t>239.</w:t>
            </w:r>
          </w:p>
        </w:tc>
      </w:tr>
      <w:tr w:rsidR="003E6EE7" w:rsidRPr="003E6EE7" w:rsidTr="003E6EE7">
        <w:trPr>
          <w:trHeight w:val="20"/>
        </w:trPr>
        <w:tc>
          <w:tcPr>
            <w:tcW w:w="1928" w:type="pct"/>
            <w:shd w:val="clear" w:color="auto" w:fill="auto"/>
            <w:noWrap/>
            <w:vAlign w:val="bottom"/>
            <w:hideMark/>
          </w:tcPr>
          <w:p w:rsidR="003E6EE7" w:rsidRPr="003E6EE7" w:rsidRDefault="003E6EE7" w:rsidP="003E6EE7">
            <w:pPr>
              <w:spacing w:after="0"/>
              <w:rPr>
                <w:rFonts w:eastAsia="Times New Roman"/>
                <w:color w:val="000000"/>
                <w:sz w:val="16"/>
                <w:szCs w:val="16"/>
                <w:lang w:eastAsia="zh-CN"/>
              </w:rPr>
            </w:pPr>
            <w:r w:rsidRPr="003E6EE7">
              <w:rPr>
                <w:rFonts w:eastAsia="Times New Roman"/>
                <w:color w:val="000000"/>
                <w:sz w:val="16"/>
                <w:szCs w:val="16"/>
                <w:lang w:eastAsia="zh-CN"/>
              </w:rPr>
              <w:t>Consumables Cost/Stationary Expenditures (CC)</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10</w:t>
            </w:r>
            <w:r>
              <w:rPr>
                <w:rFonts w:ascii="Calibri" w:hAnsi="Calibri"/>
                <w:color w:val="000000"/>
                <w:sz w:val="16"/>
                <w:szCs w:val="16"/>
              </w:rPr>
              <w:t>,</w:t>
            </w:r>
            <w:r w:rsidRPr="003E6EE7">
              <w:rPr>
                <w:rFonts w:ascii="Calibri" w:hAnsi="Calibri"/>
                <w:color w:val="000000"/>
                <w:sz w:val="16"/>
                <w:szCs w:val="16"/>
              </w:rPr>
              <w:t>720</w:t>
            </w:r>
          </w:p>
        </w:tc>
      </w:tr>
      <w:tr w:rsidR="003E6EE7" w:rsidRPr="003E6EE7" w:rsidTr="003E6EE7">
        <w:trPr>
          <w:trHeight w:val="20"/>
        </w:trPr>
        <w:tc>
          <w:tcPr>
            <w:tcW w:w="1928" w:type="pct"/>
            <w:shd w:val="clear" w:color="auto" w:fill="auto"/>
            <w:noWrap/>
            <w:vAlign w:val="bottom"/>
            <w:hideMark/>
          </w:tcPr>
          <w:p w:rsidR="003E6EE7" w:rsidRPr="003E6EE7" w:rsidRDefault="003E6EE7" w:rsidP="003E6EE7">
            <w:pPr>
              <w:spacing w:after="0"/>
              <w:rPr>
                <w:rFonts w:eastAsia="Times New Roman"/>
                <w:color w:val="000000"/>
                <w:sz w:val="16"/>
                <w:szCs w:val="16"/>
                <w:lang w:eastAsia="zh-CN"/>
              </w:rPr>
            </w:pPr>
            <w:r w:rsidRPr="003E6EE7">
              <w:rPr>
                <w:rFonts w:eastAsia="Times New Roman"/>
                <w:color w:val="000000"/>
                <w:sz w:val="16"/>
                <w:szCs w:val="16"/>
                <w:lang w:eastAsia="zh-CN"/>
              </w:rPr>
              <w:t>Rent cost (RC)</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31</w:t>
            </w:r>
            <w:r>
              <w:rPr>
                <w:rFonts w:ascii="Calibri" w:hAnsi="Calibri"/>
                <w:color w:val="000000"/>
                <w:sz w:val="16"/>
                <w:szCs w:val="16"/>
              </w:rPr>
              <w:t>,</w:t>
            </w:r>
            <w:r w:rsidRPr="003E6EE7">
              <w:rPr>
                <w:rFonts w:ascii="Calibri" w:hAnsi="Calibri"/>
                <w:color w:val="000000"/>
                <w:sz w:val="16"/>
                <w:szCs w:val="16"/>
              </w:rPr>
              <w:t>48</w:t>
            </w:r>
            <w:r>
              <w:rPr>
                <w:rFonts w:ascii="Calibri" w:hAnsi="Calibri"/>
                <w:color w:val="000000"/>
                <w:sz w:val="16"/>
                <w:szCs w:val="16"/>
              </w:rPr>
              <w:t>7</w:t>
            </w:r>
          </w:p>
        </w:tc>
      </w:tr>
      <w:tr w:rsidR="003E6EE7" w:rsidRPr="003E6EE7" w:rsidTr="003E6EE7">
        <w:trPr>
          <w:trHeight w:val="20"/>
        </w:trPr>
        <w:tc>
          <w:tcPr>
            <w:tcW w:w="1928" w:type="pct"/>
            <w:shd w:val="clear" w:color="auto" w:fill="auto"/>
            <w:noWrap/>
            <w:vAlign w:val="bottom"/>
            <w:hideMark/>
          </w:tcPr>
          <w:p w:rsidR="003E6EE7" w:rsidRPr="003E6EE7" w:rsidRDefault="003E6EE7" w:rsidP="003E6EE7">
            <w:pPr>
              <w:spacing w:after="0"/>
              <w:rPr>
                <w:rFonts w:eastAsia="Times New Roman"/>
                <w:color w:val="000000"/>
                <w:sz w:val="16"/>
                <w:szCs w:val="16"/>
                <w:lang w:eastAsia="zh-CN"/>
              </w:rPr>
            </w:pPr>
            <w:r w:rsidRPr="003E6EE7">
              <w:rPr>
                <w:rFonts w:eastAsia="Times New Roman"/>
                <w:color w:val="000000"/>
                <w:sz w:val="16"/>
                <w:szCs w:val="16"/>
                <w:lang w:eastAsia="zh-CN"/>
              </w:rPr>
              <w:t>Communication &amp; Mailing Services (CMS)</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23</w:t>
            </w:r>
            <w:r>
              <w:rPr>
                <w:rFonts w:ascii="Calibri" w:hAnsi="Calibri"/>
                <w:color w:val="000000"/>
                <w:sz w:val="16"/>
                <w:szCs w:val="16"/>
              </w:rPr>
              <w:t>,</w:t>
            </w:r>
            <w:r w:rsidRPr="003E6EE7">
              <w:rPr>
                <w:rFonts w:ascii="Calibri" w:hAnsi="Calibri"/>
                <w:color w:val="000000"/>
                <w:sz w:val="16"/>
                <w:szCs w:val="16"/>
              </w:rPr>
              <w:t>292</w:t>
            </w:r>
          </w:p>
        </w:tc>
      </w:tr>
      <w:tr w:rsidR="003E6EE7" w:rsidRPr="003E6EE7" w:rsidTr="003E6EE7">
        <w:trPr>
          <w:trHeight w:val="20"/>
        </w:trPr>
        <w:tc>
          <w:tcPr>
            <w:tcW w:w="1928" w:type="pct"/>
            <w:shd w:val="clear" w:color="auto" w:fill="auto"/>
            <w:noWrap/>
            <w:vAlign w:val="bottom"/>
            <w:hideMark/>
          </w:tcPr>
          <w:p w:rsidR="003E6EE7" w:rsidRPr="003E6EE7" w:rsidRDefault="003E6EE7" w:rsidP="003E6EE7">
            <w:pPr>
              <w:spacing w:after="0"/>
              <w:rPr>
                <w:rFonts w:eastAsia="Times New Roman"/>
                <w:color w:val="000000"/>
                <w:sz w:val="16"/>
                <w:szCs w:val="16"/>
                <w:lang w:eastAsia="zh-CN"/>
              </w:rPr>
            </w:pPr>
            <w:r w:rsidRPr="003E6EE7">
              <w:rPr>
                <w:rFonts w:eastAsia="Times New Roman"/>
                <w:color w:val="000000"/>
                <w:sz w:val="16"/>
                <w:szCs w:val="16"/>
                <w:lang w:eastAsia="zh-CN"/>
              </w:rPr>
              <w:t>In Cash contribution (ICC)</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0</w:t>
            </w:r>
          </w:p>
        </w:tc>
      </w:tr>
      <w:tr w:rsidR="003E6EE7" w:rsidRPr="003E6EE7" w:rsidTr="003E6EE7">
        <w:trPr>
          <w:trHeight w:val="20"/>
        </w:trPr>
        <w:tc>
          <w:tcPr>
            <w:tcW w:w="1928" w:type="pct"/>
            <w:shd w:val="clear" w:color="auto" w:fill="auto"/>
            <w:noWrap/>
            <w:vAlign w:val="center"/>
            <w:hideMark/>
          </w:tcPr>
          <w:p w:rsidR="003E6EE7" w:rsidRPr="003E6EE7" w:rsidRDefault="003E6EE7" w:rsidP="003E6EE7">
            <w:pPr>
              <w:spacing w:after="0"/>
              <w:jc w:val="both"/>
              <w:rPr>
                <w:rFonts w:eastAsia="Times New Roman"/>
                <w:b/>
                <w:bCs/>
                <w:color w:val="000000"/>
                <w:sz w:val="16"/>
                <w:szCs w:val="16"/>
                <w:lang w:eastAsia="zh-CN"/>
              </w:rPr>
            </w:pPr>
            <w:r w:rsidRPr="003E6EE7">
              <w:rPr>
                <w:rFonts w:eastAsia="Times New Roman"/>
                <w:b/>
                <w:bCs/>
                <w:color w:val="000000"/>
                <w:sz w:val="16"/>
                <w:szCs w:val="16"/>
                <w:lang w:eastAsia="zh-CN"/>
              </w:rPr>
              <w:t>MOE contribution</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11</w:t>
            </w:r>
            <w:r>
              <w:rPr>
                <w:rFonts w:ascii="Calibri" w:hAnsi="Calibri"/>
                <w:color w:val="000000"/>
                <w:sz w:val="16"/>
                <w:szCs w:val="16"/>
              </w:rPr>
              <w:t>,</w:t>
            </w:r>
            <w:r w:rsidRPr="003E6EE7">
              <w:rPr>
                <w:rFonts w:ascii="Calibri" w:hAnsi="Calibri"/>
                <w:color w:val="000000"/>
                <w:sz w:val="16"/>
                <w:szCs w:val="16"/>
              </w:rPr>
              <w:t>8739</w:t>
            </w:r>
          </w:p>
        </w:tc>
      </w:tr>
      <w:tr w:rsidR="003E6EE7" w:rsidRPr="003E6EE7" w:rsidTr="003E6EE7">
        <w:trPr>
          <w:trHeight w:val="20"/>
        </w:trPr>
        <w:tc>
          <w:tcPr>
            <w:tcW w:w="1928" w:type="pct"/>
            <w:shd w:val="clear" w:color="auto" w:fill="auto"/>
            <w:noWrap/>
            <w:vAlign w:val="bottom"/>
            <w:hideMark/>
          </w:tcPr>
          <w:p w:rsidR="003E6EE7" w:rsidRPr="003E6EE7" w:rsidRDefault="003E6EE7" w:rsidP="003E6EE7">
            <w:pPr>
              <w:spacing w:after="0"/>
              <w:rPr>
                <w:rFonts w:eastAsia="Times New Roman"/>
                <w:color w:val="000000"/>
                <w:sz w:val="16"/>
                <w:szCs w:val="16"/>
                <w:lang w:eastAsia="zh-CN"/>
              </w:rPr>
            </w:pP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0</w:t>
            </w:r>
          </w:p>
        </w:tc>
      </w:tr>
      <w:tr w:rsidR="003E6EE7" w:rsidRPr="003E6EE7" w:rsidTr="003E6EE7">
        <w:trPr>
          <w:trHeight w:val="20"/>
        </w:trPr>
        <w:tc>
          <w:tcPr>
            <w:tcW w:w="1928" w:type="pct"/>
            <w:shd w:val="clear" w:color="auto" w:fill="auto"/>
            <w:noWrap/>
            <w:vAlign w:val="center"/>
            <w:hideMark/>
          </w:tcPr>
          <w:p w:rsidR="003E6EE7" w:rsidRPr="003E6EE7" w:rsidRDefault="003E6EE7" w:rsidP="003E6EE7">
            <w:pPr>
              <w:spacing w:after="0"/>
              <w:jc w:val="both"/>
              <w:rPr>
                <w:rFonts w:eastAsia="Times New Roman"/>
                <w:b/>
                <w:bCs/>
                <w:color w:val="000000"/>
                <w:sz w:val="16"/>
                <w:szCs w:val="16"/>
                <w:lang w:eastAsia="zh-CN"/>
              </w:rPr>
            </w:pPr>
            <w:r w:rsidRPr="003E6EE7">
              <w:rPr>
                <w:rFonts w:eastAsia="Times New Roman"/>
                <w:b/>
                <w:bCs/>
                <w:color w:val="000000"/>
                <w:sz w:val="16"/>
                <w:szCs w:val="16"/>
                <w:lang w:eastAsia="zh-CN"/>
              </w:rPr>
              <w:t>MOE contribution</w:t>
            </w:r>
          </w:p>
        </w:tc>
        <w:tc>
          <w:tcPr>
            <w:tcW w:w="3072" w:type="pct"/>
            <w:shd w:val="clear" w:color="auto" w:fill="auto"/>
            <w:noWrap/>
            <w:vAlign w:val="bottom"/>
            <w:hideMark/>
          </w:tcPr>
          <w:p w:rsidR="003E6EE7" w:rsidRPr="003E6EE7" w:rsidRDefault="003E6EE7" w:rsidP="003E6EE7">
            <w:pPr>
              <w:spacing w:after="0"/>
              <w:jc w:val="right"/>
              <w:rPr>
                <w:rFonts w:ascii="Calibri" w:hAnsi="Calibri"/>
                <w:color w:val="000000"/>
                <w:sz w:val="16"/>
                <w:szCs w:val="16"/>
              </w:rPr>
            </w:pPr>
            <w:r w:rsidRPr="003E6EE7">
              <w:rPr>
                <w:rFonts w:ascii="Calibri" w:hAnsi="Calibri"/>
                <w:color w:val="000000"/>
                <w:sz w:val="16"/>
                <w:szCs w:val="16"/>
              </w:rPr>
              <w:t>237</w:t>
            </w:r>
            <w:r>
              <w:rPr>
                <w:rFonts w:ascii="Calibri" w:hAnsi="Calibri"/>
                <w:color w:val="000000"/>
                <w:sz w:val="16"/>
                <w:szCs w:val="16"/>
              </w:rPr>
              <w:t>,</w:t>
            </w:r>
            <w:r w:rsidRPr="003E6EE7">
              <w:rPr>
                <w:rFonts w:ascii="Calibri" w:hAnsi="Calibri"/>
                <w:color w:val="000000"/>
                <w:sz w:val="16"/>
                <w:szCs w:val="16"/>
              </w:rPr>
              <w:t>477</w:t>
            </w:r>
          </w:p>
        </w:tc>
      </w:tr>
    </w:tbl>
    <w:p w:rsidR="003E6EE7" w:rsidRPr="003E6EE7" w:rsidRDefault="003E6EE7" w:rsidP="003E6EE7">
      <w:pPr>
        <w:rPr>
          <w:rFonts w:cs="Arial"/>
        </w:rPr>
      </w:pPr>
    </w:p>
    <w:p w:rsidR="003E6EE7" w:rsidRDefault="003E6EE7" w:rsidP="003E6EE7">
      <w:r>
        <w:t>2) In Kind co-financing by NGH</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7"/>
        <w:gridCol w:w="6125"/>
      </w:tblGrid>
      <w:tr w:rsidR="003E6EE7" w:rsidRPr="003E6EE7" w:rsidTr="003E6EE7">
        <w:trPr>
          <w:trHeight w:val="315"/>
        </w:trPr>
        <w:tc>
          <w:tcPr>
            <w:tcW w:w="1932" w:type="pct"/>
            <w:shd w:val="clear" w:color="auto" w:fill="BFBFBF" w:themeFill="background1" w:themeFillShade="BF"/>
            <w:noWrap/>
            <w:vAlign w:val="center"/>
            <w:hideMark/>
          </w:tcPr>
          <w:p w:rsidR="003E6EE7" w:rsidRPr="003E6EE7" w:rsidRDefault="003E6EE7" w:rsidP="003E6EE7">
            <w:pPr>
              <w:spacing w:after="0"/>
              <w:jc w:val="center"/>
              <w:rPr>
                <w:rFonts w:eastAsia="Times New Roman"/>
                <w:b/>
                <w:color w:val="000000"/>
                <w:sz w:val="16"/>
                <w:szCs w:val="16"/>
                <w:lang w:eastAsia="zh-CN"/>
              </w:rPr>
            </w:pPr>
            <w:r>
              <w:rPr>
                <w:rFonts w:eastAsia="Times New Roman"/>
                <w:b/>
                <w:color w:val="000000"/>
                <w:sz w:val="16"/>
                <w:szCs w:val="16"/>
                <w:lang w:eastAsia="zh-CN"/>
              </w:rPr>
              <w:t>Co-financing item</w:t>
            </w:r>
          </w:p>
        </w:tc>
        <w:tc>
          <w:tcPr>
            <w:tcW w:w="3068" w:type="pct"/>
            <w:shd w:val="clear" w:color="auto" w:fill="BFBFBF" w:themeFill="background1" w:themeFillShade="BF"/>
            <w:noWrap/>
            <w:vAlign w:val="center"/>
            <w:hideMark/>
          </w:tcPr>
          <w:p w:rsidR="003E6EE7" w:rsidRPr="003E6EE7" w:rsidRDefault="003E6EE7" w:rsidP="003E6EE7">
            <w:pPr>
              <w:spacing w:after="0"/>
              <w:jc w:val="center"/>
              <w:rPr>
                <w:rFonts w:eastAsia="Times New Roman"/>
                <w:b/>
                <w:bCs/>
                <w:color w:val="000000"/>
                <w:sz w:val="16"/>
                <w:szCs w:val="16"/>
                <w:lang w:eastAsia="zh-CN"/>
              </w:rPr>
            </w:pPr>
            <w:r w:rsidRPr="003E6EE7">
              <w:rPr>
                <w:rFonts w:eastAsia="Times New Roman"/>
                <w:b/>
                <w:bCs/>
                <w:color w:val="000000"/>
                <w:sz w:val="16"/>
                <w:szCs w:val="16"/>
                <w:lang w:eastAsia="zh-CN"/>
              </w:rPr>
              <w:t>total per year (</w:t>
            </w:r>
            <w:r>
              <w:rPr>
                <w:rFonts w:eastAsia="Times New Roman"/>
                <w:b/>
                <w:bCs/>
                <w:color w:val="000000"/>
                <w:sz w:val="16"/>
                <w:szCs w:val="16"/>
                <w:lang w:eastAsia="zh-CN"/>
              </w:rPr>
              <w:t>USD</w:t>
            </w:r>
            <w:r w:rsidRPr="003E6EE7">
              <w:rPr>
                <w:rFonts w:eastAsia="Times New Roman"/>
                <w:b/>
                <w:bCs/>
                <w:color w:val="000000"/>
                <w:sz w:val="16"/>
                <w:szCs w:val="16"/>
                <w:lang w:eastAsia="zh-CN"/>
              </w:rPr>
              <w:t>)</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rPr>
                <w:rFonts w:ascii="Arabic Transparent" w:hAnsi="Arabic Transparent"/>
                <w:color w:val="000000"/>
                <w:sz w:val="16"/>
                <w:szCs w:val="16"/>
              </w:rPr>
            </w:pPr>
            <w:r w:rsidRPr="003E6EE7">
              <w:rPr>
                <w:rFonts w:ascii="Arabic Transparent" w:hAnsi="Arabic Transparent"/>
                <w:color w:val="000000"/>
                <w:sz w:val="16"/>
                <w:szCs w:val="16"/>
              </w:rPr>
              <w:t xml:space="preserve">Employees fees </w:t>
            </w:r>
          </w:p>
        </w:tc>
        <w:tc>
          <w:tcPr>
            <w:tcW w:w="3068" w:type="pct"/>
            <w:shd w:val="clear" w:color="auto" w:fill="auto"/>
            <w:noWrap/>
            <w:vAlign w:val="bottom"/>
            <w:hideMark/>
          </w:tcPr>
          <w:p w:rsidR="003E6EE7" w:rsidRPr="003E6EE7" w:rsidRDefault="003E6EE7">
            <w:pPr>
              <w:jc w:val="right"/>
              <w:rPr>
                <w:rFonts w:ascii="Calibri" w:hAnsi="Calibri"/>
                <w:color w:val="000000"/>
                <w:sz w:val="16"/>
                <w:szCs w:val="16"/>
              </w:rPr>
            </w:pPr>
            <w:r w:rsidRPr="003E6EE7">
              <w:rPr>
                <w:rFonts w:ascii="Calibri" w:hAnsi="Calibri"/>
                <w:color w:val="000000"/>
                <w:sz w:val="16"/>
                <w:szCs w:val="16"/>
              </w:rPr>
              <w:t>7</w:t>
            </w:r>
            <w:r>
              <w:rPr>
                <w:rFonts w:ascii="Calibri" w:hAnsi="Calibri"/>
                <w:color w:val="000000"/>
                <w:sz w:val="16"/>
                <w:szCs w:val="16"/>
              </w:rPr>
              <w:t>,</w:t>
            </w:r>
            <w:r w:rsidRPr="003E6EE7">
              <w:rPr>
                <w:rFonts w:ascii="Calibri" w:hAnsi="Calibri"/>
                <w:color w:val="000000"/>
                <w:sz w:val="16"/>
                <w:szCs w:val="16"/>
              </w:rPr>
              <w:t>920</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jc w:val="both"/>
              <w:rPr>
                <w:rFonts w:ascii="Arabic Transparent" w:hAnsi="Arabic Transparent"/>
                <w:color w:val="000000"/>
                <w:sz w:val="16"/>
                <w:szCs w:val="16"/>
              </w:rPr>
            </w:pPr>
            <w:r w:rsidRPr="003E6EE7">
              <w:rPr>
                <w:rFonts w:ascii="Arabic Transparent" w:hAnsi="Arabic Transparent"/>
                <w:color w:val="000000"/>
                <w:sz w:val="16"/>
                <w:szCs w:val="16"/>
              </w:rPr>
              <w:t>Thermometre maintenance + probes</w:t>
            </w:r>
          </w:p>
        </w:tc>
        <w:tc>
          <w:tcPr>
            <w:tcW w:w="3068" w:type="pct"/>
            <w:shd w:val="clear" w:color="auto" w:fill="auto"/>
            <w:noWrap/>
            <w:vAlign w:val="bottom"/>
            <w:hideMark/>
          </w:tcPr>
          <w:p w:rsidR="003E6EE7" w:rsidRPr="003E6EE7" w:rsidRDefault="003E6EE7">
            <w:pPr>
              <w:jc w:val="right"/>
              <w:rPr>
                <w:rFonts w:ascii="Calibri" w:hAnsi="Calibri"/>
                <w:color w:val="000000"/>
                <w:sz w:val="16"/>
                <w:szCs w:val="16"/>
              </w:rPr>
            </w:pPr>
            <w:r w:rsidRPr="003E6EE7">
              <w:rPr>
                <w:rFonts w:ascii="Calibri" w:hAnsi="Calibri"/>
                <w:color w:val="000000"/>
                <w:sz w:val="16"/>
                <w:szCs w:val="16"/>
              </w:rPr>
              <w:t>4</w:t>
            </w:r>
            <w:r>
              <w:rPr>
                <w:rFonts w:ascii="Calibri" w:hAnsi="Calibri"/>
                <w:color w:val="000000"/>
                <w:sz w:val="16"/>
                <w:szCs w:val="16"/>
              </w:rPr>
              <w:t>,</w:t>
            </w:r>
            <w:r w:rsidRPr="003E6EE7">
              <w:rPr>
                <w:rFonts w:ascii="Calibri" w:hAnsi="Calibri"/>
                <w:color w:val="000000"/>
                <w:sz w:val="16"/>
                <w:szCs w:val="16"/>
              </w:rPr>
              <w:t>021</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jc w:val="both"/>
              <w:rPr>
                <w:rFonts w:ascii="Arabic Transparent" w:hAnsi="Arabic Transparent"/>
                <w:color w:val="000000"/>
                <w:sz w:val="16"/>
                <w:szCs w:val="16"/>
              </w:rPr>
            </w:pPr>
            <w:r>
              <w:rPr>
                <w:rFonts w:ascii="Arabic Transparent" w:hAnsi="Arabic Transparent"/>
                <w:color w:val="000000"/>
                <w:sz w:val="16"/>
                <w:szCs w:val="16"/>
              </w:rPr>
              <w:t>Prepare</w:t>
            </w:r>
            <w:r w:rsidRPr="003E6EE7">
              <w:rPr>
                <w:rFonts w:ascii="Arabic Transparent" w:hAnsi="Arabic Transparent"/>
                <w:color w:val="000000"/>
                <w:sz w:val="16"/>
                <w:szCs w:val="16"/>
              </w:rPr>
              <w:t xml:space="preserve"> the area </w:t>
            </w:r>
            <w:r>
              <w:rPr>
                <w:rFonts w:ascii="Arabic Transparent" w:hAnsi="Arabic Transparent"/>
                <w:color w:val="000000"/>
                <w:sz w:val="16"/>
                <w:szCs w:val="16"/>
              </w:rPr>
              <w:t xml:space="preserve">for </w:t>
            </w:r>
            <w:r w:rsidRPr="003E6EE7">
              <w:rPr>
                <w:rFonts w:ascii="Arabic Transparent" w:hAnsi="Arabic Transparent"/>
                <w:color w:val="000000"/>
                <w:sz w:val="16"/>
                <w:szCs w:val="16"/>
              </w:rPr>
              <w:t>waste man</w:t>
            </w:r>
            <w:r>
              <w:rPr>
                <w:rFonts w:ascii="Arabic Transparent" w:hAnsi="Arabic Transparent"/>
                <w:color w:val="000000"/>
                <w:sz w:val="16"/>
                <w:szCs w:val="16"/>
              </w:rPr>
              <w:t>a</w:t>
            </w:r>
            <w:r w:rsidRPr="003E6EE7">
              <w:rPr>
                <w:rFonts w:ascii="Arabic Transparent" w:hAnsi="Arabic Transparent"/>
                <w:color w:val="000000"/>
                <w:sz w:val="16"/>
                <w:szCs w:val="16"/>
              </w:rPr>
              <w:t xml:space="preserve">gement rooms </w:t>
            </w:r>
          </w:p>
        </w:tc>
        <w:tc>
          <w:tcPr>
            <w:tcW w:w="3068" w:type="pct"/>
            <w:shd w:val="clear" w:color="auto" w:fill="auto"/>
            <w:noWrap/>
            <w:vAlign w:val="bottom"/>
            <w:hideMark/>
          </w:tcPr>
          <w:p w:rsidR="003E6EE7" w:rsidRPr="003E6EE7" w:rsidRDefault="003E6EE7">
            <w:pPr>
              <w:jc w:val="right"/>
              <w:rPr>
                <w:rFonts w:ascii="Calibri" w:hAnsi="Calibri"/>
                <w:color w:val="000000"/>
                <w:sz w:val="16"/>
                <w:szCs w:val="16"/>
              </w:rPr>
            </w:pPr>
            <w:r w:rsidRPr="003E6EE7">
              <w:rPr>
                <w:rFonts w:ascii="Calibri" w:hAnsi="Calibri"/>
                <w:color w:val="000000"/>
                <w:sz w:val="16"/>
                <w:szCs w:val="16"/>
              </w:rPr>
              <w:t>4</w:t>
            </w:r>
            <w:r>
              <w:rPr>
                <w:rFonts w:ascii="Calibri" w:hAnsi="Calibri"/>
                <w:color w:val="000000"/>
                <w:sz w:val="16"/>
                <w:szCs w:val="16"/>
              </w:rPr>
              <w:t>,</w:t>
            </w:r>
            <w:r w:rsidRPr="003E6EE7">
              <w:rPr>
                <w:rFonts w:ascii="Calibri" w:hAnsi="Calibri"/>
                <w:color w:val="000000"/>
                <w:sz w:val="16"/>
                <w:szCs w:val="16"/>
              </w:rPr>
              <w:t>000</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jc w:val="both"/>
              <w:rPr>
                <w:rFonts w:ascii="Arabic Transparent" w:hAnsi="Arabic Transparent"/>
                <w:color w:val="000000"/>
                <w:sz w:val="16"/>
                <w:szCs w:val="16"/>
              </w:rPr>
            </w:pPr>
            <w:r>
              <w:rPr>
                <w:rFonts w:ascii="Arabic Transparent" w:hAnsi="Arabic Transparent"/>
                <w:color w:val="000000"/>
                <w:sz w:val="16"/>
                <w:szCs w:val="16"/>
              </w:rPr>
              <w:t>External healthcare waste storage</w:t>
            </w:r>
            <w:r w:rsidRPr="003E6EE7">
              <w:rPr>
                <w:rFonts w:ascii="Arabic Transparent" w:hAnsi="Arabic Transparent"/>
                <w:color w:val="000000"/>
                <w:sz w:val="16"/>
                <w:szCs w:val="16"/>
              </w:rPr>
              <w:t> </w:t>
            </w:r>
          </w:p>
        </w:tc>
        <w:tc>
          <w:tcPr>
            <w:tcW w:w="3068" w:type="pct"/>
            <w:shd w:val="clear" w:color="auto" w:fill="auto"/>
            <w:noWrap/>
            <w:vAlign w:val="bottom"/>
            <w:hideMark/>
          </w:tcPr>
          <w:p w:rsidR="003E6EE7" w:rsidRPr="003E6EE7" w:rsidRDefault="003E6EE7">
            <w:pPr>
              <w:jc w:val="right"/>
              <w:rPr>
                <w:rFonts w:ascii="Calibri" w:hAnsi="Calibri"/>
                <w:color w:val="000000"/>
                <w:sz w:val="16"/>
                <w:szCs w:val="16"/>
              </w:rPr>
            </w:pPr>
            <w:r w:rsidRPr="003E6EE7">
              <w:rPr>
                <w:rFonts w:ascii="Calibri" w:hAnsi="Calibri"/>
                <w:color w:val="000000"/>
                <w:sz w:val="16"/>
                <w:szCs w:val="16"/>
              </w:rPr>
              <w:t>300</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rPr>
                <w:rFonts w:ascii="Arabic Transparent" w:hAnsi="Arabic Transparent"/>
                <w:color w:val="000000"/>
                <w:sz w:val="16"/>
                <w:szCs w:val="16"/>
              </w:rPr>
            </w:pPr>
            <w:r w:rsidRPr="003E6EE7">
              <w:rPr>
                <w:rFonts w:ascii="Arabic Transparent" w:hAnsi="Arabic Transparent"/>
                <w:color w:val="000000"/>
                <w:sz w:val="16"/>
                <w:szCs w:val="16"/>
              </w:rPr>
              <w:t xml:space="preserve">Total </w:t>
            </w:r>
          </w:p>
        </w:tc>
        <w:tc>
          <w:tcPr>
            <w:tcW w:w="3068" w:type="pct"/>
            <w:shd w:val="clear" w:color="auto" w:fill="auto"/>
            <w:noWrap/>
            <w:vAlign w:val="bottom"/>
            <w:hideMark/>
          </w:tcPr>
          <w:p w:rsidR="003E6EE7" w:rsidRPr="003E6EE7" w:rsidRDefault="003E6EE7">
            <w:pPr>
              <w:jc w:val="right"/>
              <w:rPr>
                <w:rFonts w:ascii="Calibri" w:hAnsi="Calibri"/>
                <w:color w:val="000000"/>
                <w:sz w:val="16"/>
                <w:szCs w:val="16"/>
              </w:rPr>
            </w:pPr>
            <w:r w:rsidRPr="003E6EE7">
              <w:rPr>
                <w:rFonts w:ascii="Calibri" w:hAnsi="Calibri"/>
                <w:color w:val="000000"/>
                <w:sz w:val="16"/>
                <w:szCs w:val="16"/>
              </w:rPr>
              <w:t>16</w:t>
            </w:r>
            <w:r>
              <w:rPr>
                <w:rFonts w:ascii="Calibri" w:hAnsi="Calibri"/>
                <w:color w:val="000000"/>
                <w:sz w:val="16"/>
                <w:szCs w:val="16"/>
              </w:rPr>
              <w:t>,</w:t>
            </w:r>
            <w:r w:rsidRPr="003E6EE7">
              <w:rPr>
                <w:rFonts w:ascii="Calibri" w:hAnsi="Calibri"/>
                <w:color w:val="000000"/>
                <w:sz w:val="16"/>
                <w:szCs w:val="16"/>
              </w:rPr>
              <w:t>24</w:t>
            </w:r>
            <w:r>
              <w:rPr>
                <w:rFonts w:ascii="Calibri" w:hAnsi="Calibri"/>
                <w:color w:val="000000"/>
                <w:sz w:val="16"/>
                <w:szCs w:val="16"/>
              </w:rPr>
              <w:t>2</w:t>
            </w:r>
          </w:p>
        </w:tc>
      </w:tr>
    </w:tbl>
    <w:p w:rsidR="003E6EE7" w:rsidRDefault="003E6EE7" w:rsidP="003E6EE7"/>
    <w:p w:rsidR="003E6EE7" w:rsidRDefault="003E6EE7" w:rsidP="003E6EE7">
      <w:r>
        <w:t>3) In Kind co-financing by Hammoud Hospital</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7"/>
        <w:gridCol w:w="6125"/>
      </w:tblGrid>
      <w:tr w:rsidR="003E6EE7" w:rsidRPr="003E6EE7" w:rsidTr="003E6EE7">
        <w:trPr>
          <w:trHeight w:val="315"/>
        </w:trPr>
        <w:tc>
          <w:tcPr>
            <w:tcW w:w="1932" w:type="pct"/>
            <w:shd w:val="clear" w:color="auto" w:fill="BFBFBF" w:themeFill="background1" w:themeFillShade="BF"/>
            <w:noWrap/>
            <w:vAlign w:val="center"/>
            <w:hideMark/>
          </w:tcPr>
          <w:p w:rsidR="003E6EE7" w:rsidRPr="003E6EE7" w:rsidRDefault="003E6EE7" w:rsidP="003E6EE7">
            <w:pPr>
              <w:spacing w:after="0"/>
              <w:jc w:val="center"/>
              <w:rPr>
                <w:rFonts w:eastAsia="Times New Roman"/>
                <w:b/>
                <w:color w:val="000000"/>
                <w:sz w:val="16"/>
                <w:szCs w:val="16"/>
                <w:lang w:eastAsia="zh-CN"/>
              </w:rPr>
            </w:pPr>
            <w:r>
              <w:rPr>
                <w:rFonts w:eastAsia="Times New Roman"/>
                <w:b/>
                <w:color w:val="000000"/>
                <w:sz w:val="16"/>
                <w:szCs w:val="16"/>
                <w:lang w:eastAsia="zh-CN"/>
              </w:rPr>
              <w:t>Co-financing item</w:t>
            </w:r>
          </w:p>
        </w:tc>
        <w:tc>
          <w:tcPr>
            <w:tcW w:w="3068" w:type="pct"/>
            <w:shd w:val="clear" w:color="auto" w:fill="BFBFBF" w:themeFill="background1" w:themeFillShade="BF"/>
            <w:noWrap/>
            <w:vAlign w:val="center"/>
            <w:hideMark/>
          </w:tcPr>
          <w:p w:rsidR="003E6EE7" w:rsidRPr="003E6EE7" w:rsidRDefault="003E6EE7" w:rsidP="003E6EE7">
            <w:pPr>
              <w:spacing w:after="0"/>
              <w:jc w:val="center"/>
              <w:rPr>
                <w:rFonts w:eastAsia="Times New Roman"/>
                <w:b/>
                <w:bCs/>
                <w:color w:val="000000"/>
                <w:sz w:val="16"/>
                <w:szCs w:val="16"/>
                <w:lang w:eastAsia="zh-CN"/>
              </w:rPr>
            </w:pPr>
            <w:r w:rsidRPr="003E6EE7">
              <w:rPr>
                <w:rFonts w:eastAsia="Times New Roman"/>
                <w:b/>
                <w:bCs/>
                <w:color w:val="000000"/>
                <w:sz w:val="16"/>
                <w:szCs w:val="16"/>
                <w:lang w:eastAsia="zh-CN"/>
              </w:rPr>
              <w:t>total per year (</w:t>
            </w:r>
            <w:r>
              <w:rPr>
                <w:rFonts w:eastAsia="Times New Roman"/>
                <w:b/>
                <w:bCs/>
                <w:color w:val="000000"/>
                <w:sz w:val="16"/>
                <w:szCs w:val="16"/>
                <w:lang w:eastAsia="zh-CN"/>
              </w:rPr>
              <w:t>USD</w:t>
            </w:r>
            <w:r w:rsidRPr="003E6EE7">
              <w:rPr>
                <w:rFonts w:eastAsia="Times New Roman"/>
                <w:b/>
                <w:bCs/>
                <w:color w:val="000000"/>
                <w:sz w:val="16"/>
                <w:szCs w:val="16"/>
                <w:lang w:eastAsia="zh-CN"/>
              </w:rPr>
              <w:t>)</w:t>
            </w:r>
          </w:p>
        </w:tc>
      </w:tr>
      <w:tr w:rsidR="00A7275A" w:rsidRPr="003E6EE7" w:rsidTr="003E6EE7">
        <w:trPr>
          <w:trHeight w:val="20"/>
        </w:trPr>
        <w:tc>
          <w:tcPr>
            <w:tcW w:w="1932" w:type="pct"/>
            <w:shd w:val="clear" w:color="auto" w:fill="auto"/>
            <w:noWrap/>
            <w:vAlign w:val="bottom"/>
            <w:hideMark/>
          </w:tcPr>
          <w:p w:rsidR="00A7275A" w:rsidRDefault="00A7275A" w:rsidP="003E6EE7">
            <w:pPr>
              <w:jc w:val="both"/>
              <w:rPr>
                <w:rFonts w:ascii="Arabic Transparent" w:hAnsi="Arabic Transparent"/>
                <w:color w:val="000000"/>
                <w:sz w:val="16"/>
                <w:szCs w:val="16"/>
              </w:rPr>
            </w:pPr>
            <w:r w:rsidRPr="00A7275A">
              <w:rPr>
                <w:rFonts w:ascii="Arabic Transparent" w:hAnsi="Arabic Transparent"/>
                <w:color w:val="000000"/>
                <w:sz w:val="16"/>
                <w:szCs w:val="16"/>
              </w:rPr>
              <w:t>Renovation of utility rooms</w:t>
            </w:r>
          </w:p>
        </w:tc>
        <w:tc>
          <w:tcPr>
            <w:tcW w:w="3068" w:type="pct"/>
            <w:shd w:val="clear" w:color="auto" w:fill="auto"/>
            <w:noWrap/>
            <w:vAlign w:val="bottom"/>
            <w:hideMark/>
          </w:tcPr>
          <w:p w:rsidR="00A7275A" w:rsidRDefault="00A7275A" w:rsidP="003E6EE7">
            <w:pPr>
              <w:jc w:val="right"/>
              <w:rPr>
                <w:rFonts w:ascii="Calibri" w:hAnsi="Calibri"/>
                <w:color w:val="000000"/>
                <w:sz w:val="16"/>
                <w:szCs w:val="16"/>
              </w:rPr>
            </w:pPr>
            <w:r>
              <w:rPr>
                <w:rFonts w:ascii="Calibri" w:hAnsi="Calibri"/>
                <w:color w:val="000000"/>
                <w:sz w:val="16"/>
                <w:szCs w:val="16"/>
              </w:rPr>
              <w:t>3335</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jc w:val="both"/>
              <w:rPr>
                <w:rFonts w:ascii="Arabic Transparent" w:hAnsi="Arabic Transparent"/>
                <w:color w:val="000000"/>
                <w:sz w:val="16"/>
                <w:szCs w:val="16"/>
              </w:rPr>
            </w:pPr>
            <w:r>
              <w:rPr>
                <w:rFonts w:ascii="Arabic Transparent" w:hAnsi="Arabic Transparent"/>
                <w:color w:val="000000"/>
                <w:sz w:val="16"/>
                <w:szCs w:val="16"/>
              </w:rPr>
              <w:t>Training costs</w:t>
            </w:r>
          </w:p>
        </w:tc>
        <w:tc>
          <w:tcPr>
            <w:tcW w:w="3068" w:type="pct"/>
            <w:shd w:val="clear" w:color="auto" w:fill="auto"/>
            <w:noWrap/>
            <w:vAlign w:val="bottom"/>
            <w:hideMark/>
          </w:tcPr>
          <w:p w:rsidR="003E6EE7" w:rsidRPr="003E6EE7" w:rsidRDefault="003E6EE7" w:rsidP="003E6EE7">
            <w:pPr>
              <w:jc w:val="right"/>
              <w:rPr>
                <w:rFonts w:ascii="Calibri" w:hAnsi="Calibri"/>
                <w:color w:val="000000"/>
                <w:sz w:val="16"/>
                <w:szCs w:val="16"/>
              </w:rPr>
            </w:pPr>
            <w:r>
              <w:rPr>
                <w:rFonts w:ascii="Calibri" w:hAnsi="Calibri"/>
                <w:color w:val="000000"/>
                <w:sz w:val="16"/>
                <w:szCs w:val="16"/>
              </w:rPr>
              <w:t>890</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jc w:val="both"/>
              <w:rPr>
                <w:rFonts w:ascii="Arabic Transparent" w:hAnsi="Arabic Transparent"/>
                <w:color w:val="000000"/>
                <w:sz w:val="16"/>
                <w:szCs w:val="16"/>
              </w:rPr>
            </w:pPr>
            <w:r>
              <w:rPr>
                <w:rFonts w:ascii="Arabic Transparent" w:hAnsi="Arabic Transparent"/>
                <w:color w:val="000000"/>
                <w:sz w:val="16"/>
                <w:szCs w:val="16"/>
              </w:rPr>
              <w:t>Supplies</w:t>
            </w:r>
          </w:p>
        </w:tc>
        <w:tc>
          <w:tcPr>
            <w:tcW w:w="3068" w:type="pct"/>
            <w:shd w:val="clear" w:color="auto" w:fill="auto"/>
            <w:noWrap/>
            <w:vAlign w:val="bottom"/>
            <w:hideMark/>
          </w:tcPr>
          <w:p w:rsidR="003E6EE7" w:rsidRPr="003E6EE7" w:rsidRDefault="003E6EE7" w:rsidP="003E6EE7">
            <w:pPr>
              <w:jc w:val="right"/>
              <w:rPr>
                <w:rFonts w:ascii="Calibri" w:hAnsi="Calibri"/>
                <w:color w:val="000000"/>
                <w:sz w:val="16"/>
                <w:szCs w:val="16"/>
              </w:rPr>
            </w:pPr>
            <w:r>
              <w:rPr>
                <w:rFonts w:ascii="Calibri" w:hAnsi="Calibri"/>
                <w:color w:val="000000"/>
                <w:sz w:val="16"/>
                <w:szCs w:val="16"/>
              </w:rPr>
              <w:t>176206</w:t>
            </w:r>
          </w:p>
        </w:tc>
      </w:tr>
      <w:tr w:rsidR="003E6EE7" w:rsidRPr="003E6EE7" w:rsidTr="003E6EE7">
        <w:trPr>
          <w:trHeight w:val="20"/>
        </w:trPr>
        <w:tc>
          <w:tcPr>
            <w:tcW w:w="1932" w:type="pct"/>
            <w:shd w:val="clear" w:color="auto" w:fill="auto"/>
            <w:noWrap/>
            <w:vAlign w:val="bottom"/>
            <w:hideMark/>
          </w:tcPr>
          <w:p w:rsidR="003E6EE7" w:rsidRPr="003E6EE7" w:rsidRDefault="003E6EE7" w:rsidP="003E6EE7">
            <w:pPr>
              <w:rPr>
                <w:rFonts w:ascii="Arabic Transparent" w:hAnsi="Arabic Transparent"/>
                <w:color w:val="000000"/>
                <w:sz w:val="16"/>
                <w:szCs w:val="16"/>
              </w:rPr>
            </w:pPr>
            <w:r w:rsidRPr="003E6EE7">
              <w:rPr>
                <w:rFonts w:ascii="Arabic Transparent" w:hAnsi="Arabic Transparent"/>
                <w:color w:val="000000"/>
                <w:sz w:val="16"/>
                <w:szCs w:val="16"/>
              </w:rPr>
              <w:t xml:space="preserve">Total </w:t>
            </w:r>
          </w:p>
        </w:tc>
        <w:tc>
          <w:tcPr>
            <w:tcW w:w="3068" w:type="pct"/>
            <w:shd w:val="clear" w:color="auto" w:fill="auto"/>
            <w:noWrap/>
            <w:vAlign w:val="bottom"/>
            <w:hideMark/>
          </w:tcPr>
          <w:p w:rsidR="003E6EE7" w:rsidRPr="003E6EE7" w:rsidRDefault="003E6EE7" w:rsidP="003E6EE7">
            <w:pPr>
              <w:jc w:val="right"/>
              <w:rPr>
                <w:rFonts w:ascii="Calibri" w:hAnsi="Calibri"/>
                <w:color w:val="000000"/>
                <w:sz w:val="16"/>
                <w:szCs w:val="16"/>
              </w:rPr>
            </w:pPr>
            <w:r>
              <w:rPr>
                <w:rFonts w:ascii="Calibri" w:hAnsi="Calibri"/>
                <w:color w:val="000000"/>
                <w:sz w:val="16"/>
                <w:szCs w:val="16"/>
              </w:rPr>
              <w:t>180431</w:t>
            </w:r>
          </w:p>
        </w:tc>
      </w:tr>
    </w:tbl>
    <w:p w:rsidR="003E6EE7" w:rsidRDefault="003E6EE7" w:rsidP="003E6EE7"/>
    <w:p w:rsidR="002823C0" w:rsidRDefault="002823C0" w:rsidP="002823C0">
      <w:pPr>
        <w:rPr>
          <w:color w:val="243F60" w:themeColor="accent1" w:themeShade="7F"/>
          <w:spacing w:val="15"/>
          <w:sz w:val="18"/>
          <w:szCs w:val="18"/>
        </w:rPr>
      </w:pPr>
    </w:p>
    <w:p w:rsidR="003E6EE7" w:rsidRDefault="003E6EE7" w:rsidP="002823C0">
      <w:pPr>
        <w:rPr>
          <w:color w:val="243F60" w:themeColor="accent1" w:themeShade="7F"/>
          <w:spacing w:val="15"/>
          <w:sz w:val="18"/>
          <w:szCs w:val="18"/>
        </w:rPr>
      </w:pPr>
    </w:p>
    <w:p w:rsidR="003E6EE7" w:rsidRPr="00BA05A8" w:rsidRDefault="003E6EE7" w:rsidP="002823C0">
      <w:pPr>
        <w:rPr>
          <w:color w:val="243F60" w:themeColor="accent1" w:themeShade="7F"/>
          <w:spacing w:val="15"/>
          <w:sz w:val="18"/>
          <w:szCs w:val="18"/>
        </w:rPr>
      </w:pPr>
    </w:p>
    <w:p w:rsidR="00C71923" w:rsidRPr="00BA05A8" w:rsidRDefault="00C71923" w:rsidP="000A3175">
      <w:pPr>
        <w:pStyle w:val="Heading3"/>
      </w:pPr>
      <w:bookmarkStart w:id="161" w:name="_Toc345020275"/>
      <w:bookmarkStart w:id="162" w:name="_Toc345021272"/>
      <w:bookmarkStart w:id="163" w:name="_Toc348366227"/>
      <w:r w:rsidRPr="00BA05A8">
        <w:t>Philippines</w:t>
      </w:r>
      <w:bookmarkEnd w:id="160"/>
      <w:bookmarkEnd w:id="161"/>
      <w:bookmarkEnd w:id="162"/>
      <w:bookmarkEnd w:id="163"/>
      <w:r w:rsidRPr="00BA05A8">
        <w:t xml:space="preserve"> </w:t>
      </w:r>
    </w:p>
    <w:p w:rsidR="00C71923" w:rsidRPr="00BA05A8" w:rsidRDefault="00C71923" w:rsidP="00C71923">
      <w:pPr>
        <w:rPr>
          <w:b/>
        </w:rPr>
      </w:pPr>
      <w:proofErr w:type="gramStart"/>
      <w:r w:rsidRPr="00BA05A8">
        <w:rPr>
          <w:b/>
        </w:rPr>
        <w:t>Baseline.</w:t>
      </w:r>
      <w:proofErr w:type="gramEnd"/>
      <w:r w:rsidRPr="00BA05A8">
        <w:rPr>
          <w:b/>
        </w:rPr>
        <w:t xml:space="preserve"> </w:t>
      </w:r>
      <w:r w:rsidRPr="00BA05A8">
        <w:t>At the</w:t>
      </w:r>
      <w:r w:rsidRPr="00BA05A8">
        <w:rPr>
          <w:b/>
        </w:rPr>
        <w:t xml:space="preserve"> </w:t>
      </w:r>
      <w:r w:rsidRPr="00BA05A8">
        <w:t>project starting, some hospitals have adopted health-care waste management practices and a good immunization model is in place under the management of the Department of Health. DOH conducts some training but it is not strategically organized to address HCWM practices in a holistic manner. The country has put in place a ban on incineration, with some ambigu</w:t>
      </w:r>
      <w:r w:rsidR="00A165A5">
        <w:t>ities on the definition of “non-</w:t>
      </w:r>
      <w:r w:rsidRPr="00BA05A8">
        <w:t>burning” technologies.</w:t>
      </w:r>
    </w:p>
    <w:p w:rsidR="00C71923" w:rsidRPr="00BA05A8" w:rsidRDefault="00C71923" w:rsidP="00C71923">
      <w:proofErr w:type="gramStart"/>
      <w:r w:rsidRPr="00BA05A8">
        <w:rPr>
          <w:b/>
        </w:rPr>
        <w:t>Implementation.</w:t>
      </w:r>
      <w:proofErr w:type="gramEnd"/>
      <w:r w:rsidRPr="00BA05A8">
        <w:rPr>
          <w:b/>
        </w:rPr>
        <w:t xml:space="preserve"> </w:t>
      </w:r>
      <w:r w:rsidRPr="00BA05A8">
        <w:t>In the Philippines, most of the government hospitals are devolved to the Local Government Units. For this reason, LGU hospitals were initially selected as model facilities for the project. Ospital ng Maynila Medical Center (OMMC) was initially identified as the urban model hospital because it is a good representative of the Local Government Unit (LGU)-operated hospitals in the National Capital Region and the country as a whole. Pangasinan Provincial Hospital (PPH) was identified as the rural model hospital because it is a good representative of the Local Government Unit (LGU)-operated hospitals in the country.</w:t>
      </w:r>
    </w:p>
    <w:p w:rsidR="00C71923" w:rsidRDefault="00C71923" w:rsidP="00C71923">
      <w:r w:rsidRPr="00BA05A8">
        <w:t>In August 2010 PPH pulled out from the project. The Ospital ng Maynila remained as the urban model facility but in early 2011 it pulled out from the project too. Two new model facilities were then selected: the Sta. Ana Hospital in Manila, and the Diosdado P. Macapagal Memorial Hospital in Guagua, Pampanga. A National Training Program on Health Care Waste Management was developed and completed by the University of the Philippines. This was intended to be used by the DOH for training nationwid</w:t>
      </w:r>
      <w:r w:rsidR="00A165A5">
        <w:t xml:space="preserve">e. While the initial trainings </w:t>
      </w:r>
      <w:r w:rsidRPr="00BA05A8">
        <w:t>were performed on the basis of the material developed by the University of Philippines, the DOH opted to modi</w:t>
      </w:r>
      <w:r w:rsidR="00A165A5">
        <w:t xml:space="preserve">fy the training modules for the </w:t>
      </w:r>
      <w:r w:rsidRPr="00BA05A8">
        <w:t xml:space="preserve">succeeding trainings to suit the specific training needs at different levels of organizations </w:t>
      </w:r>
      <w:proofErr w:type="gramStart"/>
      <w:r w:rsidRPr="00BA05A8">
        <w:t>There</w:t>
      </w:r>
      <w:proofErr w:type="gramEnd"/>
      <w:r w:rsidRPr="00BA05A8">
        <w:t xml:space="preserve"> is a tight interconnection between the project components concerning training and policy.  The policy component is vested on the DOH Health Care Waste Management Manual which is now b</w:t>
      </w:r>
      <w:r w:rsidR="00A165A5">
        <w:t>eing reproduced and distributed</w:t>
      </w:r>
      <w:r w:rsidRPr="00BA05A8">
        <w:t>. This manual has to be adopted by law through a DOH Department Administrative Order for all the generators of HCW in the Philippines. In the implementation stage, there could be differences in the content of the training modules and the Manual that have to be reconciled.</w:t>
      </w:r>
    </w:p>
    <w:p w:rsidR="00DC72E7" w:rsidRPr="00BA05A8" w:rsidRDefault="00DC72E7" w:rsidP="00DC72E7">
      <w:r>
        <w:t>The GPT reported to the evaluators its grave concerns regarding HCWM Manual listing pyrolysis as the first choice for waste treatment technologies without any qualifications, caveats or additional guidance.  Indeed, having the UNDP and GEF logos in the cover of the manual may be interpreted as endorsement of uncontrolled pyrolysis technologies.</w:t>
      </w:r>
    </w:p>
    <w:p w:rsidR="00C71923" w:rsidRPr="00BA05A8" w:rsidRDefault="00C71923" w:rsidP="00C71923">
      <w:r w:rsidRPr="00BA05A8">
        <w:rPr>
          <w:rFonts w:eastAsia="Calibri" w:cs="Arial"/>
          <w:bCs/>
        </w:rPr>
        <w:t xml:space="preserve">In general, it seems that, for some reasons, the project team in the Philippines was not open either to the suggestions provided by the GPT (which already </w:t>
      </w:r>
      <w:r w:rsidRPr="00BA05A8">
        <w:t>during its mission in August 2010, proposed to withdraw the procurement of autoclaves due to time constraints and other reasons) or even to the recommendation forwarded at MTE.</w:t>
      </w:r>
    </w:p>
    <w:p w:rsidR="001459E2" w:rsidRPr="00BA05A8" w:rsidRDefault="00C71923" w:rsidP="00C71923">
      <w:pPr>
        <w:rPr>
          <w:rFonts w:eastAsia="Calibri" w:cs="Arial"/>
          <w:bCs/>
        </w:rPr>
      </w:pPr>
      <w:r w:rsidRPr="00BA05A8">
        <w:rPr>
          <w:rFonts w:eastAsia="Calibri" w:cs="Arial"/>
          <w:bCs/>
        </w:rPr>
        <w:t xml:space="preserve">Indeed, except for the business plans of the 2 hospitals which were drafted in February 2012, none of the recommendations proposed at MTE were addressed. It is evident that at least for component 2, the project will not reach its objective; and that sustainability issue may affect component 1 of the project. </w:t>
      </w:r>
    </w:p>
    <w:p w:rsidR="001459E2" w:rsidRPr="00BA05A8" w:rsidRDefault="001459E2">
      <w:pPr>
        <w:spacing w:before="200" w:after="200" w:line="276" w:lineRule="auto"/>
        <w:rPr>
          <w:rFonts w:eastAsia="Calibri" w:cs="Arial"/>
          <w:bCs/>
        </w:rPr>
      </w:pPr>
      <w:r w:rsidRPr="00BA05A8">
        <w:rPr>
          <w:rFonts w:eastAsia="Calibri" w:cs="Arial"/>
          <w:bCs/>
        </w:rPr>
        <w:br w:type="page"/>
      </w:r>
    </w:p>
    <w:tbl>
      <w:tblPr>
        <w:tblW w:w="506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A0"/>
      </w:tblPr>
      <w:tblGrid>
        <w:gridCol w:w="1529"/>
        <w:gridCol w:w="5238"/>
        <w:gridCol w:w="3211"/>
      </w:tblGrid>
      <w:tr w:rsidR="00C71923" w:rsidRPr="00BA05A8" w:rsidTr="00AD5437">
        <w:trPr>
          <w:trHeight w:val="290"/>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lastRenderedPageBreak/>
              <w:t>Component</w:t>
            </w:r>
          </w:p>
        </w:tc>
        <w:tc>
          <w:tcPr>
            <w:tcW w:w="2625" w:type="pct"/>
            <w:shd w:val="clear" w:color="auto" w:fill="000000" w:themeFill="text1"/>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Strengths / Opportunities</w:t>
            </w:r>
          </w:p>
        </w:tc>
        <w:tc>
          <w:tcPr>
            <w:tcW w:w="1609"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Weaknesses / Risks</w:t>
            </w:r>
          </w:p>
        </w:tc>
      </w:tr>
      <w:tr w:rsidR="00C71923" w:rsidRPr="00BA05A8" w:rsidTr="00AD5437">
        <w:trPr>
          <w:trHeight w:val="827"/>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1. Model Facilities ad programs</w:t>
            </w:r>
          </w:p>
        </w:tc>
        <w:tc>
          <w:tcPr>
            <w:tcW w:w="2625"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MOA for Diosdado P.Macapagal Memorial Hospital signed.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MOA for the Sta. Ana Hospital signed.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Baseline assessments have been performed   and Healthcare Waste Management Plans drafted for both the Diosdado P. Macapagal Memorial Hospital and for the Sta. Ana Hospital) The two baseline assessments have been revised by the GPT.</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Training at both the above hospitals is completed.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The HCWM </w:t>
            </w:r>
            <w:r w:rsidR="00A165A5" w:rsidRPr="00BA05A8">
              <w:rPr>
                <w:rFonts w:cs="Arial"/>
                <w:sz w:val="16"/>
                <w:szCs w:val="16"/>
                <w:lang w:eastAsia="zh-CN"/>
              </w:rPr>
              <w:t>plans, including the monitoring of waste segregation are</w:t>
            </w:r>
            <w:r w:rsidRPr="00BA05A8">
              <w:rPr>
                <w:rFonts w:cs="Arial"/>
                <w:sz w:val="16"/>
                <w:szCs w:val="16"/>
                <w:lang w:eastAsia="zh-CN"/>
              </w:rPr>
              <w:t xml:space="preserve"> being implemented in the 2 hospitals. The two plans and their implementation have been revised and improved by the GPT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Survey on HCWM practices of hospitals is still being conducted</w:t>
            </w:r>
          </w:p>
        </w:tc>
        <w:tc>
          <w:tcPr>
            <w:tcW w:w="1609"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After MTE, the project team was partially replaced and the contracts of the consultants working at the hospitals were terminated.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There is the need to complete the establishment of systems for measurement and documentation at the 2 model facilities. </w:t>
            </w:r>
          </w:p>
          <w:p w:rsidR="00C71923" w:rsidRPr="00BA05A8" w:rsidRDefault="00C71923" w:rsidP="00A165A5">
            <w:pPr>
              <w:spacing w:after="0"/>
              <w:contextualSpacing/>
              <w:rPr>
                <w:rFonts w:cs="Arial"/>
                <w:sz w:val="16"/>
                <w:szCs w:val="16"/>
                <w:lang w:eastAsia="zh-CN"/>
              </w:rPr>
            </w:pPr>
            <w:r w:rsidRPr="00BA05A8">
              <w:rPr>
                <w:rFonts w:cs="Arial"/>
                <w:sz w:val="16"/>
                <w:szCs w:val="16"/>
                <w:lang w:eastAsia="zh-CN"/>
              </w:rPr>
              <w:t>Continuous facility-wide training, which is ongoing, will not be effective when the system is incomplete because of the lack of autoclave equipment, and will not be sustainable.</w:t>
            </w:r>
            <w:r w:rsidR="00A165A5">
              <w:rPr>
                <w:rFonts w:cs="Arial"/>
                <w:sz w:val="16"/>
                <w:szCs w:val="16"/>
                <w:lang w:eastAsia="zh-CN"/>
              </w:rPr>
              <w:t xml:space="preserve"> </w:t>
            </w:r>
            <w:r w:rsidRPr="00BA05A8">
              <w:rPr>
                <w:rFonts w:cs="Arial"/>
                <w:sz w:val="16"/>
                <w:szCs w:val="16"/>
                <w:lang w:eastAsia="zh-CN"/>
              </w:rPr>
              <w:t>Create, evaluate and distribute replication materials on best practices.</w:t>
            </w:r>
          </w:p>
        </w:tc>
      </w:tr>
      <w:tr w:rsidR="00C71923" w:rsidRPr="00BA05A8" w:rsidTr="00AD5437">
        <w:trPr>
          <w:trHeight w:val="444"/>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2. Development of technologies</w:t>
            </w:r>
          </w:p>
        </w:tc>
        <w:tc>
          <w:tcPr>
            <w:tcW w:w="2625"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A first bidding for the procurement of 2 autoclaves and a vehicle for the transportation of medical waste failed.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New technical specifications where drafted and revised by the GPT Technical Advisor.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After failure of the first bidding for the 2 autoclaves, the UNDP Procurement Unit requested revised financial proposals from the three technically-compliant bidders using scaled-down specifications. The scaled-down specifications were prepared by DOH together with the GPT. Before its release for a 3rd bidding, the UNDP CO sent the tender documents in early October 2012 to an independent evaluator called PAPP for review and comments.</w:t>
            </w:r>
          </w:p>
          <w:p w:rsidR="00C71923" w:rsidRPr="00BA05A8" w:rsidRDefault="00C71923" w:rsidP="00E058C4">
            <w:pPr>
              <w:spacing w:after="0"/>
              <w:contextualSpacing/>
              <w:rPr>
                <w:sz w:val="16"/>
                <w:szCs w:val="16"/>
              </w:rPr>
            </w:pPr>
            <w:r w:rsidRPr="00BA05A8">
              <w:rPr>
                <w:rFonts w:cs="Arial"/>
                <w:sz w:val="16"/>
                <w:szCs w:val="16"/>
                <w:lang w:eastAsia="zh-CN"/>
              </w:rPr>
              <w:t>Business plan for HCWM at the 2 model facilities carried out.</w:t>
            </w:r>
            <w:r w:rsidRPr="00BA05A8">
              <w:t xml:space="preserve"> T</w:t>
            </w:r>
            <w:r w:rsidRPr="00BA05A8">
              <w:rPr>
                <w:sz w:val="16"/>
                <w:szCs w:val="16"/>
              </w:rPr>
              <w:t xml:space="preserve">he studies showed that autoclaves installed at the hospitals can sustainable only if their capacity is fully exploited. </w:t>
            </w:r>
          </w:p>
          <w:p w:rsidR="00C71923" w:rsidRPr="00BA05A8" w:rsidRDefault="00C71923" w:rsidP="00E058C4">
            <w:pPr>
              <w:spacing w:after="0"/>
              <w:contextualSpacing/>
              <w:rPr>
                <w:rFonts w:cs="Arial"/>
                <w:sz w:val="16"/>
                <w:szCs w:val="16"/>
                <w:lang w:eastAsia="zh-CN"/>
              </w:rPr>
            </w:pPr>
          </w:p>
        </w:tc>
        <w:tc>
          <w:tcPr>
            <w:tcW w:w="1609"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The project is still far from solving the issue of autoclave procurement. It seems that this component cannot be terminated by project end.</w:t>
            </w:r>
            <w:r w:rsidR="00A165A5">
              <w:rPr>
                <w:rFonts w:cs="Arial"/>
                <w:sz w:val="16"/>
                <w:szCs w:val="16"/>
                <w:lang w:eastAsia="zh-CN"/>
              </w:rPr>
              <w:t xml:space="preserve"> </w:t>
            </w:r>
            <w:r w:rsidRPr="00BA05A8">
              <w:rPr>
                <w:rFonts w:cs="Arial"/>
                <w:sz w:val="16"/>
                <w:szCs w:val="16"/>
                <w:lang w:eastAsia="zh-CN"/>
              </w:rPr>
              <w:t xml:space="preserve">The revised Technical Specifications were not acceptable </w:t>
            </w:r>
            <w:proofErr w:type="gramStart"/>
            <w:r w:rsidRPr="00BA05A8">
              <w:rPr>
                <w:rFonts w:cs="Arial"/>
                <w:sz w:val="16"/>
                <w:szCs w:val="16"/>
                <w:lang w:eastAsia="zh-CN"/>
              </w:rPr>
              <w:t>to  the</w:t>
            </w:r>
            <w:proofErr w:type="gramEnd"/>
            <w:r w:rsidRPr="00BA05A8">
              <w:rPr>
                <w:rFonts w:cs="Arial"/>
                <w:sz w:val="16"/>
                <w:szCs w:val="16"/>
                <w:lang w:eastAsia="zh-CN"/>
              </w:rPr>
              <w:t xml:space="preserve"> NPD.</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The UNDP Regional Advisory Committee for Procurement </w:t>
            </w:r>
            <w:r w:rsidR="00DC72E7" w:rsidRPr="00DC72E7">
              <w:rPr>
                <w:rFonts w:cs="Arial"/>
                <w:sz w:val="16"/>
                <w:szCs w:val="16"/>
                <w:lang w:eastAsia="zh-CN"/>
              </w:rPr>
              <w:t xml:space="preserve">did not favor </w:t>
            </w:r>
            <w:r w:rsidR="00DC72E7">
              <w:rPr>
                <w:rFonts w:cs="Arial"/>
                <w:sz w:val="16"/>
                <w:szCs w:val="16"/>
                <w:lang w:eastAsia="zh-CN"/>
              </w:rPr>
              <w:t xml:space="preserve">GPT </w:t>
            </w:r>
            <w:r w:rsidR="00DC72E7" w:rsidRPr="00DC72E7">
              <w:rPr>
                <w:rFonts w:cs="Arial"/>
                <w:sz w:val="16"/>
                <w:szCs w:val="16"/>
                <w:lang w:eastAsia="zh-CN"/>
              </w:rPr>
              <w:t xml:space="preserve">involvement in the evaluation of the bids because </w:t>
            </w:r>
            <w:r w:rsidR="00DC72E7">
              <w:rPr>
                <w:rFonts w:cs="Arial"/>
                <w:sz w:val="16"/>
                <w:szCs w:val="16"/>
                <w:lang w:eastAsia="zh-CN"/>
              </w:rPr>
              <w:t xml:space="preserve">GPT was </w:t>
            </w:r>
            <w:r w:rsidR="00A165A5">
              <w:rPr>
                <w:rFonts w:cs="Arial"/>
                <w:sz w:val="16"/>
                <w:szCs w:val="16"/>
                <w:lang w:eastAsia="zh-CN"/>
              </w:rPr>
              <w:t xml:space="preserve">involved in developing the </w:t>
            </w:r>
            <w:proofErr w:type="gramStart"/>
            <w:r w:rsidR="00DC72E7" w:rsidRPr="00DC72E7">
              <w:rPr>
                <w:rFonts w:cs="Arial"/>
                <w:sz w:val="16"/>
                <w:szCs w:val="16"/>
                <w:lang w:eastAsia="zh-CN"/>
              </w:rPr>
              <w:t>specifications,</w:t>
            </w:r>
            <w:proofErr w:type="gramEnd"/>
            <w:r w:rsidR="00DC72E7">
              <w:rPr>
                <w:rFonts w:cs="Arial"/>
                <w:sz w:val="16"/>
                <w:szCs w:val="16"/>
                <w:lang w:eastAsia="zh-CN"/>
              </w:rPr>
              <w:t xml:space="preserve"> therefore</w:t>
            </w:r>
            <w:r w:rsidR="00DC72E7" w:rsidRPr="00DC72E7">
              <w:rPr>
                <w:rFonts w:cs="Arial"/>
                <w:sz w:val="16"/>
                <w:szCs w:val="16"/>
                <w:lang w:eastAsia="zh-CN"/>
              </w:rPr>
              <w:t xml:space="preserve"> an independent evaluator from PAPP evaluated the specifications</w:t>
            </w:r>
            <w:r w:rsidR="00DC72E7">
              <w:rPr>
                <w:rFonts w:cs="Arial"/>
                <w:sz w:val="16"/>
                <w:szCs w:val="16"/>
                <w:lang w:eastAsia="zh-CN"/>
              </w:rPr>
              <w:t>.</w:t>
            </w:r>
          </w:p>
          <w:p w:rsidR="00C71923" w:rsidRPr="00BA05A8" w:rsidRDefault="00C71923" w:rsidP="00DC72E7">
            <w:pPr>
              <w:spacing w:after="0"/>
              <w:contextualSpacing/>
              <w:rPr>
                <w:rFonts w:cs="Arial"/>
                <w:sz w:val="16"/>
                <w:szCs w:val="16"/>
                <w:lang w:eastAsia="zh-CN"/>
              </w:rPr>
            </w:pPr>
            <w:r w:rsidRPr="00BA05A8">
              <w:rPr>
                <w:rFonts w:cs="Arial"/>
                <w:sz w:val="16"/>
                <w:szCs w:val="16"/>
                <w:lang w:eastAsia="zh-CN"/>
              </w:rPr>
              <w:t>The strategy adopted (to dedicate the greatest part of the budget to the procurement of these equipment) eventually resulted in limited budget available for the other components</w:t>
            </w:r>
            <w:r w:rsidR="00DC72E7" w:rsidRPr="00DC72E7">
              <w:rPr>
                <w:rFonts w:cs="Arial"/>
                <w:sz w:val="16"/>
                <w:szCs w:val="16"/>
                <w:lang w:eastAsia="zh-CN"/>
              </w:rPr>
              <w:t xml:space="preserve"> </w:t>
            </w:r>
          </w:p>
        </w:tc>
      </w:tr>
      <w:tr w:rsidR="00C71923" w:rsidRPr="00BA05A8" w:rsidTr="00AD5437">
        <w:trPr>
          <w:trHeight w:val="444"/>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4 Procurement of mercury-free devices and best practices in mercury management</w:t>
            </w:r>
          </w:p>
        </w:tc>
        <w:tc>
          <w:tcPr>
            <w:tcW w:w="2625"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The two hospitals were already mercury free. Guidelines on safe handling and in-facility storage of phased-out mercury devices developed.</w:t>
            </w:r>
          </w:p>
          <w:p w:rsidR="00C71923" w:rsidRPr="00BA05A8" w:rsidRDefault="00C71923" w:rsidP="00A165A5">
            <w:pPr>
              <w:spacing w:after="0"/>
              <w:contextualSpacing/>
              <w:rPr>
                <w:rFonts w:cs="Arial"/>
                <w:sz w:val="16"/>
                <w:szCs w:val="16"/>
                <w:lang w:eastAsia="zh-CN"/>
              </w:rPr>
            </w:pPr>
            <w:r w:rsidRPr="00BA05A8">
              <w:rPr>
                <w:rFonts w:cs="Arial"/>
                <w:sz w:val="16"/>
                <w:szCs w:val="16"/>
                <w:lang w:eastAsia="zh-CN"/>
              </w:rPr>
              <w:t>Two conferences on Mercury were organized, one National Mercury Conference in November 2010 organized by DOH  and one second Regional Conference on Mercury-Free Health Care organized by HCWH together wi</w:t>
            </w:r>
            <w:r w:rsidR="00A165A5">
              <w:rPr>
                <w:rFonts w:cs="Arial"/>
                <w:sz w:val="16"/>
                <w:szCs w:val="16"/>
                <w:lang w:eastAsia="zh-CN"/>
              </w:rPr>
              <w:t xml:space="preserve">th WHO and UNDP in March 2011. </w:t>
            </w:r>
            <w:r w:rsidRPr="00BA05A8">
              <w:rPr>
                <w:rFonts w:cs="Arial"/>
                <w:sz w:val="16"/>
                <w:szCs w:val="16"/>
                <w:lang w:eastAsia="zh-CN"/>
              </w:rPr>
              <w:t>Procurement of spill kits for SAH completed; procurement of non-mercurial devices is on-</w:t>
            </w:r>
            <w:proofErr w:type="gramStart"/>
            <w:r w:rsidRPr="00BA05A8">
              <w:rPr>
                <w:rFonts w:cs="Arial"/>
                <w:sz w:val="16"/>
                <w:szCs w:val="16"/>
                <w:lang w:eastAsia="zh-CN"/>
              </w:rPr>
              <w:t xml:space="preserve">going </w:t>
            </w:r>
            <w:r w:rsidR="00AD5437" w:rsidRPr="00BA05A8">
              <w:rPr>
                <w:rFonts w:cs="Arial"/>
                <w:sz w:val="16"/>
                <w:szCs w:val="16"/>
                <w:lang w:eastAsia="zh-CN"/>
              </w:rPr>
              <w:t xml:space="preserve"> </w:t>
            </w:r>
            <w:r w:rsidRPr="00BA05A8">
              <w:rPr>
                <w:rFonts w:cs="Arial"/>
                <w:sz w:val="16"/>
                <w:szCs w:val="16"/>
                <w:lang w:eastAsia="zh-CN"/>
              </w:rPr>
              <w:t>Delivery</w:t>
            </w:r>
            <w:proofErr w:type="gramEnd"/>
            <w:r w:rsidRPr="00BA05A8">
              <w:rPr>
                <w:rFonts w:cs="Arial"/>
                <w:sz w:val="16"/>
                <w:szCs w:val="16"/>
                <w:lang w:eastAsia="zh-CN"/>
              </w:rPr>
              <w:t xml:space="preserve"> of Spill kits and non-mercurial devices to DPMMH completed and use of the same is ongoing. </w:t>
            </w:r>
          </w:p>
        </w:tc>
        <w:tc>
          <w:tcPr>
            <w:tcW w:w="1609"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Some activities related to the procurement of mercury free devices were still ongoing by the end of Sept. 2012. There is doubt on the usefulness of Spill Kits at DPMMH which reportedly is a mercury free hospital.</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In Sept 2012, the project was still awaiting fund utilization reports from CHD-Central Luzon and CHD-MM</w:t>
            </w:r>
          </w:p>
          <w:p w:rsidR="00C71923" w:rsidRPr="00BA05A8" w:rsidRDefault="00C71923" w:rsidP="00E058C4">
            <w:pPr>
              <w:spacing w:after="0"/>
              <w:contextualSpacing/>
              <w:rPr>
                <w:rFonts w:cs="Arial"/>
                <w:sz w:val="16"/>
                <w:szCs w:val="16"/>
                <w:lang w:eastAsia="zh-CN"/>
              </w:rPr>
            </w:pPr>
          </w:p>
        </w:tc>
      </w:tr>
      <w:tr w:rsidR="00C71923" w:rsidRPr="00BA05A8" w:rsidTr="00AD5437">
        <w:trPr>
          <w:trHeight w:val="921"/>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Component 5: National training on health-care </w:t>
            </w:r>
          </w:p>
          <w:p w:rsidR="00C71923" w:rsidRPr="00BA05A8" w:rsidRDefault="00C71923" w:rsidP="00E058C4">
            <w:pPr>
              <w:spacing w:after="0"/>
              <w:rPr>
                <w:rFonts w:cs="Arial"/>
                <w:sz w:val="16"/>
                <w:szCs w:val="16"/>
                <w:lang w:eastAsia="zh-CN"/>
              </w:rPr>
            </w:pPr>
            <w:r w:rsidRPr="00BA05A8">
              <w:rPr>
                <w:rFonts w:cs="Arial"/>
                <w:sz w:val="16"/>
                <w:szCs w:val="16"/>
                <w:lang w:eastAsia="zh-CN"/>
              </w:rPr>
              <w:t>waste management</w:t>
            </w:r>
          </w:p>
        </w:tc>
        <w:tc>
          <w:tcPr>
            <w:tcW w:w="2625"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A MOA with the institution in charge of the training, UP CPH, has been executed </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Material for the pilot training on HCWM has been developed by the UP CPH and by DOH.  At least two training sessions conducted.</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HCWM Trainors’ manual, participants’ handbook and training strategy were completed by UP-CPH and submitted to DOH</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Workshop on preparation of corresponding training modules was conducted on June 05-08, 2012 in Tagaytay City.   Expenses were shouldered by DOH. Participants were the Sanitary Engineers from DOH regional offices who are in charge of training on HCWM</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Training and training evaluation as per contract of the UP CPH has been completed. DOH and WHO plan to conduct one batch of training by December 2012</w:t>
            </w:r>
          </w:p>
        </w:tc>
        <w:tc>
          <w:tcPr>
            <w:tcW w:w="1609"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Based on the interviews, there are inconsistencies or conflicts </w:t>
            </w:r>
            <w:proofErr w:type="gramStart"/>
            <w:r w:rsidRPr="00BA05A8">
              <w:rPr>
                <w:rFonts w:cs="Arial"/>
                <w:sz w:val="16"/>
                <w:szCs w:val="16"/>
                <w:lang w:eastAsia="zh-CN"/>
              </w:rPr>
              <w:t>between  the</w:t>
            </w:r>
            <w:proofErr w:type="gramEnd"/>
            <w:r w:rsidRPr="00BA05A8">
              <w:rPr>
                <w:rFonts w:cs="Arial"/>
                <w:sz w:val="16"/>
                <w:szCs w:val="16"/>
                <w:lang w:eastAsia="zh-CN"/>
              </w:rPr>
              <w:t xml:space="preserve"> UP CPH training modules and the DOH HCWM Manual developed by the NPSC.  HCWH </w:t>
            </w:r>
            <w:r w:rsidR="00A165A5">
              <w:rPr>
                <w:rFonts w:cs="Arial"/>
                <w:sz w:val="16"/>
                <w:szCs w:val="16"/>
                <w:lang w:eastAsia="zh-CN"/>
              </w:rPr>
              <w:t>and GPT also have</w:t>
            </w:r>
            <w:r w:rsidRPr="00BA05A8">
              <w:rPr>
                <w:rFonts w:cs="Arial"/>
                <w:sz w:val="16"/>
                <w:szCs w:val="16"/>
                <w:lang w:eastAsia="zh-CN"/>
              </w:rPr>
              <w:t xml:space="preserve"> disagreements with the HCWM Manual contents</w:t>
            </w:r>
          </w:p>
        </w:tc>
      </w:tr>
      <w:tr w:rsidR="00C71923" w:rsidRPr="00BA05A8" w:rsidTr="00AD5437">
        <w:trPr>
          <w:trHeight w:val="986"/>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Component 6: National review of health-care waste management policy</w:t>
            </w:r>
          </w:p>
        </w:tc>
        <w:tc>
          <w:tcPr>
            <w:tcW w:w="2625"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The main activity under this component is the drafting of the 3</w:t>
            </w:r>
            <w:r w:rsidRPr="00BA05A8">
              <w:rPr>
                <w:rFonts w:cs="Arial"/>
                <w:sz w:val="16"/>
                <w:szCs w:val="16"/>
                <w:vertAlign w:val="superscript"/>
                <w:lang w:eastAsia="zh-CN"/>
              </w:rPr>
              <w:t>rd</w:t>
            </w:r>
            <w:r w:rsidRPr="00BA05A8">
              <w:rPr>
                <w:rFonts w:cs="Arial"/>
                <w:sz w:val="16"/>
                <w:szCs w:val="16"/>
                <w:lang w:eastAsia="zh-CN"/>
              </w:rPr>
              <w:t xml:space="preserve"> Edition of the Health Care Waste Management Manual). This manual contains the methodology that must be adopted by law for the drafting and implementation of Health Care Management Plans by the model facilities. A Technical Working </w:t>
            </w:r>
            <w:proofErr w:type="gramStart"/>
            <w:r w:rsidRPr="00BA05A8">
              <w:rPr>
                <w:rFonts w:cs="Arial"/>
                <w:sz w:val="16"/>
                <w:szCs w:val="16"/>
                <w:lang w:eastAsia="zh-CN"/>
              </w:rPr>
              <w:t>Group  has</w:t>
            </w:r>
            <w:proofErr w:type="gramEnd"/>
            <w:r w:rsidRPr="00BA05A8">
              <w:rPr>
                <w:rFonts w:cs="Arial"/>
                <w:sz w:val="16"/>
                <w:szCs w:val="16"/>
                <w:lang w:eastAsia="zh-CN"/>
              </w:rPr>
              <w:t xml:space="preserve"> been established, with the technical and financial support by WHO, and the initial participation by HCWH.</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A final draft of the manual has been released for consultation (80</w:t>
            </w:r>
            <w:proofErr w:type="gramStart"/>
            <w:r w:rsidRPr="00BA05A8">
              <w:rPr>
                <w:rFonts w:cs="Arial"/>
                <w:sz w:val="16"/>
                <w:szCs w:val="16"/>
                <w:lang w:eastAsia="zh-CN"/>
              </w:rPr>
              <w:t>,81</w:t>
            </w:r>
            <w:proofErr w:type="gramEnd"/>
            <w:r w:rsidRPr="00BA05A8">
              <w:rPr>
                <w:rFonts w:cs="Arial"/>
                <w:sz w:val="16"/>
                <w:szCs w:val="16"/>
                <w:lang w:eastAsia="zh-CN"/>
              </w:rPr>
              <w:t>) and is presently pending official approval. A dialogue among DENR/EMB and DOH on the waste classification is missing.</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A National Roadmap on Health Care Waste Management is being formulated under the leadership of the DOH to serve as a policy for long term sustainability; Meetings with DOH, UNDP and DOH UNDP Coordination Office on July 20 and August 8, 2011). A TWG has been formed by the DOH and has met once. Monthly meetings are planned</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 xml:space="preserve">WHO has already selected Consultant for the formulation of </w:t>
            </w:r>
            <w:proofErr w:type="gramStart"/>
            <w:r w:rsidRPr="00BA05A8">
              <w:rPr>
                <w:rFonts w:cs="Arial"/>
                <w:sz w:val="16"/>
                <w:szCs w:val="16"/>
                <w:lang w:eastAsia="zh-CN"/>
              </w:rPr>
              <w:t>Roadmap.</w:t>
            </w:r>
            <w:proofErr w:type="gramEnd"/>
            <w:r w:rsidRPr="00BA05A8">
              <w:rPr>
                <w:rFonts w:cs="Arial"/>
                <w:sz w:val="16"/>
                <w:szCs w:val="16"/>
                <w:lang w:eastAsia="zh-CN"/>
              </w:rPr>
              <w:t xml:space="preserve"> Contract approval is in process.</w:t>
            </w:r>
          </w:p>
        </w:tc>
        <w:tc>
          <w:tcPr>
            <w:tcW w:w="1609" w:type="pct"/>
            <w:shd w:val="clear" w:color="auto" w:fill="D9D9D9" w:themeFill="background1" w:themeFillShade="D9"/>
          </w:tcPr>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The inclusion of pyrolisis as one of the recommended options for treatment of HCWM appears not fully supported by scientific evidence and considerations on the specific situation in the Philippines.</w:t>
            </w:r>
          </w:p>
          <w:p w:rsidR="00C71923" w:rsidRPr="00BA05A8" w:rsidRDefault="00C71923" w:rsidP="00E058C4">
            <w:pPr>
              <w:spacing w:after="0"/>
              <w:contextualSpacing/>
              <w:rPr>
                <w:rFonts w:cs="Arial"/>
                <w:sz w:val="16"/>
                <w:szCs w:val="16"/>
                <w:lang w:eastAsia="zh-CN"/>
              </w:rPr>
            </w:pPr>
            <w:r w:rsidRPr="00BA05A8">
              <w:rPr>
                <w:rFonts w:cs="Arial"/>
                <w:sz w:val="16"/>
                <w:szCs w:val="16"/>
                <w:lang w:eastAsia="zh-CN"/>
              </w:rPr>
              <w:t>Formulation of roadmap still to be started in Sept. 2012.</w:t>
            </w:r>
          </w:p>
        </w:tc>
      </w:tr>
      <w:tr w:rsidR="00C71923" w:rsidRPr="00BA05A8" w:rsidTr="00AD5437">
        <w:trPr>
          <w:trHeight w:val="59"/>
        </w:trPr>
        <w:tc>
          <w:tcPr>
            <w:tcW w:w="766"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Component 7: National dissemination </w:t>
            </w:r>
          </w:p>
          <w:p w:rsidR="00C71923" w:rsidRPr="00BA05A8" w:rsidRDefault="00C71923" w:rsidP="00E058C4">
            <w:pPr>
              <w:spacing w:after="0"/>
              <w:rPr>
                <w:rFonts w:cs="Arial"/>
                <w:sz w:val="16"/>
                <w:szCs w:val="16"/>
                <w:lang w:eastAsia="zh-CN"/>
              </w:rPr>
            </w:pPr>
            <w:r w:rsidRPr="00BA05A8">
              <w:rPr>
                <w:rFonts w:cs="Arial"/>
                <w:sz w:val="16"/>
                <w:szCs w:val="16"/>
                <w:lang w:eastAsia="zh-CN"/>
              </w:rPr>
              <w:t>activities</w:t>
            </w:r>
          </w:p>
        </w:tc>
        <w:tc>
          <w:tcPr>
            <w:tcW w:w="2625" w:type="pct"/>
            <w:shd w:val="clear" w:color="auto" w:fill="D9D9D9" w:themeFill="background1" w:themeFillShade="D9"/>
          </w:tcPr>
          <w:p w:rsidR="00C71923" w:rsidRPr="00BA05A8" w:rsidRDefault="00C71923" w:rsidP="007E221B">
            <w:pPr>
              <w:spacing w:after="0"/>
              <w:contextualSpacing/>
              <w:rPr>
                <w:rFonts w:ascii="Times New Roman" w:hAnsi="Times New Roman"/>
              </w:rPr>
            </w:pPr>
            <w:r w:rsidRPr="00BA05A8">
              <w:rPr>
                <w:rFonts w:cs="Arial"/>
                <w:sz w:val="16"/>
                <w:szCs w:val="16"/>
                <w:lang w:eastAsia="zh-CN"/>
              </w:rPr>
              <w:t xml:space="preserve">The 3rd </w:t>
            </w:r>
            <w:proofErr w:type="gramStart"/>
            <w:r w:rsidRPr="00BA05A8">
              <w:rPr>
                <w:rFonts w:cs="Arial"/>
                <w:sz w:val="16"/>
                <w:szCs w:val="16"/>
                <w:lang w:eastAsia="zh-CN"/>
              </w:rPr>
              <w:t>edition  of</w:t>
            </w:r>
            <w:proofErr w:type="gramEnd"/>
            <w:r w:rsidRPr="00BA05A8">
              <w:rPr>
                <w:rFonts w:cs="Arial"/>
                <w:sz w:val="16"/>
                <w:szCs w:val="16"/>
                <w:lang w:eastAsia="zh-CN"/>
              </w:rPr>
              <w:t xml:space="preserve"> HCWM  Manual has already been printed and are currently being distributed to all government hospitals with financial assistance from WHO. WHO (2,000 copies).  DOH has a plan to reproduce additional copies.</w:t>
            </w:r>
            <w:r w:rsidR="007E221B" w:rsidRPr="00BA05A8">
              <w:rPr>
                <w:rFonts w:cs="Arial"/>
                <w:sz w:val="16"/>
                <w:szCs w:val="16"/>
                <w:lang w:eastAsia="zh-CN"/>
              </w:rPr>
              <w:t xml:space="preserve"> </w:t>
            </w:r>
            <w:r w:rsidRPr="00BA05A8">
              <w:rPr>
                <w:rFonts w:cs="Arial"/>
                <w:sz w:val="16"/>
                <w:szCs w:val="16"/>
              </w:rPr>
              <w:t xml:space="preserve">The National </w:t>
            </w:r>
            <w:r w:rsidR="006F1212" w:rsidRPr="00BA05A8">
              <w:rPr>
                <w:rFonts w:cs="Arial"/>
                <w:sz w:val="16"/>
                <w:szCs w:val="16"/>
              </w:rPr>
              <w:t>Canter</w:t>
            </w:r>
            <w:r w:rsidRPr="00BA05A8">
              <w:rPr>
                <w:rFonts w:cs="Arial"/>
                <w:sz w:val="16"/>
                <w:szCs w:val="16"/>
              </w:rPr>
              <w:t xml:space="preserve"> for Health Promotion (NCHDP) of the DOH was requested to resume work on the development of IEC materials</w:t>
            </w:r>
          </w:p>
        </w:tc>
        <w:tc>
          <w:tcPr>
            <w:tcW w:w="1609" w:type="pct"/>
            <w:shd w:val="clear" w:color="auto" w:fill="D9D9D9" w:themeFill="background1" w:themeFillShade="D9"/>
          </w:tcPr>
          <w:p w:rsidR="00C71923" w:rsidRPr="00BA05A8" w:rsidRDefault="00C71923" w:rsidP="00E058C4">
            <w:pPr>
              <w:spacing w:after="0"/>
              <w:rPr>
                <w:rFonts w:cs="Arial"/>
                <w:sz w:val="16"/>
                <w:szCs w:val="16"/>
                <w:lang w:eastAsia="zh-CN"/>
              </w:rPr>
            </w:pPr>
            <w:r w:rsidRPr="00BA05A8">
              <w:rPr>
                <w:rFonts w:cs="Arial"/>
                <w:sz w:val="16"/>
                <w:szCs w:val="16"/>
                <w:lang w:eastAsia="zh-CN"/>
              </w:rPr>
              <w:t>Limited dissemination performed until now.</w:t>
            </w:r>
          </w:p>
          <w:p w:rsidR="00C71923" w:rsidRPr="00BA05A8" w:rsidRDefault="00C71923" w:rsidP="00E058C4">
            <w:pPr>
              <w:spacing w:after="0"/>
              <w:rPr>
                <w:rFonts w:cs="Arial"/>
                <w:sz w:val="16"/>
                <w:szCs w:val="16"/>
                <w:lang w:eastAsia="zh-CN"/>
              </w:rPr>
            </w:pPr>
          </w:p>
        </w:tc>
      </w:tr>
    </w:tbl>
    <w:p w:rsidR="00DA780D" w:rsidRDefault="00DA780D"/>
    <w:p w:rsidR="00DA780D" w:rsidRDefault="00DA780D">
      <w:pPr>
        <w:spacing w:before="200" w:after="200" w:line="276" w:lineRule="auto"/>
      </w:pPr>
      <w:r>
        <w:br w:type="page"/>
      </w:r>
    </w:p>
    <w:tbl>
      <w:tblPr>
        <w:tblStyle w:val="TableGrid"/>
        <w:tblW w:w="10008" w:type="dxa"/>
        <w:tblLayout w:type="fixed"/>
        <w:tblLook w:val="04A0"/>
      </w:tblPr>
      <w:tblGrid>
        <w:gridCol w:w="1818"/>
        <w:gridCol w:w="8190"/>
      </w:tblGrid>
      <w:tr w:rsidR="00C71923" w:rsidRPr="00BA05A8" w:rsidTr="00F10603">
        <w:tc>
          <w:tcPr>
            <w:tcW w:w="1818" w:type="dxa"/>
          </w:tcPr>
          <w:p w:rsidR="00C71923" w:rsidRPr="00BA05A8" w:rsidRDefault="00C71923" w:rsidP="00E058C4">
            <w:r w:rsidRPr="00BA05A8">
              <w:rPr>
                <w:i/>
                <w:color w:val="0070C0"/>
              </w:rPr>
              <w:lastRenderedPageBreak/>
              <w:t>Recommendations</w:t>
            </w:r>
          </w:p>
        </w:tc>
        <w:tc>
          <w:tcPr>
            <w:tcW w:w="8190" w:type="dxa"/>
          </w:tcPr>
          <w:p w:rsidR="00C71923" w:rsidRPr="00BA05A8" w:rsidRDefault="00C71923" w:rsidP="00E058C4">
            <w:r w:rsidRPr="00BA05A8">
              <w:t xml:space="preserve"> It is evident that the component 2 of the project cannot be completed within the project deadline, and that given the uncertainty affecting the procurement, an extension would probably not solve the issue. However it is important to preserve the project result already obtained – even on component 2 </w:t>
            </w:r>
            <w:r w:rsidR="007E37A1">
              <w:t xml:space="preserve">under </w:t>
            </w:r>
            <w:r w:rsidRPr="00BA05A8">
              <w:t>which at least a very useful business plan analysis of autoclave at the model facilities</w:t>
            </w:r>
            <w:r w:rsidR="007E37A1">
              <w:t xml:space="preserve"> was carried out</w:t>
            </w:r>
            <w:r w:rsidRPr="00BA05A8">
              <w:t xml:space="preserve">. GPT, UNDP-CO and NPSC should openly talk about project issues faced and the possible way forward. </w:t>
            </w:r>
          </w:p>
          <w:p w:rsidR="00C71923" w:rsidRPr="00BA05A8" w:rsidRDefault="00C71923" w:rsidP="00E058C4">
            <w:pPr>
              <w:rPr>
                <w:rFonts w:eastAsia="Calibri" w:cs="Arial"/>
                <w:bCs/>
              </w:rPr>
            </w:pPr>
            <w:r w:rsidRPr="00BA05A8">
              <w:t xml:space="preserve">In the view of the evaluator, the dispute concerning combustion vs. non-combustion (see the HCWH position paper and the reply from DOH) was conducted too much ideologically, which did not help. On one side, it has to be considered that, based on the guidelines of the SC BAT/BEP, incineration technologies are indeed listed among BAT as long as technical features and </w:t>
            </w:r>
            <w:r w:rsidR="006F1212" w:rsidRPr="00BA05A8">
              <w:t>fulfilment</w:t>
            </w:r>
            <w:r w:rsidRPr="00BA05A8">
              <w:t xml:space="preserve"> of environmental standards are ensured; on the other side, any technology should be considered at the light of the local capacity to monitor and enforce environmental standards, and considering its sustainability given the market of the disposal of specific waste streams. </w:t>
            </w:r>
            <w:r w:rsidR="007E37A1">
              <w:t>T</w:t>
            </w:r>
            <w:r w:rsidRPr="00BA05A8">
              <w:t xml:space="preserve">he evaluators </w:t>
            </w:r>
            <w:r w:rsidR="007E37A1">
              <w:t xml:space="preserve">also </w:t>
            </w:r>
            <w:r w:rsidRPr="00BA05A8">
              <w:t>consider that small incineration plants should be discouraged for the following reasons: the technical impossibility to achieve satisfactory environmental standards (first of all the dioxin emissions &lt;0.1ngTE/Nm</w:t>
            </w:r>
            <w:r w:rsidRPr="00BA05A8">
              <w:rPr>
                <w:vertAlign w:val="superscript"/>
              </w:rPr>
              <w:t>3</w:t>
            </w:r>
            <w:r w:rsidRPr="00BA05A8">
              <w:t>) at sustainable costs; the significant burden they would pose to the environmental authorities in charge of monitoring and enforcing environmental regulations (dioxin testing capacity is still limited in the Philippines); the negative feedback they exert on HCWM, as incineration of waste actually represents a disincentive to waste segregation in the hospitals, with negative consequences on human health.</w:t>
            </w:r>
            <w:r w:rsidR="007E37A1">
              <w:t xml:space="preserve"> </w:t>
            </w:r>
            <w:r w:rsidRPr="00BA05A8">
              <w:t xml:space="preserve">It is also to be considered that the SC BAT/BEP </w:t>
            </w:r>
            <w:r w:rsidRPr="00BA05A8">
              <w:rPr>
                <w:rFonts w:eastAsia="Calibri" w:cs="Arial"/>
                <w:bCs/>
              </w:rPr>
              <w:t xml:space="preserve">guidelines provide several warnings against pyrolisis: </w:t>
            </w:r>
            <w:r w:rsidRPr="00BA05A8">
              <w:rPr>
                <w:rFonts w:eastAsia="Calibri" w:cs="Arial"/>
                <w:bCs/>
                <w:i/>
              </w:rPr>
              <w:t>“… application of these systems is low and operational difficulties are reported at some installations”</w:t>
            </w:r>
            <w:r w:rsidRPr="00BA05A8">
              <w:rPr>
                <w:rFonts w:eastAsia="Calibri" w:cs="Arial"/>
                <w:bCs/>
              </w:rPr>
              <w:t xml:space="preserve">.  </w:t>
            </w:r>
            <w:proofErr w:type="gramStart"/>
            <w:r w:rsidRPr="00BA05A8">
              <w:rPr>
                <w:rFonts w:eastAsia="Calibri" w:cs="Arial"/>
                <w:bCs/>
              </w:rPr>
              <w:t>and  “</w:t>
            </w:r>
            <w:proofErr w:type="gramEnd"/>
            <w:r w:rsidRPr="00BA05A8">
              <w:rPr>
                <w:rFonts w:eastAsia="Calibri" w:cs="Arial"/>
                <w:bCs/>
              </w:rPr>
              <w:t>…</w:t>
            </w:r>
            <w:r w:rsidRPr="00BA05A8">
              <w:rPr>
                <w:i/>
              </w:rPr>
              <w:t xml:space="preserve">many of these developments have met technical and economic problems when scaled up to commercial, industrial sizes, and are therefore pursued no longer” .  </w:t>
            </w:r>
          </w:p>
          <w:p w:rsidR="00C71923" w:rsidRPr="00BA05A8" w:rsidRDefault="00C71923" w:rsidP="00E058C4">
            <w:r w:rsidRPr="00BA05A8">
              <w:t xml:space="preserve"> However, a total ban of a technology would have the consequence of being an obstacle to the environmentally sound development of such technology, which may still represent an important disposal process in certain specific cases and market conditions.  </w:t>
            </w:r>
          </w:p>
        </w:tc>
      </w:tr>
      <w:tr w:rsidR="00C71923" w:rsidRPr="00BA05A8" w:rsidTr="00F10603">
        <w:tc>
          <w:tcPr>
            <w:tcW w:w="1818" w:type="dxa"/>
          </w:tcPr>
          <w:p w:rsidR="00C71923" w:rsidRPr="00BA05A8" w:rsidRDefault="00C71923" w:rsidP="00E058C4">
            <w:r w:rsidRPr="00BA05A8">
              <w:rPr>
                <w:i/>
                <w:color w:val="0070C0"/>
              </w:rPr>
              <w:t>Lesson learned</w:t>
            </w:r>
          </w:p>
        </w:tc>
        <w:tc>
          <w:tcPr>
            <w:tcW w:w="8190" w:type="dxa"/>
          </w:tcPr>
          <w:p w:rsidR="00C71923" w:rsidRPr="00BA05A8" w:rsidRDefault="00C71923" w:rsidP="00AD5437">
            <w:r w:rsidRPr="00BA05A8">
              <w:t>The different strategic views GPT and NPD have on some important issues, like centralized vs. non-centralized technologies, or incineration vs. non incineration, generated since the very beginning some misunderstanding which did not facilitate the project implementation. It is however to be recognized that the GPT, in multiple occasions, tried to address the main project issues proposing solutions that, if accepted, could have solved almost all the difficulties that the project is now facing.</w:t>
            </w:r>
            <w:r w:rsidR="00AD5437" w:rsidRPr="00BA05A8">
              <w:t xml:space="preserve"> </w:t>
            </w:r>
            <w:r w:rsidRPr="00BA05A8">
              <w:rPr>
                <w:rStyle w:val="yiv459497453email"/>
              </w:rPr>
              <w:t>It is obvious for the evaluators that the disagreeing parties all acted for preserving the environment, protecting human health and carrying out their respective organizations' mandates. If a further extension would be granted the key stakeholders need to consolidate the project results achieved right now and forge a renewed agreement to commit to the common goals once again and give one last chance for the project to succeed in the Philippines.</w:t>
            </w:r>
            <w:r w:rsidRPr="00BA05A8">
              <w:t xml:space="preserve"> </w:t>
            </w:r>
          </w:p>
        </w:tc>
      </w:tr>
    </w:tbl>
    <w:p w:rsidR="00C71923" w:rsidRPr="00BA05A8" w:rsidRDefault="00C71923" w:rsidP="00C71923">
      <w:pPr>
        <w:rPr>
          <w:b/>
        </w:rPr>
      </w:pPr>
      <w:r w:rsidRPr="00BA05A8">
        <w:rPr>
          <w:b/>
        </w:rPr>
        <w:t>GEF Grant Budget (USD) as of November 2012</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5"/>
        <w:gridCol w:w="1563"/>
        <w:gridCol w:w="1563"/>
        <w:gridCol w:w="1827"/>
      </w:tblGrid>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Activity</w:t>
            </w:r>
          </w:p>
        </w:tc>
        <w:tc>
          <w:tcPr>
            <w:tcW w:w="1563" w:type="dxa"/>
            <w:shd w:val="clear" w:color="auto" w:fill="D9D9D9" w:themeFill="background1" w:themeFillShade="D9"/>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Budget 2011</w:t>
            </w:r>
          </w:p>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(USD)</w:t>
            </w:r>
          </w:p>
        </w:tc>
        <w:tc>
          <w:tcPr>
            <w:tcW w:w="1563" w:type="dxa"/>
            <w:shd w:val="clear" w:color="auto" w:fill="D9D9D9" w:themeFill="background1" w:themeFillShade="D9"/>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Budget</w:t>
            </w:r>
          </w:p>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2012</w:t>
            </w:r>
          </w:p>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(USD)</w:t>
            </w:r>
          </w:p>
        </w:tc>
        <w:tc>
          <w:tcPr>
            <w:tcW w:w="1827" w:type="dxa"/>
            <w:shd w:val="clear" w:color="auto" w:fill="D9D9D9" w:themeFill="background1" w:themeFillShade="D9"/>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Balance at nov. 2012 (USD)</w:t>
            </w:r>
          </w:p>
        </w:tc>
      </w:tr>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 xml:space="preserve">Model facilities (component 1): </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36544.53</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35,226.13</w:t>
            </w:r>
          </w:p>
        </w:tc>
        <w:tc>
          <w:tcPr>
            <w:tcW w:w="1827"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37355.30</w:t>
            </w:r>
          </w:p>
        </w:tc>
      </w:tr>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Demonstration technology (component 2)</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0.00</w:t>
            </w:r>
          </w:p>
        </w:tc>
        <w:tc>
          <w:tcPr>
            <w:tcW w:w="1563" w:type="dxa"/>
            <w:noWrap/>
            <w:hideMark/>
          </w:tcPr>
          <w:p w:rsidR="00C71923" w:rsidRPr="00BA05A8" w:rsidRDefault="00C71923" w:rsidP="00E058C4">
            <w:pPr>
              <w:spacing w:after="0"/>
              <w:rPr>
                <w:rFonts w:eastAsia="Times New Roman" w:cs="Arial"/>
                <w:sz w:val="16"/>
                <w:szCs w:val="16"/>
              </w:rPr>
            </w:pPr>
          </w:p>
        </w:tc>
        <w:tc>
          <w:tcPr>
            <w:tcW w:w="1827"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512644.70</w:t>
            </w:r>
          </w:p>
        </w:tc>
      </w:tr>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Non-mercury equipment and policy (component 4)</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14,510.86</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-21.55</w:t>
            </w:r>
          </w:p>
        </w:tc>
        <w:tc>
          <w:tcPr>
            <w:tcW w:w="1827"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21.55</w:t>
            </w:r>
          </w:p>
        </w:tc>
      </w:tr>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National training program (component 5)</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44,466.84</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18,091.54</w:t>
            </w:r>
          </w:p>
        </w:tc>
        <w:tc>
          <w:tcPr>
            <w:tcW w:w="1827"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-401.54</w:t>
            </w:r>
          </w:p>
        </w:tc>
      </w:tr>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National policy review (component 6)</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1,377.94</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-189.51</w:t>
            </w:r>
          </w:p>
        </w:tc>
        <w:tc>
          <w:tcPr>
            <w:tcW w:w="1827"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189.51</w:t>
            </w:r>
          </w:p>
        </w:tc>
      </w:tr>
      <w:tr w:rsidR="00C71923" w:rsidRPr="00BA05A8" w:rsidTr="005E17DE">
        <w:trPr>
          <w:trHeight w:val="20"/>
        </w:trPr>
        <w:tc>
          <w:tcPr>
            <w:tcW w:w="5055" w:type="dxa"/>
            <w:shd w:val="clear" w:color="auto" w:fill="D9D9D9" w:themeFill="background1" w:themeFillShade="D9"/>
            <w:hideMark/>
          </w:tcPr>
          <w:p w:rsidR="00C71923" w:rsidRPr="00BA05A8" w:rsidRDefault="00C71923" w:rsidP="00E058C4">
            <w:pPr>
              <w:spacing w:after="0"/>
              <w:rPr>
                <w:rFonts w:eastAsia="Times New Roman" w:cs="Arial"/>
                <w:b/>
                <w:bCs/>
                <w:sz w:val="16"/>
                <w:szCs w:val="16"/>
              </w:rPr>
            </w:pPr>
            <w:r w:rsidRPr="00BA05A8">
              <w:rPr>
                <w:rFonts w:eastAsia="Times New Roman" w:cs="Arial"/>
                <w:b/>
                <w:sz w:val="16"/>
                <w:szCs w:val="16"/>
              </w:rPr>
              <w:t>National dissemination activities (component 7)</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78,342.28</w:t>
            </w:r>
          </w:p>
        </w:tc>
        <w:tc>
          <w:tcPr>
            <w:tcW w:w="1563"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6189.15</w:t>
            </w:r>
          </w:p>
        </w:tc>
        <w:tc>
          <w:tcPr>
            <w:tcW w:w="1827" w:type="dxa"/>
            <w:noWrap/>
            <w:hideMark/>
          </w:tcPr>
          <w:p w:rsidR="00C71923" w:rsidRPr="00BA05A8" w:rsidRDefault="00C71923" w:rsidP="00E058C4">
            <w:pPr>
              <w:spacing w:after="0"/>
              <w:jc w:val="right"/>
              <w:rPr>
                <w:rFonts w:eastAsia="Times New Roman" w:cs="Arial"/>
                <w:sz w:val="16"/>
                <w:szCs w:val="16"/>
              </w:rPr>
            </w:pPr>
            <w:r w:rsidRPr="00BA05A8">
              <w:rPr>
                <w:rFonts w:eastAsia="Times New Roman" w:cs="Arial"/>
                <w:sz w:val="16"/>
                <w:szCs w:val="16"/>
              </w:rPr>
              <w:t>34455.13</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Total</w:t>
            </w:r>
          </w:p>
        </w:tc>
        <w:tc>
          <w:tcPr>
            <w:tcW w:w="1563" w:type="dxa"/>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175,242.45</w:t>
            </w:r>
          </w:p>
        </w:tc>
        <w:tc>
          <w:tcPr>
            <w:tcW w:w="1563" w:type="dxa"/>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59295.76</w:t>
            </w:r>
          </w:p>
        </w:tc>
        <w:tc>
          <w:tcPr>
            <w:tcW w:w="1827" w:type="dxa"/>
            <w:noWrap/>
            <w:hideMark/>
          </w:tcPr>
          <w:p w:rsidR="00C71923" w:rsidRPr="00BA05A8" w:rsidRDefault="00C71923" w:rsidP="00E058C4">
            <w:pPr>
              <w:spacing w:after="0"/>
              <w:jc w:val="right"/>
              <w:rPr>
                <w:rFonts w:eastAsia="Times New Roman" w:cs="Arial"/>
                <w:b/>
                <w:sz w:val="16"/>
                <w:szCs w:val="16"/>
              </w:rPr>
            </w:pPr>
            <w:r w:rsidRPr="00BA05A8">
              <w:rPr>
                <w:rFonts w:eastAsia="Times New Roman" w:cs="Arial"/>
                <w:b/>
                <w:sz w:val="16"/>
                <w:szCs w:val="16"/>
              </w:rPr>
              <w:t>584264.65</w:t>
            </w:r>
          </w:p>
        </w:tc>
      </w:tr>
    </w:tbl>
    <w:p w:rsidR="00C71923" w:rsidRPr="00BA05A8" w:rsidRDefault="00C71923" w:rsidP="00C71923">
      <w:pPr>
        <w:rPr>
          <w:b/>
        </w:rPr>
      </w:pPr>
      <w:proofErr w:type="gramStart"/>
      <w:r w:rsidRPr="00BA05A8">
        <w:rPr>
          <w:b/>
        </w:rPr>
        <w:t>Committed  Co</w:t>
      </w:r>
      <w:proofErr w:type="gramEnd"/>
      <w:r w:rsidRPr="00BA05A8">
        <w:rPr>
          <w:b/>
        </w:rPr>
        <w:t>-financing by component.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5"/>
        <w:gridCol w:w="4953"/>
      </w:tblGrid>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rPr>
                <w:rFonts w:cs="Arial"/>
                <w:b/>
                <w:sz w:val="16"/>
                <w:szCs w:val="16"/>
              </w:rPr>
            </w:pPr>
            <w:r w:rsidRPr="00BA05A8">
              <w:rPr>
                <w:rFonts w:cs="Arial"/>
                <w:b/>
                <w:sz w:val="16"/>
                <w:szCs w:val="16"/>
              </w:rPr>
              <w:t>Component</w:t>
            </w:r>
          </w:p>
        </w:tc>
        <w:tc>
          <w:tcPr>
            <w:tcW w:w="4953" w:type="dxa"/>
            <w:shd w:val="clear" w:color="auto" w:fill="D9D9D9" w:themeFill="background1" w:themeFillShade="D9"/>
            <w:noWrap/>
            <w:hideMark/>
          </w:tcPr>
          <w:p w:rsidR="00C71923" w:rsidRPr="00BA05A8" w:rsidRDefault="00C71923" w:rsidP="00E058C4">
            <w:pPr>
              <w:spacing w:after="0"/>
              <w:jc w:val="right"/>
              <w:rPr>
                <w:rFonts w:cs="Arial"/>
                <w:b/>
                <w:sz w:val="16"/>
                <w:szCs w:val="16"/>
              </w:rPr>
            </w:pPr>
            <w:r w:rsidRPr="00BA05A8">
              <w:rPr>
                <w:rFonts w:cs="Arial"/>
                <w:b/>
                <w:sz w:val="16"/>
                <w:szCs w:val="16"/>
              </w:rPr>
              <w:t>Co-financing amount</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rPr>
                <w:rFonts w:cs="Arial"/>
                <w:sz w:val="16"/>
                <w:szCs w:val="16"/>
              </w:rPr>
            </w:pPr>
            <w:r w:rsidRPr="00BA05A8">
              <w:rPr>
                <w:rFonts w:cs="Arial"/>
                <w:sz w:val="16"/>
                <w:szCs w:val="16"/>
              </w:rPr>
              <w:t>Component 1 – Model Facilities</w:t>
            </w:r>
          </w:p>
        </w:tc>
        <w:tc>
          <w:tcPr>
            <w:tcW w:w="4953" w:type="dxa"/>
            <w:noWrap/>
            <w:hideMark/>
          </w:tcPr>
          <w:p w:rsidR="00C71923" w:rsidRPr="00BA05A8" w:rsidRDefault="00C71923" w:rsidP="00E058C4">
            <w:pPr>
              <w:spacing w:after="0"/>
              <w:jc w:val="right"/>
              <w:rPr>
                <w:rFonts w:cs="Arial"/>
                <w:sz w:val="16"/>
                <w:szCs w:val="16"/>
              </w:rPr>
            </w:pPr>
            <w:r w:rsidRPr="00BA05A8">
              <w:rPr>
                <w:caps/>
                <w:sz w:val="16"/>
                <w:szCs w:val="16"/>
              </w:rPr>
              <w:t>363,509</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rPr>
                <w:rFonts w:cs="Arial"/>
                <w:sz w:val="16"/>
                <w:szCs w:val="16"/>
              </w:rPr>
            </w:pPr>
            <w:r w:rsidRPr="00BA05A8">
              <w:rPr>
                <w:rFonts w:cs="Arial"/>
                <w:sz w:val="16"/>
                <w:szCs w:val="16"/>
              </w:rPr>
              <w:t>Component 2 – Technologies</w:t>
            </w:r>
          </w:p>
        </w:tc>
        <w:tc>
          <w:tcPr>
            <w:tcW w:w="4953" w:type="dxa"/>
            <w:noWrap/>
            <w:hideMark/>
          </w:tcPr>
          <w:p w:rsidR="00C71923" w:rsidRPr="00BA05A8" w:rsidRDefault="00C71923" w:rsidP="00E058C4">
            <w:pPr>
              <w:spacing w:after="0"/>
              <w:jc w:val="right"/>
              <w:rPr>
                <w:rFonts w:cs="Arial"/>
                <w:sz w:val="16"/>
                <w:szCs w:val="16"/>
              </w:rPr>
            </w:pPr>
            <w:r w:rsidRPr="00BA05A8">
              <w:rPr>
                <w:sz w:val="16"/>
                <w:szCs w:val="16"/>
              </w:rPr>
              <w:t>528,302</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rPr>
                <w:rFonts w:cs="Arial"/>
                <w:sz w:val="16"/>
                <w:szCs w:val="16"/>
              </w:rPr>
            </w:pPr>
            <w:r w:rsidRPr="00BA05A8">
              <w:rPr>
                <w:rFonts w:cs="Arial"/>
                <w:sz w:val="16"/>
                <w:szCs w:val="16"/>
              </w:rPr>
              <w:t>Component 4 – Procurement of Mercury Free Devices</w:t>
            </w:r>
          </w:p>
        </w:tc>
        <w:tc>
          <w:tcPr>
            <w:tcW w:w="4953" w:type="dxa"/>
            <w:noWrap/>
            <w:hideMark/>
          </w:tcPr>
          <w:p w:rsidR="00C71923" w:rsidRPr="00BA05A8" w:rsidRDefault="00C71923" w:rsidP="00E058C4">
            <w:pPr>
              <w:spacing w:after="0"/>
              <w:jc w:val="right"/>
              <w:rPr>
                <w:rFonts w:cs="Arial"/>
                <w:sz w:val="16"/>
                <w:szCs w:val="16"/>
              </w:rPr>
            </w:pP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rPr>
                <w:rFonts w:cs="Arial"/>
                <w:sz w:val="16"/>
                <w:szCs w:val="16"/>
              </w:rPr>
            </w:pPr>
            <w:r w:rsidRPr="00BA05A8">
              <w:rPr>
                <w:rFonts w:cs="Arial"/>
                <w:sz w:val="16"/>
                <w:szCs w:val="16"/>
              </w:rPr>
              <w:t>Component 5 – National Training Program</w:t>
            </w:r>
          </w:p>
        </w:tc>
        <w:tc>
          <w:tcPr>
            <w:tcW w:w="4953" w:type="dxa"/>
            <w:noWrap/>
            <w:hideMark/>
          </w:tcPr>
          <w:p w:rsidR="00C71923" w:rsidRPr="00BA05A8" w:rsidRDefault="00C71923" w:rsidP="00E058C4">
            <w:pPr>
              <w:spacing w:after="0"/>
              <w:jc w:val="right"/>
              <w:rPr>
                <w:rFonts w:cs="Arial"/>
                <w:sz w:val="16"/>
                <w:szCs w:val="16"/>
              </w:rPr>
            </w:pPr>
            <w:r w:rsidRPr="00BA05A8">
              <w:rPr>
                <w:sz w:val="16"/>
                <w:szCs w:val="16"/>
              </w:rPr>
              <w:t>458,491</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E058C4">
            <w:pPr>
              <w:spacing w:after="0"/>
              <w:rPr>
                <w:rFonts w:cs="Arial"/>
                <w:sz w:val="16"/>
                <w:szCs w:val="16"/>
              </w:rPr>
            </w:pPr>
            <w:r w:rsidRPr="00BA05A8">
              <w:rPr>
                <w:rFonts w:cs="Arial"/>
                <w:sz w:val="16"/>
                <w:szCs w:val="16"/>
              </w:rPr>
              <w:t>Component 6 National review of HCWM policy</w:t>
            </w:r>
          </w:p>
        </w:tc>
        <w:tc>
          <w:tcPr>
            <w:tcW w:w="4953" w:type="dxa"/>
            <w:noWrap/>
            <w:hideMark/>
          </w:tcPr>
          <w:p w:rsidR="00C71923" w:rsidRPr="00BA05A8" w:rsidRDefault="00C71923" w:rsidP="00E058C4">
            <w:pPr>
              <w:spacing w:after="0"/>
              <w:jc w:val="right"/>
              <w:rPr>
                <w:rFonts w:cs="Arial"/>
                <w:sz w:val="16"/>
                <w:szCs w:val="16"/>
              </w:rPr>
            </w:pPr>
            <w:r w:rsidRPr="00BA05A8">
              <w:rPr>
                <w:rFonts w:cs="Arial"/>
                <w:sz w:val="16"/>
                <w:szCs w:val="16"/>
              </w:rPr>
              <w:t>20,000</w:t>
            </w:r>
          </w:p>
        </w:tc>
      </w:tr>
      <w:tr w:rsidR="00C71923" w:rsidRPr="00BA05A8" w:rsidTr="005E17DE">
        <w:trPr>
          <w:trHeight w:val="20"/>
        </w:trPr>
        <w:tc>
          <w:tcPr>
            <w:tcW w:w="5055" w:type="dxa"/>
            <w:shd w:val="clear" w:color="auto" w:fill="D9D9D9" w:themeFill="background1" w:themeFillShade="D9"/>
            <w:noWrap/>
          </w:tcPr>
          <w:p w:rsidR="00C71923" w:rsidRPr="00BA05A8" w:rsidRDefault="00C71923" w:rsidP="00E058C4">
            <w:pPr>
              <w:spacing w:after="0"/>
              <w:rPr>
                <w:rFonts w:cs="Arial"/>
                <w:sz w:val="16"/>
                <w:szCs w:val="16"/>
              </w:rPr>
            </w:pPr>
            <w:r w:rsidRPr="00BA05A8">
              <w:rPr>
                <w:rFonts w:cs="Arial"/>
                <w:sz w:val="16"/>
                <w:szCs w:val="16"/>
              </w:rPr>
              <w:t>Component 7 – Global / Regional dissemination</w:t>
            </w:r>
          </w:p>
        </w:tc>
        <w:tc>
          <w:tcPr>
            <w:tcW w:w="4953" w:type="dxa"/>
            <w:noWrap/>
          </w:tcPr>
          <w:p w:rsidR="00C71923" w:rsidRPr="00BA05A8" w:rsidRDefault="00C71923" w:rsidP="00E058C4">
            <w:pPr>
              <w:spacing w:after="0"/>
              <w:jc w:val="right"/>
              <w:rPr>
                <w:rFonts w:cs="Arial"/>
                <w:sz w:val="16"/>
                <w:szCs w:val="16"/>
              </w:rPr>
            </w:pPr>
            <w:r w:rsidRPr="00BA05A8">
              <w:rPr>
                <w:sz w:val="16"/>
                <w:szCs w:val="16"/>
              </w:rPr>
              <w:t>75,472</w:t>
            </w:r>
          </w:p>
        </w:tc>
      </w:tr>
    </w:tbl>
    <w:p w:rsidR="00C71923" w:rsidRPr="00BA05A8" w:rsidRDefault="00C71923" w:rsidP="00C71923">
      <w:pPr>
        <w:rPr>
          <w:rFonts w:cs="Arial"/>
          <w:b/>
        </w:rPr>
      </w:pPr>
      <w:r w:rsidRPr="00BA05A8">
        <w:rPr>
          <w:rFonts w:cs="Arial"/>
          <w:b/>
        </w:rPr>
        <w:t>Committed Co-financing by project partners</w:t>
      </w:r>
    </w:p>
    <w:tbl>
      <w:tblPr>
        <w:tblStyle w:val="TableGrid"/>
        <w:tblW w:w="10008" w:type="dxa"/>
        <w:tblLayout w:type="fixed"/>
        <w:tblLook w:val="01E0"/>
      </w:tblPr>
      <w:tblGrid>
        <w:gridCol w:w="1656"/>
        <w:gridCol w:w="1800"/>
        <w:gridCol w:w="3222"/>
        <w:gridCol w:w="3330"/>
      </w:tblGrid>
      <w:tr w:rsidR="00C71923" w:rsidRPr="00BA05A8" w:rsidTr="005E17DE">
        <w:tc>
          <w:tcPr>
            <w:tcW w:w="1656" w:type="dxa"/>
            <w:shd w:val="clear" w:color="auto" w:fill="D9D9D9" w:themeFill="background1" w:themeFillShade="D9"/>
          </w:tcPr>
          <w:p w:rsidR="00C71923" w:rsidRPr="00BA05A8" w:rsidRDefault="00B75320" w:rsidP="00E058C4">
            <w:pPr>
              <w:rPr>
                <w:rFonts w:cs="Arial"/>
                <w:sz w:val="16"/>
                <w:szCs w:val="16"/>
              </w:rPr>
            </w:pPr>
            <w:r>
              <w:rPr>
                <w:rFonts w:cs="Arial"/>
                <w:sz w:val="16"/>
                <w:szCs w:val="16"/>
              </w:rPr>
              <w:t>Co-finan</w:t>
            </w:r>
            <w:r w:rsidR="005E17DE" w:rsidRPr="00BA05A8">
              <w:rPr>
                <w:rFonts w:cs="Arial"/>
                <w:sz w:val="16"/>
                <w:szCs w:val="16"/>
              </w:rPr>
              <w:t>cing letter</w:t>
            </w:r>
          </w:p>
        </w:tc>
        <w:tc>
          <w:tcPr>
            <w:tcW w:w="1800" w:type="dxa"/>
            <w:shd w:val="clear" w:color="auto" w:fill="D9D9D9" w:themeFill="background1" w:themeFillShade="D9"/>
          </w:tcPr>
          <w:p w:rsidR="00C71923" w:rsidRPr="00BA05A8" w:rsidRDefault="00C71923" w:rsidP="00E058C4">
            <w:pPr>
              <w:rPr>
                <w:rFonts w:cs="Arial"/>
                <w:sz w:val="16"/>
                <w:szCs w:val="16"/>
              </w:rPr>
            </w:pPr>
            <w:r w:rsidRPr="00BA05A8">
              <w:rPr>
                <w:rFonts w:cs="Arial"/>
                <w:sz w:val="16"/>
                <w:szCs w:val="16"/>
              </w:rPr>
              <w:t>Partner</w:t>
            </w:r>
          </w:p>
        </w:tc>
        <w:tc>
          <w:tcPr>
            <w:tcW w:w="3222" w:type="dxa"/>
            <w:shd w:val="clear" w:color="auto" w:fill="D9D9D9" w:themeFill="background1" w:themeFillShade="D9"/>
          </w:tcPr>
          <w:p w:rsidR="00C71923" w:rsidRPr="00BA05A8" w:rsidRDefault="00C71923" w:rsidP="00E058C4">
            <w:pPr>
              <w:rPr>
                <w:rFonts w:cs="Arial"/>
                <w:sz w:val="16"/>
                <w:szCs w:val="16"/>
              </w:rPr>
            </w:pPr>
            <w:r w:rsidRPr="00BA05A8">
              <w:rPr>
                <w:rFonts w:cs="Arial"/>
                <w:sz w:val="16"/>
                <w:szCs w:val="16"/>
              </w:rPr>
              <w:t>Co-financing purpose</w:t>
            </w:r>
          </w:p>
        </w:tc>
        <w:tc>
          <w:tcPr>
            <w:tcW w:w="3330" w:type="dxa"/>
            <w:shd w:val="clear" w:color="auto" w:fill="D9D9D9" w:themeFill="background1" w:themeFillShade="D9"/>
          </w:tcPr>
          <w:p w:rsidR="00C71923" w:rsidRPr="00BA05A8" w:rsidRDefault="00C71923" w:rsidP="00E058C4">
            <w:pPr>
              <w:jc w:val="right"/>
              <w:rPr>
                <w:rFonts w:cs="Arial"/>
                <w:sz w:val="16"/>
                <w:szCs w:val="16"/>
              </w:rPr>
            </w:pPr>
            <w:r w:rsidRPr="00BA05A8">
              <w:rPr>
                <w:rFonts w:cs="Arial"/>
                <w:sz w:val="16"/>
                <w:szCs w:val="16"/>
              </w:rPr>
              <w:t>Co-financing amount (USD)</w:t>
            </w:r>
          </w:p>
        </w:tc>
      </w:tr>
      <w:tr w:rsidR="00C71923" w:rsidRPr="00BA05A8" w:rsidTr="00117CF4">
        <w:tc>
          <w:tcPr>
            <w:tcW w:w="1656" w:type="dxa"/>
          </w:tcPr>
          <w:p w:rsidR="00C71923" w:rsidRPr="00BA05A8" w:rsidRDefault="00C71923" w:rsidP="00E058C4">
            <w:pPr>
              <w:rPr>
                <w:b/>
                <w:sz w:val="16"/>
                <w:szCs w:val="16"/>
              </w:rPr>
            </w:pPr>
            <w:r w:rsidRPr="00BA05A8">
              <w:rPr>
                <w:b/>
                <w:sz w:val="16"/>
                <w:szCs w:val="16"/>
              </w:rPr>
              <w:t>Phi1cofi.pdf</w:t>
            </w:r>
          </w:p>
        </w:tc>
        <w:tc>
          <w:tcPr>
            <w:tcW w:w="1800" w:type="dxa"/>
          </w:tcPr>
          <w:p w:rsidR="00C71923" w:rsidRPr="00BA05A8" w:rsidRDefault="00C71923" w:rsidP="00E058C4">
            <w:pPr>
              <w:rPr>
                <w:b/>
                <w:sz w:val="16"/>
                <w:szCs w:val="16"/>
              </w:rPr>
            </w:pPr>
            <w:r w:rsidRPr="00BA05A8">
              <w:rPr>
                <w:b/>
                <w:sz w:val="16"/>
                <w:szCs w:val="16"/>
              </w:rPr>
              <w:t>Department of Health</w:t>
            </w:r>
          </w:p>
        </w:tc>
        <w:tc>
          <w:tcPr>
            <w:tcW w:w="3222" w:type="dxa"/>
          </w:tcPr>
          <w:p w:rsidR="00C71923" w:rsidRPr="00BA05A8" w:rsidRDefault="00C71923" w:rsidP="00E058C4">
            <w:pPr>
              <w:rPr>
                <w:b/>
                <w:sz w:val="16"/>
                <w:szCs w:val="16"/>
              </w:rPr>
            </w:pPr>
            <w:r w:rsidRPr="00BA05A8">
              <w:rPr>
                <w:b/>
                <w:sz w:val="16"/>
                <w:szCs w:val="16"/>
              </w:rPr>
              <w:t xml:space="preserve">On behalf of national partners. </w:t>
            </w:r>
          </w:p>
        </w:tc>
        <w:tc>
          <w:tcPr>
            <w:tcW w:w="3330" w:type="dxa"/>
          </w:tcPr>
          <w:p w:rsidR="00C71923" w:rsidRPr="00BA05A8" w:rsidRDefault="00C71923" w:rsidP="00E058C4">
            <w:pPr>
              <w:jc w:val="right"/>
              <w:rPr>
                <w:b/>
                <w:sz w:val="16"/>
                <w:szCs w:val="16"/>
              </w:rPr>
            </w:pPr>
            <w:r w:rsidRPr="00BA05A8">
              <w:rPr>
                <w:b/>
                <w:sz w:val="16"/>
                <w:szCs w:val="16"/>
              </w:rPr>
              <w:t>1,425,774</w:t>
            </w:r>
          </w:p>
        </w:tc>
      </w:tr>
    </w:tbl>
    <w:p w:rsidR="00C71923" w:rsidRPr="00BA05A8" w:rsidRDefault="00C71923" w:rsidP="000A3175">
      <w:pPr>
        <w:pStyle w:val="Heading3"/>
      </w:pPr>
      <w:bookmarkStart w:id="164" w:name="_Toc301373550"/>
      <w:bookmarkStart w:id="165" w:name="_Toc304624845"/>
      <w:bookmarkStart w:id="166" w:name="_Toc345020276"/>
      <w:bookmarkStart w:id="167" w:name="_Toc345021273"/>
      <w:bookmarkStart w:id="168" w:name="_Toc348366228"/>
      <w:r w:rsidRPr="00BA05A8">
        <w:lastRenderedPageBreak/>
        <w:t>Senegal</w:t>
      </w:r>
      <w:bookmarkEnd w:id="164"/>
      <w:bookmarkEnd w:id="165"/>
      <w:bookmarkEnd w:id="166"/>
      <w:bookmarkEnd w:id="167"/>
      <w:bookmarkEnd w:id="168"/>
      <w:r w:rsidRPr="00BA05A8">
        <w:t xml:space="preserve"> </w:t>
      </w:r>
    </w:p>
    <w:p w:rsidR="008F7DAC" w:rsidRPr="00BA05A8" w:rsidRDefault="008F7DAC" w:rsidP="008F7DAC">
      <w:proofErr w:type="gramStart"/>
      <w:r w:rsidRPr="00BA05A8">
        <w:rPr>
          <w:b/>
        </w:rPr>
        <w:t>Baseline.</w:t>
      </w:r>
      <w:proofErr w:type="gramEnd"/>
      <w:r w:rsidRPr="00BA05A8">
        <w:rPr>
          <w:b/>
        </w:rPr>
        <w:t xml:space="preserve"> </w:t>
      </w:r>
      <w:r w:rsidRPr="00BA05A8">
        <w:t xml:space="preserve">In Senegal, a sound waste management system is not completely in place. An integrated legislation on waste is still missing, although a decree on the management of medical waste (Decree 2008-1007 de la Ministere de la Sante </w:t>
      </w:r>
      <w:proofErr w:type="gramStart"/>
      <w:r w:rsidRPr="00BA05A8">
        <w:t>et</w:t>
      </w:r>
      <w:proofErr w:type="gramEnd"/>
      <w:r w:rsidRPr="00BA05A8">
        <w:t xml:space="preserve"> de la Prevention) has been issued before project start. In fact, Senegal had various legislation disseminated in various ministries and offices. The project has started a process of having a uniform platform to be compiled as a law. The government has already adopted a ‘’Code de L’Environment’’ which address some major issues. The project’s compilation of existing regulation will complete the process once it is enacted as a law. Such law has not yet rea</w:t>
      </w:r>
      <w:r w:rsidR="007E37A1">
        <w:t>ched the new assembly which is very recent.</w:t>
      </w:r>
    </w:p>
    <w:p w:rsidR="008F7DAC" w:rsidRPr="00BA05A8" w:rsidRDefault="008F7DAC" w:rsidP="008F7DAC">
      <w:r w:rsidRPr="00BA05A8">
        <w:t>Environmentally sound health-care waste treatment technologies are currently quite limited. In many cases, health care waste is not treated at all and is dispose</w:t>
      </w:r>
      <w:r w:rsidR="007E37A1">
        <w:t>d with municipal waste. However</w:t>
      </w:r>
      <w:r w:rsidRPr="00BA05A8">
        <w:t xml:space="preserve">, the Dakar region has a sanitary municipal landfill where hospital waste is disposed of. In some Health Medical region facilities such waste </w:t>
      </w:r>
      <w:r w:rsidR="00FF6FD6" w:rsidRPr="00BA05A8">
        <w:t>landfills do</w:t>
      </w:r>
      <w:r w:rsidRPr="00BA05A8">
        <w:t xml:space="preserve"> exist. However Senegal has still a long way to go to have modern dumps that can properly receive the different category of healthcare waste. In the rest of the country, all waste is disposed in a non-sanitary and non-secure fashion. Most treated health-care waste is either buried, open-burned or burned in small-scale incinerators with no air pollution control measures. Due to low or no awareness of proper health-care waste management systems and lack of knowledge about economically viable non-polluting treatment technologies, the current trend in Senegal is still the promotion of burning. </w:t>
      </w:r>
    </w:p>
    <w:p w:rsidR="008F7DAC" w:rsidRPr="00BA05A8" w:rsidRDefault="008F7DAC" w:rsidP="008F7DAC">
      <w:proofErr w:type="gramStart"/>
      <w:r w:rsidRPr="00BA05A8">
        <w:rPr>
          <w:b/>
        </w:rPr>
        <w:t>Implementation.</w:t>
      </w:r>
      <w:proofErr w:type="gramEnd"/>
      <w:r w:rsidRPr="00BA05A8">
        <w:rPr>
          <w:b/>
        </w:rPr>
        <w:t xml:space="preserve"> </w:t>
      </w:r>
      <w:r w:rsidRPr="00BA05A8">
        <w:t xml:space="preserve">Three hospitals have been selected as model facilities for the project in Senegal: </w:t>
      </w:r>
    </w:p>
    <w:p w:rsidR="008F7DAC" w:rsidRPr="00BA05A8" w:rsidRDefault="008F7DAC" w:rsidP="008F7DAC">
      <w:pPr>
        <w:pStyle w:val="ListParagraph"/>
        <w:numPr>
          <w:ilvl w:val="0"/>
          <w:numId w:val="14"/>
        </w:numPr>
        <w:spacing w:after="60" w:line="276" w:lineRule="auto"/>
      </w:pPr>
      <w:r w:rsidRPr="00BA05A8">
        <w:t>The Grand Yoff General Hospital (Hopital General Du Grand Yoff, Hoggy). It is a medium-sized hospital located in the Dakar area, large enough to be an appropriate urban model while small enough that Project results could be easily replicated by health-care facilities throughout the country. This is a private hospital under the jurisdiction of the Ministry of Health</w:t>
      </w:r>
    </w:p>
    <w:p w:rsidR="008F7DAC" w:rsidRPr="00BA05A8" w:rsidRDefault="008F7DAC" w:rsidP="008F7DAC">
      <w:pPr>
        <w:pStyle w:val="ListParagraph"/>
        <w:numPr>
          <w:ilvl w:val="0"/>
          <w:numId w:val="14"/>
        </w:numPr>
        <w:spacing w:after="60" w:line="276" w:lineRule="auto"/>
      </w:pPr>
      <w:r w:rsidRPr="00BA05A8">
        <w:t xml:space="preserve">Youssou Mbargane (YM) Diop Hospital is a rural model facility located in the Rufisque region. Of the two rural facilties, YM Diop Hospital is farther </w:t>
      </w:r>
      <w:proofErr w:type="gramStart"/>
      <w:r w:rsidRPr="00BA05A8">
        <w:t>away  from</w:t>
      </w:r>
      <w:proofErr w:type="gramEnd"/>
      <w:r w:rsidRPr="00BA05A8">
        <w:t xml:space="preserve"> Dakar and located in a more remote rural area.</w:t>
      </w:r>
    </w:p>
    <w:p w:rsidR="008F7DAC" w:rsidRPr="00BA05A8" w:rsidRDefault="008F7DAC" w:rsidP="008F7DAC">
      <w:pPr>
        <w:pStyle w:val="ListParagraph"/>
        <w:numPr>
          <w:ilvl w:val="0"/>
          <w:numId w:val="14"/>
        </w:numPr>
        <w:spacing w:after="60" w:line="276" w:lineRule="auto"/>
      </w:pPr>
      <w:r w:rsidRPr="00BA05A8">
        <w:t>The Sangalcam Hospital, located approximately 30 kilometers outside of Dakar in the Rufisque region, is under the jurisdiction of the YM Diop Hospital. It is anticipated that the waste generated by the Sangalkam hospital will be treated with the facilities established in YM.</w:t>
      </w:r>
    </w:p>
    <w:p w:rsidR="008F7DAC" w:rsidRPr="00BA05A8" w:rsidRDefault="008F7DAC" w:rsidP="008F7DAC">
      <w:r>
        <w:t xml:space="preserve">The project is now under the full control of the Ministry of Health (MOH). </w:t>
      </w:r>
      <w:r w:rsidRPr="00BA05A8">
        <w:t>Pronalin</w:t>
      </w:r>
      <w:r>
        <w:t xml:space="preserve">, the </w:t>
      </w:r>
      <w:proofErr w:type="gramStart"/>
      <w:r>
        <w:t>main  MOH</w:t>
      </w:r>
      <w:proofErr w:type="gramEnd"/>
      <w:r>
        <w:t xml:space="preserve"> training unit, </w:t>
      </w:r>
      <w:r w:rsidRPr="00BA05A8">
        <w:t xml:space="preserve"> performed the training design and implementation. Pronalin is a training program on infection control, HWCM and epidemiology funded by the Scandinavian Development Fund and overseen by the Department of Preventative Medicine of the Ministry of Health in Senegal. In addition to Prolanin the Hospital nosocomial</w:t>
      </w:r>
      <w:r w:rsidR="00FF6FD6">
        <w:t xml:space="preserve"> units called CLIN also played </w:t>
      </w:r>
      <w:r w:rsidRPr="00BA05A8">
        <w:t xml:space="preserve">a key role in the implementing locally the training and other project objectives at the hospitals and health center units. Some issues still need to be addressed: accidents (for instance injuries from used needles) need to be registered; </w:t>
      </w:r>
      <w:r w:rsidR="00FF6FD6">
        <w:t>h</w:t>
      </w:r>
      <w:r>
        <w:t>ospital management including Administrators and Professors in charge of medical units need to own the process and play key roles in supporting internally waste policy</w:t>
      </w:r>
      <w:proofErr w:type="gramStart"/>
      <w:r>
        <w:t xml:space="preserve">;  </w:t>
      </w:r>
      <w:r w:rsidRPr="00BA05A8">
        <w:t>the</w:t>
      </w:r>
      <w:proofErr w:type="gramEnd"/>
      <w:r w:rsidRPr="00BA05A8">
        <w:t xml:space="preserve"> project should </w:t>
      </w:r>
      <w:r>
        <w:t xml:space="preserve">also </w:t>
      </w:r>
      <w:r w:rsidRPr="00BA05A8">
        <w:t xml:space="preserve">identify disposal methods for liquid waste and organic waste, which presently are not covered. After the project end, the continuity of supplies can be problematic. </w:t>
      </w:r>
      <w:r>
        <w:t>The MOH has clearly indicated that hospitals should build the funds in their budget and yet low hospital budgets are subject to constant arbitrage as to what purchases are priority or not. This arbitrage does not favour waste management related expenses since every medical</w:t>
      </w:r>
      <w:r w:rsidR="00FF6FD6">
        <w:t xml:space="preserve"> act seems addressed to urgency</w:t>
      </w:r>
      <w:r>
        <w:t xml:space="preserve">. </w:t>
      </w:r>
      <w:r w:rsidRPr="00BA05A8">
        <w:t xml:space="preserve">Recycling of recyclable materials is very low. </w:t>
      </w:r>
    </w:p>
    <w:p w:rsidR="001459E2" w:rsidRPr="00BA05A8" w:rsidRDefault="001459E2">
      <w:pPr>
        <w:spacing w:before="200" w:after="200" w:line="276" w:lineRule="auto"/>
      </w:pPr>
      <w:r w:rsidRPr="00BA05A8">
        <w:br w:type="page"/>
      </w:r>
    </w:p>
    <w:p w:rsidR="00C71923" w:rsidRPr="00BA05A8" w:rsidRDefault="00C71923" w:rsidP="00C71923"/>
    <w:tbl>
      <w:tblPr>
        <w:tblW w:w="5067" w:type="pct"/>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A0"/>
      </w:tblPr>
      <w:tblGrid>
        <w:gridCol w:w="1529"/>
        <w:gridCol w:w="5486"/>
        <w:gridCol w:w="2963"/>
      </w:tblGrid>
      <w:tr w:rsidR="00C71923" w:rsidRPr="00BA05A8" w:rsidTr="005E17DE">
        <w:trPr>
          <w:trHeight w:val="246"/>
        </w:trPr>
        <w:tc>
          <w:tcPr>
            <w:tcW w:w="766" w:type="pct"/>
            <w:shd w:val="clear" w:color="auto" w:fill="000000" w:themeFill="text1"/>
          </w:tcPr>
          <w:p w:rsidR="00C71923" w:rsidRPr="00BA05A8" w:rsidRDefault="00C71923" w:rsidP="00E058C4">
            <w:pPr>
              <w:spacing w:after="0"/>
              <w:rPr>
                <w:rFonts w:cs="Arial"/>
                <w:b/>
                <w:bCs/>
                <w:sz w:val="16"/>
                <w:szCs w:val="16"/>
                <w:lang w:eastAsia="zh-CN"/>
              </w:rPr>
            </w:pPr>
            <w:r w:rsidRPr="00BA05A8">
              <w:rPr>
                <w:rFonts w:cs="Arial"/>
                <w:b/>
                <w:bCs/>
                <w:sz w:val="16"/>
                <w:szCs w:val="16"/>
                <w:lang w:eastAsia="zh-CN"/>
              </w:rPr>
              <w:t>Component</w:t>
            </w:r>
          </w:p>
        </w:tc>
        <w:tc>
          <w:tcPr>
            <w:tcW w:w="2749"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Strengths / Opportunities</w:t>
            </w:r>
          </w:p>
        </w:tc>
        <w:tc>
          <w:tcPr>
            <w:tcW w:w="1485" w:type="pct"/>
            <w:shd w:val="clear" w:color="auto" w:fill="000000" w:themeFill="text1"/>
          </w:tcPr>
          <w:p w:rsidR="00C71923" w:rsidRPr="00BA05A8" w:rsidRDefault="00C71923" w:rsidP="00E058C4">
            <w:pPr>
              <w:spacing w:after="0"/>
              <w:rPr>
                <w:rFonts w:cs="Arial"/>
                <w:sz w:val="16"/>
                <w:szCs w:val="16"/>
                <w:lang w:eastAsia="zh-CN"/>
              </w:rPr>
            </w:pPr>
            <w:r w:rsidRPr="00BA05A8">
              <w:rPr>
                <w:rFonts w:cs="Arial"/>
                <w:sz w:val="16"/>
                <w:szCs w:val="16"/>
                <w:lang w:eastAsia="zh-CN"/>
              </w:rPr>
              <w:t>Weaknesses / Risks</w:t>
            </w:r>
          </w:p>
        </w:tc>
      </w:tr>
      <w:tr w:rsidR="00C71923" w:rsidRPr="00BA05A8" w:rsidTr="005E17DE">
        <w:trPr>
          <w:trHeight w:val="827"/>
        </w:trPr>
        <w:tc>
          <w:tcPr>
            <w:tcW w:w="766" w:type="pct"/>
            <w:shd w:val="clear" w:color="auto" w:fill="000000"/>
          </w:tcPr>
          <w:p w:rsidR="00C71923" w:rsidRPr="00BA05A8" w:rsidRDefault="00C71923" w:rsidP="00E058C4">
            <w:pPr>
              <w:spacing w:after="0"/>
              <w:rPr>
                <w:rFonts w:cs="Arial"/>
                <w:b/>
                <w:bCs/>
                <w:sz w:val="16"/>
                <w:szCs w:val="16"/>
                <w:lang w:eastAsia="zh-CN"/>
              </w:rPr>
            </w:pPr>
            <w:r w:rsidRPr="00BA05A8">
              <w:rPr>
                <w:rFonts w:cs="Arial"/>
                <w:b/>
                <w:bCs/>
                <w:sz w:val="16"/>
                <w:szCs w:val="16"/>
                <w:lang w:eastAsia="zh-CN"/>
              </w:rPr>
              <w:t>Component 1. Model Facilities ad programs</w:t>
            </w:r>
          </w:p>
        </w:tc>
        <w:tc>
          <w:tcPr>
            <w:tcW w:w="2749"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In the 3 hospitals, the needs assessment, based on a tailored guidance methodolog</w:t>
            </w:r>
            <w:r w:rsidR="00FF6FD6">
              <w:rPr>
                <w:rFonts w:cs="Arial"/>
                <w:sz w:val="16"/>
                <w:szCs w:val="16"/>
                <w:lang w:eastAsia="zh-CN"/>
              </w:rPr>
              <w:t>y provided by</w:t>
            </w:r>
            <w:r w:rsidRPr="00BA05A8">
              <w:rPr>
                <w:rFonts w:cs="Arial"/>
                <w:sz w:val="16"/>
                <w:szCs w:val="16"/>
                <w:lang w:eastAsia="zh-CN"/>
              </w:rPr>
              <w:t xml:space="preserve"> the Global Project Team, has been completed with substantial assis</w:t>
            </w:r>
            <w:r w:rsidR="00FF6FD6">
              <w:rPr>
                <w:rFonts w:cs="Arial"/>
                <w:sz w:val="16"/>
                <w:szCs w:val="16"/>
                <w:lang w:eastAsia="zh-CN"/>
              </w:rPr>
              <w:t xml:space="preserve">tance of the global team in </w:t>
            </w:r>
            <w:r w:rsidRPr="00BA05A8">
              <w:rPr>
                <w:rFonts w:cs="Arial"/>
                <w:sz w:val="16"/>
                <w:szCs w:val="16"/>
                <w:lang w:eastAsia="zh-CN"/>
              </w:rPr>
              <w:t>April 2011, as the first draft submitted was not considered satisfactory</w:t>
            </w:r>
            <w:proofErr w:type="gramStart"/>
            <w:r w:rsidRPr="00BA05A8">
              <w:rPr>
                <w:rFonts w:cs="Arial"/>
                <w:sz w:val="16"/>
                <w:szCs w:val="16"/>
                <w:lang w:eastAsia="zh-CN"/>
              </w:rPr>
              <w:t>..</w:t>
            </w:r>
            <w:proofErr w:type="gramEnd"/>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Training of managers and Trainer of Trainers were performed in all the hospital   Replication of training for medical and paramedical personnel was also performed. </w:t>
            </w:r>
          </w:p>
          <w:p w:rsidR="00C71923" w:rsidRPr="00BA05A8" w:rsidRDefault="00C71923" w:rsidP="00E058C4">
            <w:pPr>
              <w:spacing w:after="0"/>
              <w:rPr>
                <w:rFonts w:cs="Arial"/>
                <w:sz w:val="16"/>
                <w:szCs w:val="16"/>
                <w:lang w:eastAsia="zh-CN"/>
              </w:rPr>
            </w:pPr>
            <w:r w:rsidRPr="00BA05A8">
              <w:rPr>
                <w:rFonts w:cs="Arial"/>
                <w:sz w:val="16"/>
                <w:szCs w:val="16"/>
                <w:lang w:eastAsia="zh-CN"/>
              </w:rPr>
              <w:t>At the YM hospital, only sharp are collected in specific containers (despite the procedure was not satisfactory).</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Equipment for HCW </w:t>
            </w:r>
            <w:r w:rsidR="00FF6FD6" w:rsidRPr="00BA05A8">
              <w:rPr>
                <w:rFonts w:cs="Arial"/>
                <w:sz w:val="16"/>
                <w:szCs w:val="16"/>
                <w:lang w:eastAsia="zh-CN"/>
              </w:rPr>
              <w:t>pre-treatment</w:t>
            </w:r>
            <w:r w:rsidRPr="00BA05A8">
              <w:rPr>
                <w:rFonts w:cs="Arial"/>
                <w:sz w:val="16"/>
                <w:szCs w:val="16"/>
                <w:lang w:eastAsia="zh-CN"/>
              </w:rPr>
              <w:t xml:space="preserve"> (autoclave, shredders) procured, installed, connected and tested (microbiological testing carried out at HOGGY). At HOGGY, a ribbon-cutting ceremony at treatment building held, which boosted awareness and commitment of personnel at hospital.</w:t>
            </w:r>
          </w:p>
          <w:p w:rsidR="00C71923" w:rsidRDefault="00C71923" w:rsidP="00E058C4">
            <w:pPr>
              <w:spacing w:after="0"/>
              <w:rPr>
                <w:rFonts w:cs="Arial"/>
                <w:sz w:val="16"/>
                <w:szCs w:val="16"/>
                <w:lang w:eastAsia="zh-CN"/>
              </w:rPr>
            </w:pPr>
            <w:r w:rsidRPr="00BA05A8">
              <w:rPr>
                <w:rFonts w:cs="Arial"/>
                <w:sz w:val="16"/>
                <w:szCs w:val="16"/>
                <w:lang w:eastAsia="zh-CN"/>
              </w:rPr>
              <w:t>Posters for HCW management and replication materials on best practices distributed.  A system for measurement and documentation established</w:t>
            </w:r>
            <w:r w:rsidR="00031297">
              <w:rPr>
                <w:rFonts w:cs="Arial"/>
                <w:sz w:val="16"/>
                <w:szCs w:val="16"/>
                <w:lang w:eastAsia="zh-CN"/>
              </w:rPr>
              <w:t xml:space="preserve">. </w:t>
            </w:r>
          </w:p>
          <w:p w:rsidR="00031297" w:rsidRPr="00BA05A8" w:rsidRDefault="00031297" w:rsidP="00B75320">
            <w:pPr>
              <w:spacing w:after="0"/>
              <w:rPr>
                <w:rFonts w:cs="Arial"/>
                <w:sz w:val="16"/>
                <w:szCs w:val="16"/>
                <w:lang w:eastAsia="zh-CN"/>
              </w:rPr>
            </w:pPr>
            <w:r w:rsidRPr="00031297">
              <w:rPr>
                <w:rFonts w:cs="Arial"/>
                <w:sz w:val="16"/>
                <w:szCs w:val="16"/>
                <w:lang w:eastAsia="zh-CN"/>
              </w:rPr>
              <w:t>Written procedures have also been completed for HOGGY and Youssou Mbargane</w:t>
            </w:r>
            <w:r w:rsidR="00B75320">
              <w:rPr>
                <w:rFonts w:cs="Arial"/>
                <w:sz w:val="16"/>
                <w:szCs w:val="16"/>
                <w:lang w:eastAsia="zh-CN"/>
              </w:rPr>
              <w:t xml:space="preserve">. </w:t>
            </w:r>
            <w:r w:rsidRPr="00031297">
              <w:rPr>
                <w:rFonts w:cs="Arial"/>
                <w:sz w:val="16"/>
                <w:szCs w:val="16"/>
                <w:lang w:eastAsia="zh-CN"/>
              </w:rPr>
              <w:t>This may be the most significant outcome in terms of impact since the written procedures will now be used by all Senegal hospitals as a reference document to help them develop their own procedures.</w:t>
            </w:r>
          </w:p>
        </w:tc>
        <w:tc>
          <w:tcPr>
            <w:tcW w:w="1485"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It is necessary to follow up on segregation and health care waste management system.</w:t>
            </w:r>
          </w:p>
          <w:p w:rsidR="00C71923" w:rsidRPr="00BA05A8" w:rsidRDefault="00C71923" w:rsidP="00E058C4">
            <w:pPr>
              <w:spacing w:after="0"/>
              <w:rPr>
                <w:rFonts w:cs="Arial"/>
                <w:sz w:val="16"/>
                <w:szCs w:val="16"/>
                <w:lang w:eastAsia="zh-CN"/>
              </w:rPr>
            </w:pPr>
            <w:r w:rsidRPr="00BA05A8">
              <w:rPr>
                <w:rFonts w:cs="Arial"/>
                <w:sz w:val="16"/>
                <w:szCs w:val="16"/>
                <w:lang w:eastAsia="zh-CN"/>
              </w:rPr>
              <w:t>Sustainability of project activities after project end may be problematic.</w:t>
            </w:r>
          </w:p>
        </w:tc>
      </w:tr>
      <w:tr w:rsidR="008F7DAC" w:rsidRPr="00BA05A8" w:rsidTr="005E17DE">
        <w:trPr>
          <w:trHeight w:val="444"/>
        </w:trPr>
        <w:tc>
          <w:tcPr>
            <w:tcW w:w="766" w:type="pct"/>
            <w:shd w:val="clear" w:color="auto" w:fill="000000"/>
          </w:tcPr>
          <w:p w:rsidR="008F7DAC" w:rsidRPr="00BA05A8" w:rsidRDefault="008F7DAC" w:rsidP="00E058C4">
            <w:pPr>
              <w:spacing w:after="0"/>
              <w:rPr>
                <w:rFonts w:cs="Arial"/>
                <w:b/>
                <w:bCs/>
                <w:sz w:val="16"/>
                <w:szCs w:val="16"/>
                <w:lang w:eastAsia="zh-CN"/>
              </w:rPr>
            </w:pPr>
            <w:r w:rsidRPr="00BA05A8">
              <w:rPr>
                <w:rFonts w:cs="Arial"/>
                <w:b/>
                <w:bCs/>
                <w:sz w:val="16"/>
                <w:szCs w:val="16"/>
                <w:lang w:eastAsia="zh-CN"/>
              </w:rPr>
              <w:t>Component 2. Development of t</w:t>
            </w:r>
          </w:p>
          <w:p w:rsidR="008F7DAC" w:rsidRPr="00BA05A8" w:rsidRDefault="008F7DAC" w:rsidP="00E058C4">
            <w:pPr>
              <w:spacing w:after="0"/>
              <w:rPr>
                <w:rFonts w:cs="Arial"/>
                <w:b/>
                <w:bCs/>
                <w:sz w:val="16"/>
                <w:szCs w:val="16"/>
                <w:lang w:eastAsia="zh-CN"/>
              </w:rPr>
            </w:pPr>
            <w:r w:rsidRPr="00BA05A8">
              <w:rPr>
                <w:rFonts w:cs="Arial"/>
                <w:b/>
                <w:bCs/>
                <w:sz w:val="16"/>
                <w:szCs w:val="16"/>
                <w:lang w:eastAsia="zh-CN"/>
              </w:rPr>
              <w:t>echnologies</w:t>
            </w:r>
          </w:p>
        </w:tc>
        <w:tc>
          <w:tcPr>
            <w:tcW w:w="2749" w:type="pct"/>
            <w:shd w:val="clear" w:color="auto" w:fill="C0C0C0"/>
          </w:tcPr>
          <w:p w:rsidR="008F7DAC" w:rsidRPr="00BA05A8" w:rsidRDefault="008F7DAC" w:rsidP="00425FE6">
            <w:pPr>
              <w:spacing w:after="0"/>
              <w:rPr>
                <w:rFonts w:cs="Arial"/>
                <w:sz w:val="16"/>
                <w:szCs w:val="16"/>
                <w:lang w:eastAsia="zh-CN"/>
              </w:rPr>
            </w:pPr>
            <w:r w:rsidRPr="00BA05A8">
              <w:rPr>
                <w:rFonts w:cs="Arial"/>
                <w:sz w:val="16"/>
                <w:szCs w:val="16"/>
                <w:lang w:eastAsia="zh-CN"/>
              </w:rPr>
              <w:t>Procurement of equipment (2 horizontal autoclave; 2 ver</w:t>
            </w:r>
            <w:r w:rsidR="00B75320">
              <w:rPr>
                <w:rFonts w:cs="Arial"/>
                <w:sz w:val="16"/>
                <w:szCs w:val="16"/>
                <w:lang w:eastAsia="zh-CN"/>
              </w:rPr>
              <w:t xml:space="preserve">tical autoclaves; 2 shredders) </w:t>
            </w:r>
            <w:r w:rsidRPr="00BA05A8">
              <w:rPr>
                <w:rFonts w:cs="Arial"/>
                <w:sz w:val="16"/>
                <w:szCs w:val="16"/>
                <w:lang w:eastAsia="zh-CN"/>
              </w:rPr>
              <w:t>have been completed, based on technical specification verified by the GPT.</w:t>
            </w:r>
          </w:p>
          <w:p w:rsidR="008F7DAC" w:rsidRPr="00BA05A8" w:rsidRDefault="008F7DAC" w:rsidP="00425FE6">
            <w:pPr>
              <w:spacing w:after="0"/>
              <w:rPr>
                <w:rFonts w:cs="Arial"/>
                <w:sz w:val="16"/>
                <w:szCs w:val="16"/>
                <w:lang w:eastAsia="zh-CN"/>
              </w:rPr>
            </w:pPr>
            <w:r w:rsidRPr="00BA05A8">
              <w:rPr>
                <w:rFonts w:cs="Arial"/>
                <w:sz w:val="16"/>
                <w:szCs w:val="16"/>
                <w:lang w:eastAsia="zh-CN"/>
              </w:rPr>
              <w:t>An additional autoclave has been procured for the Sangalcam Hospital. At the Hoggy hospital, a building dedicated to storage a</w:t>
            </w:r>
            <w:r>
              <w:rPr>
                <w:rFonts w:cs="Arial"/>
                <w:sz w:val="16"/>
                <w:szCs w:val="16"/>
                <w:lang w:eastAsia="zh-CN"/>
              </w:rPr>
              <w:t>n</w:t>
            </w:r>
            <w:r w:rsidRPr="00BA05A8">
              <w:rPr>
                <w:rFonts w:cs="Arial"/>
                <w:sz w:val="16"/>
                <w:szCs w:val="16"/>
                <w:lang w:eastAsia="zh-CN"/>
              </w:rPr>
              <w:t>d pre</w:t>
            </w:r>
            <w:r w:rsidR="00B75320">
              <w:rPr>
                <w:rFonts w:cs="Arial"/>
                <w:sz w:val="16"/>
                <w:szCs w:val="16"/>
                <w:lang w:eastAsia="zh-CN"/>
              </w:rPr>
              <w:t>-</w:t>
            </w:r>
            <w:r w:rsidRPr="00BA05A8">
              <w:rPr>
                <w:rFonts w:cs="Arial"/>
                <w:sz w:val="16"/>
                <w:szCs w:val="16"/>
                <w:lang w:eastAsia="zh-CN"/>
              </w:rPr>
              <w:t>treatment of HCW has been built. In this building the 2 steam horizontal autoclaves (</w:t>
            </w:r>
            <w:proofErr w:type="gramStart"/>
            <w:r w:rsidRPr="00BA05A8">
              <w:rPr>
                <w:rFonts w:cs="Arial"/>
                <w:sz w:val="16"/>
                <w:szCs w:val="16"/>
                <w:lang w:eastAsia="zh-CN"/>
              </w:rPr>
              <w:t>200L),</w:t>
            </w:r>
            <w:proofErr w:type="gramEnd"/>
            <w:r w:rsidRPr="00BA05A8">
              <w:rPr>
                <w:rFonts w:cs="Arial"/>
                <w:sz w:val="16"/>
                <w:szCs w:val="16"/>
                <w:lang w:eastAsia="zh-CN"/>
              </w:rPr>
              <w:t xml:space="preserve"> and one shredder have been installed. </w:t>
            </w:r>
          </w:p>
          <w:p w:rsidR="008F7DAC" w:rsidRPr="00BA05A8" w:rsidRDefault="008F7DAC" w:rsidP="00425FE6">
            <w:pPr>
              <w:spacing w:after="0"/>
              <w:rPr>
                <w:rFonts w:cs="Arial"/>
                <w:sz w:val="16"/>
                <w:szCs w:val="16"/>
                <w:lang w:eastAsia="zh-CN"/>
              </w:rPr>
            </w:pPr>
            <w:r w:rsidRPr="00BA05A8">
              <w:rPr>
                <w:rFonts w:cs="Arial"/>
                <w:sz w:val="16"/>
                <w:szCs w:val="16"/>
                <w:lang w:eastAsia="zh-CN"/>
              </w:rPr>
              <w:t>The same has been done at the YM where 2 vertical steam autoclaves (</w:t>
            </w:r>
            <w:proofErr w:type="gramStart"/>
            <w:r w:rsidRPr="00BA05A8">
              <w:rPr>
                <w:rFonts w:cs="Arial"/>
                <w:sz w:val="16"/>
                <w:szCs w:val="16"/>
                <w:lang w:eastAsia="zh-CN"/>
              </w:rPr>
              <w:t>80L),</w:t>
            </w:r>
            <w:proofErr w:type="gramEnd"/>
            <w:r w:rsidRPr="00BA05A8">
              <w:rPr>
                <w:rFonts w:cs="Arial"/>
                <w:sz w:val="16"/>
                <w:szCs w:val="16"/>
                <w:lang w:eastAsia="zh-CN"/>
              </w:rPr>
              <w:t xml:space="preserve"> and one shredder have been installed.</w:t>
            </w:r>
          </w:p>
          <w:p w:rsidR="008F7DAC" w:rsidRDefault="008F7DAC" w:rsidP="00425FE6">
            <w:pPr>
              <w:spacing w:after="0"/>
              <w:rPr>
                <w:rFonts w:cs="Arial"/>
                <w:sz w:val="16"/>
                <w:szCs w:val="16"/>
                <w:lang w:eastAsia="zh-CN"/>
              </w:rPr>
            </w:pPr>
            <w:r w:rsidRPr="00BA05A8">
              <w:rPr>
                <w:rFonts w:cs="Arial"/>
                <w:sz w:val="16"/>
                <w:szCs w:val="16"/>
                <w:lang w:eastAsia="zh-CN"/>
              </w:rPr>
              <w:t>The autoclave at Hoggy was tested with the assistance of GPT.</w:t>
            </w:r>
          </w:p>
          <w:p w:rsidR="00031297" w:rsidRPr="00BA05A8" w:rsidRDefault="00031297" w:rsidP="00031297">
            <w:pPr>
              <w:spacing w:after="0"/>
              <w:rPr>
                <w:rFonts w:cs="Arial"/>
                <w:sz w:val="16"/>
                <w:szCs w:val="16"/>
                <w:lang w:eastAsia="zh-CN"/>
              </w:rPr>
            </w:pPr>
            <w:r w:rsidRPr="00031297">
              <w:rPr>
                <w:rFonts w:cs="Arial"/>
                <w:sz w:val="16"/>
                <w:szCs w:val="16"/>
                <w:lang w:eastAsia="zh-CN"/>
              </w:rPr>
              <w:t xml:space="preserve">There has now been direct communications between Senegal and Tanzania with the perspective of transferring the Tanzania technologies to Senegal. UNOPS is working on using remaining funds to develop a manufacturer in Senegal to fabricate the Tanzania technologies at much lower cost than the imported technologies at the model facilities </w:t>
            </w:r>
          </w:p>
        </w:tc>
        <w:tc>
          <w:tcPr>
            <w:tcW w:w="1485" w:type="pct"/>
            <w:shd w:val="clear" w:color="auto" w:fill="C0C0C0"/>
          </w:tcPr>
          <w:p w:rsidR="008F7DAC" w:rsidRDefault="008F7DAC" w:rsidP="00425FE6">
            <w:pPr>
              <w:spacing w:after="0"/>
              <w:rPr>
                <w:rFonts w:cs="Arial"/>
                <w:sz w:val="16"/>
                <w:szCs w:val="16"/>
                <w:lang w:eastAsia="zh-CN"/>
              </w:rPr>
            </w:pPr>
            <w:r>
              <w:rPr>
                <w:rFonts w:cs="Arial"/>
                <w:sz w:val="16"/>
                <w:szCs w:val="16"/>
                <w:lang w:eastAsia="zh-CN"/>
              </w:rPr>
              <w:t xml:space="preserve">However the use of the autoclave </w:t>
            </w:r>
            <w:r w:rsidR="00B75320">
              <w:rPr>
                <w:rFonts w:cs="Arial"/>
                <w:sz w:val="16"/>
                <w:szCs w:val="16"/>
                <w:lang w:eastAsia="zh-CN"/>
              </w:rPr>
              <w:t xml:space="preserve">in Sangalcam </w:t>
            </w:r>
            <w:r>
              <w:rPr>
                <w:rFonts w:cs="Arial"/>
                <w:sz w:val="16"/>
                <w:szCs w:val="16"/>
                <w:lang w:eastAsia="zh-CN"/>
              </w:rPr>
              <w:t>is minimal. The project should investigate why and relocate the autoclaves in another health facil</w:t>
            </w:r>
            <w:r w:rsidR="00B75320">
              <w:rPr>
                <w:rFonts w:cs="Arial"/>
                <w:sz w:val="16"/>
                <w:szCs w:val="16"/>
                <w:lang w:eastAsia="zh-CN"/>
              </w:rPr>
              <w:t>ity where it may be</w:t>
            </w:r>
            <w:r>
              <w:rPr>
                <w:rFonts w:cs="Arial"/>
                <w:sz w:val="16"/>
                <w:szCs w:val="16"/>
                <w:lang w:eastAsia="zh-CN"/>
              </w:rPr>
              <w:t xml:space="preserve"> more needed.</w:t>
            </w:r>
          </w:p>
          <w:p w:rsidR="008F7DAC" w:rsidRPr="00BA05A8" w:rsidRDefault="008F7DAC" w:rsidP="00031297">
            <w:pPr>
              <w:spacing w:after="0"/>
              <w:rPr>
                <w:rFonts w:cs="Arial"/>
                <w:sz w:val="16"/>
                <w:szCs w:val="16"/>
                <w:lang w:eastAsia="zh-CN"/>
              </w:rPr>
            </w:pPr>
            <w:r w:rsidRPr="00BA05A8">
              <w:rPr>
                <w:rFonts w:cs="Arial"/>
                <w:sz w:val="16"/>
                <w:szCs w:val="16"/>
                <w:lang w:eastAsia="zh-CN"/>
              </w:rPr>
              <w:t>Cost effectiveness of the pre-treatment need to be measured; if a recycling strategy is not put in place, there is the risk that the waste pre-treatment is not sustainable.</w:t>
            </w:r>
            <w:r w:rsidR="00031297">
              <w:rPr>
                <w:rFonts w:cs="Arial"/>
                <w:sz w:val="16"/>
                <w:szCs w:val="16"/>
                <w:lang w:eastAsia="zh-CN"/>
              </w:rPr>
              <w:t xml:space="preserve"> </w:t>
            </w:r>
          </w:p>
        </w:tc>
      </w:tr>
      <w:tr w:rsidR="00C71923" w:rsidRPr="00BA05A8" w:rsidTr="005E17DE">
        <w:trPr>
          <w:trHeight w:val="444"/>
        </w:trPr>
        <w:tc>
          <w:tcPr>
            <w:tcW w:w="766" w:type="pct"/>
            <w:shd w:val="clear" w:color="auto" w:fill="000000"/>
          </w:tcPr>
          <w:p w:rsidR="00C71923" w:rsidRPr="00BA05A8" w:rsidRDefault="00C71923" w:rsidP="00E058C4">
            <w:pPr>
              <w:spacing w:after="0"/>
              <w:rPr>
                <w:rFonts w:cs="Arial"/>
                <w:b/>
                <w:bCs/>
                <w:sz w:val="16"/>
                <w:szCs w:val="16"/>
                <w:lang w:eastAsia="zh-CN"/>
              </w:rPr>
            </w:pPr>
            <w:r w:rsidRPr="00BA05A8">
              <w:rPr>
                <w:rFonts w:cs="Arial"/>
                <w:b/>
                <w:bCs/>
                <w:sz w:val="16"/>
                <w:szCs w:val="16"/>
                <w:lang w:eastAsia="zh-CN"/>
              </w:rPr>
              <w:t>Component 4 Procurement of mercury-free devices and best practices in mercury management</w:t>
            </w:r>
          </w:p>
        </w:tc>
        <w:tc>
          <w:tcPr>
            <w:tcW w:w="2749" w:type="pct"/>
            <w:shd w:val="clear" w:color="auto" w:fill="C0C0C0"/>
          </w:tcPr>
          <w:p w:rsidR="00C71923" w:rsidRPr="00BA05A8" w:rsidRDefault="00B75320" w:rsidP="00E058C4">
            <w:pPr>
              <w:spacing w:after="0"/>
              <w:rPr>
                <w:rFonts w:cs="Arial"/>
                <w:sz w:val="16"/>
                <w:szCs w:val="16"/>
                <w:lang w:eastAsia="zh-CN"/>
              </w:rPr>
            </w:pPr>
            <w:r>
              <w:rPr>
                <w:rFonts w:cs="Arial"/>
                <w:sz w:val="16"/>
                <w:szCs w:val="16"/>
                <w:lang w:eastAsia="zh-CN"/>
              </w:rPr>
              <w:t>Mercury free devices</w:t>
            </w:r>
            <w:r w:rsidR="00C71923" w:rsidRPr="00BA05A8">
              <w:rPr>
                <w:rFonts w:cs="Arial"/>
                <w:sz w:val="16"/>
                <w:szCs w:val="16"/>
                <w:lang w:eastAsia="zh-CN"/>
              </w:rPr>
              <w:t xml:space="preserve"> have been procured. Reportedly, 600 Orion thermometers were delivered at Hoggy and 250 at YM; 20 Sphigmomanomenters delivered at Hoggy and 14 at YM. </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Totally, around 1000 mercury free thermometers and 300 sphygmomanometers have been procured </w:t>
            </w:r>
          </w:p>
          <w:p w:rsidR="00C71923" w:rsidRPr="00BA05A8" w:rsidRDefault="00C71923" w:rsidP="002823C0">
            <w:pPr>
              <w:spacing w:after="0"/>
              <w:rPr>
                <w:rFonts w:cs="Arial"/>
                <w:sz w:val="16"/>
                <w:szCs w:val="16"/>
                <w:lang w:eastAsia="zh-CN"/>
              </w:rPr>
            </w:pPr>
            <w:r w:rsidRPr="00BA05A8">
              <w:rPr>
                <w:rFonts w:cs="Arial"/>
                <w:sz w:val="16"/>
                <w:szCs w:val="16"/>
                <w:lang w:eastAsia="zh-CN"/>
              </w:rPr>
              <w:t>Personnel have been trained in the use of mercury free devices. Two awareness raising event, covering the personnel of the three model facilities, have been held. Non mercury equipment distributed for use</w:t>
            </w:r>
          </w:p>
        </w:tc>
        <w:tc>
          <w:tcPr>
            <w:tcW w:w="1485" w:type="pct"/>
            <w:shd w:val="clear" w:color="auto" w:fill="C0C0C0"/>
          </w:tcPr>
          <w:p w:rsidR="008F7DAC" w:rsidRPr="00BA05A8" w:rsidRDefault="008F7DAC" w:rsidP="008F7DAC">
            <w:pPr>
              <w:spacing w:after="0"/>
              <w:rPr>
                <w:rFonts w:cs="Arial"/>
                <w:sz w:val="16"/>
                <w:szCs w:val="16"/>
                <w:lang w:eastAsia="zh-CN"/>
              </w:rPr>
            </w:pPr>
            <w:r w:rsidRPr="00BA05A8">
              <w:rPr>
                <w:rFonts w:cs="Arial"/>
                <w:sz w:val="16"/>
                <w:szCs w:val="16"/>
                <w:lang w:eastAsia="zh-CN"/>
              </w:rPr>
              <w:t>Develop core curriculum</w:t>
            </w:r>
            <w:r>
              <w:rPr>
                <w:rFonts w:cs="Arial"/>
                <w:sz w:val="16"/>
                <w:szCs w:val="16"/>
                <w:lang w:eastAsia="zh-CN"/>
              </w:rPr>
              <w:t xml:space="preserve"> for continuous internal training for new employees.</w:t>
            </w:r>
          </w:p>
          <w:p w:rsidR="008F7DAC" w:rsidRPr="00BA05A8" w:rsidRDefault="008F7DAC" w:rsidP="008F7DAC">
            <w:pPr>
              <w:spacing w:after="0"/>
              <w:rPr>
                <w:rFonts w:cs="Arial"/>
                <w:sz w:val="16"/>
                <w:szCs w:val="16"/>
                <w:lang w:eastAsia="zh-CN"/>
              </w:rPr>
            </w:pPr>
            <w:r w:rsidRPr="00BA05A8">
              <w:rPr>
                <w:rFonts w:cs="Arial"/>
                <w:sz w:val="16"/>
                <w:szCs w:val="16"/>
                <w:lang w:eastAsia="zh-CN"/>
              </w:rPr>
              <w:t>Formalize partnership with host institutions</w:t>
            </w:r>
            <w:r>
              <w:rPr>
                <w:rFonts w:cs="Arial"/>
                <w:sz w:val="16"/>
                <w:szCs w:val="16"/>
                <w:lang w:eastAsia="zh-CN"/>
              </w:rPr>
              <w:t xml:space="preserve">. </w:t>
            </w:r>
          </w:p>
          <w:p w:rsidR="008F7DAC" w:rsidRPr="00BA05A8" w:rsidRDefault="008F7DAC" w:rsidP="008F7DAC">
            <w:pPr>
              <w:spacing w:after="0"/>
              <w:rPr>
                <w:rFonts w:cs="Arial"/>
                <w:sz w:val="16"/>
                <w:szCs w:val="16"/>
                <w:lang w:eastAsia="zh-CN"/>
              </w:rPr>
            </w:pPr>
            <w:r w:rsidRPr="00BA05A8">
              <w:rPr>
                <w:rFonts w:cs="Arial"/>
                <w:sz w:val="16"/>
                <w:szCs w:val="16"/>
                <w:lang w:eastAsia="zh-CN"/>
              </w:rPr>
              <w:t xml:space="preserve">Develop training TORs/plan </w:t>
            </w:r>
          </w:p>
          <w:p w:rsidR="008F7DAC" w:rsidRPr="00BA05A8" w:rsidRDefault="008F7DAC" w:rsidP="008F7DAC">
            <w:pPr>
              <w:spacing w:after="0"/>
              <w:rPr>
                <w:rFonts w:cs="Arial"/>
                <w:sz w:val="16"/>
                <w:szCs w:val="16"/>
                <w:lang w:eastAsia="zh-CN"/>
              </w:rPr>
            </w:pPr>
            <w:r w:rsidRPr="00BA05A8">
              <w:rPr>
                <w:rFonts w:cs="Arial"/>
                <w:sz w:val="16"/>
                <w:szCs w:val="16"/>
                <w:lang w:eastAsia="zh-CN"/>
              </w:rPr>
              <w:t>Conduct at least two training sessions</w:t>
            </w:r>
          </w:p>
          <w:p w:rsidR="008F7DAC" w:rsidRPr="00BA05A8" w:rsidRDefault="008F7DAC" w:rsidP="008F7DAC">
            <w:pPr>
              <w:spacing w:after="0"/>
              <w:rPr>
                <w:rFonts w:cs="Arial"/>
                <w:sz w:val="16"/>
                <w:szCs w:val="16"/>
                <w:lang w:eastAsia="zh-CN"/>
              </w:rPr>
            </w:pPr>
            <w:r w:rsidRPr="00BA05A8">
              <w:rPr>
                <w:rFonts w:cs="Arial"/>
                <w:sz w:val="16"/>
                <w:szCs w:val="16"/>
                <w:lang w:eastAsia="zh-CN"/>
              </w:rPr>
              <w:t>Establish student certification program, if applicable</w:t>
            </w:r>
          </w:p>
          <w:p w:rsidR="00C71923" w:rsidRPr="00BA05A8" w:rsidRDefault="008F7DAC" w:rsidP="008F7DAC">
            <w:pPr>
              <w:spacing w:after="0"/>
              <w:rPr>
                <w:rFonts w:cs="Arial"/>
                <w:sz w:val="16"/>
                <w:szCs w:val="16"/>
                <w:lang w:eastAsia="zh-CN"/>
              </w:rPr>
            </w:pPr>
            <w:r w:rsidRPr="00BA05A8">
              <w:rPr>
                <w:rFonts w:cs="Arial"/>
                <w:sz w:val="16"/>
                <w:szCs w:val="16"/>
                <w:lang w:eastAsia="zh-CN"/>
              </w:rPr>
              <w:t>Perform training evaluation</w:t>
            </w:r>
          </w:p>
        </w:tc>
      </w:tr>
      <w:tr w:rsidR="00C71923" w:rsidRPr="00BA05A8" w:rsidTr="005E17DE">
        <w:trPr>
          <w:trHeight w:val="921"/>
        </w:trPr>
        <w:tc>
          <w:tcPr>
            <w:tcW w:w="766" w:type="pct"/>
            <w:shd w:val="clear" w:color="auto" w:fill="000000"/>
          </w:tcPr>
          <w:p w:rsidR="00C71923" w:rsidRPr="00BA05A8" w:rsidRDefault="00C71923" w:rsidP="00E058C4">
            <w:pPr>
              <w:spacing w:after="0"/>
              <w:rPr>
                <w:rFonts w:cs="Arial"/>
                <w:b/>
                <w:bCs/>
                <w:sz w:val="16"/>
                <w:szCs w:val="16"/>
                <w:lang w:eastAsia="zh-CN"/>
              </w:rPr>
            </w:pPr>
            <w:r w:rsidRPr="00BA05A8">
              <w:rPr>
                <w:rFonts w:cs="Arial"/>
                <w:b/>
                <w:bCs/>
                <w:sz w:val="16"/>
                <w:szCs w:val="16"/>
                <w:lang w:eastAsia="zh-CN"/>
              </w:rPr>
              <w:t>Component 5: National training on health-care waste managemen</w:t>
            </w:r>
          </w:p>
        </w:tc>
        <w:tc>
          <w:tcPr>
            <w:tcW w:w="2749"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Training at the model facilities has been completed. 3 trainings session were conducted, of which one for the managers of the three hospitals, conducted at the Hoggy premises, and 2 training of trainers, conducted respectively at Hoggy (for the Hoggy personnel) and at Youssou Mbargane (for YM and Sangalcam staff). The trainees have further replicated the training at the internal hospital level</w:t>
            </w:r>
            <w:proofErr w:type="gramStart"/>
            <w:r w:rsidRPr="00BA05A8">
              <w:rPr>
                <w:rFonts w:cs="Arial"/>
                <w:sz w:val="16"/>
                <w:szCs w:val="16"/>
                <w:lang w:eastAsia="zh-CN"/>
              </w:rPr>
              <w:t>:,</w:t>
            </w:r>
            <w:proofErr w:type="gramEnd"/>
            <w:r w:rsidRPr="00BA05A8">
              <w:rPr>
                <w:rFonts w:cs="Arial"/>
                <w:sz w:val="16"/>
                <w:szCs w:val="16"/>
                <w:lang w:eastAsia="zh-CN"/>
              </w:rPr>
              <w:t xml:space="preserve"> around 400 people were trained at Hoggy, and around 280 people were trained at YM and Sangalcam..</w:t>
            </w:r>
            <w:r w:rsidRPr="00BA05A8">
              <w:t xml:space="preserve"> </w:t>
            </w:r>
            <w:r w:rsidRPr="00BA05A8">
              <w:rPr>
                <w:rFonts w:cs="Arial"/>
                <w:sz w:val="16"/>
                <w:szCs w:val="16"/>
                <w:lang w:eastAsia="zh-CN"/>
              </w:rPr>
              <w:t>The training has also covered all issues related to MERCURY and Dioxin. ;</w:t>
            </w:r>
          </w:p>
        </w:tc>
        <w:tc>
          <w:tcPr>
            <w:tcW w:w="1485"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Develop core curriculum </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Formalize partnership with host institutions </w:t>
            </w:r>
          </w:p>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Develop training TORs/plan </w:t>
            </w:r>
          </w:p>
          <w:p w:rsidR="00C71923" w:rsidRPr="00BA05A8" w:rsidRDefault="00C71923" w:rsidP="00E058C4">
            <w:pPr>
              <w:spacing w:after="0"/>
              <w:rPr>
                <w:rFonts w:cs="Arial"/>
                <w:sz w:val="16"/>
                <w:szCs w:val="16"/>
                <w:lang w:eastAsia="zh-CN"/>
              </w:rPr>
            </w:pPr>
            <w:r w:rsidRPr="00BA05A8">
              <w:rPr>
                <w:rFonts w:cs="Arial"/>
                <w:sz w:val="16"/>
                <w:szCs w:val="16"/>
                <w:lang w:eastAsia="zh-CN"/>
              </w:rPr>
              <w:t>Conduct at least two training sessions</w:t>
            </w:r>
          </w:p>
          <w:p w:rsidR="00C71923" w:rsidRPr="00BA05A8" w:rsidRDefault="00C71923" w:rsidP="00E058C4">
            <w:pPr>
              <w:spacing w:after="0"/>
              <w:rPr>
                <w:rFonts w:cs="Arial"/>
                <w:sz w:val="16"/>
                <w:szCs w:val="16"/>
                <w:lang w:eastAsia="zh-CN"/>
              </w:rPr>
            </w:pPr>
            <w:r w:rsidRPr="00BA05A8">
              <w:rPr>
                <w:rFonts w:cs="Arial"/>
                <w:sz w:val="16"/>
                <w:szCs w:val="16"/>
                <w:lang w:eastAsia="zh-CN"/>
              </w:rPr>
              <w:t>Establish student certification program, if applicable</w:t>
            </w:r>
          </w:p>
          <w:p w:rsidR="00C71923" w:rsidRPr="00BA05A8" w:rsidRDefault="00C71923" w:rsidP="00E058C4">
            <w:pPr>
              <w:spacing w:after="0"/>
              <w:rPr>
                <w:rFonts w:cs="Arial"/>
                <w:sz w:val="16"/>
                <w:szCs w:val="16"/>
                <w:lang w:eastAsia="zh-CN"/>
              </w:rPr>
            </w:pPr>
            <w:r w:rsidRPr="00BA05A8">
              <w:rPr>
                <w:rFonts w:cs="Arial"/>
                <w:sz w:val="16"/>
                <w:szCs w:val="16"/>
                <w:lang w:eastAsia="zh-CN"/>
              </w:rPr>
              <w:t>Perform training evaluation</w:t>
            </w:r>
          </w:p>
        </w:tc>
      </w:tr>
      <w:tr w:rsidR="00C71923" w:rsidRPr="00BA05A8" w:rsidTr="005E17DE">
        <w:trPr>
          <w:trHeight w:val="986"/>
        </w:trPr>
        <w:tc>
          <w:tcPr>
            <w:tcW w:w="766" w:type="pct"/>
            <w:shd w:val="clear" w:color="auto" w:fill="000000"/>
          </w:tcPr>
          <w:p w:rsidR="00C71923" w:rsidRPr="00BA05A8" w:rsidRDefault="00C71923" w:rsidP="00E058C4">
            <w:pPr>
              <w:spacing w:after="0"/>
              <w:rPr>
                <w:rFonts w:cs="Arial"/>
                <w:b/>
                <w:bCs/>
                <w:sz w:val="16"/>
                <w:szCs w:val="16"/>
                <w:lang w:eastAsia="zh-CN"/>
              </w:rPr>
            </w:pPr>
            <w:r w:rsidRPr="00BA05A8">
              <w:rPr>
                <w:rFonts w:cs="Arial"/>
                <w:b/>
                <w:bCs/>
                <w:sz w:val="16"/>
                <w:szCs w:val="16"/>
                <w:lang w:eastAsia="zh-CN"/>
              </w:rPr>
              <w:t>Component 6: National review of health-care waste management policy</w:t>
            </w:r>
          </w:p>
        </w:tc>
        <w:tc>
          <w:tcPr>
            <w:tcW w:w="2749"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Activities on the drafting</w:t>
            </w:r>
            <w:r w:rsidR="00B75320">
              <w:rPr>
                <w:rFonts w:cs="Arial"/>
                <w:sz w:val="16"/>
                <w:szCs w:val="16"/>
                <w:lang w:eastAsia="zh-CN"/>
              </w:rPr>
              <w:t xml:space="preserve"> of new legislation on waste have</w:t>
            </w:r>
            <w:r w:rsidRPr="00BA05A8">
              <w:rPr>
                <w:rFonts w:cs="Arial"/>
                <w:sz w:val="16"/>
                <w:szCs w:val="16"/>
                <w:lang w:eastAsia="zh-CN"/>
              </w:rPr>
              <w:t xml:space="preserve"> not been implemented yet. </w:t>
            </w:r>
            <w:r w:rsidRPr="00BA05A8">
              <w:rPr>
                <w:sz w:val="16"/>
                <w:szCs w:val="16"/>
              </w:rPr>
              <w:t>In Senegal the general regulation on waste management is currently under revision. There is commitment from the Ministry of Environment to hold a conference on waste legislation by the end of 2011 / early 2012, where project results and objectives would be introduced.</w:t>
            </w:r>
          </w:p>
        </w:tc>
        <w:tc>
          <w:tcPr>
            <w:tcW w:w="1485"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Need to perform the analysis of the relevant national policies in light of Project experiences</w:t>
            </w:r>
          </w:p>
          <w:p w:rsidR="00C71923" w:rsidRPr="00BA05A8" w:rsidRDefault="00C71923" w:rsidP="00E058C4">
            <w:pPr>
              <w:spacing w:after="0"/>
              <w:rPr>
                <w:rFonts w:cs="Arial"/>
                <w:sz w:val="16"/>
                <w:szCs w:val="16"/>
                <w:lang w:eastAsia="zh-CN"/>
              </w:rPr>
            </w:pPr>
            <w:r w:rsidRPr="00BA05A8">
              <w:rPr>
                <w:rFonts w:cs="Arial"/>
                <w:sz w:val="16"/>
                <w:szCs w:val="16"/>
                <w:lang w:eastAsia="zh-CN"/>
              </w:rPr>
              <w:t>Consideration of updates or revisions to relevant guidelines or other national policy instruments aimed at replicating and sustaining the demonstrated best practices</w:t>
            </w:r>
          </w:p>
        </w:tc>
      </w:tr>
      <w:tr w:rsidR="00C71923" w:rsidRPr="00BA05A8" w:rsidTr="005E17DE">
        <w:trPr>
          <w:trHeight w:val="59"/>
        </w:trPr>
        <w:tc>
          <w:tcPr>
            <w:tcW w:w="766" w:type="pct"/>
            <w:shd w:val="clear" w:color="auto" w:fill="000000"/>
          </w:tcPr>
          <w:p w:rsidR="00C71923" w:rsidRPr="00BA05A8" w:rsidRDefault="00C71923" w:rsidP="00E058C4">
            <w:pPr>
              <w:spacing w:after="0"/>
              <w:rPr>
                <w:rFonts w:cs="Arial"/>
                <w:b/>
                <w:bCs/>
                <w:sz w:val="16"/>
                <w:szCs w:val="16"/>
                <w:lang w:eastAsia="zh-CN"/>
              </w:rPr>
            </w:pPr>
            <w:r w:rsidRPr="00BA05A8">
              <w:rPr>
                <w:rFonts w:cs="Arial"/>
                <w:b/>
                <w:bCs/>
                <w:sz w:val="16"/>
                <w:szCs w:val="16"/>
                <w:lang w:eastAsia="zh-CN"/>
              </w:rPr>
              <w:t>Component 7: National dissemination activities</w:t>
            </w:r>
          </w:p>
        </w:tc>
        <w:tc>
          <w:tcPr>
            <w:tcW w:w="2749"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 xml:space="preserve">A website has been developed. </w:t>
            </w:r>
          </w:p>
          <w:p w:rsidR="00C71923" w:rsidRPr="00BA05A8" w:rsidRDefault="00C71923" w:rsidP="00E058C4">
            <w:pPr>
              <w:spacing w:after="0"/>
              <w:rPr>
                <w:rFonts w:cs="Arial"/>
                <w:sz w:val="16"/>
                <w:szCs w:val="16"/>
                <w:lang w:eastAsia="zh-CN"/>
              </w:rPr>
            </w:pPr>
            <w:r w:rsidRPr="00BA05A8">
              <w:rPr>
                <w:rFonts w:cs="Arial"/>
                <w:sz w:val="16"/>
                <w:szCs w:val="16"/>
                <w:lang w:eastAsia="zh-CN"/>
              </w:rPr>
              <w:t>A big event was organized in Sept</w:t>
            </w:r>
            <w:r w:rsidR="00B75320">
              <w:rPr>
                <w:rFonts w:cs="Arial"/>
                <w:sz w:val="16"/>
                <w:szCs w:val="16"/>
                <w:lang w:eastAsia="zh-CN"/>
              </w:rPr>
              <w:t xml:space="preserve">ember 11, 2012, which actually </w:t>
            </w:r>
            <w:r w:rsidRPr="00BA05A8">
              <w:rPr>
                <w:rFonts w:cs="Arial"/>
                <w:sz w:val="16"/>
                <w:szCs w:val="16"/>
                <w:lang w:eastAsia="zh-CN"/>
              </w:rPr>
              <w:t xml:space="preserve">boosted HCWM awareness and facilitated the project. </w:t>
            </w:r>
          </w:p>
          <w:p w:rsidR="00C71923" w:rsidRPr="00BA05A8" w:rsidRDefault="00C71923" w:rsidP="00E058C4">
            <w:pPr>
              <w:spacing w:after="0"/>
              <w:rPr>
                <w:rFonts w:cs="Arial"/>
                <w:sz w:val="16"/>
                <w:szCs w:val="16"/>
                <w:lang w:eastAsia="zh-CN"/>
              </w:rPr>
            </w:pPr>
            <w:r w:rsidRPr="00BA05A8">
              <w:rPr>
                <w:rFonts w:cs="Arial"/>
                <w:sz w:val="16"/>
                <w:szCs w:val="16"/>
                <w:lang w:eastAsia="zh-CN"/>
              </w:rPr>
              <w:t>In the course of the event, authorities were interviewed and dialog on project needs at the highest level started. The big event received an intense TV and newspaper coverage.</w:t>
            </w:r>
          </w:p>
          <w:p w:rsidR="00C71923" w:rsidRPr="00BA05A8" w:rsidRDefault="00C71923" w:rsidP="00E058C4">
            <w:pPr>
              <w:spacing w:after="0"/>
              <w:rPr>
                <w:rFonts w:cs="Arial"/>
                <w:sz w:val="16"/>
                <w:szCs w:val="16"/>
                <w:lang w:eastAsia="zh-CN"/>
              </w:rPr>
            </w:pPr>
            <w:r w:rsidRPr="00BA05A8">
              <w:rPr>
                <w:rFonts w:cs="Arial"/>
                <w:sz w:val="16"/>
                <w:szCs w:val="16"/>
                <w:lang w:eastAsia="zh-CN"/>
              </w:rPr>
              <w:t>Poster and training material in French developed and distributed</w:t>
            </w:r>
          </w:p>
        </w:tc>
        <w:tc>
          <w:tcPr>
            <w:tcW w:w="1485" w:type="pct"/>
            <w:shd w:val="clear" w:color="auto" w:fill="C0C0C0"/>
          </w:tcPr>
          <w:p w:rsidR="00C71923" w:rsidRPr="00BA05A8" w:rsidRDefault="00C71923" w:rsidP="00E058C4">
            <w:pPr>
              <w:spacing w:after="0"/>
              <w:rPr>
                <w:rFonts w:cs="Arial"/>
                <w:sz w:val="16"/>
                <w:szCs w:val="16"/>
                <w:lang w:eastAsia="zh-CN"/>
              </w:rPr>
            </w:pPr>
            <w:r w:rsidRPr="00BA05A8">
              <w:rPr>
                <w:rFonts w:cs="Arial"/>
                <w:sz w:val="16"/>
                <w:szCs w:val="16"/>
                <w:lang w:eastAsia="zh-CN"/>
              </w:rPr>
              <w:t>The website has been lastly updated in February 2010, and contains limited information on the project implementation in Senegal.</w:t>
            </w:r>
          </w:p>
        </w:tc>
      </w:tr>
    </w:tbl>
    <w:p w:rsidR="00DA780D" w:rsidRDefault="00DA780D" w:rsidP="00C71923">
      <w:pPr>
        <w:rPr>
          <w:b/>
        </w:rPr>
      </w:pPr>
    </w:p>
    <w:p w:rsidR="00DA780D" w:rsidRDefault="00DA780D">
      <w:pPr>
        <w:spacing w:before="200" w:after="200" w:line="276" w:lineRule="auto"/>
        <w:rPr>
          <w:b/>
        </w:rPr>
      </w:pPr>
      <w:r>
        <w:rPr>
          <w:b/>
        </w:rPr>
        <w:br w:type="page"/>
      </w:r>
    </w:p>
    <w:tbl>
      <w:tblPr>
        <w:tblStyle w:val="TableGrid"/>
        <w:tblW w:w="9828" w:type="dxa"/>
        <w:tblLayout w:type="fixed"/>
        <w:tblLook w:val="04A0"/>
      </w:tblPr>
      <w:tblGrid>
        <w:gridCol w:w="1818"/>
        <w:gridCol w:w="8010"/>
      </w:tblGrid>
      <w:tr w:rsidR="00C71923" w:rsidRPr="00BA05A8" w:rsidTr="00F10603">
        <w:tc>
          <w:tcPr>
            <w:tcW w:w="1818" w:type="dxa"/>
          </w:tcPr>
          <w:p w:rsidR="00C71923" w:rsidRPr="00BA05A8" w:rsidRDefault="00C71923" w:rsidP="00E058C4">
            <w:r w:rsidRPr="00BA05A8">
              <w:rPr>
                <w:i/>
                <w:color w:val="0070C0"/>
              </w:rPr>
              <w:lastRenderedPageBreak/>
              <w:t>Success stories</w:t>
            </w:r>
          </w:p>
        </w:tc>
        <w:tc>
          <w:tcPr>
            <w:tcW w:w="8010" w:type="dxa"/>
          </w:tcPr>
          <w:p w:rsidR="00C71923" w:rsidRPr="00BA05A8" w:rsidRDefault="00C71923" w:rsidP="00DA780D">
            <w:r w:rsidRPr="00BA05A8">
              <w:t>At Mid Term Evaluation, the project in Senegal seemed close to failure. Although procurement of equipment and training were almost completed, the Health Care Waste Management at the hospital was extremely poor, and the equipment was lying unused in the warehouses. However the project was very active in addressing the recommendation proposed at MTE; an expert was hired to take care of the HCWM in the three facilities, which greatly improved; the NPCD actively seek additional funds for solving financial issues, which were provided by WHO; the equipment was connected and placed into use; training on HCW was repeated in all the facilities; the process of replacing mercury equipment with non mercury equipment finally started, and presently the project seems to have reached almost all of its goals.</w:t>
            </w:r>
            <w:r w:rsidR="00DA780D">
              <w:t xml:space="preserve"> </w:t>
            </w:r>
            <w:r w:rsidRPr="00BA05A8">
              <w:t>Toward the end of the project, a “ribbon cutting” event, hosted at HOGGY, was held. This event was very successful and raised the attention of the governmental stakeholders on the promotion of HCWM activities carried out by the project; and – even more important – boosted the commitment and enthusiasm of people working in the hospital toward a better implementation of an environmentally sound HCWM.</w:t>
            </w:r>
            <w:r w:rsidR="008F7DAC">
              <w:t xml:space="preserve"> News magazines and TV have relayed strongly the event and the need to develop waste management throughout in country</w:t>
            </w:r>
          </w:p>
        </w:tc>
      </w:tr>
      <w:tr w:rsidR="00C71923" w:rsidRPr="00BA05A8" w:rsidTr="00F10603">
        <w:tc>
          <w:tcPr>
            <w:tcW w:w="1818" w:type="dxa"/>
          </w:tcPr>
          <w:p w:rsidR="00C71923" w:rsidRPr="00BA05A8" w:rsidRDefault="00C71923" w:rsidP="00E058C4">
            <w:r w:rsidRPr="00BA05A8">
              <w:rPr>
                <w:i/>
                <w:color w:val="0070C0"/>
              </w:rPr>
              <w:t>Recommendations</w:t>
            </w:r>
          </w:p>
        </w:tc>
        <w:tc>
          <w:tcPr>
            <w:tcW w:w="8010" w:type="dxa"/>
          </w:tcPr>
          <w:p w:rsidR="00C71923" w:rsidRPr="00BA05A8" w:rsidRDefault="00C71923" w:rsidP="00DA780D">
            <w:r w:rsidRPr="00BA05A8">
              <w:t>It is necessary to carefully follow project activities to ensure that waste are properly segregated, that only trained employees are implicated in waste management; that PPE is always used in presence of hazard; that sound HCWM methods are disseminated; and that continuity of needed consumables (bags, bin, batteries) is ensured. Environmentally sound HCWM cannot be developed in the hospitals as a separate process; a recycling strategy should be established to ensure that pre-treatment by non combustion technologies is economically sustainable. If HCW are just placed in landfills, there is no cost advantage in the adoption of sound HCWM at the hospital. If safe landfills, benefits for recycling, and specific rule are established, then sound HCWM may result not only in health and environmental benefits, but also monetary saving and possibly revenues.  However it seems that the effort on the implementation of a better legislation on waste is still very limited in Senegal.</w:t>
            </w:r>
          </w:p>
        </w:tc>
      </w:tr>
      <w:tr w:rsidR="00C71923" w:rsidRPr="00BA05A8" w:rsidTr="00F10603">
        <w:tc>
          <w:tcPr>
            <w:tcW w:w="1818" w:type="dxa"/>
          </w:tcPr>
          <w:p w:rsidR="00C71923" w:rsidRPr="00BA05A8" w:rsidRDefault="00C71923" w:rsidP="00E058C4">
            <w:r w:rsidRPr="00BA05A8">
              <w:rPr>
                <w:i/>
                <w:color w:val="0070C0"/>
              </w:rPr>
              <w:t>Lesson learned</w:t>
            </w:r>
          </w:p>
        </w:tc>
        <w:tc>
          <w:tcPr>
            <w:tcW w:w="8010" w:type="dxa"/>
          </w:tcPr>
          <w:p w:rsidR="00C71923" w:rsidRPr="00BA05A8" w:rsidRDefault="008F7DAC" w:rsidP="00DA780D">
            <w:r w:rsidRPr="00DA780D">
              <w:rPr>
                <w:b/>
              </w:rPr>
              <w:t>Role of technical expert.</w:t>
            </w:r>
            <w:r w:rsidRPr="00BA05A8">
              <w:t xml:space="preserve"> The MTE raised a clear warning concerning the need to have a technical expert who take cares at the situation of model facilities. That warning has been seriously considered by the project management in Senegal. One full time technical expert was them in charge of the HWCM at the three pilot hospitals The role of technical expert after MTE, together with the assistance provided by international consultant, was one of the key in rescuing the Senegal project. Other keys were the additional financial support provided by </w:t>
            </w:r>
            <w:proofErr w:type="gramStart"/>
            <w:r w:rsidRPr="00BA05A8">
              <w:t>WHO</w:t>
            </w:r>
            <w:proofErr w:type="gramEnd"/>
            <w:r w:rsidRPr="00BA05A8">
              <w:t xml:space="preserve"> and by the global budget.</w:t>
            </w:r>
            <w:r w:rsidR="00DA780D">
              <w:t xml:space="preserve"> </w:t>
            </w:r>
            <w:r w:rsidRPr="00DA780D">
              <w:rPr>
                <w:b/>
              </w:rPr>
              <w:t>Dissemination</w:t>
            </w:r>
            <w:r w:rsidRPr="00BA05A8">
              <w:t>. The success story of the “ribbon cutting” event at HOGGY proved that dissemination may be an important driving force for the project not only after it has been carried out, but also during its preparation. The pressure and expectations generated for the preparation of the event at Hoggy, together with the success of the event, seemed to have secured abundant fuel for concluding successfully the project in one facility that, by several stakeholders, was perceived as “problematic”.</w:t>
            </w:r>
          </w:p>
        </w:tc>
      </w:tr>
    </w:tbl>
    <w:p w:rsidR="00C71923" w:rsidRPr="00BA05A8" w:rsidRDefault="00C71923" w:rsidP="00C71923">
      <w:r w:rsidRPr="00BA05A8">
        <w:rPr>
          <w:b/>
        </w:rPr>
        <w:t>GEF Grant Budget as of November 2012</w:t>
      </w:r>
      <w:r w:rsidR="00F10603" w:rsidRPr="00BA05A8">
        <w:rPr>
          <w:b/>
        </w:rPr>
        <w:t xml:space="preserve">. </w:t>
      </w:r>
      <w:r w:rsidRPr="00BA05A8">
        <w:t>For Senegal, the remaining budget as of December 2011 was 28,443.06 USD, whilst the remaining budget as of 16 nov 2012 was 1778</w:t>
      </w:r>
      <w:proofErr w:type="gramStart"/>
      <w:r w:rsidRPr="00BA05A8">
        <w:t>,83</w:t>
      </w:r>
      <w:proofErr w:type="gramEnd"/>
      <w:r w:rsidRPr="00BA05A8">
        <w:t xml:space="preserve"> USD. The small amount of funds remaining after December 2011 was mainly spent for project management.</w:t>
      </w:r>
    </w:p>
    <w:p w:rsidR="00C71923" w:rsidRPr="00BA05A8" w:rsidRDefault="00C71923" w:rsidP="00C71923">
      <w:proofErr w:type="gramStart"/>
      <w:r w:rsidRPr="00BA05A8">
        <w:rPr>
          <w:b/>
        </w:rPr>
        <w:t>Co-Financing.</w:t>
      </w:r>
      <w:proofErr w:type="gramEnd"/>
      <w:r w:rsidRPr="00BA05A8">
        <w:rPr>
          <w:b/>
        </w:rPr>
        <w:t xml:space="preserve"> </w:t>
      </w:r>
      <w:r w:rsidR="00F10603" w:rsidRPr="00BA05A8">
        <w:rPr>
          <w:b/>
        </w:rPr>
        <w:t xml:space="preserve"> </w:t>
      </w:r>
      <w:r w:rsidR="00B75320">
        <w:t>Co-finan</w:t>
      </w:r>
      <w:r w:rsidRPr="00BA05A8">
        <w:t xml:space="preserve">cing was secured through the contribution of Pronalin. Training program on HCWN performed under the Pronalin umbrella represents the Senegal </w:t>
      </w:r>
      <w:r w:rsidR="00B75320">
        <w:t>co-finan</w:t>
      </w:r>
      <w:r w:rsidRPr="00BA05A8">
        <w:t>cing contribution to the project, and is coordinated with the training objectives and criteria set under th</w:t>
      </w:r>
      <w:r w:rsidR="00B75320">
        <w:t xml:space="preserve">e project. The training budget </w:t>
      </w:r>
      <w:r w:rsidRPr="00BA05A8">
        <w:t xml:space="preserve">represents part of the Senegal </w:t>
      </w:r>
      <w:r w:rsidR="00B75320">
        <w:t>co-finan</w:t>
      </w:r>
      <w:r w:rsidRPr="00BA05A8">
        <w:t>cing contribution to the project.  The other part is a National voted budget allocation provided to the Ministry Of Environment for the project use. Monitoring of the total funding for co financing was not evident to allow a complete accountability. However, Senegal has made serious effort to support the project in proving funding, facilities and training.  As in other countries, no monitoring or accounting of co-financing has been established. Although project document envisaged an overall amount of 810.000 USD as in kind co-financing provided by the Government of Senegal, the commitment letter signed by the Ministry of Health did not contain any quantitative reference.</w:t>
      </w:r>
    </w:p>
    <w:p w:rsidR="00C71923" w:rsidRPr="00BA05A8" w:rsidRDefault="00C71923" w:rsidP="00C71923">
      <w:pPr>
        <w:rPr>
          <w:b/>
        </w:rPr>
      </w:pPr>
      <w:r w:rsidRPr="00BA05A8">
        <w:rPr>
          <w:b/>
        </w:rPr>
        <w:t>Planned Co-financing by component.</w:t>
      </w: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5"/>
        <w:gridCol w:w="4140"/>
      </w:tblGrid>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C32D8A">
            <w:pPr>
              <w:spacing w:after="0"/>
              <w:rPr>
                <w:rFonts w:cs="Arial"/>
                <w:b/>
                <w:sz w:val="16"/>
                <w:szCs w:val="16"/>
              </w:rPr>
            </w:pPr>
            <w:r w:rsidRPr="00BA05A8">
              <w:rPr>
                <w:rFonts w:cs="Arial"/>
                <w:b/>
                <w:sz w:val="16"/>
                <w:szCs w:val="16"/>
              </w:rPr>
              <w:t>Component</w:t>
            </w:r>
          </w:p>
        </w:tc>
        <w:tc>
          <w:tcPr>
            <w:tcW w:w="4140" w:type="dxa"/>
            <w:shd w:val="clear" w:color="auto" w:fill="D9D9D9" w:themeFill="background1" w:themeFillShade="D9"/>
            <w:noWrap/>
            <w:hideMark/>
          </w:tcPr>
          <w:p w:rsidR="00C71923" w:rsidRPr="00BA05A8" w:rsidRDefault="00C71923" w:rsidP="00C32D8A">
            <w:pPr>
              <w:spacing w:after="0"/>
              <w:jc w:val="right"/>
              <w:rPr>
                <w:rFonts w:cs="Arial"/>
                <w:b/>
                <w:sz w:val="16"/>
                <w:szCs w:val="16"/>
              </w:rPr>
            </w:pPr>
            <w:r w:rsidRPr="00BA05A8">
              <w:rPr>
                <w:rFonts w:cs="Arial"/>
                <w:b/>
                <w:sz w:val="16"/>
                <w:szCs w:val="16"/>
              </w:rPr>
              <w:t>Co-financing amount</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C32D8A">
            <w:pPr>
              <w:spacing w:after="0"/>
              <w:rPr>
                <w:rFonts w:cs="Arial"/>
                <w:b/>
                <w:sz w:val="16"/>
                <w:szCs w:val="16"/>
              </w:rPr>
            </w:pPr>
            <w:r w:rsidRPr="00BA05A8">
              <w:rPr>
                <w:rFonts w:cs="Arial"/>
                <w:b/>
                <w:sz w:val="16"/>
                <w:szCs w:val="16"/>
              </w:rPr>
              <w:t>Component 1 – Model Facilities</w:t>
            </w:r>
          </w:p>
        </w:tc>
        <w:tc>
          <w:tcPr>
            <w:tcW w:w="4140" w:type="dxa"/>
            <w:noWrap/>
            <w:hideMark/>
          </w:tcPr>
          <w:p w:rsidR="00C71923" w:rsidRPr="00BA05A8" w:rsidRDefault="00C71923" w:rsidP="00C32D8A">
            <w:pPr>
              <w:spacing w:after="0"/>
              <w:jc w:val="right"/>
              <w:rPr>
                <w:rFonts w:cs="Arial"/>
                <w:sz w:val="16"/>
                <w:szCs w:val="16"/>
              </w:rPr>
            </w:pPr>
            <w:r w:rsidRPr="00BA05A8">
              <w:rPr>
                <w:rFonts w:cs="Arial"/>
                <w:sz w:val="16"/>
                <w:szCs w:val="16"/>
              </w:rPr>
              <w:t>90,000</w:t>
            </w:r>
          </w:p>
        </w:tc>
      </w:tr>
      <w:tr w:rsidR="00C71923" w:rsidRPr="00BA05A8" w:rsidTr="005E17DE">
        <w:trPr>
          <w:trHeight w:val="20"/>
        </w:trPr>
        <w:tc>
          <w:tcPr>
            <w:tcW w:w="5055" w:type="dxa"/>
            <w:shd w:val="clear" w:color="auto" w:fill="D9D9D9" w:themeFill="background1" w:themeFillShade="D9"/>
            <w:noWrap/>
            <w:hideMark/>
          </w:tcPr>
          <w:p w:rsidR="00C71923" w:rsidRPr="00BA05A8" w:rsidRDefault="00C71923" w:rsidP="00C32D8A">
            <w:pPr>
              <w:spacing w:after="0"/>
              <w:rPr>
                <w:rFonts w:cs="Arial"/>
                <w:b/>
                <w:sz w:val="16"/>
                <w:szCs w:val="16"/>
              </w:rPr>
            </w:pPr>
            <w:r w:rsidRPr="00BA05A8">
              <w:rPr>
                <w:rFonts w:cs="Arial"/>
                <w:b/>
                <w:sz w:val="16"/>
                <w:szCs w:val="16"/>
              </w:rPr>
              <w:t>Component 5 –National Training Program</w:t>
            </w:r>
          </w:p>
        </w:tc>
        <w:tc>
          <w:tcPr>
            <w:tcW w:w="4140" w:type="dxa"/>
            <w:noWrap/>
            <w:hideMark/>
          </w:tcPr>
          <w:p w:rsidR="00C71923" w:rsidRPr="00BA05A8" w:rsidRDefault="00C71923" w:rsidP="00C32D8A">
            <w:pPr>
              <w:spacing w:after="0"/>
              <w:jc w:val="right"/>
              <w:rPr>
                <w:rFonts w:cs="Arial"/>
                <w:sz w:val="16"/>
                <w:szCs w:val="16"/>
              </w:rPr>
            </w:pPr>
            <w:r w:rsidRPr="00BA05A8">
              <w:rPr>
                <w:rFonts w:cs="Arial"/>
                <w:sz w:val="16"/>
                <w:szCs w:val="16"/>
              </w:rPr>
              <w:t>750,000</w:t>
            </w:r>
          </w:p>
        </w:tc>
      </w:tr>
    </w:tbl>
    <w:p w:rsidR="00C71923" w:rsidRPr="00BA05A8" w:rsidRDefault="00C71923" w:rsidP="00C71923">
      <w:pPr>
        <w:rPr>
          <w:rFonts w:cs="Arial"/>
          <w:b/>
        </w:rPr>
      </w:pPr>
      <w:r w:rsidRPr="00BA05A8">
        <w:rPr>
          <w:rFonts w:cs="Arial"/>
          <w:b/>
        </w:rPr>
        <w:t>Co-financing by project partners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6"/>
        <w:gridCol w:w="1800"/>
        <w:gridCol w:w="4230"/>
        <w:gridCol w:w="1530"/>
      </w:tblGrid>
      <w:tr w:rsidR="00C71923" w:rsidRPr="00BA05A8" w:rsidTr="005E17DE">
        <w:trPr>
          <w:cantSplit/>
        </w:trPr>
        <w:tc>
          <w:tcPr>
            <w:tcW w:w="1656" w:type="dxa"/>
            <w:shd w:val="clear" w:color="auto" w:fill="D9D9D9" w:themeFill="background1" w:themeFillShade="D9"/>
          </w:tcPr>
          <w:p w:rsidR="00C71923" w:rsidRPr="00BA05A8" w:rsidRDefault="00C71923" w:rsidP="00C32D8A">
            <w:pPr>
              <w:spacing w:after="0"/>
              <w:rPr>
                <w:rFonts w:cs="Arial"/>
                <w:b/>
                <w:sz w:val="16"/>
                <w:szCs w:val="16"/>
              </w:rPr>
            </w:pPr>
            <w:r w:rsidRPr="00BA05A8">
              <w:rPr>
                <w:rFonts w:cs="Arial"/>
                <w:b/>
                <w:sz w:val="16"/>
                <w:szCs w:val="16"/>
              </w:rPr>
              <w:t xml:space="preserve">Letter of </w:t>
            </w:r>
            <w:r w:rsidR="00B75320">
              <w:rPr>
                <w:rFonts w:cs="Arial"/>
                <w:b/>
                <w:sz w:val="16"/>
                <w:szCs w:val="16"/>
              </w:rPr>
              <w:t>co-finan</w:t>
            </w:r>
            <w:r w:rsidRPr="00BA05A8">
              <w:rPr>
                <w:rFonts w:cs="Arial"/>
                <w:b/>
                <w:sz w:val="16"/>
                <w:szCs w:val="16"/>
              </w:rPr>
              <w:t>cing</w:t>
            </w:r>
          </w:p>
        </w:tc>
        <w:tc>
          <w:tcPr>
            <w:tcW w:w="1800" w:type="dxa"/>
            <w:shd w:val="clear" w:color="auto" w:fill="D9D9D9" w:themeFill="background1" w:themeFillShade="D9"/>
          </w:tcPr>
          <w:p w:rsidR="00C71923" w:rsidRPr="00BA05A8" w:rsidRDefault="00C71923" w:rsidP="00C32D8A">
            <w:pPr>
              <w:spacing w:after="0"/>
              <w:rPr>
                <w:rFonts w:cs="Arial"/>
                <w:b/>
                <w:sz w:val="16"/>
                <w:szCs w:val="16"/>
              </w:rPr>
            </w:pPr>
            <w:r w:rsidRPr="00BA05A8">
              <w:rPr>
                <w:rFonts w:cs="Arial"/>
                <w:b/>
                <w:sz w:val="16"/>
                <w:szCs w:val="16"/>
              </w:rPr>
              <w:t>Partner</w:t>
            </w:r>
          </w:p>
        </w:tc>
        <w:tc>
          <w:tcPr>
            <w:tcW w:w="4230" w:type="dxa"/>
            <w:shd w:val="clear" w:color="auto" w:fill="D9D9D9" w:themeFill="background1" w:themeFillShade="D9"/>
          </w:tcPr>
          <w:p w:rsidR="00C71923" w:rsidRPr="00BA05A8" w:rsidRDefault="00C71923" w:rsidP="00C32D8A">
            <w:pPr>
              <w:spacing w:after="0"/>
              <w:rPr>
                <w:rFonts w:cs="Arial"/>
                <w:b/>
                <w:sz w:val="16"/>
                <w:szCs w:val="16"/>
              </w:rPr>
            </w:pPr>
            <w:r w:rsidRPr="00BA05A8">
              <w:rPr>
                <w:rFonts w:cs="Arial"/>
                <w:b/>
                <w:sz w:val="16"/>
                <w:szCs w:val="16"/>
              </w:rPr>
              <w:t>Co-financing purpose</w:t>
            </w:r>
          </w:p>
        </w:tc>
        <w:tc>
          <w:tcPr>
            <w:tcW w:w="1530" w:type="dxa"/>
            <w:shd w:val="clear" w:color="auto" w:fill="D9D9D9" w:themeFill="background1" w:themeFillShade="D9"/>
          </w:tcPr>
          <w:p w:rsidR="00C71923" w:rsidRPr="00BA05A8" w:rsidRDefault="00C71923" w:rsidP="00C32D8A">
            <w:pPr>
              <w:spacing w:after="0"/>
              <w:rPr>
                <w:rFonts w:cs="Arial"/>
                <w:b/>
                <w:sz w:val="16"/>
                <w:szCs w:val="16"/>
              </w:rPr>
            </w:pPr>
            <w:r w:rsidRPr="00BA05A8">
              <w:rPr>
                <w:rFonts w:cs="Arial"/>
                <w:b/>
                <w:sz w:val="16"/>
                <w:szCs w:val="16"/>
              </w:rPr>
              <w:t>Co-financing amount (USD)</w:t>
            </w:r>
          </w:p>
        </w:tc>
      </w:tr>
      <w:tr w:rsidR="00C71923" w:rsidRPr="00BA05A8" w:rsidTr="00C32D8A">
        <w:trPr>
          <w:cantSplit/>
        </w:trPr>
        <w:tc>
          <w:tcPr>
            <w:tcW w:w="1656" w:type="dxa"/>
          </w:tcPr>
          <w:p w:rsidR="00C71923" w:rsidRPr="00BA05A8" w:rsidRDefault="00C71923" w:rsidP="00C32D8A">
            <w:pPr>
              <w:spacing w:after="0"/>
              <w:rPr>
                <w:rFonts w:cs="Arial"/>
                <w:sz w:val="16"/>
                <w:szCs w:val="16"/>
              </w:rPr>
            </w:pPr>
            <w:r w:rsidRPr="00BA05A8">
              <w:rPr>
                <w:rFonts w:cs="Arial"/>
                <w:sz w:val="16"/>
                <w:szCs w:val="16"/>
              </w:rPr>
              <w:t>Sen1cofi.pdf</w:t>
            </w:r>
          </w:p>
        </w:tc>
        <w:tc>
          <w:tcPr>
            <w:tcW w:w="1800" w:type="dxa"/>
          </w:tcPr>
          <w:p w:rsidR="00C71923" w:rsidRPr="00BA05A8" w:rsidRDefault="00C71923" w:rsidP="00C32D8A">
            <w:pPr>
              <w:spacing w:after="0"/>
              <w:rPr>
                <w:rFonts w:cs="Arial"/>
                <w:sz w:val="16"/>
                <w:szCs w:val="16"/>
              </w:rPr>
            </w:pPr>
            <w:r w:rsidRPr="00BA05A8">
              <w:rPr>
                <w:rFonts w:cs="Arial"/>
                <w:sz w:val="16"/>
                <w:szCs w:val="16"/>
              </w:rPr>
              <w:t>Department of Health</w:t>
            </w:r>
          </w:p>
        </w:tc>
        <w:tc>
          <w:tcPr>
            <w:tcW w:w="4230" w:type="dxa"/>
          </w:tcPr>
          <w:p w:rsidR="00C71923" w:rsidRPr="00BA05A8" w:rsidRDefault="00C71923" w:rsidP="00C32D8A">
            <w:pPr>
              <w:spacing w:after="0"/>
              <w:rPr>
                <w:rFonts w:cs="Arial"/>
                <w:sz w:val="16"/>
                <w:szCs w:val="16"/>
              </w:rPr>
            </w:pPr>
            <w:r w:rsidRPr="00BA05A8">
              <w:rPr>
                <w:sz w:val="16"/>
                <w:szCs w:val="16"/>
              </w:rPr>
              <w:t>On behalf of national partners including model facilities and Nordic Fund training program.</w:t>
            </w:r>
          </w:p>
        </w:tc>
        <w:tc>
          <w:tcPr>
            <w:tcW w:w="1530" w:type="dxa"/>
          </w:tcPr>
          <w:p w:rsidR="00C71923" w:rsidRPr="00BA05A8" w:rsidRDefault="00C71923" w:rsidP="00C32D8A">
            <w:pPr>
              <w:spacing w:after="0"/>
              <w:rPr>
                <w:rFonts w:cs="Arial"/>
                <w:sz w:val="16"/>
                <w:szCs w:val="16"/>
              </w:rPr>
            </w:pPr>
            <w:r w:rsidRPr="00BA05A8">
              <w:rPr>
                <w:rFonts w:cs="Arial"/>
                <w:sz w:val="16"/>
                <w:szCs w:val="16"/>
              </w:rPr>
              <w:t>Not indicated</w:t>
            </w:r>
          </w:p>
        </w:tc>
      </w:tr>
    </w:tbl>
    <w:p w:rsidR="00C71923" w:rsidRPr="00BA05A8" w:rsidRDefault="00C71923" w:rsidP="000A3175">
      <w:pPr>
        <w:pStyle w:val="Heading3"/>
      </w:pPr>
      <w:bookmarkStart w:id="169" w:name="_Toc301373551"/>
      <w:bookmarkStart w:id="170" w:name="_Toc304624846"/>
      <w:bookmarkStart w:id="171" w:name="_Ref344623848"/>
      <w:bookmarkStart w:id="172" w:name="_Toc345020277"/>
      <w:bookmarkStart w:id="173" w:name="_Toc345021274"/>
      <w:bookmarkStart w:id="174" w:name="_Toc348366229"/>
      <w:r w:rsidRPr="00BA05A8">
        <w:lastRenderedPageBreak/>
        <w:t>Vietnam</w:t>
      </w:r>
      <w:bookmarkEnd w:id="169"/>
      <w:bookmarkEnd w:id="170"/>
      <w:bookmarkEnd w:id="171"/>
      <w:bookmarkEnd w:id="172"/>
      <w:bookmarkEnd w:id="173"/>
      <w:bookmarkEnd w:id="174"/>
    </w:p>
    <w:p w:rsidR="00C32D8A" w:rsidRPr="00BA05A8" w:rsidRDefault="00C71923" w:rsidP="00C71923">
      <w:r w:rsidRPr="00BA05A8">
        <w:rPr>
          <w:b/>
          <w:bCs/>
        </w:rPr>
        <w:t xml:space="preserve">Baseline </w:t>
      </w:r>
      <w:r w:rsidRPr="00BA05A8">
        <w:t>At the time of project design, environmentally safe health-care waste management practices were not the standard operating procedure in hospitals. Burning was considered the best option for disposing HCW. However, most incinerators in the country are of not equipped with any air pollution control system. Subsequently, and partially also thanks to the raised awareness achieved already in the stage of project preparation, several regulations on health waste management were promulgated which provided a better legal framework for the implementation of the project</w:t>
      </w:r>
      <w:r w:rsidRPr="00BA05A8">
        <w:rPr>
          <w:rStyle w:val="FootnoteReference"/>
        </w:rPr>
        <w:footnoteReference w:id="2"/>
      </w:r>
      <w:r w:rsidRPr="00BA05A8">
        <w:t>.</w:t>
      </w:r>
    </w:p>
    <w:p w:rsidR="00C71923" w:rsidRPr="00BA05A8" w:rsidRDefault="00C71923" w:rsidP="00C71923">
      <w:r w:rsidRPr="00BA05A8">
        <w:t xml:space="preserve">Besides, the establishment of a Department on Health Environment under the Ministry of Health provided a better institutional support for the project implementation. </w:t>
      </w:r>
    </w:p>
    <w:p w:rsidR="00C71923" w:rsidRPr="00BA05A8" w:rsidRDefault="00C71923" w:rsidP="00C71923">
      <w:proofErr w:type="gramStart"/>
      <w:r w:rsidRPr="00BA05A8">
        <w:rPr>
          <w:b/>
          <w:bCs/>
        </w:rPr>
        <w:t>Implementation.</w:t>
      </w:r>
      <w:proofErr w:type="gramEnd"/>
      <w:r w:rsidRPr="00BA05A8">
        <w:rPr>
          <w:b/>
          <w:bCs/>
        </w:rPr>
        <w:t xml:space="preserve"> </w:t>
      </w:r>
      <w:r w:rsidRPr="00BA05A8">
        <w:t>The project,</w:t>
      </w:r>
      <w:r w:rsidRPr="00BA05A8">
        <w:rPr>
          <w:b/>
          <w:bCs/>
        </w:rPr>
        <w:t xml:space="preserve"> </w:t>
      </w:r>
      <w:r w:rsidRPr="00BA05A8">
        <w:t xml:space="preserve">which until MTE, for several reasons – including the need to comply with the Harmonized Programme &amp; Project Management Guidelines (HPPMG) - was almost dormant, since end of 2011 benefited of a substantial acceleration and achieved most of its objectives. However, it is evident that due to the late start, the time for carrying out practical activities was too short, and the outcomes are not very well consolidated yet. </w:t>
      </w:r>
    </w:p>
    <w:p w:rsidR="00C71923" w:rsidRPr="00BA05A8" w:rsidRDefault="00C71923" w:rsidP="00C71923">
      <w:r w:rsidRPr="00BA05A8">
        <w:t>Repeated changes of the UNDP and Government project managers also somehow affected the management of the project. On the side of Vietnamese partners, institutional changes in both the Ministry of Health (with the establishment of the new Health Environment Management Agency) and the Ministry of Natural Resources and Environment (the Department of Waste Management and Environmental Improvement was established in late 2009) affected the start up of the project.</w:t>
      </w:r>
    </w:p>
    <w:p w:rsidR="00C71923" w:rsidRPr="00BA05A8" w:rsidRDefault="00C71923" w:rsidP="00C71923">
      <w:r w:rsidRPr="00BA05A8">
        <w:t>Three main project implementation areas were defined at project design:</w:t>
      </w:r>
    </w:p>
    <w:p w:rsidR="00C71923" w:rsidRPr="00BA05A8" w:rsidRDefault="00C71923" w:rsidP="00C71923">
      <w:pPr>
        <w:rPr>
          <w:b/>
          <w:i/>
        </w:rPr>
      </w:pPr>
      <w:r w:rsidRPr="00BA05A8">
        <w:rPr>
          <w:b/>
          <w:i/>
        </w:rPr>
        <w:t>Urban Model Hospital:</w:t>
      </w:r>
      <w:r w:rsidRPr="00BA05A8">
        <w:t xml:space="preserve"> Viet Duc was chosen as the model urban hospital for the project for its outstanding reputation, for the amount of support and investment amounts from the Government of Vietnam, and for its commitment to the project goals. Viet Duc it is a training/university hospital thus ensuring replication of the management practices.</w:t>
      </w:r>
    </w:p>
    <w:p w:rsidR="00C71923" w:rsidRPr="00BA05A8" w:rsidRDefault="00C71923" w:rsidP="00C71923">
      <w:r w:rsidRPr="00BA05A8">
        <w:rPr>
          <w:b/>
          <w:i/>
        </w:rPr>
        <w:t>“Cluster” of hospitals.</w:t>
      </w:r>
      <w:r w:rsidRPr="00BA05A8">
        <w:t xml:space="preserve"> In </w:t>
      </w:r>
      <w:smartTag w:uri="urn:schemas-microsoft-com:office:smarttags" w:element="country-region">
        <w:smartTag w:uri="urn:schemas-microsoft-com:office:smarttags" w:element="place">
          <w:r w:rsidRPr="00BA05A8">
            <w:t>Vietnam</w:t>
          </w:r>
        </w:smartTag>
      </w:smartTag>
      <w:r w:rsidRPr="00BA05A8">
        <w:t xml:space="preserve">, provincial hospitals, district hospitals and health centers work closely in providing health-care services. For this reason, NPSC and NWG agreed on the need to examine the system holistically in order to make any substantial and long-lasting change. Additionally, the NPSC and NWG set proximity to </w:t>
      </w:r>
      <w:smartTag w:uri="urn:schemas-microsoft-com:office:smarttags" w:element="City">
        <w:smartTag w:uri="urn:schemas-microsoft-com:office:smarttags" w:element="place">
          <w:r w:rsidRPr="00BA05A8">
            <w:t>Hanoi</w:t>
          </w:r>
        </w:smartTag>
      </w:smartTag>
      <w:r w:rsidRPr="00BA05A8">
        <w:t xml:space="preserve"> as a criterion for the rural cluster. After careful assessment, the cluster in Ninh Binh province, with the </w:t>
      </w:r>
      <w:smartTag w:uri="urn:schemas-microsoft-com:office:smarttags" w:element="place">
        <w:smartTag w:uri="urn:schemas-microsoft-com:office:smarttags" w:element="PlaceName">
          <w:r w:rsidRPr="00BA05A8">
            <w:t>Provincial General</w:t>
          </w:r>
        </w:smartTag>
        <w:r w:rsidRPr="00BA05A8">
          <w:t xml:space="preserve"> </w:t>
        </w:r>
        <w:smartTag w:uri="urn:schemas-microsoft-com:office:smarttags" w:element="PlaceType">
          <w:r w:rsidRPr="00BA05A8">
            <w:t>Hospital</w:t>
          </w:r>
        </w:smartTag>
      </w:smartTag>
      <w:r w:rsidRPr="00BA05A8">
        <w:t xml:space="preserve"> as its core, was selected.</w:t>
      </w:r>
    </w:p>
    <w:p w:rsidR="00C71923" w:rsidRPr="00BA05A8" w:rsidRDefault="00C71923" w:rsidP="00C71923">
      <w:proofErr w:type="gramStart"/>
      <w:r w:rsidRPr="00BA05A8">
        <w:rPr>
          <w:b/>
          <w:i/>
        </w:rPr>
        <w:t>Central facility.</w:t>
      </w:r>
      <w:proofErr w:type="gramEnd"/>
      <w:r w:rsidRPr="00BA05A8">
        <w:t xml:space="preserve"> URENCO is a waste management company providing waste disposal service of all the hospitals and the majority of health centres in </w:t>
      </w:r>
      <w:smartTag w:uri="urn:schemas-microsoft-com:office:smarttags" w:element="City">
        <w:smartTag w:uri="urn:schemas-microsoft-com:office:smarttags" w:element="place">
          <w:r w:rsidRPr="00BA05A8">
            <w:t>Hanoi</w:t>
          </w:r>
        </w:smartTag>
      </w:smartTag>
      <w:r w:rsidRPr="00BA05A8">
        <w:t>. To minimize environmental impacts, URENCO proposed to replace its existing incinerator with a non-burn technology.  The Project has chosen to work with URENCO to purchase two autoclaves and a shredder.</w:t>
      </w:r>
    </w:p>
    <w:p w:rsidR="00C71923" w:rsidRPr="00BA05A8" w:rsidRDefault="00C71923" w:rsidP="00C71923">
      <w:r w:rsidRPr="00BA05A8">
        <w:t>Concerning the training component, the Project established collaboration with the Vietnam Administration of Preventive Medicine (VAPM) of the Ministry of Health on the national training program. In April 2010, VAPM was transformed into two different agencies. One of these two new structure</w:t>
      </w:r>
      <w:r w:rsidR="00B75320">
        <w:t>s</w:t>
      </w:r>
      <w:r w:rsidRPr="00BA05A8">
        <w:t xml:space="preserve">, the Health Environment Management Agency followed up with the project implementation. The Agency currently has an extensive national training program on occupational health and safety, and mandated with capacity building, monitoring and policy development for health environment. Through the Project, the aforementioned training program could be further evaluated, supported and enhanced. </w:t>
      </w:r>
    </w:p>
    <w:p w:rsidR="008A77B7" w:rsidRPr="00BA05A8" w:rsidRDefault="008A77B7">
      <w:pPr>
        <w:spacing w:before="200" w:after="200" w:line="276" w:lineRule="auto"/>
        <w:rPr>
          <w:b/>
        </w:rPr>
      </w:pPr>
      <w:r w:rsidRPr="00BA05A8">
        <w:rPr>
          <w:b/>
        </w:rPr>
        <w:br w:type="page"/>
      </w:r>
    </w:p>
    <w:p w:rsidR="001459E2" w:rsidRPr="00BA05A8" w:rsidRDefault="00C71923" w:rsidP="00C71923">
      <w:pPr>
        <w:rPr>
          <w:b/>
        </w:rPr>
      </w:pPr>
      <w:r w:rsidRPr="00BA05A8">
        <w:rPr>
          <w:b/>
        </w:rPr>
        <w:lastRenderedPageBreak/>
        <w:t xml:space="preserve">Attainment of project objectives </w:t>
      </w:r>
      <w:proofErr w:type="gramStart"/>
      <w:r w:rsidRPr="00BA05A8">
        <w:rPr>
          <w:b/>
        </w:rPr>
        <w:t>-  Vietnam</w:t>
      </w:r>
      <w:proofErr w:type="gramEnd"/>
    </w:p>
    <w:tbl>
      <w:tblPr>
        <w:tblW w:w="506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528"/>
        <w:gridCol w:w="4604"/>
        <w:gridCol w:w="3846"/>
      </w:tblGrid>
      <w:tr w:rsidR="00C71923" w:rsidRPr="00BA05A8" w:rsidTr="005E17DE">
        <w:trPr>
          <w:trHeight w:val="290"/>
        </w:trPr>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w:t>
            </w:r>
          </w:p>
        </w:tc>
        <w:tc>
          <w:tcPr>
            <w:tcW w:w="2307"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Strengths / Opportunities</w:t>
            </w:r>
          </w:p>
        </w:tc>
        <w:tc>
          <w:tcPr>
            <w:tcW w:w="1927"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Weaknesses / Threats</w:t>
            </w:r>
          </w:p>
        </w:tc>
      </w:tr>
      <w:tr w:rsidR="00C71923" w:rsidRPr="00BA05A8" w:rsidTr="005E17DE">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 1. Model Facilities ad programs</w:t>
            </w:r>
          </w:p>
        </w:tc>
        <w:tc>
          <w:tcPr>
            <w:tcW w:w="230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Waste segregation is performed correctly (only one case of incorrect segregation found during the visit of the evaluators) Improvement is evident in comparison with the report produced by the international consultants after the last visit (April 2012).  Almost 100% of the facilities’ staff trained. Man</w:t>
            </w:r>
            <w:r w:rsidR="00731726">
              <w:rPr>
                <w:sz w:val="16"/>
                <w:szCs w:val="16"/>
                <w:lang w:eastAsia="zh-CN"/>
              </w:rPr>
              <w:t xml:space="preserve">agement of sharp waste in place, although GPT raised some concerns on its effectiveness. </w:t>
            </w:r>
            <w:r w:rsidRPr="00BA05A8">
              <w:rPr>
                <w:sz w:val="16"/>
                <w:szCs w:val="16"/>
                <w:lang w:eastAsia="zh-CN"/>
              </w:rPr>
              <w:t xml:space="preserve"> Hospitals confirmed that they would be able to update the waste management plan annually and implement these plans from their own budget.</w:t>
            </w:r>
          </w:p>
        </w:tc>
        <w:tc>
          <w:tcPr>
            <w:tcW w:w="192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Some issues on transportation of wastes from the departments to the temporary storage still persist. In one of the 2 facilities, infectious bins are accessible to the public. Waste management plans need to be officially endorsed. Frequent assessment of waste management need to be completed.</w:t>
            </w:r>
          </w:p>
          <w:p w:rsidR="00C71923" w:rsidRPr="00BA05A8" w:rsidRDefault="00C71923" w:rsidP="00E058C4">
            <w:pPr>
              <w:spacing w:after="0"/>
              <w:rPr>
                <w:sz w:val="16"/>
                <w:szCs w:val="16"/>
                <w:lang w:eastAsia="zh-CN"/>
              </w:rPr>
            </w:pPr>
            <w:r w:rsidRPr="00BA05A8">
              <w:rPr>
                <w:sz w:val="16"/>
                <w:szCs w:val="16"/>
                <w:lang w:eastAsia="zh-CN"/>
              </w:rPr>
              <w:t>The replication toolkit is not yet consolidated though replication training have been implemented under component 5 using outputs of different components</w:t>
            </w:r>
          </w:p>
        </w:tc>
      </w:tr>
      <w:tr w:rsidR="00C71923" w:rsidRPr="00BA05A8" w:rsidTr="005E17DE">
        <w:trPr>
          <w:trHeight w:val="444"/>
        </w:trPr>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 2. Development of technologies</w:t>
            </w:r>
          </w:p>
        </w:tc>
        <w:tc>
          <w:tcPr>
            <w:tcW w:w="230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 xml:space="preserve">Autoclave at Ninh Binh working and avoiding the incineration of 1400 kg/month of HCW to minimize environmental impacts and high economic </w:t>
            </w:r>
            <w:proofErr w:type="gramStart"/>
            <w:r w:rsidRPr="00BA05A8">
              <w:rPr>
                <w:sz w:val="16"/>
                <w:szCs w:val="16"/>
                <w:lang w:eastAsia="zh-CN"/>
              </w:rPr>
              <w:t>efficiency .</w:t>
            </w:r>
            <w:proofErr w:type="gramEnd"/>
            <w:r w:rsidRPr="00BA05A8">
              <w:rPr>
                <w:sz w:val="16"/>
                <w:szCs w:val="16"/>
                <w:lang w:eastAsia="zh-CN"/>
              </w:rPr>
              <w:t xml:space="preserve"> Autoclave delivered at URENCO site (testified by visit of the evaluators) with the potential of avoiding incineration of 5000 kg/</w:t>
            </w:r>
            <w:proofErr w:type="gramStart"/>
            <w:r w:rsidRPr="00BA05A8">
              <w:rPr>
                <w:sz w:val="16"/>
                <w:szCs w:val="16"/>
                <w:lang w:eastAsia="zh-CN"/>
              </w:rPr>
              <w:t>day  of</w:t>
            </w:r>
            <w:proofErr w:type="gramEnd"/>
            <w:r w:rsidRPr="00BA05A8">
              <w:rPr>
                <w:sz w:val="16"/>
                <w:szCs w:val="16"/>
                <w:lang w:eastAsia="zh-CN"/>
              </w:rPr>
              <w:t xml:space="preserve"> HCW. The “city wide sharp component” scaled up to the use and recycle of sharp waste containers in  other Hospitals in Hanoi through URENCO </w:t>
            </w:r>
          </w:p>
        </w:tc>
        <w:tc>
          <w:tcPr>
            <w:tcW w:w="1927" w:type="pct"/>
            <w:shd w:val="clear" w:color="auto" w:fill="C0C0C0"/>
          </w:tcPr>
          <w:p w:rsidR="00C71923" w:rsidRDefault="00C71923" w:rsidP="00E058C4">
            <w:pPr>
              <w:spacing w:after="0"/>
              <w:rPr>
                <w:sz w:val="16"/>
                <w:szCs w:val="16"/>
                <w:lang w:eastAsia="zh-CN"/>
              </w:rPr>
            </w:pPr>
            <w:r w:rsidRPr="00BA05A8">
              <w:rPr>
                <w:sz w:val="16"/>
                <w:szCs w:val="16"/>
                <w:lang w:eastAsia="zh-CN"/>
              </w:rPr>
              <w:t xml:space="preserve">Bidding specifications were disputed by the suppliers who refused to install the facilities. Very likely the URENCO autoclave will not be installed, tested and permitted within project deadline (Dec. 31) </w:t>
            </w:r>
          </w:p>
          <w:p w:rsidR="00D875A6" w:rsidRPr="00BA05A8" w:rsidRDefault="00D875A6" w:rsidP="00D875A6">
            <w:pPr>
              <w:spacing w:after="0"/>
              <w:rPr>
                <w:sz w:val="16"/>
                <w:szCs w:val="16"/>
                <w:lang w:eastAsia="zh-CN"/>
              </w:rPr>
            </w:pPr>
            <w:r>
              <w:rPr>
                <w:sz w:val="16"/>
                <w:szCs w:val="16"/>
                <w:lang w:eastAsia="zh-CN"/>
              </w:rPr>
              <w:t>The “citywide sharps management system” has been considered of concern by the CTA and WHO due to possible risk of injuries for the operator and risk of incomplete decontamination.</w:t>
            </w:r>
          </w:p>
        </w:tc>
      </w:tr>
      <w:tr w:rsidR="00C71923" w:rsidRPr="00BA05A8" w:rsidTr="005E17DE">
        <w:trPr>
          <w:trHeight w:val="444"/>
        </w:trPr>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 4 Procurement of mercury-free devices and best practices in mercury management</w:t>
            </w:r>
          </w:p>
        </w:tc>
        <w:tc>
          <w:tcPr>
            <w:tcW w:w="230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A survey on the use of mercury – containing devices was conducted (separately with the baseline survey). A guideline on safe handling and disposal of phased-out mercury devices was developed and approved. All the non-mercury equipment was delivered to the two hospitals.</w:t>
            </w:r>
          </w:p>
          <w:p w:rsidR="00C71923" w:rsidRDefault="00C71923" w:rsidP="00E058C4">
            <w:pPr>
              <w:spacing w:after="0"/>
              <w:rPr>
                <w:sz w:val="16"/>
                <w:szCs w:val="16"/>
                <w:lang w:eastAsia="zh-CN"/>
              </w:rPr>
            </w:pPr>
            <w:r w:rsidRPr="00BA05A8">
              <w:rPr>
                <w:sz w:val="16"/>
                <w:szCs w:val="16"/>
                <w:lang w:eastAsia="zh-CN"/>
              </w:rPr>
              <w:t>Ninh Binh hospital, which is using all the non mercury devices delivered, bought additional 300 thermometers for the complete replacement of mercury thermometers.</w:t>
            </w:r>
          </w:p>
          <w:p w:rsidR="00D875A6" w:rsidRPr="00BA05A8" w:rsidRDefault="00D875A6" w:rsidP="00E058C4">
            <w:pPr>
              <w:spacing w:after="0"/>
              <w:rPr>
                <w:sz w:val="16"/>
                <w:szCs w:val="16"/>
                <w:lang w:eastAsia="zh-CN"/>
              </w:rPr>
            </w:pPr>
            <w:r>
              <w:rPr>
                <w:sz w:val="16"/>
                <w:szCs w:val="16"/>
                <w:lang w:eastAsia="zh-CN"/>
              </w:rPr>
              <w:t xml:space="preserve">The CTA is providing guidance for mercury management. </w:t>
            </w:r>
          </w:p>
        </w:tc>
        <w:tc>
          <w:tcPr>
            <w:tcW w:w="192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Comparisons of the efficacy, acceptability, full costs, device lifespan and other relevant characteristics of mercury-free versus mercury-containing devices not carried out yet.</w:t>
            </w:r>
          </w:p>
          <w:p w:rsidR="00C71923" w:rsidRPr="00BA05A8" w:rsidRDefault="00C71923" w:rsidP="00E058C4">
            <w:pPr>
              <w:spacing w:after="0"/>
              <w:rPr>
                <w:sz w:val="16"/>
                <w:szCs w:val="16"/>
                <w:lang w:eastAsia="zh-CN"/>
              </w:rPr>
            </w:pPr>
            <w:r w:rsidRPr="00BA05A8">
              <w:rPr>
                <w:sz w:val="16"/>
                <w:szCs w:val="16"/>
                <w:lang w:eastAsia="zh-CN"/>
              </w:rPr>
              <w:t>Viet Duc hospital not yet fully acquainted with the use of non-mercury devices, and only half of the distributed non-mercury thermometers and sphygmomanometers have been placed in use</w:t>
            </w:r>
          </w:p>
          <w:p w:rsidR="00C71923" w:rsidRPr="00BA05A8" w:rsidRDefault="00C71923" w:rsidP="00E058C4">
            <w:pPr>
              <w:spacing w:after="0"/>
              <w:rPr>
                <w:sz w:val="16"/>
                <w:szCs w:val="16"/>
                <w:lang w:eastAsia="zh-CN"/>
              </w:rPr>
            </w:pPr>
            <w:r w:rsidRPr="00BA05A8">
              <w:rPr>
                <w:sz w:val="16"/>
                <w:szCs w:val="16"/>
                <w:lang w:eastAsia="zh-CN"/>
              </w:rPr>
              <w:t>Lack of knowledge on the disposal of mercury containing waste.</w:t>
            </w:r>
          </w:p>
        </w:tc>
      </w:tr>
      <w:tr w:rsidR="00C71923" w:rsidRPr="00BA05A8" w:rsidTr="005E17DE">
        <w:trPr>
          <w:trHeight w:val="921"/>
        </w:trPr>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 5: National training on health-care waste management</w:t>
            </w:r>
          </w:p>
        </w:tc>
        <w:tc>
          <w:tcPr>
            <w:tcW w:w="230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All the activities concerning national training performed.</w:t>
            </w:r>
            <w:r w:rsidRPr="00BA05A8">
              <w:t xml:space="preserve"> </w:t>
            </w:r>
            <w:r w:rsidRPr="00BA05A8">
              <w:rPr>
                <w:sz w:val="16"/>
                <w:szCs w:val="16"/>
                <w:lang w:eastAsia="zh-CN"/>
              </w:rPr>
              <w:t>Six training course on healthcare waste management were organized for 251 participants Two courses of Training of Trainers (ToT) on Health Care Waste Management were organised for 90 trainers from different Provincial Department of Health, Hospitals and Provincial Department of Natural Resources and Environmental, Universities These trainers would be able to carry out training for their provincial hospital and health care facilities using reference materials produced by the ToT.</w:t>
            </w:r>
          </w:p>
        </w:tc>
        <w:tc>
          <w:tcPr>
            <w:tcW w:w="192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No significant weakness / threat on this component.</w:t>
            </w:r>
          </w:p>
        </w:tc>
      </w:tr>
      <w:tr w:rsidR="00C71923" w:rsidRPr="00BA05A8" w:rsidTr="005E17DE">
        <w:trPr>
          <w:trHeight w:val="986"/>
        </w:trPr>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 6: National review of health-care waste management policy</w:t>
            </w:r>
          </w:p>
        </w:tc>
        <w:tc>
          <w:tcPr>
            <w:tcW w:w="230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The analysis of policy and legislation benefitted of the coordination with another GEF project in the field of medical waste, and generated a comprehensive report which was discussed by the relevant governmental stakeholders in workshops and meetings.</w:t>
            </w:r>
          </w:p>
        </w:tc>
        <w:tc>
          <w:tcPr>
            <w:tcW w:w="192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Limited involvement of NGOs in the review of policy analysis document, partly due to a lack of Vietnamese NGOs’ representation in this field in Vietnam</w:t>
            </w:r>
          </w:p>
          <w:p w:rsidR="00C71923" w:rsidRPr="00BA05A8" w:rsidRDefault="00C71923" w:rsidP="00E058C4">
            <w:pPr>
              <w:spacing w:after="0"/>
              <w:rPr>
                <w:sz w:val="16"/>
                <w:szCs w:val="16"/>
                <w:lang w:eastAsia="zh-CN"/>
              </w:rPr>
            </w:pPr>
          </w:p>
        </w:tc>
      </w:tr>
      <w:tr w:rsidR="00C71923" w:rsidRPr="00BA05A8" w:rsidTr="005E17DE">
        <w:trPr>
          <w:trHeight w:val="59"/>
        </w:trPr>
        <w:tc>
          <w:tcPr>
            <w:tcW w:w="766" w:type="pct"/>
            <w:shd w:val="clear" w:color="auto" w:fill="000000"/>
          </w:tcPr>
          <w:p w:rsidR="00C71923" w:rsidRPr="00BA05A8" w:rsidRDefault="00C71923" w:rsidP="00E058C4">
            <w:pPr>
              <w:spacing w:after="0"/>
              <w:rPr>
                <w:b/>
                <w:bCs/>
                <w:sz w:val="16"/>
                <w:szCs w:val="16"/>
                <w:lang w:eastAsia="zh-CN"/>
              </w:rPr>
            </w:pPr>
            <w:r w:rsidRPr="00BA05A8">
              <w:rPr>
                <w:b/>
                <w:bCs/>
                <w:sz w:val="16"/>
                <w:szCs w:val="16"/>
                <w:lang w:eastAsia="zh-CN"/>
              </w:rPr>
              <w:t>Component 7: National dissemination activities</w:t>
            </w:r>
          </w:p>
        </w:tc>
        <w:tc>
          <w:tcPr>
            <w:tcW w:w="230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Dissemination started mostly thanks to the facilities who communicated the results and methodologies to other hospitals in their network.</w:t>
            </w:r>
          </w:p>
          <w:p w:rsidR="00C71923" w:rsidRPr="00BA05A8" w:rsidRDefault="00C71923" w:rsidP="00E058C4">
            <w:pPr>
              <w:spacing w:after="0"/>
              <w:rPr>
                <w:sz w:val="16"/>
                <w:szCs w:val="16"/>
                <w:lang w:eastAsia="zh-CN"/>
              </w:rPr>
            </w:pPr>
            <w:r w:rsidRPr="00BA05A8">
              <w:rPr>
                <w:sz w:val="16"/>
                <w:szCs w:val="16"/>
                <w:lang w:eastAsia="zh-CN"/>
              </w:rPr>
              <w:t xml:space="preserve">A short broadcast on the national TV News and Hanoi Radio Television was made on the launching of the project in 2010 </w:t>
            </w:r>
            <w:proofErr w:type="gramStart"/>
            <w:r w:rsidRPr="00BA05A8">
              <w:rPr>
                <w:sz w:val="16"/>
                <w:szCs w:val="16"/>
                <w:lang w:eastAsia="zh-CN"/>
              </w:rPr>
              <w:t>And  Four</w:t>
            </w:r>
            <w:proofErr w:type="gramEnd"/>
            <w:r w:rsidRPr="00BA05A8">
              <w:rPr>
                <w:sz w:val="16"/>
                <w:szCs w:val="16"/>
                <w:lang w:eastAsia="zh-CN"/>
              </w:rPr>
              <w:t xml:space="preserve"> articles were produced at the Ministry of Natural Resources and Environment’s Volume on Environmental Management ; Vietnam News and Vietnam Investment Reviews.</w:t>
            </w:r>
          </w:p>
          <w:p w:rsidR="00C71923" w:rsidRPr="00BA05A8" w:rsidRDefault="00C71923" w:rsidP="00E058C4">
            <w:pPr>
              <w:spacing w:after="0"/>
              <w:rPr>
                <w:sz w:val="16"/>
                <w:szCs w:val="16"/>
                <w:lang w:eastAsia="zh-CN"/>
              </w:rPr>
            </w:pPr>
            <w:r w:rsidRPr="00BA05A8">
              <w:rPr>
                <w:sz w:val="16"/>
                <w:szCs w:val="16"/>
                <w:lang w:eastAsia="zh-CN"/>
              </w:rPr>
              <w:t xml:space="preserve">National workshop on mercury minimization has been </w:t>
            </w:r>
            <w:proofErr w:type="gramStart"/>
            <w:r w:rsidRPr="00BA05A8">
              <w:rPr>
                <w:sz w:val="16"/>
                <w:szCs w:val="16"/>
                <w:lang w:eastAsia="zh-CN"/>
              </w:rPr>
              <w:t>reported  on</w:t>
            </w:r>
            <w:proofErr w:type="gramEnd"/>
            <w:r w:rsidRPr="00BA05A8">
              <w:rPr>
                <w:sz w:val="16"/>
                <w:szCs w:val="16"/>
                <w:lang w:eastAsia="zh-CN"/>
              </w:rPr>
              <w:t xml:space="preserve"> online newspapers: Ministry of Natural Resources and Environment; Vietnam Environment Administration; POP website ; safety</w:t>
            </w:r>
            <w:r w:rsidR="00A36A2A">
              <w:rPr>
                <w:sz w:val="16"/>
                <w:szCs w:val="16"/>
                <w:lang w:eastAsia="zh-CN"/>
              </w:rPr>
              <w:t xml:space="preserve"> </w:t>
            </w:r>
            <w:r w:rsidRPr="00BA05A8">
              <w:rPr>
                <w:sz w:val="16"/>
                <w:szCs w:val="16"/>
                <w:lang w:eastAsia="zh-CN"/>
              </w:rPr>
              <w:t>information website; Provincial Department of Natural Resources and Environment.</w:t>
            </w:r>
          </w:p>
        </w:tc>
        <w:tc>
          <w:tcPr>
            <w:tcW w:w="1927" w:type="pct"/>
            <w:shd w:val="clear" w:color="auto" w:fill="C0C0C0"/>
          </w:tcPr>
          <w:p w:rsidR="00C71923" w:rsidRPr="00BA05A8" w:rsidRDefault="00C71923" w:rsidP="00E058C4">
            <w:pPr>
              <w:spacing w:after="0"/>
              <w:rPr>
                <w:sz w:val="16"/>
                <w:szCs w:val="16"/>
                <w:lang w:eastAsia="zh-CN"/>
              </w:rPr>
            </w:pPr>
            <w:r w:rsidRPr="00BA05A8">
              <w:rPr>
                <w:sz w:val="16"/>
                <w:szCs w:val="16"/>
                <w:lang w:eastAsia="zh-CN"/>
              </w:rPr>
              <w:t>A substantial dissemination of project result is still missing. Government (MOH) waiting the assessment of the effectiveness of the new waste management system to disseminate results.</w:t>
            </w:r>
          </w:p>
        </w:tc>
      </w:tr>
    </w:tbl>
    <w:p w:rsidR="00DA780D" w:rsidRDefault="00DA780D" w:rsidP="00C71923">
      <w:pPr>
        <w:jc w:val="both"/>
        <w:rPr>
          <w:b/>
        </w:rPr>
      </w:pPr>
    </w:p>
    <w:p w:rsidR="00DA780D" w:rsidRDefault="00DA780D">
      <w:pPr>
        <w:spacing w:before="200" w:after="200" w:line="276" w:lineRule="auto"/>
        <w:rPr>
          <w:b/>
        </w:rPr>
      </w:pPr>
      <w:r>
        <w:rPr>
          <w:b/>
        </w:rPr>
        <w:br w:type="page"/>
      </w:r>
    </w:p>
    <w:p w:rsidR="00C71923" w:rsidRPr="00BA05A8" w:rsidRDefault="00C71923" w:rsidP="00C71923">
      <w:pPr>
        <w:jc w:val="both"/>
        <w:rPr>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8"/>
        <w:gridCol w:w="8190"/>
      </w:tblGrid>
      <w:tr w:rsidR="00C71923" w:rsidRPr="00BA05A8" w:rsidTr="00B06E42">
        <w:tc>
          <w:tcPr>
            <w:tcW w:w="1818" w:type="dxa"/>
          </w:tcPr>
          <w:p w:rsidR="00C71923" w:rsidRPr="00BA05A8" w:rsidRDefault="00C71923" w:rsidP="00E058C4">
            <w:r w:rsidRPr="00BA05A8">
              <w:rPr>
                <w:i/>
                <w:iCs/>
                <w:color w:val="0070C0"/>
              </w:rPr>
              <w:t>Lesson learned</w:t>
            </w:r>
          </w:p>
        </w:tc>
        <w:tc>
          <w:tcPr>
            <w:tcW w:w="8190" w:type="dxa"/>
          </w:tcPr>
          <w:p w:rsidR="00C71923" w:rsidRPr="00BA05A8" w:rsidRDefault="00C71923" w:rsidP="00E058C4">
            <w:r w:rsidRPr="00BA05A8">
              <w:t xml:space="preserve">To avoid in future disputes with the suppliers, it is important to ensure that, in addition to complete technical requirements, bidding documents for large equipment always clearly regulate the following: delivery of equipment documentation (handbooks, detailed tech. specs, connections, electric layout, SOP, etc.); delivery of spare parts during the warranty period; installation obligations, testing modalities and responsibilities, warranty, schedule and condition of payments with final payment only after successful testing of the equipment. </w:t>
            </w:r>
          </w:p>
          <w:p w:rsidR="00C71923" w:rsidRPr="00BA05A8" w:rsidRDefault="00C71923" w:rsidP="00E058C4">
            <w:r w:rsidRPr="00BA05A8">
              <w:t xml:space="preserve">For activities requiring </w:t>
            </w:r>
            <w:r w:rsidR="00731726" w:rsidRPr="00BA05A8">
              <w:t>behavioural</w:t>
            </w:r>
            <w:r w:rsidRPr="00BA05A8">
              <w:t xml:space="preserve"> changes (as in the case of waste segregation) time is needed for consolidating awareness and results. </w:t>
            </w:r>
          </w:p>
        </w:tc>
      </w:tr>
      <w:tr w:rsidR="00C71923" w:rsidRPr="00BA05A8" w:rsidTr="00B06E42">
        <w:tc>
          <w:tcPr>
            <w:tcW w:w="1818" w:type="dxa"/>
          </w:tcPr>
          <w:p w:rsidR="00C71923" w:rsidRPr="00BA05A8" w:rsidRDefault="00C71923" w:rsidP="00E058C4">
            <w:r w:rsidRPr="00BA05A8">
              <w:rPr>
                <w:i/>
                <w:iCs/>
                <w:color w:val="0070C0"/>
              </w:rPr>
              <w:t>Success stories</w:t>
            </w:r>
          </w:p>
        </w:tc>
        <w:tc>
          <w:tcPr>
            <w:tcW w:w="8190" w:type="dxa"/>
          </w:tcPr>
          <w:p w:rsidR="00C71923" w:rsidRPr="00BA05A8" w:rsidRDefault="00C71923" w:rsidP="00E058C4">
            <w:r w:rsidRPr="00BA05A8">
              <w:t>The analysis of policy and legislation benefitted of the coordination with another GEF project in the field of medical waste, and generated a comprehensive report which was discussed by the relevant governmental stakeholders in workshops and meetings. Such discussions were well received by policy makers as stated in the minutes of the workshop [Ref#6.30] and apparently contributed positively to the development of new legislation on Waste Management in general and in particular Health Environmental Management, with the introduction of the Master National Plan for Hazardous Health Care Waste Management by 2025 (Decision 170/QD-Ttg on 08/02/2012 and  Decision 2038/QD-Ttg on 15/11/2011).Circular No. 01/2012 of Ministry of Natural Resources and Evironment on Planning Detail/Simple Environmntal Protection</w:t>
            </w:r>
          </w:p>
          <w:p w:rsidR="00C71923" w:rsidRPr="00BA05A8" w:rsidRDefault="00C71923" w:rsidP="00E058C4">
            <w:r w:rsidRPr="00BA05A8">
              <w:t>The autoclave at Ninh Binh is currently replacing around 1.3 t/month of incineration of medical waste; the autoclave provided by the project to URENCO has the potentiality to process 5t/day of HCW, which therefore will be not incinerated. This last one however is still not operating due to project delay.</w:t>
            </w:r>
          </w:p>
        </w:tc>
      </w:tr>
      <w:tr w:rsidR="00C71923" w:rsidRPr="00BA05A8" w:rsidTr="00B06E42">
        <w:tc>
          <w:tcPr>
            <w:tcW w:w="1818" w:type="dxa"/>
          </w:tcPr>
          <w:p w:rsidR="00C71923" w:rsidRPr="00BA05A8" w:rsidRDefault="00C71923" w:rsidP="00E058C4">
            <w:r w:rsidRPr="00BA05A8">
              <w:rPr>
                <w:i/>
                <w:iCs/>
                <w:color w:val="0070C0"/>
              </w:rPr>
              <w:t>Recommendations</w:t>
            </w:r>
          </w:p>
        </w:tc>
        <w:tc>
          <w:tcPr>
            <w:tcW w:w="8190" w:type="dxa"/>
          </w:tcPr>
          <w:p w:rsidR="00C71923" w:rsidRPr="00BA05A8" w:rsidRDefault="00C71923" w:rsidP="00E058C4">
            <w:r w:rsidRPr="00BA05A8">
              <w:rPr>
                <w:b/>
                <w:bCs/>
              </w:rPr>
              <w:t>URENCO autoclave:</w:t>
            </w:r>
            <w:r w:rsidRPr="00BA05A8">
              <w:t xml:space="preserve"> Allow a short extension for completing the installation, testing and permitting of the URENCO autoclave and the associated infrastructures. Ensure proper separation of non hazardous waste (</w:t>
            </w:r>
            <w:r w:rsidR="00731726">
              <w:t>bio</w:t>
            </w:r>
            <w:r w:rsidR="00731726" w:rsidRPr="00BA05A8">
              <w:t>piles</w:t>
            </w:r>
            <w:r w:rsidRPr="00BA05A8">
              <w:t xml:space="preserve"> located near the autoclave) from the medical waste. Arrange the new building for the autoclave process in such a way that the input and output waste streams are well separated, to avoid post-process cross-contamination; ensure that the process of cleaning waste bins is performed safely, including post-treatment of the wastewater stream.</w:t>
            </w:r>
          </w:p>
          <w:p w:rsidR="00C71923" w:rsidRPr="00BA05A8" w:rsidRDefault="00C71923" w:rsidP="00E058C4">
            <w:r w:rsidRPr="00BA05A8">
              <w:rPr>
                <w:b/>
                <w:bCs/>
              </w:rPr>
              <w:t>Mercury</w:t>
            </w:r>
            <w:r w:rsidRPr="00BA05A8">
              <w:t>: In Viet Duc, doctors and nurses are reluctant to use non mercury devices and are still using mercury thermometers. During the meeting, It was suggested to establish a group of doctors/nurses in one of the hospital department using only non-mercury thermometer, and then replicating this experience in the other departments. It is recommended to strengthen the disposal of mercury waste.</w:t>
            </w:r>
            <w:r w:rsidR="00D73231">
              <w:t xml:space="preserve"> A testing and calibration protocol is being currently developed by the CTA.</w:t>
            </w:r>
          </w:p>
          <w:p w:rsidR="00C71923" w:rsidRPr="00BA05A8" w:rsidRDefault="00C71923" w:rsidP="00E058C4">
            <w:r w:rsidRPr="00BA05A8">
              <w:rPr>
                <w:b/>
                <w:bCs/>
              </w:rPr>
              <w:t>Dissemination</w:t>
            </w:r>
            <w:r w:rsidRPr="00BA05A8">
              <w:t>. Ensure dissemination at least by publishing and distributing to other facilities a simple booklet containing project result, environmental, social and economical benefit if an environmentally sound HCWM, contact of focal points, as well as project guidelines on health care waste management planning, and training materials</w:t>
            </w:r>
          </w:p>
        </w:tc>
      </w:tr>
    </w:tbl>
    <w:p w:rsidR="00C71923" w:rsidRPr="00BA05A8" w:rsidRDefault="00C71923" w:rsidP="00C71923"/>
    <w:p w:rsidR="00C71923" w:rsidRPr="00BA05A8" w:rsidRDefault="00C71923" w:rsidP="00C71923">
      <w:r w:rsidRPr="00BA05A8">
        <w:rPr>
          <w:b/>
          <w:bCs/>
        </w:rPr>
        <w:t>Gef Budget.</w:t>
      </w:r>
      <w:r w:rsidRPr="00BA05A8">
        <w:t xml:space="preserve"> The Situation of the GEF budget in </w:t>
      </w:r>
      <w:smartTag w:uri="urn:schemas-microsoft-com:office:smarttags" w:element="country-region">
        <w:smartTag w:uri="urn:schemas-microsoft-com:office:smarttags" w:element="place">
          <w:r w:rsidRPr="00BA05A8">
            <w:t>Vietnam</w:t>
          </w:r>
        </w:smartTag>
      </w:smartTag>
      <w:r w:rsidRPr="00BA05A8">
        <w:t xml:space="preserve"> is reported in the table below. Hard commitment includes allocation of budget under both already signed and not yet signed contracts.</w:t>
      </w:r>
    </w:p>
    <w:tbl>
      <w:tblPr>
        <w:tblStyle w:val="TableClassic2"/>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159"/>
        <w:gridCol w:w="1217"/>
        <w:gridCol w:w="1217"/>
        <w:gridCol w:w="1195"/>
        <w:gridCol w:w="1380"/>
        <w:gridCol w:w="1678"/>
      </w:tblGrid>
      <w:tr w:rsidR="00C71923" w:rsidRPr="00BA05A8" w:rsidTr="005E17DE">
        <w:trPr>
          <w:cnfStyle w:val="100000000000"/>
          <w:trHeight w:val="20"/>
        </w:trPr>
        <w:tc>
          <w:tcPr>
            <w:cnfStyle w:val="001000000100"/>
            <w:tcW w:w="1604" w:type="pct"/>
            <w:tcBorders>
              <w:bottom w:val="none" w:sz="0" w:space="0" w:color="auto"/>
            </w:tcBorders>
            <w:shd w:val="clear" w:color="auto" w:fill="D9D9D9" w:themeFill="background1" w:themeFillShade="D9"/>
          </w:tcPr>
          <w:p w:rsidR="00C71923" w:rsidRPr="00BA05A8" w:rsidRDefault="005E17DE" w:rsidP="00E058C4">
            <w:pPr>
              <w:spacing w:after="0"/>
              <w:jc w:val="center"/>
              <w:rPr>
                <w:bCs w:val="0"/>
                <w:color w:val="auto"/>
                <w:sz w:val="16"/>
                <w:szCs w:val="16"/>
                <w:lang w:eastAsia="zh-CN"/>
              </w:rPr>
            </w:pPr>
            <w:r w:rsidRPr="00BA05A8">
              <w:rPr>
                <w:bCs w:val="0"/>
                <w:color w:val="auto"/>
                <w:sz w:val="16"/>
                <w:szCs w:val="16"/>
                <w:lang w:eastAsia="zh-CN"/>
              </w:rPr>
              <w:t>Outcome</w:t>
            </w:r>
          </w:p>
        </w:tc>
        <w:tc>
          <w:tcPr>
            <w:tcW w:w="618" w:type="pct"/>
            <w:tcBorders>
              <w:bottom w:val="none" w:sz="0" w:space="0" w:color="auto"/>
            </w:tcBorders>
            <w:shd w:val="clear" w:color="auto" w:fill="D9D9D9" w:themeFill="background1" w:themeFillShade="D9"/>
          </w:tcPr>
          <w:p w:rsidR="00C71923" w:rsidRPr="00BA05A8" w:rsidRDefault="00C71923" w:rsidP="00E058C4">
            <w:pPr>
              <w:spacing w:after="0"/>
              <w:jc w:val="center"/>
              <w:cnfStyle w:val="100000000000"/>
              <w:rPr>
                <w:b/>
                <w:bCs/>
                <w:color w:val="auto"/>
                <w:sz w:val="16"/>
                <w:szCs w:val="16"/>
                <w:lang w:eastAsia="zh-CN"/>
              </w:rPr>
            </w:pPr>
            <w:r w:rsidRPr="00BA05A8">
              <w:rPr>
                <w:b/>
                <w:color w:val="auto"/>
                <w:sz w:val="16"/>
                <w:szCs w:val="16"/>
                <w:lang w:eastAsia="zh-CN"/>
              </w:rPr>
              <w:t>Budget</w:t>
            </w:r>
          </w:p>
        </w:tc>
        <w:tc>
          <w:tcPr>
            <w:tcW w:w="618" w:type="pct"/>
            <w:tcBorders>
              <w:bottom w:val="none" w:sz="0" w:space="0" w:color="auto"/>
            </w:tcBorders>
            <w:shd w:val="clear" w:color="auto" w:fill="D9D9D9" w:themeFill="background1" w:themeFillShade="D9"/>
          </w:tcPr>
          <w:p w:rsidR="00C71923" w:rsidRPr="00BA05A8" w:rsidRDefault="00C71923" w:rsidP="00E058C4">
            <w:pPr>
              <w:spacing w:after="0"/>
              <w:jc w:val="center"/>
              <w:cnfStyle w:val="100000000000"/>
              <w:rPr>
                <w:b/>
                <w:bCs/>
                <w:color w:val="auto"/>
                <w:sz w:val="16"/>
                <w:szCs w:val="16"/>
                <w:lang w:eastAsia="zh-CN"/>
              </w:rPr>
            </w:pPr>
            <w:r w:rsidRPr="00BA05A8">
              <w:rPr>
                <w:b/>
                <w:color w:val="auto"/>
                <w:sz w:val="16"/>
                <w:szCs w:val="16"/>
                <w:lang w:eastAsia="zh-CN"/>
              </w:rPr>
              <w:t>Total expenditure</w:t>
            </w:r>
          </w:p>
        </w:tc>
        <w:tc>
          <w:tcPr>
            <w:tcW w:w="607" w:type="pct"/>
            <w:tcBorders>
              <w:bottom w:val="none" w:sz="0" w:space="0" w:color="auto"/>
            </w:tcBorders>
            <w:shd w:val="clear" w:color="auto" w:fill="D9D9D9" w:themeFill="background1" w:themeFillShade="D9"/>
          </w:tcPr>
          <w:p w:rsidR="00C71923" w:rsidRPr="00BA05A8" w:rsidRDefault="00C71923" w:rsidP="00E058C4">
            <w:pPr>
              <w:spacing w:after="0"/>
              <w:jc w:val="center"/>
              <w:cnfStyle w:val="100000000000"/>
              <w:rPr>
                <w:b/>
                <w:bCs/>
                <w:color w:val="auto"/>
                <w:sz w:val="16"/>
                <w:szCs w:val="16"/>
                <w:lang w:eastAsia="zh-CN"/>
              </w:rPr>
            </w:pPr>
            <w:r w:rsidRPr="00BA05A8">
              <w:rPr>
                <w:b/>
                <w:color w:val="auto"/>
                <w:sz w:val="16"/>
                <w:szCs w:val="16"/>
                <w:lang w:eastAsia="zh-CN"/>
              </w:rPr>
              <w:t>Hard commitment</w:t>
            </w:r>
          </w:p>
        </w:tc>
        <w:tc>
          <w:tcPr>
            <w:tcW w:w="701" w:type="pct"/>
            <w:tcBorders>
              <w:bottom w:val="none" w:sz="0" w:space="0" w:color="auto"/>
            </w:tcBorders>
            <w:shd w:val="clear" w:color="auto" w:fill="D9D9D9" w:themeFill="background1" w:themeFillShade="D9"/>
          </w:tcPr>
          <w:p w:rsidR="00C71923" w:rsidRPr="00BA05A8" w:rsidRDefault="00C71923" w:rsidP="00E058C4">
            <w:pPr>
              <w:spacing w:after="0"/>
              <w:jc w:val="center"/>
              <w:cnfStyle w:val="100000000000"/>
              <w:rPr>
                <w:b/>
                <w:bCs/>
                <w:color w:val="auto"/>
                <w:sz w:val="16"/>
                <w:szCs w:val="16"/>
                <w:lang w:eastAsia="zh-CN"/>
              </w:rPr>
            </w:pPr>
            <w:r w:rsidRPr="00BA05A8">
              <w:rPr>
                <w:b/>
                <w:color w:val="auto"/>
                <w:sz w:val="16"/>
                <w:szCs w:val="16"/>
                <w:lang w:eastAsia="zh-CN"/>
              </w:rPr>
              <w:t>Actual balance</w:t>
            </w:r>
          </w:p>
        </w:tc>
        <w:tc>
          <w:tcPr>
            <w:tcW w:w="853" w:type="pct"/>
            <w:tcBorders>
              <w:bottom w:val="none" w:sz="0" w:space="0" w:color="auto"/>
            </w:tcBorders>
            <w:shd w:val="clear" w:color="auto" w:fill="D9D9D9" w:themeFill="background1" w:themeFillShade="D9"/>
          </w:tcPr>
          <w:p w:rsidR="00C71923" w:rsidRPr="00BA05A8" w:rsidRDefault="00C71923" w:rsidP="00E058C4">
            <w:pPr>
              <w:spacing w:after="0"/>
              <w:jc w:val="center"/>
              <w:cnfStyle w:val="100000000000"/>
              <w:rPr>
                <w:b/>
                <w:bCs/>
                <w:color w:val="auto"/>
                <w:sz w:val="16"/>
                <w:szCs w:val="16"/>
                <w:lang w:eastAsia="zh-CN"/>
              </w:rPr>
            </w:pPr>
            <w:r w:rsidRPr="00BA05A8">
              <w:rPr>
                <w:b/>
                <w:color w:val="auto"/>
                <w:sz w:val="16"/>
                <w:szCs w:val="16"/>
                <w:lang w:eastAsia="zh-CN"/>
              </w:rPr>
              <w:t>Balance After commitment</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 xml:space="preserve">Outcome 1: Model facilities at Vietduc Hospital and Ninh Binh Healthcare Centers Cluster and Autoclave at Ninh Binh </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$184,542.10</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$152,781.02</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$31,551.42</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$31,761.08</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$209.66</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Outcome 2 Appropriate non-incineration healthcare waste treatment technology successfully deployed and demonstrated</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$306,982.50</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$229,873.73</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$81,549.41</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$77,108.77</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-$4,440.64</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Outcome 3:  City Wide Sharp Waste Management</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$39,132.82</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$39,035.86</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$0.00</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$96.96</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$96.96</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Outcome 4: Mercury</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$49,238.43</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$49,240.90</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$0.00</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-$2.47</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-$2.47</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Outcome 5: National Training</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$86,866.01</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$57,156.41</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$26,106.46</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$29,709.60</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$3,603.14</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Outcome 6: Policy review</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$18,968.10</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$14,475.06</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$4,461.87</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$4,493.04</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$31.17</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Outcome 7: Dissemination</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$66,825.76</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$14,318.86</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$54,026.85</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$52,506.90</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-$1,519.95</w:t>
            </w:r>
          </w:p>
        </w:tc>
      </w:tr>
      <w:tr w:rsidR="00C71923" w:rsidRPr="00BA05A8" w:rsidTr="005E17DE">
        <w:trPr>
          <w:trHeight w:val="20"/>
        </w:trPr>
        <w:tc>
          <w:tcPr>
            <w:cnfStyle w:val="001000000000"/>
            <w:tcW w:w="1604" w:type="pct"/>
          </w:tcPr>
          <w:p w:rsidR="00C71923" w:rsidRPr="00BA05A8" w:rsidRDefault="00C71923" w:rsidP="00E058C4">
            <w:pPr>
              <w:spacing w:after="0"/>
              <w:rPr>
                <w:b w:val="0"/>
                <w:bCs w:val="0"/>
                <w:sz w:val="16"/>
                <w:szCs w:val="16"/>
                <w:lang w:eastAsia="zh-CN"/>
              </w:rPr>
            </w:pPr>
            <w:r w:rsidRPr="00BA05A8">
              <w:rPr>
                <w:b w:val="0"/>
                <w:sz w:val="16"/>
                <w:szCs w:val="16"/>
                <w:lang w:eastAsia="zh-CN"/>
              </w:rPr>
              <w:t>Project Managenent</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$107,079.63</w:t>
            </w:r>
          </w:p>
        </w:tc>
        <w:tc>
          <w:tcPr>
            <w:tcW w:w="618"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$88,032.55</w:t>
            </w:r>
          </w:p>
        </w:tc>
        <w:tc>
          <w:tcPr>
            <w:tcW w:w="607"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$15,782.34</w:t>
            </w:r>
          </w:p>
        </w:tc>
        <w:tc>
          <w:tcPr>
            <w:tcW w:w="701"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$19,047.08</w:t>
            </w:r>
          </w:p>
        </w:tc>
        <w:tc>
          <w:tcPr>
            <w:tcW w:w="853" w:type="pct"/>
          </w:tcPr>
          <w:p w:rsidR="00C71923" w:rsidRPr="00BA05A8" w:rsidRDefault="00C71923" w:rsidP="00E058C4">
            <w:pPr>
              <w:spacing w:after="0"/>
              <w:jc w:val="right"/>
              <w:cnfStyle w:val="000000000000"/>
              <w:rPr>
                <w:sz w:val="16"/>
                <w:szCs w:val="16"/>
                <w:lang w:eastAsia="zh-CN"/>
              </w:rPr>
            </w:pPr>
            <w:r w:rsidRPr="00BA05A8">
              <w:rPr>
                <w:sz w:val="16"/>
                <w:szCs w:val="16"/>
                <w:lang w:eastAsia="zh-CN"/>
              </w:rPr>
              <w:t>$3,264.74</w:t>
            </w:r>
          </w:p>
        </w:tc>
      </w:tr>
      <w:tr w:rsidR="00C71923" w:rsidRPr="00BA05A8" w:rsidTr="005E17DE">
        <w:trPr>
          <w:trHeight w:val="20"/>
        </w:trPr>
        <w:tc>
          <w:tcPr>
            <w:cnfStyle w:val="001000000000"/>
            <w:tcW w:w="1604" w:type="pct"/>
          </w:tcPr>
          <w:p w:rsidR="00C71923" w:rsidRPr="00BA05A8" w:rsidRDefault="00C71923" w:rsidP="00E058C4">
            <w:pPr>
              <w:spacing w:after="0"/>
              <w:jc w:val="right"/>
              <w:rPr>
                <w:b w:val="0"/>
                <w:bCs w:val="0"/>
                <w:sz w:val="16"/>
                <w:szCs w:val="16"/>
                <w:lang w:eastAsia="zh-CN"/>
              </w:rPr>
            </w:pPr>
            <w:r w:rsidRPr="00BA05A8">
              <w:rPr>
                <w:b w:val="0"/>
                <w:bCs w:val="0"/>
                <w:sz w:val="16"/>
                <w:szCs w:val="16"/>
                <w:lang w:eastAsia="zh-CN"/>
              </w:rPr>
              <w:t>Total</w:t>
            </w:r>
          </w:p>
        </w:tc>
        <w:tc>
          <w:tcPr>
            <w:tcW w:w="618" w:type="pct"/>
            <w:noWrap/>
          </w:tcPr>
          <w:p w:rsidR="00C71923" w:rsidRPr="00BA05A8" w:rsidRDefault="00C71923" w:rsidP="00E058C4">
            <w:pPr>
              <w:spacing w:after="0"/>
              <w:jc w:val="right"/>
              <w:cnfStyle w:val="000000000000"/>
              <w:rPr>
                <w:rFonts w:cs="Calibri"/>
                <w:b/>
                <w:bCs/>
                <w:sz w:val="16"/>
                <w:szCs w:val="16"/>
                <w:lang w:eastAsia="zh-CN"/>
              </w:rPr>
            </w:pPr>
            <w:r w:rsidRPr="00BA05A8">
              <w:rPr>
                <w:rFonts w:cs="Calibri"/>
                <w:b/>
                <w:bCs/>
                <w:sz w:val="16"/>
                <w:szCs w:val="16"/>
                <w:lang w:eastAsia="zh-CN"/>
              </w:rPr>
              <w:t>$859,635.35</w:t>
            </w:r>
          </w:p>
        </w:tc>
        <w:tc>
          <w:tcPr>
            <w:tcW w:w="618" w:type="pct"/>
            <w:noWrap/>
          </w:tcPr>
          <w:p w:rsidR="00C71923" w:rsidRPr="00BA05A8" w:rsidRDefault="00C71923" w:rsidP="00E058C4">
            <w:pPr>
              <w:spacing w:after="0"/>
              <w:jc w:val="right"/>
              <w:cnfStyle w:val="000000000000"/>
              <w:rPr>
                <w:rFonts w:cs="Calibri"/>
                <w:b/>
                <w:bCs/>
                <w:sz w:val="16"/>
                <w:szCs w:val="16"/>
                <w:lang w:eastAsia="zh-CN"/>
              </w:rPr>
            </w:pPr>
            <w:r w:rsidRPr="00BA05A8">
              <w:rPr>
                <w:rFonts w:cs="Calibri"/>
                <w:b/>
                <w:bCs/>
                <w:sz w:val="16"/>
                <w:szCs w:val="16"/>
                <w:lang w:eastAsia="zh-CN"/>
              </w:rPr>
              <w:t>$644,914.39</w:t>
            </w:r>
          </w:p>
        </w:tc>
        <w:tc>
          <w:tcPr>
            <w:tcW w:w="607" w:type="pct"/>
            <w:noWrap/>
          </w:tcPr>
          <w:p w:rsidR="00C71923" w:rsidRPr="00BA05A8" w:rsidRDefault="00C71923" w:rsidP="00E058C4">
            <w:pPr>
              <w:spacing w:after="0"/>
              <w:jc w:val="right"/>
              <w:cnfStyle w:val="000000000000"/>
              <w:rPr>
                <w:rFonts w:cs="Calibri"/>
                <w:b/>
                <w:bCs/>
                <w:sz w:val="16"/>
                <w:szCs w:val="16"/>
                <w:lang w:eastAsia="zh-CN"/>
              </w:rPr>
            </w:pPr>
            <w:r w:rsidRPr="00BA05A8">
              <w:rPr>
                <w:rFonts w:cs="Calibri"/>
                <w:b/>
                <w:bCs/>
                <w:sz w:val="16"/>
                <w:szCs w:val="16"/>
                <w:lang w:eastAsia="zh-CN"/>
              </w:rPr>
              <w:t>$213,478.35</w:t>
            </w:r>
          </w:p>
        </w:tc>
        <w:tc>
          <w:tcPr>
            <w:tcW w:w="701" w:type="pct"/>
            <w:noWrap/>
          </w:tcPr>
          <w:p w:rsidR="00C71923" w:rsidRPr="00BA05A8" w:rsidRDefault="00C71923" w:rsidP="00E058C4">
            <w:pPr>
              <w:spacing w:after="0"/>
              <w:jc w:val="right"/>
              <w:cnfStyle w:val="000000000000"/>
              <w:rPr>
                <w:rFonts w:cs="Calibri"/>
                <w:b/>
                <w:bCs/>
                <w:sz w:val="16"/>
                <w:szCs w:val="16"/>
                <w:lang w:eastAsia="zh-CN"/>
              </w:rPr>
            </w:pPr>
            <w:r w:rsidRPr="00BA05A8">
              <w:rPr>
                <w:rFonts w:cs="Calibri"/>
                <w:b/>
                <w:bCs/>
                <w:sz w:val="16"/>
                <w:szCs w:val="16"/>
                <w:lang w:eastAsia="zh-CN"/>
              </w:rPr>
              <w:t>$214,720.96</w:t>
            </w:r>
          </w:p>
        </w:tc>
        <w:tc>
          <w:tcPr>
            <w:tcW w:w="853" w:type="pct"/>
            <w:noWrap/>
          </w:tcPr>
          <w:p w:rsidR="00C71923" w:rsidRPr="00BA05A8" w:rsidRDefault="00C71923" w:rsidP="00E058C4">
            <w:pPr>
              <w:spacing w:after="0"/>
              <w:jc w:val="right"/>
              <w:cnfStyle w:val="000000000000"/>
              <w:rPr>
                <w:rFonts w:cs="Calibri"/>
                <w:b/>
                <w:bCs/>
                <w:sz w:val="16"/>
                <w:szCs w:val="16"/>
                <w:lang w:eastAsia="zh-CN"/>
              </w:rPr>
            </w:pPr>
            <w:r w:rsidRPr="00BA05A8">
              <w:rPr>
                <w:rFonts w:cs="Calibri"/>
                <w:b/>
                <w:bCs/>
                <w:sz w:val="16"/>
                <w:szCs w:val="16"/>
                <w:lang w:eastAsia="zh-CN"/>
              </w:rPr>
              <w:t>$1,242.61</w:t>
            </w:r>
          </w:p>
        </w:tc>
      </w:tr>
    </w:tbl>
    <w:p w:rsidR="00C71923" w:rsidRPr="00BA05A8" w:rsidRDefault="00C71923" w:rsidP="00C71923">
      <w:pPr>
        <w:rPr>
          <w:sz w:val="16"/>
          <w:szCs w:val="16"/>
        </w:rPr>
      </w:pPr>
    </w:p>
    <w:p w:rsidR="00C71923" w:rsidRPr="00BA05A8" w:rsidRDefault="00C71923" w:rsidP="00C71923">
      <w:pPr>
        <w:rPr>
          <w:b/>
        </w:rPr>
      </w:pPr>
      <w:r w:rsidRPr="00BA05A8">
        <w:rPr>
          <w:b/>
        </w:rPr>
        <w:t>Planned Co-financing by component.</w:t>
      </w:r>
    </w:p>
    <w:p w:rsidR="00C71923" w:rsidRPr="00BA05A8" w:rsidRDefault="00C71923" w:rsidP="00C71923">
      <w:r w:rsidRPr="00BA05A8">
        <w:lastRenderedPageBreak/>
        <w:t xml:space="preserve">At starting, the project </w:t>
      </w:r>
      <w:r w:rsidR="00A331D3" w:rsidRPr="00BA05A8">
        <w:t xml:space="preserve">expected </w:t>
      </w:r>
      <w:r w:rsidR="00B75320">
        <w:t>co-finan</w:t>
      </w:r>
      <w:r w:rsidRPr="00BA05A8">
        <w:t xml:space="preserve">cing </w:t>
      </w:r>
      <w:r w:rsidR="00A331D3" w:rsidRPr="00BA05A8">
        <w:t xml:space="preserve">amounted to around 1,040,000 USD as reported below. The </w:t>
      </w:r>
      <w:r w:rsidR="00B75320">
        <w:t>co-finan</w:t>
      </w:r>
      <w:r w:rsidR="00A331D3" w:rsidRPr="00BA05A8">
        <w:t xml:space="preserve">cing committed </w:t>
      </w:r>
      <w:r w:rsidRPr="00BA05A8">
        <w:t xml:space="preserve">with </w:t>
      </w:r>
      <w:r w:rsidR="00B75320">
        <w:t>co-finan</w:t>
      </w:r>
      <w:r w:rsidRPr="00BA05A8">
        <w:t>cing letters signed by the Ministries, the central disposal facility, and the model facilities</w:t>
      </w:r>
      <w:r w:rsidR="00A331D3" w:rsidRPr="00BA05A8">
        <w:t xml:space="preserve"> amounted to 2035000 USD</w:t>
      </w:r>
      <w:r w:rsidRPr="00BA05A8">
        <w:t>. At TE, the evaluators were provided with a reassessment of the co-financing status amounting to 2</w:t>
      </w:r>
      <w:r w:rsidR="00A331D3" w:rsidRPr="00BA05A8">
        <w:t xml:space="preserve">108780 </w:t>
      </w:r>
      <w:r w:rsidRPr="00BA05A8">
        <w:t xml:space="preserve">USD.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5"/>
        <w:gridCol w:w="3603"/>
      </w:tblGrid>
      <w:tr w:rsidR="00C71923" w:rsidRPr="00BA05A8" w:rsidTr="005E17DE">
        <w:trPr>
          <w:trHeight w:val="20"/>
        </w:trPr>
        <w:tc>
          <w:tcPr>
            <w:tcW w:w="6225" w:type="dxa"/>
            <w:shd w:val="clear" w:color="auto" w:fill="D9D9D9" w:themeFill="background1" w:themeFillShade="D9"/>
            <w:noWrap/>
            <w:hideMark/>
          </w:tcPr>
          <w:p w:rsidR="00C71923" w:rsidRPr="00BA05A8" w:rsidRDefault="00C71923" w:rsidP="00E058C4">
            <w:pPr>
              <w:spacing w:after="0"/>
              <w:rPr>
                <w:b/>
                <w:sz w:val="16"/>
                <w:szCs w:val="16"/>
              </w:rPr>
            </w:pPr>
            <w:r w:rsidRPr="00BA05A8">
              <w:rPr>
                <w:b/>
                <w:sz w:val="16"/>
                <w:szCs w:val="16"/>
              </w:rPr>
              <w:t>Component</w:t>
            </w:r>
          </w:p>
        </w:tc>
        <w:tc>
          <w:tcPr>
            <w:tcW w:w="3603" w:type="dxa"/>
            <w:shd w:val="clear" w:color="auto" w:fill="D9D9D9" w:themeFill="background1" w:themeFillShade="D9"/>
            <w:noWrap/>
            <w:hideMark/>
          </w:tcPr>
          <w:p w:rsidR="00C71923" w:rsidRPr="00BA05A8" w:rsidRDefault="00C71923" w:rsidP="00E058C4">
            <w:pPr>
              <w:spacing w:after="0"/>
              <w:jc w:val="right"/>
              <w:rPr>
                <w:b/>
                <w:sz w:val="16"/>
                <w:szCs w:val="16"/>
              </w:rPr>
            </w:pPr>
            <w:r w:rsidRPr="00BA05A8">
              <w:rPr>
                <w:b/>
                <w:sz w:val="16"/>
                <w:szCs w:val="16"/>
              </w:rPr>
              <w:t>Co-financing amount (USD)</w:t>
            </w:r>
          </w:p>
        </w:tc>
      </w:tr>
      <w:tr w:rsidR="00C71923" w:rsidRPr="00BA05A8" w:rsidTr="00B06E42">
        <w:trPr>
          <w:trHeight w:val="20"/>
        </w:trPr>
        <w:tc>
          <w:tcPr>
            <w:tcW w:w="6225" w:type="dxa"/>
            <w:noWrap/>
            <w:hideMark/>
          </w:tcPr>
          <w:p w:rsidR="00C71923" w:rsidRPr="00BA05A8" w:rsidRDefault="00C71923" w:rsidP="00E058C4">
            <w:pPr>
              <w:spacing w:after="0"/>
              <w:rPr>
                <w:sz w:val="16"/>
                <w:szCs w:val="16"/>
              </w:rPr>
            </w:pPr>
            <w:r w:rsidRPr="00BA05A8">
              <w:rPr>
                <w:sz w:val="16"/>
                <w:szCs w:val="16"/>
              </w:rPr>
              <w:t>Component 1 – Model Facilities</w:t>
            </w:r>
          </w:p>
        </w:tc>
        <w:tc>
          <w:tcPr>
            <w:tcW w:w="3603" w:type="dxa"/>
            <w:noWrap/>
            <w:hideMark/>
          </w:tcPr>
          <w:p w:rsidR="00C71923" w:rsidRPr="00BA05A8" w:rsidRDefault="00C71923" w:rsidP="00E058C4">
            <w:pPr>
              <w:spacing w:after="0"/>
              <w:jc w:val="right"/>
              <w:rPr>
                <w:sz w:val="16"/>
                <w:szCs w:val="16"/>
              </w:rPr>
            </w:pPr>
            <w:r w:rsidRPr="00BA05A8">
              <w:rPr>
                <w:sz w:val="16"/>
                <w:szCs w:val="16"/>
              </w:rPr>
              <w:t>45,000</w:t>
            </w:r>
          </w:p>
        </w:tc>
      </w:tr>
      <w:tr w:rsidR="00C71923" w:rsidRPr="00BA05A8" w:rsidTr="00B06E42">
        <w:trPr>
          <w:trHeight w:val="20"/>
        </w:trPr>
        <w:tc>
          <w:tcPr>
            <w:tcW w:w="6225" w:type="dxa"/>
            <w:noWrap/>
            <w:hideMark/>
          </w:tcPr>
          <w:p w:rsidR="00C71923" w:rsidRPr="00BA05A8" w:rsidRDefault="00C71923" w:rsidP="00E058C4">
            <w:pPr>
              <w:spacing w:after="0"/>
              <w:rPr>
                <w:sz w:val="16"/>
                <w:szCs w:val="16"/>
              </w:rPr>
            </w:pPr>
            <w:r w:rsidRPr="00BA05A8">
              <w:rPr>
                <w:sz w:val="16"/>
                <w:szCs w:val="16"/>
              </w:rPr>
              <w:t>Component 2 – Technologies</w:t>
            </w:r>
          </w:p>
        </w:tc>
        <w:tc>
          <w:tcPr>
            <w:tcW w:w="3603" w:type="dxa"/>
            <w:noWrap/>
            <w:hideMark/>
          </w:tcPr>
          <w:p w:rsidR="00C71923" w:rsidRPr="00BA05A8" w:rsidRDefault="00C71923" w:rsidP="00E058C4">
            <w:pPr>
              <w:spacing w:after="0"/>
              <w:jc w:val="right"/>
              <w:rPr>
                <w:sz w:val="16"/>
                <w:szCs w:val="16"/>
              </w:rPr>
            </w:pPr>
            <w:r w:rsidRPr="00BA05A8">
              <w:rPr>
                <w:sz w:val="16"/>
                <w:szCs w:val="16"/>
              </w:rPr>
              <w:t>710,000</w:t>
            </w:r>
          </w:p>
        </w:tc>
      </w:tr>
      <w:tr w:rsidR="00C71923" w:rsidRPr="00BA05A8" w:rsidTr="00B06E42">
        <w:trPr>
          <w:trHeight w:val="20"/>
        </w:trPr>
        <w:tc>
          <w:tcPr>
            <w:tcW w:w="6225" w:type="dxa"/>
            <w:noWrap/>
            <w:hideMark/>
          </w:tcPr>
          <w:p w:rsidR="00C71923" w:rsidRPr="00BA05A8" w:rsidRDefault="00C71923" w:rsidP="00E058C4">
            <w:pPr>
              <w:spacing w:after="0"/>
              <w:rPr>
                <w:sz w:val="16"/>
                <w:szCs w:val="16"/>
              </w:rPr>
            </w:pPr>
            <w:r w:rsidRPr="00BA05A8">
              <w:rPr>
                <w:sz w:val="16"/>
                <w:szCs w:val="16"/>
              </w:rPr>
              <w:t>Component 4 – Procurement of Mercury Free Devices</w:t>
            </w:r>
          </w:p>
        </w:tc>
        <w:tc>
          <w:tcPr>
            <w:tcW w:w="3603" w:type="dxa"/>
            <w:noWrap/>
            <w:hideMark/>
          </w:tcPr>
          <w:p w:rsidR="00C71923" w:rsidRPr="00BA05A8" w:rsidRDefault="00C71923" w:rsidP="00E058C4">
            <w:pPr>
              <w:spacing w:after="0"/>
              <w:jc w:val="right"/>
              <w:rPr>
                <w:sz w:val="16"/>
                <w:szCs w:val="16"/>
              </w:rPr>
            </w:pPr>
            <w:r w:rsidRPr="00BA05A8">
              <w:rPr>
                <w:sz w:val="16"/>
                <w:szCs w:val="16"/>
              </w:rPr>
              <w:t>20,000</w:t>
            </w:r>
          </w:p>
        </w:tc>
      </w:tr>
      <w:tr w:rsidR="00C71923" w:rsidRPr="00BA05A8" w:rsidTr="00B06E42">
        <w:trPr>
          <w:trHeight w:val="20"/>
        </w:trPr>
        <w:tc>
          <w:tcPr>
            <w:tcW w:w="6225" w:type="dxa"/>
            <w:noWrap/>
            <w:hideMark/>
          </w:tcPr>
          <w:p w:rsidR="00C71923" w:rsidRPr="00BA05A8" w:rsidRDefault="00C71923" w:rsidP="00E058C4">
            <w:pPr>
              <w:spacing w:after="0"/>
              <w:rPr>
                <w:sz w:val="16"/>
                <w:szCs w:val="16"/>
              </w:rPr>
            </w:pPr>
            <w:r w:rsidRPr="00BA05A8">
              <w:rPr>
                <w:sz w:val="16"/>
                <w:szCs w:val="16"/>
              </w:rPr>
              <w:t>Component 5 – National Training Program</w:t>
            </w:r>
          </w:p>
        </w:tc>
        <w:tc>
          <w:tcPr>
            <w:tcW w:w="3603" w:type="dxa"/>
            <w:noWrap/>
            <w:hideMark/>
          </w:tcPr>
          <w:p w:rsidR="00C71923" w:rsidRPr="00BA05A8" w:rsidRDefault="00C71923" w:rsidP="00E058C4">
            <w:pPr>
              <w:spacing w:after="0"/>
              <w:jc w:val="right"/>
              <w:rPr>
                <w:sz w:val="16"/>
                <w:szCs w:val="16"/>
              </w:rPr>
            </w:pPr>
            <w:r w:rsidRPr="00BA05A8">
              <w:rPr>
                <w:sz w:val="16"/>
                <w:szCs w:val="16"/>
              </w:rPr>
              <w:t>220,000</w:t>
            </w:r>
          </w:p>
        </w:tc>
      </w:tr>
      <w:tr w:rsidR="00C71923" w:rsidRPr="00BA05A8" w:rsidTr="00B06E42">
        <w:trPr>
          <w:trHeight w:val="20"/>
        </w:trPr>
        <w:tc>
          <w:tcPr>
            <w:tcW w:w="6225" w:type="dxa"/>
            <w:noWrap/>
            <w:hideMark/>
          </w:tcPr>
          <w:p w:rsidR="00C71923" w:rsidRPr="00BA05A8" w:rsidRDefault="00C71923" w:rsidP="00E058C4">
            <w:pPr>
              <w:spacing w:after="0"/>
              <w:rPr>
                <w:sz w:val="16"/>
                <w:szCs w:val="16"/>
              </w:rPr>
            </w:pPr>
            <w:r w:rsidRPr="00BA05A8">
              <w:rPr>
                <w:sz w:val="16"/>
                <w:szCs w:val="16"/>
              </w:rPr>
              <w:t>Component 6 National review of HCWM policy</w:t>
            </w:r>
          </w:p>
        </w:tc>
        <w:tc>
          <w:tcPr>
            <w:tcW w:w="3603" w:type="dxa"/>
            <w:noWrap/>
            <w:hideMark/>
          </w:tcPr>
          <w:p w:rsidR="00C71923" w:rsidRPr="00BA05A8" w:rsidRDefault="00C71923" w:rsidP="00E058C4">
            <w:pPr>
              <w:spacing w:after="0"/>
              <w:jc w:val="right"/>
              <w:rPr>
                <w:sz w:val="16"/>
                <w:szCs w:val="16"/>
              </w:rPr>
            </w:pPr>
            <w:r w:rsidRPr="00BA05A8">
              <w:rPr>
                <w:sz w:val="16"/>
                <w:szCs w:val="16"/>
              </w:rPr>
              <w:t>15,000</w:t>
            </w:r>
          </w:p>
        </w:tc>
      </w:tr>
      <w:tr w:rsidR="00C71923" w:rsidRPr="00BA05A8" w:rsidTr="00B06E42">
        <w:trPr>
          <w:trHeight w:val="20"/>
        </w:trPr>
        <w:tc>
          <w:tcPr>
            <w:tcW w:w="6225" w:type="dxa"/>
            <w:noWrap/>
          </w:tcPr>
          <w:p w:rsidR="00C71923" w:rsidRPr="00BA05A8" w:rsidRDefault="00C71923" w:rsidP="00E058C4">
            <w:pPr>
              <w:spacing w:after="0"/>
              <w:rPr>
                <w:sz w:val="16"/>
                <w:szCs w:val="16"/>
              </w:rPr>
            </w:pPr>
            <w:r w:rsidRPr="00BA05A8">
              <w:rPr>
                <w:sz w:val="16"/>
                <w:szCs w:val="16"/>
              </w:rPr>
              <w:t>Component 7 – National Dissemination</w:t>
            </w:r>
          </w:p>
        </w:tc>
        <w:tc>
          <w:tcPr>
            <w:tcW w:w="3603" w:type="dxa"/>
            <w:noWrap/>
          </w:tcPr>
          <w:p w:rsidR="00C71923" w:rsidRPr="00BA05A8" w:rsidRDefault="00C71923" w:rsidP="00E058C4">
            <w:pPr>
              <w:spacing w:after="0"/>
              <w:jc w:val="right"/>
              <w:rPr>
                <w:sz w:val="16"/>
                <w:szCs w:val="16"/>
              </w:rPr>
            </w:pPr>
            <w:r w:rsidRPr="00BA05A8">
              <w:rPr>
                <w:sz w:val="16"/>
                <w:szCs w:val="16"/>
              </w:rPr>
              <w:t>30,000</w:t>
            </w:r>
          </w:p>
        </w:tc>
      </w:tr>
    </w:tbl>
    <w:p w:rsidR="00C71923" w:rsidRPr="00BA05A8" w:rsidRDefault="00C71923" w:rsidP="00C71923">
      <w:pPr>
        <w:rPr>
          <w:b/>
        </w:rPr>
      </w:pPr>
    </w:p>
    <w:p w:rsidR="00C71923" w:rsidRPr="00BA05A8" w:rsidRDefault="00C71923" w:rsidP="00C71923">
      <w:pPr>
        <w:rPr>
          <w:b/>
        </w:rPr>
      </w:pPr>
      <w:r w:rsidRPr="00BA05A8">
        <w:rPr>
          <w:b/>
        </w:rPr>
        <w:t>Co-financing by project partners</w:t>
      </w:r>
    </w:p>
    <w:tbl>
      <w:tblPr>
        <w:tblW w:w="97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6"/>
        <w:gridCol w:w="1800"/>
        <w:gridCol w:w="3429"/>
        <w:gridCol w:w="2871"/>
      </w:tblGrid>
      <w:tr w:rsidR="00C71923" w:rsidRPr="00BA05A8" w:rsidTr="005E17DE">
        <w:trPr>
          <w:cantSplit/>
        </w:trPr>
        <w:tc>
          <w:tcPr>
            <w:tcW w:w="1656" w:type="dxa"/>
            <w:shd w:val="clear" w:color="auto" w:fill="D9D9D9" w:themeFill="background1" w:themeFillShade="D9"/>
          </w:tcPr>
          <w:p w:rsidR="00C71923" w:rsidRPr="00BA05A8" w:rsidRDefault="00C71923" w:rsidP="00E058C4">
            <w:pPr>
              <w:spacing w:after="0"/>
              <w:jc w:val="right"/>
              <w:rPr>
                <w:b/>
                <w:sz w:val="16"/>
                <w:szCs w:val="16"/>
              </w:rPr>
            </w:pPr>
            <w:r w:rsidRPr="00BA05A8">
              <w:rPr>
                <w:b/>
                <w:sz w:val="16"/>
                <w:szCs w:val="16"/>
              </w:rPr>
              <w:t xml:space="preserve">Letter of </w:t>
            </w:r>
            <w:r w:rsidR="00B75320">
              <w:rPr>
                <w:b/>
                <w:sz w:val="16"/>
                <w:szCs w:val="16"/>
              </w:rPr>
              <w:t>co-finan</w:t>
            </w:r>
            <w:r w:rsidRPr="00BA05A8">
              <w:rPr>
                <w:b/>
                <w:sz w:val="16"/>
                <w:szCs w:val="16"/>
              </w:rPr>
              <w:t>cing</w:t>
            </w:r>
          </w:p>
        </w:tc>
        <w:tc>
          <w:tcPr>
            <w:tcW w:w="1800" w:type="dxa"/>
            <w:shd w:val="clear" w:color="auto" w:fill="D9D9D9" w:themeFill="background1" w:themeFillShade="D9"/>
          </w:tcPr>
          <w:p w:rsidR="00C71923" w:rsidRPr="00BA05A8" w:rsidRDefault="00C71923" w:rsidP="00E058C4">
            <w:pPr>
              <w:spacing w:after="0"/>
              <w:jc w:val="right"/>
              <w:rPr>
                <w:b/>
                <w:sz w:val="16"/>
                <w:szCs w:val="16"/>
              </w:rPr>
            </w:pPr>
            <w:r w:rsidRPr="00BA05A8">
              <w:rPr>
                <w:b/>
                <w:sz w:val="16"/>
                <w:szCs w:val="16"/>
              </w:rPr>
              <w:t>Partner</w:t>
            </w:r>
          </w:p>
        </w:tc>
        <w:tc>
          <w:tcPr>
            <w:tcW w:w="3429" w:type="dxa"/>
            <w:shd w:val="clear" w:color="auto" w:fill="D9D9D9" w:themeFill="background1" w:themeFillShade="D9"/>
          </w:tcPr>
          <w:p w:rsidR="00C71923" w:rsidRPr="00BA05A8" w:rsidRDefault="00C71923" w:rsidP="00E058C4">
            <w:pPr>
              <w:spacing w:after="0"/>
              <w:jc w:val="right"/>
              <w:rPr>
                <w:b/>
                <w:sz w:val="16"/>
                <w:szCs w:val="16"/>
              </w:rPr>
            </w:pPr>
            <w:r w:rsidRPr="00BA05A8">
              <w:rPr>
                <w:b/>
                <w:sz w:val="16"/>
                <w:szCs w:val="16"/>
              </w:rPr>
              <w:t>Co-financing purpose</w:t>
            </w:r>
          </w:p>
        </w:tc>
        <w:tc>
          <w:tcPr>
            <w:tcW w:w="2871" w:type="dxa"/>
            <w:shd w:val="clear" w:color="auto" w:fill="D9D9D9" w:themeFill="background1" w:themeFillShade="D9"/>
          </w:tcPr>
          <w:p w:rsidR="00C71923" w:rsidRPr="00BA05A8" w:rsidRDefault="00C71923" w:rsidP="00E058C4">
            <w:pPr>
              <w:spacing w:after="0"/>
              <w:jc w:val="right"/>
              <w:rPr>
                <w:b/>
                <w:sz w:val="16"/>
                <w:szCs w:val="16"/>
              </w:rPr>
            </w:pPr>
            <w:r w:rsidRPr="00BA05A8">
              <w:rPr>
                <w:b/>
                <w:sz w:val="16"/>
                <w:szCs w:val="16"/>
              </w:rPr>
              <w:t>Co-financing amount (USD)</w:t>
            </w:r>
          </w:p>
        </w:tc>
      </w:tr>
      <w:tr w:rsidR="00C71923" w:rsidRPr="00BA05A8" w:rsidTr="00B06E42">
        <w:trPr>
          <w:cantSplit/>
        </w:trPr>
        <w:tc>
          <w:tcPr>
            <w:tcW w:w="1656" w:type="dxa"/>
          </w:tcPr>
          <w:p w:rsidR="00C71923" w:rsidRPr="00BA05A8" w:rsidRDefault="00C71923" w:rsidP="00E058C4">
            <w:pPr>
              <w:spacing w:after="0"/>
              <w:rPr>
                <w:sz w:val="16"/>
                <w:szCs w:val="16"/>
              </w:rPr>
            </w:pPr>
            <w:r w:rsidRPr="00BA05A8">
              <w:rPr>
                <w:sz w:val="16"/>
                <w:szCs w:val="16"/>
              </w:rPr>
              <w:t>Vie1cofi.jpg</w:t>
            </w:r>
          </w:p>
        </w:tc>
        <w:tc>
          <w:tcPr>
            <w:tcW w:w="1800" w:type="dxa"/>
          </w:tcPr>
          <w:p w:rsidR="00C71923" w:rsidRPr="00BA05A8" w:rsidRDefault="00C71923" w:rsidP="00E058C4">
            <w:pPr>
              <w:spacing w:after="0"/>
              <w:rPr>
                <w:sz w:val="16"/>
                <w:szCs w:val="16"/>
              </w:rPr>
            </w:pPr>
            <w:r w:rsidRPr="00BA05A8">
              <w:rPr>
                <w:sz w:val="16"/>
                <w:szCs w:val="16"/>
              </w:rPr>
              <w:t>Vietnamese Environmental Protection Agency (VEPA)</w:t>
            </w:r>
          </w:p>
        </w:tc>
        <w:tc>
          <w:tcPr>
            <w:tcW w:w="3429" w:type="dxa"/>
          </w:tcPr>
          <w:p w:rsidR="00C71923" w:rsidRPr="00BA05A8" w:rsidRDefault="00C71923" w:rsidP="00E058C4">
            <w:pPr>
              <w:spacing w:after="0"/>
              <w:rPr>
                <w:sz w:val="16"/>
                <w:szCs w:val="16"/>
              </w:rPr>
            </w:pPr>
            <w:r w:rsidRPr="00BA05A8">
              <w:rPr>
                <w:sz w:val="16"/>
                <w:szCs w:val="16"/>
              </w:rPr>
              <w:t xml:space="preserve">On behalf of all national sources including those enumerated below. </w:t>
            </w:r>
          </w:p>
        </w:tc>
        <w:tc>
          <w:tcPr>
            <w:tcW w:w="2871" w:type="dxa"/>
          </w:tcPr>
          <w:p w:rsidR="00C71923" w:rsidRPr="00BA05A8" w:rsidRDefault="00C71923" w:rsidP="00E058C4">
            <w:pPr>
              <w:spacing w:after="0"/>
              <w:jc w:val="right"/>
              <w:rPr>
                <w:sz w:val="16"/>
                <w:szCs w:val="16"/>
              </w:rPr>
            </w:pPr>
            <w:r w:rsidRPr="00BA05A8">
              <w:rPr>
                <w:sz w:val="16"/>
                <w:szCs w:val="16"/>
              </w:rPr>
              <w:t>1,040,000</w:t>
            </w:r>
          </w:p>
        </w:tc>
      </w:tr>
      <w:tr w:rsidR="00C71923" w:rsidRPr="00BA05A8" w:rsidTr="00B06E42">
        <w:trPr>
          <w:cantSplit/>
        </w:trPr>
        <w:tc>
          <w:tcPr>
            <w:tcW w:w="1656" w:type="dxa"/>
          </w:tcPr>
          <w:p w:rsidR="00C71923" w:rsidRPr="00BA05A8" w:rsidRDefault="00C71923" w:rsidP="00E058C4">
            <w:pPr>
              <w:spacing w:after="0"/>
              <w:rPr>
                <w:sz w:val="16"/>
                <w:szCs w:val="16"/>
              </w:rPr>
            </w:pPr>
            <w:r w:rsidRPr="00BA05A8">
              <w:rPr>
                <w:sz w:val="16"/>
                <w:szCs w:val="16"/>
              </w:rPr>
              <w:t>Vie2cofi.jpg</w:t>
            </w:r>
          </w:p>
        </w:tc>
        <w:tc>
          <w:tcPr>
            <w:tcW w:w="1800" w:type="dxa"/>
          </w:tcPr>
          <w:p w:rsidR="00C71923" w:rsidRPr="00BA05A8" w:rsidRDefault="00C71923" w:rsidP="00E058C4">
            <w:pPr>
              <w:spacing w:after="0"/>
              <w:rPr>
                <w:sz w:val="16"/>
                <w:szCs w:val="16"/>
              </w:rPr>
            </w:pPr>
            <w:r w:rsidRPr="00BA05A8">
              <w:rPr>
                <w:sz w:val="16"/>
                <w:szCs w:val="16"/>
              </w:rPr>
              <w:t>Ministry of Health</w:t>
            </w:r>
          </w:p>
        </w:tc>
        <w:tc>
          <w:tcPr>
            <w:tcW w:w="3429" w:type="dxa"/>
          </w:tcPr>
          <w:p w:rsidR="00C71923" w:rsidRPr="00BA05A8" w:rsidRDefault="00C71923" w:rsidP="00E058C4">
            <w:pPr>
              <w:spacing w:after="0"/>
              <w:rPr>
                <w:sz w:val="16"/>
                <w:szCs w:val="16"/>
              </w:rPr>
            </w:pPr>
            <w:r w:rsidRPr="00BA05A8">
              <w:rPr>
                <w:sz w:val="16"/>
                <w:szCs w:val="16"/>
              </w:rPr>
              <w:t>MOH HCWM-related activities</w:t>
            </w:r>
          </w:p>
        </w:tc>
        <w:tc>
          <w:tcPr>
            <w:tcW w:w="2871" w:type="dxa"/>
          </w:tcPr>
          <w:p w:rsidR="00C71923" w:rsidRPr="00BA05A8" w:rsidRDefault="00C71923" w:rsidP="00E058C4">
            <w:pPr>
              <w:spacing w:after="0"/>
              <w:jc w:val="right"/>
              <w:rPr>
                <w:sz w:val="16"/>
                <w:szCs w:val="16"/>
              </w:rPr>
            </w:pPr>
            <w:r w:rsidRPr="00BA05A8">
              <w:rPr>
                <w:sz w:val="16"/>
                <w:szCs w:val="16"/>
              </w:rPr>
              <w:t>240,000</w:t>
            </w:r>
          </w:p>
        </w:tc>
      </w:tr>
      <w:tr w:rsidR="00C71923" w:rsidRPr="00BA05A8" w:rsidTr="00B06E42">
        <w:trPr>
          <w:cantSplit/>
        </w:trPr>
        <w:tc>
          <w:tcPr>
            <w:tcW w:w="1656" w:type="dxa"/>
          </w:tcPr>
          <w:p w:rsidR="00C71923" w:rsidRPr="00BA05A8" w:rsidRDefault="00C71923" w:rsidP="00E058C4">
            <w:pPr>
              <w:spacing w:after="0"/>
              <w:rPr>
                <w:sz w:val="16"/>
                <w:szCs w:val="16"/>
              </w:rPr>
            </w:pPr>
            <w:r w:rsidRPr="00BA05A8">
              <w:rPr>
                <w:sz w:val="16"/>
                <w:szCs w:val="16"/>
              </w:rPr>
              <w:t>Vie3cofi.jpg</w:t>
            </w:r>
          </w:p>
        </w:tc>
        <w:tc>
          <w:tcPr>
            <w:tcW w:w="1800" w:type="dxa"/>
          </w:tcPr>
          <w:p w:rsidR="00C71923" w:rsidRPr="00BA05A8" w:rsidRDefault="00C71923" w:rsidP="00E058C4">
            <w:pPr>
              <w:spacing w:after="0"/>
              <w:rPr>
                <w:sz w:val="16"/>
                <w:szCs w:val="16"/>
              </w:rPr>
            </w:pPr>
            <w:r w:rsidRPr="00BA05A8">
              <w:rPr>
                <w:sz w:val="16"/>
                <w:szCs w:val="16"/>
              </w:rPr>
              <w:t>URENCO</w:t>
            </w:r>
          </w:p>
        </w:tc>
        <w:tc>
          <w:tcPr>
            <w:tcW w:w="3429" w:type="dxa"/>
          </w:tcPr>
          <w:p w:rsidR="00C71923" w:rsidRPr="00BA05A8" w:rsidRDefault="00C71923" w:rsidP="00E058C4">
            <w:pPr>
              <w:spacing w:after="0"/>
              <w:rPr>
                <w:sz w:val="16"/>
                <w:szCs w:val="16"/>
              </w:rPr>
            </w:pPr>
            <w:r w:rsidRPr="00BA05A8">
              <w:rPr>
                <w:sz w:val="16"/>
                <w:szCs w:val="16"/>
              </w:rPr>
              <w:t>For sharp and health-care waste treatment partnership activities</w:t>
            </w:r>
          </w:p>
        </w:tc>
        <w:tc>
          <w:tcPr>
            <w:tcW w:w="2871" w:type="dxa"/>
          </w:tcPr>
          <w:p w:rsidR="00C71923" w:rsidRPr="00BA05A8" w:rsidRDefault="00C71923" w:rsidP="00E058C4">
            <w:pPr>
              <w:spacing w:after="0"/>
              <w:jc w:val="right"/>
              <w:rPr>
                <w:sz w:val="16"/>
                <w:szCs w:val="16"/>
              </w:rPr>
            </w:pPr>
            <w:r w:rsidRPr="00BA05A8">
              <w:rPr>
                <w:sz w:val="16"/>
                <w:szCs w:val="16"/>
              </w:rPr>
              <w:t>705,000</w:t>
            </w:r>
          </w:p>
        </w:tc>
      </w:tr>
      <w:tr w:rsidR="00C71923" w:rsidRPr="00BA05A8" w:rsidTr="00B06E42">
        <w:trPr>
          <w:cantSplit/>
        </w:trPr>
        <w:tc>
          <w:tcPr>
            <w:tcW w:w="1656" w:type="dxa"/>
          </w:tcPr>
          <w:p w:rsidR="00C71923" w:rsidRPr="00BA05A8" w:rsidRDefault="00C71923" w:rsidP="00E058C4">
            <w:pPr>
              <w:spacing w:after="0"/>
              <w:rPr>
                <w:sz w:val="16"/>
                <w:szCs w:val="16"/>
              </w:rPr>
            </w:pPr>
            <w:r w:rsidRPr="00BA05A8">
              <w:rPr>
                <w:sz w:val="16"/>
                <w:szCs w:val="16"/>
              </w:rPr>
              <w:t>Vie4cofi.jpg</w:t>
            </w:r>
          </w:p>
        </w:tc>
        <w:tc>
          <w:tcPr>
            <w:tcW w:w="1800" w:type="dxa"/>
          </w:tcPr>
          <w:p w:rsidR="00C71923" w:rsidRPr="00BA05A8" w:rsidRDefault="00C71923" w:rsidP="00E058C4">
            <w:pPr>
              <w:spacing w:after="0"/>
              <w:rPr>
                <w:sz w:val="16"/>
                <w:szCs w:val="16"/>
              </w:rPr>
            </w:pPr>
            <w:r w:rsidRPr="00BA05A8">
              <w:rPr>
                <w:sz w:val="16"/>
                <w:szCs w:val="16"/>
              </w:rPr>
              <w:t>Viet Duc Hospital</w:t>
            </w:r>
          </w:p>
        </w:tc>
        <w:tc>
          <w:tcPr>
            <w:tcW w:w="3429" w:type="dxa"/>
          </w:tcPr>
          <w:p w:rsidR="00C71923" w:rsidRPr="00BA05A8" w:rsidRDefault="00C71923" w:rsidP="00E058C4">
            <w:pPr>
              <w:spacing w:after="0"/>
              <w:rPr>
                <w:sz w:val="16"/>
                <w:szCs w:val="16"/>
              </w:rPr>
            </w:pPr>
            <w:r w:rsidRPr="00BA05A8">
              <w:rPr>
                <w:sz w:val="16"/>
                <w:szCs w:val="16"/>
              </w:rPr>
              <w:t>Model facility Project-related activities</w:t>
            </w:r>
          </w:p>
        </w:tc>
        <w:tc>
          <w:tcPr>
            <w:tcW w:w="2871" w:type="dxa"/>
          </w:tcPr>
          <w:p w:rsidR="00C71923" w:rsidRPr="00BA05A8" w:rsidRDefault="00C71923" w:rsidP="00E058C4">
            <w:pPr>
              <w:spacing w:after="0"/>
              <w:jc w:val="right"/>
              <w:rPr>
                <w:sz w:val="16"/>
                <w:szCs w:val="16"/>
              </w:rPr>
            </w:pPr>
            <w:r w:rsidRPr="00BA05A8">
              <w:rPr>
                <w:sz w:val="16"/>
                <w:szCs w:val="16"/>
              </w:rPr>
              <w:t>30,000</w:t>
            </w:r>
          </w:p>
        </w:tc>
      </w:tr>
      <w:tr w:rsidR="00C71923" w:rsidRPr="00BA05A8" w:rsidTr="00B06E42">
        <w:trPr>
          <w:cantSplit/>
        </w:trPr>
        <w:tc>
          <w:tcPr>
            <w:tcW w:w="1656" w:type="dxa"/>
          </w:tcPr>
          <w:p w:rsidR="00C71923" w:rsidRPr="00BA05A8" w:rsidRDefault="00C71923" w:rsidP="00E058C4">
            <w:pPr>
              <w:spacing w:after="0"/>
              <w:rPr>
                <w:sz w:val="16"/>
                <w:szCs w:val="16"/>
              </w:rPr>
            </w:pPr>
            <w:r w:rsidRPr="00BA05A8">
              <w:rPr>
                <w:sz w:val="16"/>
                <w:szCs w:val="16"/>
              </w:rPr>
              <w:t>Vie5cofi.jpg</w:t>
            </w:r>
          </w:p>
        </w:tc>
        <w:tc>
          <w:tcPr>
            <w:tcW w:w="1800" w:type="dxa"/>
          </w:tcPr>
          <w:p w:rsidR="00C71923" w:rsidRPr="00BA05A8" w:rsidRDefault="00C71923" w:rsidP="00E058C4">
            <w:pPr>
              <w:spacing w:after="0"/>
              <w:rPr>
                <w:sz w:val="16"/>
                <w:szCs w:val="16"/>
              </w:rPr>
            </w:pPr>
            <w:r w:rsidRPr="00BA05A8">
              <w:rPr>
                <w:sz w:val="16"/>
                <w:szCs w:val="16"/>
              </w:rPr>
              <w:t>Ninh Binh Cluster</w:t>
            </w:r>
          </w:p>
        </w:tc>
        <w:tc>
          <w:tcPr>
            <w:tcW w:w="3429" w:type="dxa"/>
          </w:tcPr>
          <w:p w:rsidR="00C71923" w:rsidRPr="00BA05A8" w:rsidRDefault="00C71923" w:rsidP="00E058C4">
            <w:pPr>
              <w:spacing w:after="0"/>
              <w:rPr>
                <w:sz w:val="16"/>
                <w:szCs w:val="16"/>
              </w:rPr>
            </w:pPr>
            <w:r w:rsidRPr="00BA05A8">
              <w:rPr>
                <w:sz w:val="16"/>
                <w:szCs w:val="16"/>
              </w:rPr>
              <w:t>Model facility Project-related activities</w:t>
            </w:r>
          </w:p>
        </w:tc>
        <w:tc>
          <w:tcPr>
            <w:tcW w:w="2871" w:type="dxa"/>
          </w:tcPr>
          <w:p w:rsidR="00C71923" w:rsidRPr="00BA05A8" w:rsidRDefault="00C71923" w:rsidP="00E058C4">
            <w:pPr>
              <w:spacing w:after="0"/>
              <w:jc w:val="right"/>
              <w:rPr>
                <w:sz w:val="16"/>
                <w:szCs w:val="16"/>
              </w:rPr>
            </w:pPr>
            <w:r w:rsidRPr="00BA05A8">
              <w:rPr>
                <w:sz w:val="16"/>
                <w:szCs w:val="16"/>
              </w:rPr>
              <w:t>20,000</w:t>
            </w:r>
          </w:p>
        </w:tc>
      </w:tr>
    </w:tbl>
    <w:p w:rsidR="00C71923" w:rsidRPr="00BA05A8" w:rsidRDefault="00C71923" w:rsidP="00C71923"/>
    <w:p w:rsidR="00C71923" w:rsidRPr="00BA05A8" w:rsidRDefault="00C71923" w:rsidP="00C71923">
      <w:pPr>
        <w:jc w:val="both"/>
        <w:rPr>
          <w:b/>
          <w:bCs/>
          <w:spacing w:val="10"/>
        </w:rPr>
      </w:pPr>
      <w:r w:rsidRPr="00BA05A8">
        <w:rPr>
          <w:b/>
          <w:bCs/>
          <w:spacing w:val="10"/>
        </w:rPr>
        <w:t>Co-financing budget reassessed at terminal evaluation (source: PMU, MONRE, MOH)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3"/>
        <w:gridCol w:w="6447"/>
      </w:tblGrid>
      <w:tr w:rsidR="00C71923" w:rsidRPr="00BA05A8" w:rsidTr="005E17DE">
        <w:tc>
          <w:tcPr>
            <w:tcW w:w="3453" w:type="dxa"/>
            <w:shd w:val="clear" w:color="auto" w:fill="D9D9D9" w:themeFill="background1" w:themeFillShade="D9"/>
          </w:tcPr>
          <w:p w:rsidR="00C71923" w:rsidRPr="00BA05A8" w:rsidRDefault="005E17DE" w:rsidP="00E058C4">
            <w:pPr>
              <w:spacing w:after="0"/>
              <w:rPr>
                <w:b/>
                <w:bCs/>
                <w:spacing w:val="10"/>
                <w:sz w:val="16"/>
                <w:szCs w:val="16"/>
              </w:rPr>
            </w:pPr>
            <w:r w:rsidRPr="00BA05A8">
              <w:rPr>
                <w:b/>
                <w:bCs/>
                <w:spacing w:val="10"/>
                <w:sz w:val="16"/>
                <w:szCs w:val="16"/>
              </w:rPr>
              <w:t>Partner</w:t>
            </w:r>
          </w:p>
        </w:tc>
        <w:tc>
          <w:tcPr>
            <w:tcW w:w="6447" w:type="dxa"/>
            <w:shd w:val="clear" w:color="auto" w:fill="D9D9D9" w:themeFill="background1" w:themeFillShade="D9"/>
          </w:tcPr>
          <w:p w:rsidR="00C71923" w:rsidRPr="00BA05A8" w:rsidRDefault="00C71923" w:rsidP="00E058C4">
            <w:pPr>
              <w:spacing w:after="0"/>
              <w:jc w:val="right"/>
              <w:rPr>
                <w:b/>
                <w:bCs/>
                <w:spacing w:val="10"/>
                <w:sz w:val="16"/>
                <w:szCs w:val="16"/>
              </w:rPr>
            </w:pPr>
            <w:r w:rsidRPr="00BA05A8">
              <w:rPr>
                <w:b/>
                <w:bCs/>
                <w:spacing w:val="10"/>
                <w:sz w:val="16"/>
                <w:szCs w:val="16"/>
              </w:rPr>
              <w:t>Budget</w:t>
            </w:r>
          </w:p>
        </w:tc>
      </w:tr>
      <w:tr w:rsidR="00C71923" w:rsidRPr="00BA05A8" w:rsidTr="005E17DE">
        <w:tc>
          <w:tcPr>
            <w:tcW w:w="3453" w:type="dxa"/>
            <w:shd w:val="clear" w:color="auto" w:fill="D9D9D9" w:themeFill="background1" w:themeFillShade="D9"/>
          </w:tcPr>
          <w:p w:rsidR="00C71923" w:rsidRPr="00BA05A8" w:rsidRDefault="00C71923" w:rsidP="00E058C4">
            <w:pPr>
              <w:spacing w:after="0"/>
              <w:rPr>
                <w:bCs/>
                <w:spacing w:val="10"/>
                <w:sz w:val="16"/>
                <w:szCs w:val="16"/>
              </w:rPr>
            </w:pPr>
            <w:r w:rsidRPr="00BA05A8">
              <w:rPr>
                <w:bCs/>
                <w:spacing w:val="10"/>
                <w:sz w:val="16"/>
                <w:szCs w:val="16"/>
              </w:rPr>
              <w:t xml:space="preserve">Ministry of Health </w:t>
            </w:r>
          </w:p>
        </w:tc>
        <w:tc>
          <w:tcPr>
            <w:tcW w:w="6447" w:type="dxa"/>
          </w:tcPr>
          <w:p w:rsidR="00C71923" w:rsidRPr="00BA05A8" w:rsidRDefault="00C71923" w:rsidP="00E058C4">
            <w:pPr>
              <w:spacing w:after="0"/>
              <w:jc w:val="right"/>
              <w:rPr>
                <w:bCs/>
                <w:spacing w:val="10"/>
                <w:sz w:val="16"/>
                <w:szCs w:val="16"/>
              </w:rPr>
            </w:pPr>
            <w:r w:rsidRPr="00BA05A8">
              <w:rPr>
                <w:bCs/>
                <w:spacing w:val="10"/>
                <w:sz w:val="16"/>
                <w:szCs w:val="16"/>
              </w:rPr>
              <w:t>$461,905</w:t>
            </w:r>
          </w:p>
        </w:tc>
      </w:tr>
      <w:tr w:rsidR="00C71923" w:rsidRPr="00BA05A8" w:rsidTr="005E17DE">
        <w:tc>
          <w:tcPr>
            <w:tcW w:w="3453" w:type="dxa"/>
            <w:shd w:val="clear" w:color="auto" w:fill="D9D9D9" w:themeFill="background1" w:themeFillShade="D9"/>
          </w:tcPr>
          <w:p w:rsidR="00C71923" w:rsidRPr="00BA05A8" w:rsidRDefault="00C71923" w:rsidP="00E058C4">
            <w:pPr>
              <w:spacing w:after="0"/>
              <w:rPr>
                <w:bCs/>
                <w:spacing w:val="10"/>
                <w:sz w:val="16"/>
                <w:szCs w:val="16"/>
              </w:rPr>
            </w:pPr>
            <w:r w:rsidRPr="00BA05A8">
              <w:rPr>
                <w:bCs/>
                <w:spacing w:val="10"/>
                <w:sz w:val="16"/>
                <w:szCs w:val="16"/>
              </w:rPr>
              <w:t>Ministry of Natural Resources and Environment/Vietnam Environment Administration</w:t>
            </w:r>
          </w:p>
        </w:tc>
        <w:tc>
          <w:tcPr>
            <w:tcW w:w="6447" w:type="dxa"/>
          </w:tcPr>
          <w:p w:rsidR="00C71923" w:rsidRPr="00BA05A8" w:rsidRDefault="00C71923" w:rsidP="00E058C4">
            <w:pPr>
              <w:spacing w:after="0"/>
              <w:jc w:val="right"/>
              <w:rPr>
                <w:bCs/>
                <w:spacing w:val="10"/>
                <w:sz w:val="16"/>
                <w:szCs w:val="16"/>
              </w:rPr>
            </w:pPr>
            <w:r w:rsidRPr="00BA05A8">
              <w:rPr>
                <w:bCs/>
                <w:spacing w:val="10"/>
                <w:sz w:val="16"/>
                <w:szCs w:val="16"/>
              </w:rPr>
              <w:t>$36,589</w:t>
            </w:r>
          </w:p>
        </w:tc>
      </w:tr>
      <w:tr w:rsidR="00C71923" w:rsidRPr="00BA05A8" w:rsidTr="005E17DE">
        <w:tc>
          <w:tcPr>
            <w:tcW w:w="3453" w:type="dxa"/>
            <w:shd w:val="clear" w:color="auto" w:fill="D9D9D9" w:themeFill="background1" w:themeFillShade="D9"/>
          </w:tcPr>
          <w:p w:rsidR="00C71923" w:rsidRPr="00BA05A8" w:rsidRDefault="00C71923" w:rsidP="00E058C4">
            <w:pPr>
              <w:spacing w:after="0"/>
              <w:rPr>
                <w:bCs/>
                <w:spacing w:val="10"/>
                <w:sz w:val="16"/>
                <w:szCs w:val="16"/>
              </w:rPr>
            </w:pPr>
            <w:r w:rsidRPr="00BA05A8">
              <w:rPr>
                <w:bCs/>
                <w:spacing w:val="10"/>
                <w:sz w:val="16"/>
                <w:szCs w:val="16"/>
              </w:rPr>
              <w:t>Viet Duc Hospital</w:t>
            </w:r>
          </w:p>
        </w:tc>
        <w:tc>
          <w:tcPr>
            <w:tcW w:w="6447" w:type="dxa"/>
          </w:tcPr>
          <w:p w:rsidR="00C71923" w:rsidRPr="00BA05A8" w:rsidRDefault="00C71923" w:rsidP="00E058C4">
            <w:pPr>
              <w:spacing w:after="0"/>
              <w:jc w:val="right"/>
              <w:rPr>
                <w:bCs/>
                <w:spacing w:val="10"/>
                <w:sz w:val="16"/>
                <w:szCs w:val="16"/>
              </w:rPr>
            </w:pPr>
            <w:r w:rsidRPr="00BA05A8">
              <w:rPr>
                <w:bCs/>
                <w:spacing w:val="10"/>
                <w:sz w:val="16"/>
                <w:szCs w:val="16"/>
              </w:rPr>
              <w:t>$161,905</w:t>
            </w:r>
          </w:p>
        </w:tc>
      </w:tr>
      <w:tr w:rsidR="00C71923" w:rsidRPr="00BA05A8" w:rsidTr="005E17DE">
        <w:tc>
          <w:tcPr>
            <w:tcW w:w="3453" w:type="dxa"/>
            <w:shd w:val="clear" w:color="auto" w:fill="D9D9D9" w:themeFill="background1" w:themeFillShade="D9"/>
          </w:tcPr>
          <w:p w:rsidR="00C71923" w:rsidRPr="00BA05A8" w:rsidRDefault="00C71923" w:rsidP="00E058C4">
            <w:pPr>
              <w:spacing w:after="0"/>
              <w:rPr>
                <w:bCs/>
                <w:spacing w:val="10"/>
                <w:sz w:val="16"/>
                <w:szCs w:val="16"/>
              </w:rPr>
            </w:pPr>
            <w:r w:rsidRPr="00BA05A8">
              <w:rPr>
                <w:bCs/>
                <w:spacing w:val="10"/>
                <w:sz w:val="16"/>
                <w:szCs w:val="16"/>
              </w:rPr>
              <w:t>Ninh Binh General Hospital</w:t>
            </w:r>
          </w:p>
        </w:tc>
        <w:tc>
          <w:tcPr>
            <w:tcW w:w="6447" w:type="dxa"/>
          </w:tcPr>
          <w:p w:rsidR="00C71923" w:rsidRPr="00BA05A8" w:rsidRDefault="00C71923" w:rsidP="00E058C4">
            <w:pPr>
              <w:spacing w:after="0"/>
              <w:jc w:val="right"/>
              <w:rPr>
                <w:bCs/>
                <w:spacing w:val="10"/>
                <w:sz w:val="16"/>
                <w:szCs w:val="16"/>
              </w:rPr>
            </w:pPr>
            <w:r w:rsidRPr="00BA05A8">
              <w:rPr>
                <w:bCs/>
                <w:spacing w:val="10"/>
                <w:sz w:val="16"/>
                <w:szCs w:val="16"/>
              </w:rPr>
              <w:t>$200,000</w:t>
            </w:r>
          </w:p>
        </w:tc>
      </w:tr>
      <w:tr w:rsidR="00C71923" w:rsidRPr="00BA05A8" w:rsidTr="005E17DE">
        <w:tc>
          <w:tcPr>
            <w:tcW w:w="3453" w:type="dxa"/>
            <w:shd w:val="clear" w:color="auto" w:fill="D9D9D9" w:themeFill="background1" w:themeFillShade="D9"/>
          </w:tcPr>
          <w:p w:rsidR="00C71923" w:rsidRPr="00BA05A8" w:rsidRDefault="00C71923" w:rsidP="00E058C4">
            <w:pPr>
              <w:spacing w:after="0"/>
              <w:rPr>
                <w:bCs/>
                <w:spacing w:val="10"/>
                <w:sz w:val="16"/>
                <w:szCs w:val="16"/>
              </w:rPr>
            </w:pPr>
            <w:r w:rsidRPr="00BA05A8">
              <w:rPr>
                <w:bCs/>
                <w:spacing w:val="10"/>
                <w:sz w:val="16"/>
                <w:szCs w:val="16"/>
              </w:rPr>
              <w:t>URENCO</w:t>
            </w:r>
          </w:p>
        </w:tc>
        <w:tc>
          <w:tcPr>
            <w:tcW w:w="6447" w:type="dxa"/>
          </w:tcPr>
          <w:p w:rsidR="00C71923" w:rsidRPr="00BA05A8" w:rsidRDefault="00C71923" w:rsidP="00E058C4">
            <w:pPr>
              <w:spacing w:after="0"/>
              <w:jc w:val="right"/>
              <w:rPr>
                <w:bCs/>
                <w:spacing w:val="10"/>
                <w:sz w:val="16"/>
                <w:szCs w:val="16"/>
              </w:rPr>
            </w:pPr>
            <w:r w:rsidRPr="00BA05A8">
              <w:rPr>
                <w:bCs/>
                <w:spacing w:val="10"/>
                <w:sz w:val="16"/>
                <w:szCs w:val="16"/>
              </w:rPr>
              <w:t>$1,248,381</w:t>
            </w:r>
          </w:p>
        </w:tc>
      </w:tr>
      <w:tr w:rsidR="00C71923" w:rsidRPr="00BA05A8" w:rsidTr="005E17DE">
        <w:tc>
          <w:tcPr>
            <w:tcW w:w="3453" w:type="dxa"/>
            <w:shd w:val="clear" w:color="auto" w:fill="D9D9D9" w:themeFill="background1" w:themeFillShade="D9"/>
          </w:tcPr>
          <w:p w:rsidR="00C71923" w:rsidRPr="00BA05A8" w:rsidRDefault="00C71923" w:rsidP="00E058C4">
            <w:pPr>
              <w:spacing w:after="0"/>
              <w:rPr>
                <w:bCs/>
                <w:spacing w:val="10"/>
                <w:sz w:val="16"/>
                <w:szCs w:val="16"/>
              </w:rPr>
            </w:pPr>
            <w:r w:rsidRPr="00BA05A8">
              <w:rPr>
                <w:bCs/>
                <w:spacing w:val="10"/>
                <w:sz w:val="16"/>
                <w:szCs w:val="16"/>
              </w:rPr>
              <w:t>Total</w:t>
            </w:r>
          </w:p>
        </w:tc>
        <w:tc>
          <w:tcPr>
            <w:tcW w:w="6447" w:type="dxa"/>
          </w:tcPr>
          <w:p w:rsidR="00C71923" w:rsidRPr="00BA05A8" w:rsidRDefault="00C71923" w:rsidP="00E058C4">
            <w:pPr>
              <w:spacing w:after="0"/>
              <w:jc w:val="right"/>
              <w:rPr>
                <w:rFonts w:ascii="Calibri" w:hAnsi="Calibri"/>
                <w:color w:val="000000"/>
                <w:sz w:val="16"/>
                <w:szCs w:val="16"/>
              </w:rPr>
            </w:pPr>
            <w:r w:rsidRPr="00BA05A8">
              <w:rPr>
                <w:rFonts w:ascii="Calibri" w:hAnsi="Calibri"/>
                <w:color w:val="000000"/>
                <w:sz w:val="16"/>
                <w:szCs w:val="16"/>
              </w:rPr>
              <w:t xml:space="preserve">$2,108,780 </w:t>
            </w:r>
          </w:p>
        </w:tc>
      </w:tr>
    </w:tbl>
    <w:p w:rsidR="00DA780D" w:rsidRDefault="00DA780D" w:rsidP="00A02398"/>
    <w:p w:rsidR="00DA780D" w:rsidRDefault="00DA780D">
      <w:pPr>
        <w:spacing w:before="200" w:after="200" w:line="276" w:lineRule="auto"/>
      </w:pPr>
      <w:r>
        <w:br w:type="page"/>
      </w:r>
    </w:p>
    <w:p w:rsidR="00A02398" w:rsidRPr="00BA05A8" w:rsidRDefault="00A02398" w:rsidP="00A02398"/>
    <w:p w:rsidR="00B65329" w:rsidRPr="00BA05A8" w:rsidRDefault="00B65329" w:rsidP="0019053E">
      <w:pPr>
        <w:pStyle w:val="Heading2"/>
      </w:pPr>
      <w:bookmarkStart w:id="175" w:name="_Toc345020278"/>
      <w:bookmarkStart w:id="176" w:name="_Toc345021275"/>
      <w:bookmarkStart w:id="177" w:name="_Toc348366230"/>
      <w:proofErr w:type="gramStart"/>
      <w:r w:rsidRPr="00BA05A8">
        <w:t>Relevance(</w:t>
      </w:r>
      <w:proofErr w:type="gramEnd"/>
      <w:r w:rsidRPr="00BA05A8">
        <w:t>*)</w:t>
      </w:r>
      <w:bookmarkEnd w:id="175"/>
      <w:bookmarkEnd w:id="176"/>
      <w:bookmarkEnd w:id="177"/>
    </w:p>
    <w:p w:rsidR="005C2A3D" w:rsidRPr="00BA05A8" w:rsidRDefault="005C2A3D" w:rsidP="0051709E">
      <w:pPr>
        <w:rPr>
          <w:b/>
        </w:rPr>
      </w:pPr>
      <w:r w:rsidRPr="00BA05A8">
        <w:rPr>
          <w:b/>
        </w:rPr>
        <w:t>Rating for relevance: S</w:t>
      </w:r>
    </w:p>
    <w:p w:rsidR="00765C0D" w:rsidRPr="00BA05A8" w:rsidRDefault="00FC575C" w:rsidP="0051709E">
      <w:r w:rsidRPr="00BA05A8">
        <w:t xml:space="preserve">All the project activities are relevant to the immediate and development project objectives, and to the </w:t>
      </w:r>
      <w:r w:rsidR="009D0102" w:rsidRPr="00BA05A8">
        <w:t xml:space="preserve">GEF </w:t>
      </w:r>
      <w:r w:rsidR="0051709E" w:rsidRPr="00BA05A8">
        <w:t xml:space="preserve">focal area objectives. More specifically, the GEF 4 Persistent Organic Pollutants focal area strategy and strategic </w:t>
      </w:r>
      <w:proofErr w:type="gramStart"/>
      <w:r w:rsidR="0051709E" w:rsidRPr="00BA05A8">
        <w:t>programming  envisages</w:t>
      </w:r>
      <w:proofErr w:type="gramEnd"/>
      <w:r w:rsidR="0051709E" w:rsidRPr="00BA05A8">
        <w:t xml:space="preserve"> that </w:t>
      </w:r>
    </w:p>
    <w:p w:rsidR="0051709E" w:rsidRPr="00BA05A8" w:rsidRDefault="0051709E" w:rsidP="0051709E">
      <w:pPr>
        <w:rPr>
          <w:i/>
        </w:rPr>
      </w:pPr>
      <w:r w:rsidRPr="00BA05A8">
        <w:rPr>
          <w:i/>
        </w:rPr>
        <w:t xml:space="preserve">“Projects addressing unintentionally produced POPs are expected to be mostly of a planning and strategy development nature under GEF-4, thereby preparing the groundwork for more systematic efforts that will be required in future phases of the </w:t>
      </w:r>
      <w:r w:rsidR="00F03E51" w:rsidRPr="00BA05A8">
        <w:rPr>
          <w:i/>
        </w:rPr>
        <w:t>GEF</w:t>
      </w:r>
      <w:r w:rsidRPr="00BA05A8">
        <w:rPr>
          <w:i/>
        </w:rPr>
        <w:t>.”</w:t>
      </w:r>
    </w:p>
    <w:p w:rsidR="00FC575C" w:rsidRPr="00BA05A8" w:rsidRDefault="00F03E51" w:rsidP="00765C0D">
      <w:r w:rsidRPr="00BA05A8">
        <w:t>The GEF 4 strategic programming 1 “Strengthening Capacities for NIP Implementation” set the following outcomes and indicators:</w:t>
      </w:r>
    </w:p>
    <w:p w:rsidR="00F03E51" w:rsidRPr="00BA05A8" w:rsidRDefault="00F03E51" w:rsidP="00F03E51">
      <w:pPr>
        <w:rPr>
          <w:i/>
        </w:rPr>
      </w:pPr>
      <w:r w:rsidRPr="00BA05A8">
        <w:rPr>
          <w:i/>
        </w:rPr>
        <w:t xml:space="preserve">“Outcome: GEF eligible countries have the capacity to implement the measures required to meet their obligations10 under the Convention, including POPs reduction measures. As such measures will address the full range of chemicals (e.g., pesticides, industrial chemicals, and </w:t>
      </w:r>
      <w:r w:rsidRPr="00BA05A8">
        <w:rPr>
          <w:b/>
          <w:i/>
          <w:u w:val="single"/>
        </w:rPr>
        <w:t>unintentionally produced by-products</w:t>
      </w:r>
      <w:r w:rsidRPr="00BA05A8">
        <w:rPr>
          <w:i/>
        </w:rPr>
        <w:t>). Countries will also be implementing measures that will improve their general capacity to achieve the sound management of chemicals.”</w:t>
      </w:r>
    </w:p>
    <w:p w:rsidR="00F03E51" w:rsidRPr="00BA05A8" w:rsidRDefault="00F03E51" w:rsidP="00F03E51">
      <w:pPr>
        <w:rPr>
          <w:i/>
        </w:rPr>
      </w:pPr>
      <w:r w:rsidRPr="00BA05A8">
        <w:rPr>
          <w:i/>
        </w:rPr>
        <w:t xml:space="preserve">“Indicators: The following outcome indicators are proposed as measures of capacity development for NIP implementation: </w:t>
      </w:r>
    </w:p>
    <w:p w:rsidR="00F03E51" w:rsidRPr="00BA05A8" w:rsidRDefault="00F03E51" w:rsidP="003F6C9D">
      <w:pPr>
        <w:pStyle w:val="ListParagraph"/>
        <w:numPr>
          <w:ilvl w:val="0"/>
          <w:numId w:val="15"/>
        </w:numPr>
        <w:rPr>
          <w:i/>
        </w:rPr>
      </w:pPr>
      <w:r w:rsidRPr="00BA05A8">
        <w:rPr>
          <w:i/>
        </w:rPr>
        <w:t>legislative and regulatory framework in place in supported countries for</w:t>
      </w:r>
      <w:r w:rsidR="00EA4E60" w:rsidRPr="00BA05A8">
        <w:rPr>
          <w:i/>
        </w:rPr>
        <w:t xml:space="preserve"> </w:t>
      </w:r>
      <w:r w:rsidRPr="00BA05A8">
        <w:rPr>
          <w:i/>
        </w:rPr>
        <w:t>the management of POPs and the sound management of chemicals in</w:t>
      </w:r>
      <w:r w:rsidR="00EA4E60" w:rsidRPr="00BA05A8">
        <w:rPr>
          <w:i/>
        </w:rPr>
        <w:t xml:space="preserve"> </w:t>
      </w:r>
      <w:r w:rsidRPr="00BA05A8">
        <w:rPr>
          <w:i/>
        </w:rPr>
        <w:t>general</w:t>
      </w:r>
    </w:p>
    <w:p w:rsidR="00F03E51" w:rsidRPr="00BA05A8" w:rsidRDefault="00F03E51" w:rsidP="003F6C9D">
      <w:pPr>
        <w:pStyle w:val="ListParagraph"/>
        <w:numPr>
          <w:ilvl w:val="0"/>
          <w:numId w:val="15"/>
        </w:numPr>
        <w:rPr>
          <w:i/>
        </w:rPr>
      </w:pPr>
      <w:r w:rsidRPr="00BA05A8">
        <w:rPr>
          <w:i/>
        </w:rPr>
        <w:t>Strengthened and sustainable administrative capacity, including chemicals</w:t>
      </w:r>
      <w:r w:rsidR="00EA4E60" w:rsidRPr="00BA05A8">
        <w:rPr>
          <w:i/>
        </w:rPr>
        <w:t xml:space="preserve"> </w:t>
      </w:r>
      <w:r w:rsidRPr="00BA05A8">
        <w:rPr>
          <w:i/>
        </w:rPr>
        <w:t>management administration within the central government in supported</w:t>
      </w:r>
      <w:r w:rsidR="00EA4E60" w:rsidRPr="00BA05A8">
        <w:rPr>
          <w:i/>
        </w:rPr>
        <w:t xml:space="preserve"> </w:t>
      </w:r>
      <w:r w:rsidRPr="00BA05A8">
        <w:rPr>
          <w:i/>
        </w:rPr>
        <w:t>countries</w:t>
      </w:r>
    </w:p>
    <w:p w:rsidR="00F03E51" w:rsidRPr="00BA05A8" w:rsidRDefault="00F03E51" w:rsidP="003F6C9D">
      <w:pPr>
        <w:pStyle w:val="ListParagraph"/>
        <w:numPr>
          <w:ilvl w:val="0"/>
          <w:numId w:val="15"/>
        </w:numPr>
        <w:rPr>
          <w:i/>
        </w:rPr>
      </w:pPr>
      <w:r w:rsidRPr="00BA05A8">
        <w:rPr>
          <w:i/>
        </w:rPr>
        <w:t>Strengthened and sustainable capacity for enforcement in supported</w:t>
      </w:r>
      <w:r w:rsidR="00EA4E60" w:rsidRPr="00BA05A8">
        <w:rPr>
          <w:i/>
        </w:rPr>
        <w:t xml:space="preserve"> </w:t>
      </w:r>
      <w:r w:rsidRPr="00BA05A8">
        <w:rPr>
          <w:i/>
        </w:rPr>
        <w:t>countries</w:t>
      </w:r>
    </w:p>
    <w:p w:rsidR="00EA4E60" w:rsidRPr="00BA05A8" w:rsidRDefault="00135BEE" w:rsidP="00F03E51">
      <w:r w:rsidRPr="00BA05A8">
        <w:t xml:space="preserve">The technology component of the project seems more </w:t>
      </w:r>
      <w:r w:rsidR="006E2378" w:rsidRPr="00BA05A8">
        <w:t>relevant</w:t>
      </w:r>
      <w:r w:rsidRPr="00BA05A8">
        <w:t xml:space="preserve"> to the G</w:t>
      </w:r>
      <w:r w:rsidR="005C2A3D" w:rsidRPr="00BA05A8">
        <w:t xml:space="preserve">EF 5 objectives and priorities, considering that “POPs releases to the environment reduced;” is one of the five outcomes of the Chemical Strategy Objective 1 of the GEF 5. </w:t>
      </w:r>
    </w:p>
    <w:p w:rsidR="00135BEE" w:rsidRPr="00BA05A8" w:rsidRDefault="005C2A3D" w:rsidP="00135BEE">
      <w:pPr>
        <w:rPr>
          <w:i/>
        </w:rPr>
      </w:pPr>
      <w:r w:rsidRPr="00BA05A8">
        <w:rPr>
          <w:i/>
        </w:rPr>
        <w:t xml:space="preserve"> </w:t>
      </w:r>
      <w:r w:rsidR="00135BEE" w:rsidRPr="00BA05A8">
        <w:rPr>
          <w:i/>
        </w:rPr>
        <w:t>“Following NIP priorities, investments supported by the GEF will address implementation of best available techniques and best environmental practices (BAT/BEP) for release reduction of unintentionally produced POPs, including from industrial sources and open-burning.”</w:t>
      </w:r>
    </w:p>
    <w:p w:rsidR="00135BEE" w:rsidRPr="00BA05A8" w:rsidRDefault="00135BEE" w:rsidP="00135BEE">
      <w:r w:rsidRPr="00BA05A8">
        <w:t xml:space="preserve">Therefore it may be affirmed that all the project activities aimed at enhancing capacities in the project countries and at supporting and strengthening the legislative and regulatory framework and the administrative capacity are fully relevant to the GEF 4 POP focal area strategies, whilst the technological components of the project (component 2 and component 3) are fully relevant with the GEF 5 </w:t>
      </w:r>
      <w:r w:rsidR="00254481" w:rsidRPr="00BA05A8">
        <w:t xml:space="preserve">POP focal area </w:t>
      </w:r>
      <w:r w:rsidR="005C2A3D" w:rsidRPr="00BA05A8">
        <w:t>objectives and priorities.</w:t>
      </w:r>
    </w:p>
    <w:p w:rsidR="005C2A3D" w:rsidRPr="00BA05A8" w:rsidRDefault="005C2A3D" w:rsidP="00135BEE">
      <w:r w:rsidRPr="00BA05A8">
        <w:t>As some activities may have an indirect rather than a direct impact on GEF outcomes, the relevance rating is set to satisfactory.</w:t>
      </w:r>
    </w:p>
    <w:p w:rsidR="00B65329" w:rsidRPr="00BA05A8" w:rsidRDefault="00B65329" w:rsidP="0019053E">
      <w:pPr>
        <w:pStyle w:val="Heading2"/>
      </w:pPr>
      <w:bookmarkStart w:id="178" w:name="_Toc345020279"/>
      <w:bookmarkStart w:id="179" w:name="_Toc345021276"/>
      <w:bookmarkStart w:id="180" w:name="_Toc348366231"/>
      <w:r w:rsidRPr="00BA05A8">
        <w:t>Effectiveness &amp; Efficiency (*)</w:t>
      </w:r>
      <w:bookmarkEnd w:id="178"/>
      <w:bookmarkEnd w:id="179"/>
      <w:bookmarkEnd w:id="180"/>
    </w:p>
    <w:p w:rsidR="00765C0D" w:rsidRPr="00BA05A8" w:rsidRDefault="00FE3C14" w:rsidP="00765C0D">
      <w:r w:rsidRPr="00BA05A8">
        <w:t xml:space="preserve">Ratings for effectiveness and efficiency has been carried out </w:t>
      </w:r>
      <w:r w:rsidR="00E102CD" w:rsidRPr="00BA05A8">
        <w:t xml:space="preserve">using the methodology described in </w:t>
      </w:r>
      <w:r w:rsidR="005A479E">
        <w:t>C</w:t>
      </w:r>
      <w:r w:rsidR="00E102CD" w:rsidRPr="00BA05A8">
        <w:t>hapter</w:t>
      </w:r>
      <w:r w:rsidR="005A479E">
        <w:t xml:space="preserve"> </w:t>
      </w:r>
      <w:r w:rsidR="0062128E">
        <w:fldChar w:fldCharType="begin"/>
      </w:r>
      <w:r w:rsidR="005A479E">
        <w:instrText xml:space="preserve"> REF _Ref348356095 \r \h </w:instrText>
      </w:r>
      <w:r w:rsidR="0062128E">
        <w:fldChar w:fldCharType="separate"/>
      </w:r>
      <w:r w:rsidR="00234D35">
        <w:t>4.2.4</w:t>
      </w:r>
      <w:r w:rsidR="0062128E">
        <w:fldChar w:fldCharType="end"/>
      </w:r>
      <w:r w:rsidR="00E102CD" w:rsidRPr="00BA05A8">
        <w:t xml:space="preserve"> </w:t>
      </w:r>
      <w:r w:rsidRPr="00BA05A8">
        <w:t xml:space="preserve">on the basis of the detailed analysis of the outcome achieved at country level (chapters </w:t>
      </w:r>
      <w:fldSimple w:instr=" REF _Ref344623817 \r \h  \* MERGEFORMAT ">
        <w:r w:rsidR="00234D35">
          <w:t>7.1.2</w:t>
        </w:r>
      </w:fldSimple>
      <w:r w:rsidRPr="00BA05A8">
        <w:t xml:space="preserve"> to </w:t>
      </w:r>
      <w:fldSimple w:instr=" REF _Ref344623848 \r \h  \* MERGEFORMAT ">
        <w:r w:rsidR="00234D35">
          <w:t>7.1.8</w:t>
        </w:r>
      </w:fldSimple>
      <w:r w:rsidRPr="00BA05A8">
        <w:t xml:space="preserve">), plus the </w:t>
      </w:r>
      <w:r w:rsidR="00BF6C05" w:rsidRPr="00BA05A8">
        <w:t xml:space="preserve">analysis of the </w:t>
      </w:r>
      <w:r w:rsidRPr="00BA05A8">
        <w:t>outcome of the Global component and the Global team (scored separately).</w:t>
      </w:r>
    </w:p>
    <w:p w:rsidR="00FE3C14" w:rsidRPr="00BA05A8" w:rsidRDefault="00FE3C14" w:rsidP="00765C0D">
      <w:r w:rsidRPr="00BA05A8">
        <w:t xml:space="preserve">The detailed results for effectiveness and efficiency </w:t>
      </w:r>
      <w:r w:rsidR="00BF6C05" w:rsidRPr="00BA05A8">
        <w:t xml:space="preserve">are reported in </w:t>
      </w:r>
      <w:r w:rsidR="005A0CCA" w:rsidRPr="00BA05A8">
        <w:t xml:space="preserve">Annex </w:t>
      </w:r>
      <w:fldSimple w:instr=" REF _Ref344991408 \r \h  \* MERGEFORMAT ">
        <w:r w:rsidR="00234D35">
          <w:t>9</w:t>
        </w:r>
      </w:fldSimple>
    </w:p>
    <w:p w:rsidR="00B65329" w:rsidRPr="00BA05A8" w:rsidRDefault="00B65329" w:rsidP="0019053E">
      <w:pPr>
        <w:pStyle w:val="Heading2"/>
      </w:pPr>
      <w:bookmarkStart w:id="181" w:name="_Toc345020280"/>
      <w:bookmarkStart w:id="182" w:name="_Toc345021277"/>
      <w:bookmarkStart w:id="183" w:name="_Toc348366232"/>
      <w:r w:rsidRPr="00BA05A8">
        <w:t>Country ownership</w:t>
      </w:r>
      <w:bookmarkEnd w:id="181"/>
      <w:bookmarkEnd w:id="182"/>
      <w:bookmarkEnd w:id="183"/>
    </w:p>
    <w:p w:rsidR="007E221B" w:rsidRPr="00BA05A8" w:rsidRDefault="00FC575C" w:rsidP="00AD5437">
      <w:r w:rsidRPr="00BA05A8">
        <w:t xml:space="preserve">Country ownership is strictly related to sustainability, and therefore in the evaluation </w:t>
      </w:r>
      <w:r w:rsidR="00D52057" w:rsidRPr="00BA05A8">
        <w:t xml:space="preserve">of sustainability </w:t>
      </w:r>
      <w:r w:rsidRPr="00BA05A8">
        <w:t xml:space="preserve">the </w:t>
      </w:r>
      <w:r w:rsidR="00D52057" w:rsidRPr="00BA05A8">
        <w:t xml:space="preserve">assessment of </w:t>
      </w:r>
      <w:r w:rsidRPr="00BA05A8">
        <w:t xml:space="preserve">institutional and </w:t>
      </w:r>
      <w:r w:rsidR="00D52057" w:rsidRPr="00BA05A8">
        <w:t xml:space="preserve">governmental risks played an important role. </w:t>
      </w:r>
      <w:r w:rsidR="007E221B" w:rsidRPr="00BA05A8">
        <w:t>Country ownership has been evaluated on the basis of the following facts:</w:t>
      </w:r>
    </w:p>
    <w:p w:rsidR="007E221B" w:rsidRPr="00BA05A8" w:rsidRDefault="007E221B" w:rsidP="003F6C9D">
      <w:pPr>
        <w:pStyle w:val="ListParagraph"/>
        <w:numPr>
          <w:ilvl w:val="0"/>
          <w:numId w:val="23"/>
        </w:numPr>
      </w:pPr>
      <w:r w:rsidRPr="00BA05A8">
        <w:rPr>
          <w:b/>
        </w:rPr>
        <w:t xml:space="preserve">Consistency of the project objectives with the country objectives in the field of healthcare waste management and </w:t>
      </w:r>
      <w:r w:rsidR="000D3A0A" w:rsidRPr="00BA05A8">
        <w:rPr>
          <w:b/>
        </w:rPr>
        <w:t>U-</w:t>
      </w:r>
      <w:r w:rsidRPr="00BA05A8">
        <w:rPr>
          <w:b/>
        </w:rPr>
        <w:t>POPs reduction</w:t>
      </w:r>
      <w:r w:rsidRPr="00BA05A8">
        <w:t>;</w:t>
      </w:r>
      <w:r w:rsidR="00D51281" w:rsidRPr="00BA05A8">
        <w:t xml:space="preserve"> all the project countries ratified the Stockholm convention, and</w:t>
      </w:r>
      <w:r w:rsidR="00DB4417">
        <w:t xml:space="preserve"> </w:t>
      </w:r>
      <w:r w:rsidR="00D51281" w:rsidRPr="00BA05A8">
        <w:t>the reduction of U-POPs from waste incineration is among the highest priorities in all the countries.</w:t>
      </w:r>
    </w:p>
    <w:p w:rsidR="007E221B" w:rsidRPr="00BA05A8" w:rsidRDefault="007E221B" w:rsidP="003F6C9D">
      <w:pPr>
        <w:pStyle w:val="ListParagraph"/>
        <w:numPr>
          <w:ilvl w:val="0"/>
          <w:numId w:val="23"/>
        </w:numPr>
      </w:pPr>
      <w:r w:rsidRPr="00BA05A8">
        <w:rPr>
          <w:b/>
        </w:rPr>
        <w:t>Existence of plans or activities for improving legislation and regulation of healthcare waste</w:t>
      </w:r>
      <w:r w:rsidR="00DB4417">
        <w:rPr>
          <w:b/>
        </w:rPr>
        <w:t xml:space="preserve"> </w:t>
      </w:r>
      <w:r w:rsidR="000D3A0A" w:rsidRPr="00BA05A8">
        <w:rPr>
          <w:b/>
        </w:rPr>
        <w:t xml:space="preserve"> or their enforcement </w:t>
      </w:r>
      <w:r w:rsidRPr="00BA05A8">
        <w:rPr>
          <w:b/>
        </w:rPr>
        <w:t>, in line with the methodologies and criteria envisa</w:t>
      </w:r>
      <w:r w:rsidR="00AD5437" w:rsidRPr="00BA05A8">
        <w:rPr>
          <w:b/>
        </w:rPr>
        <w:t>ged by the project and the Stockholm Convention;</w:t>
      </w:r>
      <w:r w:rsidR="000D3A0A" w:rsidRPr="00BA05A8">
        <w:rPr>
          <w:b/>
        </w:rPr>
        <w:t xml:space="preserve"> </w:t>
      </w:r>
      <w:r w:rsidR="000D3A0A" w:rsidRPr="00DB4417">
        <w:t>or</w:t>
      </w:r>
      <w:r w:rsidR="000D3A0A" w:rsidRPr="00BA05A8">
        <w:rPr>
          <w:b/>
        </w:rPr>
        <w:t xml:space="preserve"> </w:t>
      </w:r>
      <w:r w:rsidR="000D3A0A" w:rsidRPr="00BA05A8">
        <w:t xml:space="preserve">project mainstreaming into governmental initiatives aimed at the management of healthcare </w:t>
      </w:r>
      <w:r w:rsidR="000D3A0A" w:rsidRPr="00BA05A8">
        <w:lastRenderedPageBreak/>
        <w:t>waste. W</w:t>
      </w:r>
      <w:r w:rsidR="00D51281" w:rsidRPr="00BA05A8">
        <w:t xml:space="preserve">ith some differences, such activities were initiated in all project countries. In Latvia, the adoption of the EU directive 2008/98 on waste was one of the main driving force in establishing sound regulation on healthcare waste; in Vietnam, several regulations on health waste management, including these promoting non-combustion technologies,  were under preparation at the time of project implementation, and subsequently were promulgated and enforced also thanks to the experience gathered in the course of project preparation and implementation;  in India, </w:t>
      </w:r>
      <w:r w:rsidR="000D3A0A" w:rsidRPr="00BA05A8">
        <w:t>the Bio-Medical Waste (Management and Handling) Rules,1998, The Municipal Solid Wastes (Management and Handling) Rules,2000, and the  India’s Hazardous Waste (management, Handling and Trans-boundary Movement of hazardous waste) are the regulatory instrument which enforcement need to be strengthened; in the Philippine, the 3</w:t>
      </w:r>
      <w:r w:rsidR="000D3A0A" w:rsidRPr="00BA05A8">
        <w:rPr>
          <w:vertAlign w:val="superscript"/>
        </w:rPr>
        <w:t>rd</w:t>
      </w:r>
      <w:r w:rsidR="000D3A0A" w:rsidRPr="00BA05A8">
        <w:t xml:space="preserve"> version of the Healthcare Waste Management manual is intended as one of the main official guidance tool for the sector; in Lebanon, both actions aimed at improving the regulatory framework and EU initiatives on healthcare waste management were integrated into project activities. Similar initiative</w:t>
      </w:r>
      <w:r w:rsidR="00611322">
        <w:t>s</w:t>
      </w:r>
      <w:r w:rsidR="000D3A0A" w:rsidRPr="00BA05A8">
        <w:t xml:space="preserve"> were ongoing in Argentina, which has to face the standardisation of hazardous waste regulation among </w:t>
      </w:r>
      <w:r w:rsidR="0042712C">
        <w:t>jurisdictions</w:t>
      </w:r>
      <w:r w:rsidR="000D3A0A" w:rsidRPr="00BA05A8">
        <w:t xml:space="preserve">, and Senegal where the drafting of new regulation on waste management is undergoing. </w:t>
      </w:r>
    </w:p>
    <w:p w:rsidR="007E221B" w:rsidRPr="00BA05A8" w:rsidRDefault="007E221B" w:rsidP="003F6C9D">
      <w:pPr>
        <w:pStyle w:val="ListParagraph"/>
        <w:numPr>
          <w:ilvl w:val="0"/>
          <w:numId w:val="23"/>
        </w:numPr>
      </w:pPr>
      <w:r w:rsidRPr="00BA05A8">
        <w:rPr>
          <w:b/>
        </w:rPr>
        <w:t>Active participation of governmental stakeholder in project management and activities</w:t>
      </w:r>
      <w:r w:rsidRPr="00BA05A8">
        <w:t>.</w:t>
      </w:r>
      <w:r w:rsidR="000D3A0A" w:rsidRPr="00BA05A8">
        <w:t xml:space="preserve"> Governmental institutions were in general active in the project management and coordination, although the level of participation was diverse.</w:t>
      </w:r>
      <w:r w:rsidR="000117B0" w:rsidRPr="00BA05A8">
        <w:t xml:space="preserve"> Details concerning country ownership and governmental initiative are provided in chapters </w:t>
      </w:r>
      <w:fldSimple w:instr=" REF _Ref345019187 \r \h  \* MERGEFORMAT ">
        <w:r w:rsidR="00234D35">
          <w:t>7.1.1</w:t>
        </w:r>
      </w:fldSimple>
      <w:r w:rsidR="0019053E" w:rsidRPr="00BA05A8">
        <w:t xml:space="preserve"> to </w:t>
      </w:r>
      <w:fldSimple w:instr=" REF _Ref344623848 \r \h  \* MERGEFORMAT ">
        <w:r w:rsidR="00234D35">
          <w:t>7.1.8</w:t>
        </w:r>
      </w:fldSimple>
    </w:p>
    <w:p w:rsidR="00AD5437" w:rsidRPr="00BA05A8" w:rsidRDefault="00AD5437" w:rsidP="00765C0D"/>
    <w:p w:rsidR="00B65329" w:rsidRPr="00BA05A8" w:rsidRDefault="00B65329" w:rsidP="0019053E">
      <w:pPr>
        <w:pStyle w:val="Heading2"/>
      </w:pPr>
      <w:bookmarkStart w:id="184" w:name="_Toc345020281"/>
      <w:bookmarkStart w:id="185" w:name="_Toc345021278"/>
      <w:bookmarkStart w:id="186" w:name="_Toc348366233"/>
      <w:r w:rsidRPr="00BA05A8">
        <w:t>Sustainability (*)</w:t>
      </w:r>
      <w:bookmarkEnd w:id="184"/>
      <w:bookmarkEnd w:id="185"/>
      <w:bookmarkEnd w:id="186"/>
    </w:p>
    <w:p w:rsidR="003F6D72" w:rsidRPr="00BA05A8" w:rsidRDefault="003F6D72" w:rsidP="003F6D72">
      <w:r w:rsidRPr="00BA05A8">
        <w:t>The</w:t>
      </w:r>
      <w:r w:rsidR="00DB4417">
        <w:t xml:space="preserve"> socio-political sustainability</w:t>
      </w:r>
      <w:r w:rsidRPr="00BA05A8">
        <w:t xml:space="preserve"> has been evaluated on the basis of the risk value provided by the World Bank</w:t>
      </w:r>
      <w:r w:rsidR="005A0CCA" w:rsidRPr="00BA05A8">
        <w:rPr>
          <w:rStyle w:val="FootnoteReference"/>
        </w:rPr>
        <w:footnoteReference w:id="3"/>
      </w:r>
      <w:r w:rsidRPr="00BA05A8">
        <w:t xml:space="preserve"> for </w:t>
      </w:r>
      <w:r w:rsidR="006F4FF4" w:rsidRPr="00BA05A8">
        <w:t>political stability / absence of violence</w:t>
      </w:r>
      <w:r w:rsidRPr="00BA05A8">
        <w:t xml:space="preserve">. </w:t>
      </w:r>
      <w:r w:rsidR="006F4FF4" w:rsidRPr="00BA05A8">
        <w:t>It has to be recalled that f</w:t>
      </w:r>
      <w:r w:rsidRPr="00BA05A8">
        <w:t xml:space="preserve">or each project component and each country, the lowest value among the 3 sustainability component has been assigned, in compliance with the TOR. By adopting this criterion, countries (like Lebanon, and the </w:t>
      </w:r>
      <w:r w:rsidR="00DB4417">
        <w:t>Philippines) characterized by a</w:t>
      </w:r>
      <w:r w:rsidRPr="00BA05A8">
        <w:t xml:space="preserve"> high socio-political risk are penalized in term of sustainability score. </w:t>
      </w:r>
    </w:p>
    <w:p w:rsidR="003F6D72" w:rsidRPr="00BA05A8" w:rsidRDefault="005C2A3D" w:rsidP="003F6D72">
      <w:r w:rsidRPr="00BA05A8">
        <w:t xml:space="preserve">In </w:t>
      </w:r>
      <w:fldSimple w:instr=" REF _Ref344991778 \h  \* MERGEFORMAT ">
        <w:r w:rsidR="00234D35" w:rsidRPr="00BA05A8">
          <w:t xml:space="preserve">Table </w:t>
        </w:r>
        <w:r w:rsidR="00234D35">
          <w:t>1</w:t>
        </w:r>
      </w:fldSimple>
      <w:r w:rsidRPr="00BA05A8">
        <w:t>, rating for socio-political risk following the World Bank</w:t>
      </w:r>
      <w:r w:rsidR="00E102CD" w:rsidRPr="00BA05A8">
        <w:t xml:space="preserve"> </w:t>
      </w:r>
      <w:r w:rsidR="005A0CCA" w:rsidRPr="00BA05A8">
        <w:t>governance index</w:t>
      </w:r>
      <w:r w:rsidRPr="00BA05A8">
        <w:t xml:space="preserve"> is reported:</w:t>
      </w:r>
    </w:p>
    <w:p w:rsidR="006F4FF4" w:rsidRPr="00BA05A8" w:rsidRDefault="005A0CCA" w:rsidP="005A0CCA">
      <w:pPr>
        <w:pStyle w:val="Caption"/>
      </w:pPr>
      <w:proofErr w:type="gramStart"/>
      <w:r w:rsidRPr="00BA05A8">
        <w:t xml:space="preserve">Table </w:t>
      </w:r>
      <w:r w:rsidR="0062128E">
        <w:fldChar w:fldCharType="begin"/>
      </w:r>
      <w:r w:rsidR="00B05D77">
        <w:instrText xml:space="preserve"> SEQ Table \* ARABIC </w:instrText>
      </w:r>
      <w:r w:rsidR="0062128E">
        <w:fldChar w:fldCharType="separate"/>
      </w:r>
      <w:r w:rsidR="00234D35">
        <w:rPr>
          <w:noProof/>
        </w:rPr>
        <w:t>7</w:t>
      </w:r>
      <w:r w:rsidR="0062128E">
        <w:rPr>
          <w:noProof/>
        </w:rPr>
        <w:fldChar w:fldCharType="end"/>
      </w:r>
      <w:r w:rsidRPr="00BA05A8">
        <w:t>.</w:t>
      </w:r>
      <w:proofErr w:type="gramEnd"/>
      <w:r w:rsidRPr="00BA05A8">
        <w:t xml:space="preserve"> </w:t>
      </w:r>
      <w:proofErr w:type="gramStart"/>
      <w:r w:rsidRPr="00BA05A8">
        <w:t>World Bank Governance Index – Socio-political and stability index.</w:t>
      </w:r>
      <w:proofErr w:type="gramEnd"/>
    </w:p>
    <w:tbl>
      <w:tblPr>
        <w:tblStyle w:val="TableClassic2"/>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2160"/>
        <w:gridCol w:w="2718"/>
        <w:gridCol w:w="1152"/>
      </w:tblGrid>
      <w:tr w:rsidR="006F4FF4" w:rsidRPr="00BA05A8" w:rsidTr="00DB4417">
        <w:trPr>
          <w:cnfStyle w:val="100000000000"/>
          <w:trHeight w:val="300"/>
        </w:trPr>
        <w:tc>
          <w:tcPr>
            <w:cnfStyle w:val="001000000100"/>
            <w:tcW w:w="3600" w:type="dxa"/>
            <w:tcBorders>
              <w:bottom w:val="none" w:sz="0" w:space="0" w:color="auto"/>
            </w:tcBorders>
            <w:shd w:val="clear" w:color="auto" w:fill="BFBFBF" w:themeFill="background1" w:themeFillShade="BF"/>
            <w:noWrap/>
            <w:hideMark/>
          </w:tcPr>
          <w:p w:rsidR="006F4FF4" w:rsidRPr="00DB4417" w:rsidRDefault="00E102CD" w:rsidP="00E102CD">
            <w:pPr>
              <w:spacing w:after="0"/>
              <w:jc w:val="right"/>
              <w:rPr>
                <w:rFonts w:ascii="Calibri" w:eastAsia="Times New Roman" w:hAnsi="Calibri"/>
                <w:color w:val="000000"/>
                <w:lang w:eastAsia="zh-CN"/>
              </w:rPr>
            </w:pPr>
            <w:r w:rsidRPr="00DB4417">
              <w:rPr>
                <w:rFonts w:ascii="Calibri" w:eastAsia="Times New Roman" w:hAnsi="Calibri"/>
                <w:color w:val="000000"/>
                <w:lang w:eastAsia="zh-CN"/>
              </w:rPr>
              <w:t>Country</w:t>
            </w:r>
          </w:p>
        </w:tc>
        <w:tc>
          <w:tcPr>
            <w:tcW w:w="2160" w:type="dxa"/>
            <w:tcBorders>
              <w:bottom w:val="none" w:sz="0" w:space="0" w:color="auto"/>
            </w:tcBorders>
            <w:shd w:val="clear" w:color="auto" w:fill="BFBFBF" w:themeFill="background1" w:themeFillShade="BF"/>
            <w:noWrap/>
            <w:hideMark/>
          </w:tcPr>
          <w:p w:rsidR="006F4FF4" w:rsidRPr="00DB4417" w:rsidRDefault="006F4FF4" w:rsidP="00E102CD">
            <w:pPr>
              <w:spacing w:after="0"/>
              <w:jc w:val="right"/>
              <w:cnfStyle w:val="100000000000"/>
              <w:rPr>
                <w:rFonts w:ascii="Calibri" w:eastAsia="Times New Roman" w:hAnsi="Calibri"/>
                <w:b/>
                <w:color w:val="000000"/>
                <w:lang w:eastAsia="zh-CN"/>
              </w:rPr>
            </w:pPr>
            <w:r w:rsidRPr="00DB4417">
              <w:rPr>
                <w:rFonts w:ascii="Calibri" w:eastAsia="Times New Roman" w:hAnsi="Calibri"/>
                <w:b/>
                <w:color w:val="000000"/>
                <w:lang w:eastAsia="zh-CN"/>
              </w:rPr>
              <w:t>Year</w:t>
            </w:r>
          </w:p>
        </w:tc>
        <w:tc>
          <w:tcPr>
            <w:tcW w:w="2718" w:type="dxa"/>
            <w:tcBorders>
              <w:bottom w:val="none" w:sz="0" w:space="0" w:color="auto"/>
            </w:tcBorders>
            <w:shd w:val="clear" w:color="auto" w:fill="BFBFBF" w:themeFill="background1" w:themeFillShade="BF"/>
            <w:noWrap/>
            <w:hideMark/>
          </w:tcPr>
          <w:p w:rsidR="006F4FF4" w:rsidRPr="00DB4417" w:rsidRDefault="00E102CD" w:rsidP="00E102CD">
            <w:pPr>
              <w:spacing w:after="0"/>
              <w:jc w:val="right"/>
              <w:cnfStyle w:val="100000000000"/>
              <w:rPr>
                <w:rFonts w:ascii="Calibri" w:eastAsia="Times New Roman" w:hAnsi="Calibri"/>
                <w:b/>
                <w:color w:val="000000"/>
                <w:lang w:eastAsia="zh-CN"/>
              </w:rPr>
            </w:pPr>
            <w:r w:rsidRPr="00DB4417">
              <w:rPr>
                <w:rFonts w:ascii="Calibri" w:eastAsia="Times New Roman" w:hAnsi="Calibri"/>
                <w:b/>
                <w:color w:val="000000"/>
                <w:lang w:eastAsia="zh-CN"/>
              </w:rPr>
              <w:t xml:space="preserve">WB </w:t>
            </w:r>
            <w:r w:rsidR="006F4FF4" w:rsidRPr="00DB4417">
              <w:rPr>
                <w:rFonts w:ascii="Calibri" w:eastAsia="Times New Roman" w:hAnsi="Calibri"/>
                <w:b/>
                <w:color w:val="000000"/>
                <w:lang w:eastAsia="zh-CN"/>
              </w:rPr>
              <w:t>Governance Score</w:t>
            </w:r>
          </w:p>
        </w:tc>
        <w:tc>
          <w:tcPr>
            <w:tcW w:w="1152" w:type="dxa"/>
            <w:tcBorders>
              <w:bottom w:val="none" w:sz="0" w:space="0" w:color="auto"/>
            </w:tcBorders>
            <w:shd w:val="clear" w:color="auto" w:fill="BFBFBF" w:themeFill="background1" w:themeFillShade="BF"/>
            <w:noWrap/>
            <w:hideMark/>
          </w:tcPr>
          <w:p w:rsidR="006F4FF4" w:rsidRPr="00DB4417" w:rsidRDefault="006F4FF4" w:rsidP="00E102CD">
            <w:pPr>
              <w:spacing w:after="0"/>
              <w:jc w:val="right"/>
              <w:cnfStyle w:val="100000000000"/>
              <w:rPr>
                <w:rFonts w:ascii="Calibri" w:eastAsia="Times New Roman" w:hAnsi="Calibri"/>
                <w:b/>
                <w:color w:val="000000"/>
                <w:lang w:eastAsia="zh-CN"/>
              </w:rPr>
            </w:pPr>
            <w:r w:rsidRPr="00DB4417">
              <w:rPr>
                <w:rFonts w:ascii="Calibri" w:eastAsia="Times New Roman" w:hAnsi="Calibri"/>
                <w:b/>
                <w:color w:val="000000"/>
                <w:lang w:eastAsia="zh-CN"/>
              </w:rPr>
              <w:t>Rating (*)</w:t>
            </w:r>
          </w:p>
        </w:tc>
      </w:tr>
      <w:tr w:rsidR="006F4FF4" w:rsidRPr="00BA05A8" w:rsidTr="00DB4417">
        <w:trPr>
          <w:trHeight w:val="300"/>
        </w:trPr>
        <w:tc>
          <w:tcPr>
            <w:cnfStyle w:val="001000000000"/>
            <w:tcW w:w="3600" w:type="dxa"/>
            <w:noWrap/>
            <w:hideMark/>
          </w:tcPr>
          <w:p w:rsidR="006F4FF4" w:rsidRPr="00DB4417" w:rsidRDefault="006F4FF4" w:rsidP="005C2A3D">
            <w:pPr>
              <w:spacing w:after="0"/>
              <w:rPr>
                <w:rFonts w:ascii="Calibri" w:eastAsia="Times New Roman" w:hAnsi="Calibri"/>
                <w:color w:val="000000"/>
                <w:lang w:eastAsia="zh-CN"/>
              </w:rPr>
            </w:pPr>
          </w:p>
        </w:tc>
        <w:tc>
          <w:tcPr>
            <w:tcW w:w="2160" w:type="dxa"/>
            <w:noWrap/>
            <w:hideMark/>
          </w:tcPr>
          <w:p w:rsidR="006F4FF4" w:rsidRPr="00DB4417" w:rsidRDefault="006F4FF4" w:rsidP="005C2A3D">
            <w:pPr>
              <w:spacing w:after="0"/>
              <w:cnfStyle w:val="000000000000"/>
              <w:rPr>
                <w:rFonts w:ascii="Calibri" w:eastAsia="Times New Roman" w:hAnsi="Calibri"/>
                <w:color w:val="000000"/>
                <w:lang w:eastAsia="zh-CN"/>
              </w:rPr>
            </w:pPr>
          </w:p>
        </w:tc>
        <w:tc>
          <w:tcPr>
            <w:tcW w:w="2718" w:type="dxa"/>
            <w:noWrap/>
            <w:hideMark/>
          </w:tcPr>
          <w:p w:rsidR="006F4FF4" w:rsidRPr="00DB4417" w:rsidRDefault="006F4FF4" w:rsidP="00E102C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(-2.5 to +2.5)</w:t>
            </w:r>
          </w:p>
        </w:tc>
        <w:tc>
          <w:tcPr>
            <w:tcW w:w="1152" w:type="dxa"/>
          </w:tcPr>
          <w:p w:rsidR="006F4FF4" w:rsidRPr="00DB4417" w:rsidRDefault="006F4FF4" w:rsidP="005C2A3D">
            <w:pPr>
              <w:spacing w:after="0"/>
              <w:cnfStyle w:val="000000000000"/>
              <w:rPr>
                <w:rFonts w:ascii="Calibri" w:eastAsia="Times New Roman" w:hAnsi="Calibri"/>
                <w:color w:val="000000"/>
                <w:lang w:eastAsia="zh-CN"/>
              </w:rPr>
            </w:pPr>
          </w:p>
        </w:tc>
      </w:tr>
      <w:tr w:rsidR="006F4FF4" w:rsidRPr="00BA05A8" w:rsidTr="00DB4417">
        <w:trPr>
          <w:trHeight w:val="300"/>
        </w:trPr>
        <w:tc>
          <w:tcPr>
            <w:cnfStyle w:val="001000000000"/>
            <w:tcW w:w="3600" w:type="dxa"/>
            <w:noWrap/>
            <w:hideMark/>
          </w:tcPr>
          <w:p w:rsidR="006F4FF4" w:rsidRPr="00DB4417" w:rsidRDefault="006F4FF4" w:rsidP="005C2A3D">
            <w:pPr>
              <w:spacing w:after="0"/>
              <w:rPr>
                <w:rFonts w:ascii="Calibri" w:eastAsia="Times New Roman" w:hAnsi="Calibri"/>
                <w:color w:val="000000"/>
                <w:lang w:eastAsia="zh-CN"/>
              </w:rPr>
            </w:pPr>
            <w:r w:rsidRPr="00DB4417">
              <w:rPr>
                <w:rFonts w:ascii="Calibri" w:eastAsia="Times New Roman" w:hAnsi="Calibri"/>
                <w:color w:val="000000"/>
                <w:lang w:eastAsia="zh-CN"/>
              </w:rPr>
              <w:t>ARGENTINA</w:t>
            </w:r>
          </w:p>
        </w:tc>
        <w:tc>
          <w:tcPr>
            <w:tcW w:w="2160"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2011</w:t>
            </w:r>
          </w:p>
        </w:tc>
        <w:tc>
          <w:tcPr>
            <w:tcW w:w="2718"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0.2</w:t>
            </w:r>
          </w:p>
        </w:tc>
        <w:tc>
          <w:tcPr>
            <w:tcW w:w="1152" w:type="dxa"/>
            <w:noWrap/>
            <w:hideMark/>
          </w:tcPr>
          <w:p w:rsidR="006F4FF4" w:rsidRPr="00DB4417" w:rsidRDefault="006F4FF4" w:rsidP="005C2A3D">
            <w:pPr>
              <w:spacing w:after="0"/>
              <w:cnfStyle w:val="000000000000"/>
              <w:rPr>
                <w:rFonts w:ascii="Calibri" w:eastAsia="Times New Roman" w:hAnsi="Calibri"/>
                <w:color w:val="000000"/>
                <w:lang w:eastAsia="zh-CN"/>
              </w:rPr>
            </w:pPr>
            <w:r w:rsidRPr="00DB4417">
              <w:rPr>
                <w:rFonts w:ascii="Calibri" w:eastAsia="Times New Roman" w:hAnsi="Calibri"/>
                <w:color w:val="000000"/>
                <w:lang w:eastAsia="zh-CN"/>
              </w:rPr>
              <w:t>ML</w:t>
            </w:r>
          </w:p>
        </w:tc>
      </w:tr>
      <w:tr w:rsidR="006F4FF4" w:rsidRPr="00BA05A8" w:rsidTr="00DB4417">
        <w:trPr>
          <w:trHeight w:val="300"/>
        </w:trPr>
        <w:tc>
          <w:tcPr>
            <w:cnfStyle w:val="001000000000"/>
            <w:tcW w:w="3600" w:type="dxa"/>
            <w:noWrap/>
            <w:hideMark/>
          </w:tcPr>
          <w:p w:rsidR="006F4FF4" w:rsidRPr="00DB4417" w:rsidRDefault="006F4FF4" w:rsidP="005C2A3D">
            <w:pPr>
              <w:spacing w:after="0"/>
              <w:rPr>
                <w:rFonts w:ascii="Calibri" w:eastAsia="Times New Roman" w:hAnsi="Calibri"/>
                <w:color w:val="000000"/>
                <w:lang w:eastAsia="zh-CN"/>
              </w:rPr>
            </w:pPr>
            <w:r w:rsidRPr="00DB4417">
              <w:rPr>
                <w:rFonts w:ascii="Calibri" w:eastAsia="Times New Roman" w:hAnsi="Calibri"/>
                <w:color w:val="000000"/>
                <w:lang w:eastAsia="zh-CN"/>
              </w:rPr>
              <w:t>INDIA</w:t>
            </w:r>
          </w:p>
        </w:tc>
        <w:tc>
          <w:tcPr>
            <w:tcW w:w="2160"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2011</w:t>
            </w:r>
          </w:p>
        </w:tc>
        <w:tc>
          <w:tcPr>
            <w:tcW w:w="2718"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-1.2</w:t>
            </w:r>
          </w:p>
        </w:tc>
        <w:tc>
          <w:tcPr>
            <w:tcW w:w="1152" w:type="dxa"/>
            <w:noWrap/>
            <w:hideMark/>
          </w:tcPr>
          <w:p w:rsidR="006F4FF4" w:rsidRPr="00DB4417" w:rsidRDefault="006F4FF4" w:rsidP="005C2A3D">
            <w:pPr>
              <w:spacing w:after="0"/>
              <w:cnfStyle w:val="000000000000"/>
              <w:rPr>
                <w:rFonts w:ascii="Calibri" w:eastAsia="Times New Roman" w:hAnsi="Calibri"/>
                <w:color w:val="000000"/>
                <w:lang w:eastAsia="zh-CN"/>
              </w:rPr>
            </w:pPr>
            <w:r w:rsidRPr="00DB4417">
              <w:rPr>
                <w:rFonts w:ascii="Calibri" w:eastAsia="Times New Roman" w:hAnsi="Calibri"/>
                <w:color w:val="000000"/>
                <w:lang w:eastAsia="zh-CN"/>
              </w:rPr>
              <w:t>MU</w:t>
            </w:r>
          </w:p>
        </w:tc>
      </w:tr>
      <w:tr w:rsidR="006F4FF4" w:rsidRPr="00BA05A8" w:rsidTr="00DB4417">
        <w:trPr>
          <w:trHeight w:val="300"/>
        </w:trPr>
        <w:tc>
          <w:tcPr>
            <w:cnfStyle w:val="001000000000"/>
            <w:tcW w:w="3600" w:type="dxa"/>
            <w:noWrap/>
            <w:hideMark/>
          </w:tcPr>
          <w:p w:rsidR="006F4FF4" w:rsidRPr="00DB4417" w:rsidRDefault="006F4FF4" w:rsidP="005C2A3D">
            <w:pPr>
              <w:spacing w:after="0"/>
              <w:rPr>
                <w:rFonts w:ascii="Calibri" w:eastAsia="Times New Roman" w:hAnsi="Calibri"/>
                <w:color w:val="000000"/>
                <w:lang w:eastAsia="zh-CN"/>
              </w:rPr>
            </w:pPr>
            <w:r w:rsidRPr="00DB4417">
              <w:rPr>
                <w:rFonts w:ascii="Calibri" w:eastAsia="Times New Roman" w:hAnsi="Calibri"/>
                <w:color w:val="000000"/>
                <w:lang w:eastAsia="zh-CN"/>
              </w:rPr>
              <w:t>LATVIA</w:t>
            </w:r>
          </w:p>
        </w:tc>
        <w:tc>
          <w:tcPr>
            <w:tcW w:w="2160"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2011</w:t>
            </w:r>
          </w:p>
        </w:tc>
        <w:tc>
          <w:tcPr>
            <w:tcW w:w="2718"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0.29</w:t>
            </w:r>
          </w:p>
        </w:tc>
        <w:tc>
          <w:tcPr>
            <w:tcW w:w="1152" w:type="dxa"/>
            <w:noWrap/>
            <w:hideMark/>
          </w:tcPr>
          <w:p w:rsidR="006F4FF4" w:rsidRPr="00DB4417" w:rsidRDefault="006F4FF4" w:rsidP="005C2A3D">
            <w:pPr>
              <w:spacing w:after="0"/>
              <w:cnfStyle w:val="000000000000"/>
              <w:rPr>
                <w:rFonts w:ascii="Calibri" w:eastAsia="Times New Roman" w:hAnsi="Calibri"/>
                <w:color w:val="000000"/>
                <w:lang w:eastAsia="zh-CN"/>
              </w:rPr>
            </w:pPr>
            <w:r w:rsidRPr="00DB4417">
              <w:rPr>
                <w:rFonts w:ascii="Calibri" w:eastAsia="Times New Roman" w:hAnsi="Calibri"/>
                <w:color w:val="000000"/>
                <w:lang w:eastAsia="zh-CN"/>
              </w:rPr>
              <w:t>ML</w:t>
            </w:r>
          </w:p>
        </w:tc>
      </w:tr>
      <w:tr w:rsidR="006F4FF4" w:rsidRPr="00BA05A8" w:rsidTr="00DB4417">
        <w:trPr>
          <w:trHeight w:val="300"/>
        </w:trPr>
        <w:tc>
          <w:tcPr>
            <w:cnfStyle w:val="001000000000"/>
            <w:tcW w:w="3600" w:type="dxa"/>
            <w:noWrap/>
            <w:hideMark/>
          </w:tcPr>
          <w:p w:rsidR="006F4FF4" w:rsidRPr="00DB4417" w:rsidRDefault="006F4FF4" w:rsidP="005C2A3D">
            <w:pPr>
              <w:spacing w:after="0"/>
              <w:rPr>
                <w:rFonts w:ascii="Calibri" w:eastAsia="Times New Roman" w:hAnsi="Calibri"/>
                <w:color w:val="000000"/>
                <w:lang w:eastAsia="zh-CN"/>
              </w:rPr>
            </w:pPr>
            <w:r w:rsidRPr="00DB4417">
              <w:rPr>
                <w:rFonts w:ascii="Calibri" w:eastAsia="Times New Roman" w:hAnsi="Calibri"/>
                <w:color w:val="000000"/>
                <w:lang w:eastAsia="zh-CN"/>
              </w:rPr>
              <w:t>LEBANON</w:t>
            </w:r>
          </w:p>
        </w:tc>
        <w:tc>
          <w:tcPr>
            <w:tcW w:w="2160"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2011</w:t>
            </w:r>
          </w:p>
        </w:tc>
        <w:tc>
          <w:tcPr>
            <w:tcW w:w="2718" w:type="dxa"/>
            <w:noWrap/>
            <w:hideMark/>
          </w:tcPr>
          <w:p w:rsidR="006F4FF4" w:rsidRPr="00DB4417" w:rsidRDefault="006F4FF4" w:rsidP="005C2A3D">
            <w:pPr>
              <w:spacing w:after="0"/>
              <w:jc w:val="right"/>
              <w:cnfStyle w:val="000000000000"/>
              <w:rPr>
                <w:rFonts w:ascii="Calibri" w:eastAsia="Times New Roman" w:hAnsi="Calibri"/>
                <w:color w:val="000000"/>
                <w:lang w:eastAsia="zh-CN"/>
              </w:rPr>
            </w:pPr>
            <w:r w:rsidRPr="00DB4417">
              <w:rPr>
                <w:rFonts w:ascii="Calibri" w:eastAsia="Times New Roman" w:hAnsi="Calibri"/>
                <w:color w:val="000000"/>
                <w:lang w:eastAsia="zh-CN"/>
              </w:rPr>
              <w:t>-1.55</w:t>
            </w:r>
          </w:p>
        </w:tc>
        <w:tc>
          <w:tcPr>
            <w:tcW w:w="1152" w:type="dxa"/>
            <w:noWrap/>
            <w:hideMark/>
          </w:tcPr>
          <w:p w:rsidR="006F4FF4" w:rsidRPr="00DB4417" w:rsidRDefault="006F4FF4" w:rsidP="005C2A3D">
            <w:pPr>
              <w:spacing w:after="0"/>
              <w:cnfStyle w:val="000000000000"/>
              <w:rPr>
                <w:rFonts w:ascii="Calibri" w:eastAsia="Times New Roman" w:hAnsi="Calibri"/>
                <w:color w:val="000000"/>
                <w:lang w:eastAsia="zh-CN"/>
              </w:rPr>
            </w:pPr>
            <w:r w:rsidRPr="00DB4417">
              <w:rPr>
                <w:rFonts w:ascii="Calibri" w:eastAsia="Times New Roman" w:hAnsi="Calibri"/>
                <w:color w:val="000000"/>
                <w:lang w:eastAsia="zh-CN"/>
              </w:rPr>
              <w:t>U</w:t>
            </w:r>
          </w:p>
        </w:tc>
      </w:tr>
      <w:tr w:rsidR="006F4FF4" w:rsidRPr="00BA05A8" w:rsidTr="00DB4417">
        <w:trPr>
          <w:trHeight w:val="300"/>
        </w:trPr>
        <w:tc>
          <w:tcPr>
            <w:cnfStyle w:val="001000000000"/>
            <w:tcW w:w="3600" w:type="dxa"/>
            <w:noWrap/>
            <w:hideMark/>
          </w:tcPr>
          <w:p w:rsidR="006F4FF4" w:rsidRPr="00BA05A8" w:rsidRDefault="006F4FF4" w:rsidP="005C2A3D">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PHILIPPINES</w:t>
            </w:r>
          </w:p>
        </w:tc>
        <w:tc>
          <w:tcPr>
            <w:tcW w:w="2160"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2011</w:t>
            </w:r>
          </w:p>
        </w:tc>
        <w:tc>
          <w:tcPr>
            <w:tcW w:w="2718"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-1.39</w:t>
            </w:r>
          </w:p>
        </w:tc>
        <w:tc>
          <w:tcPr>
            <w:tcW w:w="1152" w:type="dxa"/>
            <w:noWrap/>
            <w:hideMark/>
          </w:tcPr>
          <w:p w:rsidR="006F4FF4" w:rsidRPr="00BA05A8" w:rsidRDefault="006F4FF4" w:rsidP="005C2A3D">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6F4FF4" w:rsidRPr="00BA05A8" w:rsidTr="00DB4417">
        <w:trPr>
          <w:trHeight w:val="300"/>
        </w:trPr>
        <w:tc>
          <w:tcPr>
            <w:cnfStyle w:val="001000000000"/>
            <w:tcW w:w="3600" w:type="dxa"/>
            <w:noWrap/>
            <w:hideMark/>
          </w:tcPr>
          <w:p w:rsidR="006F4FF4" w:rsidRPr="00BA05A8" w:rsidRDefault="006F4FF4" w:rsidP="005C2A3D">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SENEGAL</w:t>
            </w:r>
          </w:p>
        </w:tc>
        <w:tc>
          <w:tcPr>
            <w:tcW w:w="2160"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2011</w:t>
            </w:r>
          </w:p>
        </w:tc>
        <w:tc>
          <w:tcPr>
            <w:tcW w:w="2718"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-0.31</w:t>
            </w:r>
          </w:p>
        </w:tc>
        <w:tc>
          <w:tcPr>
            <w:tcW w:w="1152" w:type="dxa"/>
            <w:noWrap/>
            <w:hideMark/>
          </w:tcPr>
          <w:p w:rsidR="006F4FF4" w:rsidRPr="00BA05A8" w:rsidRDefault="006F4FF4" w:rsidP="005C2A3D">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6F4FF4" w:rsidRPr="00BA05A8" w:rsidTr="00DB4417">
        <w:trPr>
          <w:trHeight w:val="300"/>
        </w:trPr>
        <w:tc>
          <w:tcPr>
            <w:cnfStyle w:val="001000000000"/>
            <w:tcW w:w="3600" w:type="dxa"/>
            <w:noWrap/>
            <w:hideMark/>
          </w:tcPr>
          <w:p w:rsidR="006F4FF4" w:rsidRPr="00BA05A8" w:rsidRDefault="006F4FF4" w:rsidP="005C2A3D">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TANZANIA</w:t>
            </w:r>
          </w:p>
        </w:tc>
        <w:tc>
          <w:tcPr>
            <w:tcW w:w="2160"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2011</w:t>
            </w:r>
          </w:p>
        </w:tc>
        <w:tc>
          <w:tcPr>
            <w:tcW w:w="2718"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-0.01</w:t>
            </w:r>
          </w:p>
        </w:tc>
        <w:tc>
          <w:tcPr>
            <w:tcW w:w="1152" w:type="dxa"/>
            <w:noWrap/>
            <w:hideMark/>
          </w:tcPr>
          <w:p w:rsidR="006F4FF4" w:rsidRPr="00BA05A8" w:rsidRDefault="006F4FF4" w:rsidP="005C2A3D">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6F4FF4" w:rsidRPr="00BA05A8" w:rsidTr="00DB4417">
        <w:trPr>
          <w:trHeight w:val="300"/>
        </w:trPr>
        <w:tc>
          <w:tcPr>
            <w:cnfStyle w:val="001000000000"/>
            <w:tcW w:w="3600" w:type="dxa"/>
            <w:noWrap/>
            <w:hideMark/>
          </w:tcPr>
          <w:p w:rsidR="006F4FF4" w:rsidRPr="00BA05A8" w:rsidRDefault="006F4FF4" w:rsidP="005C2A3D">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VIETNAM</w:t>
            </w:r>
          </w:p>
        </w:tc>
        <w:tc>
          <w:tcPr>
            <w:tcW w:w="2160"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2011</w:t>
            </w:r>
          </w:p>
        </w:tc>
        <w:tc>
          <w:tcPr>
            <w:tcW w:w="2718" w:type="dxa"/>
            <w:noWrap/>
            <w:hideMark/>
          </w:tcPr>
          <w:p w:rsidR="006F4FF4" w:rsidRPr="00BA05A8" w:rsidRDefault="006F4FF4" w:rsidP="005C2A3D">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0.17</w:t>
            </w:r>
          </w:p>
        </w:tc>
        <w:tc>
          <w:tcPr>
            <w:tcW w:w="1152" w:type="dxa"/>
            <w:noWrap/>
            <w:hideMark/>
          </w:tcPr>
          <w:p w:rsidR="006F4FF4" w:rsidRPr="00BA05A8" w:rsidRDefault="006F4FF4" w:rsidP="005C2A3D">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bl>
    <w:p w:rsidR="006F4FF4" w:rsidRPr="00BA05A8" w:rsidRDefault="006F4FF4" w:rsidP="003F6D72"/>
    <w:p w:rsidR="005C2A3D" w:rsidRPr="00BA05A8" w:rsidRDefault="006F4FF4" w:rsidP="003F6D72">
      <w:r w:rsidRPr="00BA05A8">
        <w:t>This score has been applied to all the proj</w:t>
      </w:r>
      <w:r w:rsidR="00DB4417">
        <w:t>ect components of each country</w:t>
      </w:r>
      <w:r w:rsidRPr="00BA05A8">
        <w:t>.</w:t>
      </w:r>
    </w:p>
    <w:p w:rsidR="006F4FF4" w:rsidRPr="00BA05A8" w:rsidRDefault="006F4FF4" w:rsidP="006F4FF4">
      <w:r w:rsidRPr="00BA05A8">
        <w:t xml:space="preserve">Concerning the other parameters affecting project sustainability (institutional and financial), these were subjectively assessed based on of the detailed analysis of the project implementation at country level (chapters </w:t>
      </w:r>
      <w:fldSimple w:instr=" REF _Ref344623817 \r \h  \* MERGEFORMAT ">
        <w:r w:rsidR="00234D35">
          <w:t>7.1.2</w:t>
        </w:r>
      </w:fldSimple>
      <w:r w:rsidRPr="00BA05A8">
        <w:t xml:space="preserve"> to </w:t>
      </w:r>
      <w:fldSimple w:instr=" REF _Ref344623848 \r \h  \* MERGEFORMAT ">
        <w:r w:rsidR="00234D35">
          <w:t>7.1.8</w:t>
        </w:r>
      </w:fldSimple>
      <w:r w:rsidRPr="00BA05A8">
        <w:t>), plus the analysis of the outcome of the Global component and the Global team (scored separately).</w:t>
      </w:r>
    </w:p>
    <w:p w:rsidR="006F4FF4" w:rsidRPr="00BA05A8" w:rsidRDefault="006F4FF4" w:rsidP="003F6D72">
      <w:r w:rsidRPr="00BA05A8">
        <w:t xml:space="preserve">The detailed sustainability analysis is reported in </w:t>
      </w:r>
      <w:r w:rsidR="00D51281" w:rsidRPr="00BA05A8">
        <w:t xml:space="preserve">Annex </w:t>
      </w:r>
      <w:fldSimple w:instr=" REF _Ref345018014 \r \h  \* MERGEFORMAT ">
        <w:r w:rsidR="00234D35">
          <w:t>10</w:t>
        </w:r>
      </w:fldSimple>
      <w:r w:rsidRPr="00BA05A8">
        <w:t xml:space="preserve">. </w:t>
      </w:r>
    </w:p>
    <w:p w:rsidR="00DA780D" w:rsidRDefault="00DA780D">
      <w:pPr>
        <w:spacing w:before="200" w:after="200" w:line="276" w:lineRule="auto"/>
      </w:pPr>
      <w:r>
        <w:br w:type="page"/>
      </w:r>
    </w:p>
    <w:p w:rsidR="00D51281" w:rsidRPr="00BA05A8" w:rsidRDefault="00D51281">
      <w:pPr>
        <w:spacing w:before="200" w:after="200" w:line="276" w:lineRule="auto"/>
      </w:pPr>
    </w:p>
    <w:p w:rsidR="00B65329" w:rsidRPr="00BA05A8" w:rsidRDefault="00B65329" w:rsidP="000A3175">
      <w:pPr>
        <w:pStyle w:val="Heading1"/>
      </w:pPr>
      <w:bookmarkStart w:id="187" w:name="_Toc345020282"/>
      <w:bookmarkStart w:id="188" w:name="_Toc345021279"/>
      <w:bookmarkStart w:id="189" w:name="_Toc348366234"/>
      <w:r w:rsidRPr="00BA05A8">
        <w:t>Conclusions, Recommendations &amp; Lessons</w:t>
      </w:r>
      <w:bookmarkEnd w:id="187"/>
      <w:bookmarkEnd w:id="188"/>
      <w:bookmarkEnd w:id="189"/>
    </w:p>
    <w:p w:rsidR="00B65329" w:rsidRPr="00BA05A8" w:rsidRDefault="00B65329" w:rsidP="000A3175">
      <w:pPr>
        <w:pStyle w:val="Heading2"/>
      </w:pPr>
      <w:bookmarkStart w:id="190" w:name="_Toc345020283"/>
      <w:bookmarkStart w:id="191" w:name="_Toc345021280"/>
      <w:bookmarkStart w:id="192" w:name="_Toc348366235"/>
      <w:r w:rsidRPr="00BA05A8">
        <w:t>Corrective actions for the design, implementation, monitoring and evaluation of the project</w:t>
      </w:r>
      <w:bookmarkEnd w:id="190"/>
      <w:bookmarkEnd w:id="191"/>
      <w:bookmarkEnd w:id="192"/>
    </w:p>
    <w:p w:rsidR="00B07C5E" w:rsidRPr="00BA05A8" w:rsidRDefault="00B07C5E" w:rsidP="000A3175">
      <w:pPr>
        <w:pStyle w:val="Heading3"/>
      </w:pPr>
      <w:bookmarkStart w:id="193" w:name="_Toc345020284"/>
      <w:bookmarkStart w:id="194" w:name="_Toc345021281"/>
      <w:bookmarkStart w:id="195" w:name="_Toc348366236"/>
      <w:r w:rsidRPr="00BA05A8">
        <w:t>Corrective action for project implementation</w:t>
      </w:r>
      <w:bookmarkEnd w:id="193"/>
      <w:bookmarkEnd w:id="194"/>
      <w:bookmarkEnd w:id="195"/>
    </w:p>
    <w:p w:rsidR="00B07C5E" w:rsidRPr="00BA05A8" w:rsidRDefault="00B07C5E" w:rsidP="00B07C5E">
      <w:r w:rsidRPr="00BA05A8">
        <w:t>The project closure date was established as December 2012. From the monitoring activities carried out since the end of September 2012 it was evident that in some countries, project activities would not be completed within project deadline.  That was the case of:</w:t>
      </w:r>
    </w:p>
    <w:p w:rsidR="00B07C5E" w:rsidRPr="00BA05A8" w:rsidRDefault="00B07C5E" w:rsidP="003F6C9D">
      <w:pPr>
        <w:pStyle w:val="ListParagraph"/>
        <w:numPr>
          <w:ilvl w:val="0"/>
          <w:numId w:val="21"/>
        </w:numPr>
      </w:pPr>
      <w:r w:rsidRPr="00BA05A8">
        <w:t xml:space="preserve">Vietnam (extension required for completing the installation and testing of the autoclave, already delivered to the project site); </w:t>
      </w:r>
    </w:p>
    <w:p w:rsidR="00B07C5E" w:rsidRPr="00BA05A8" w:rsidRDefault="00B07C5E" w:rsidP="00BB2D12">
      <w:pPr>
        <w:pStyle w:val="ListParagraph"/>
        <w:numPr>
          <w:ilvl w:val="0"/>
          <w:numId w:val="21"/>
        </w:numPr>
      </w:pPr>
      <w:r w:rsidRPr="00BA05A8">
        <w:t>Argentina (extension required for completing the building, delivery, installation and testing of an autoclave and a boiler, already procured, and other activities related to the publication of manuals on Health Care Waste Management</w:t>
      </w:r>
      <w:r w:rsidR="00BB2D12">
        <w:t>, and to</w:t>
      </w:r>
      <w:r w:rsidR="00D574C0">
        <w:t xml:space="preserve"> the</w:t>
      </w:r>
      <w:r w:rsidR="00BB2D12" w:rsidRPr="00BB2D12">
        <w:t xml:space="preserve"> development of a technology for the non combusti</w:t>
      </w:r>
      <w:r w:rsidR="00BB2D12">
        <w:t xml:space="preserve">on disposal of </w:t>
      </w:r>
      <w:r w:rsidR="00BB2D12" w:rsidRPr="00BB2D12">
        <w:t>wa</w:t>
      </w:r>
      <w:r w:rsidR="00BB2D12">
        <w:t>ste by means of a Fenton reactor</w:t>
      </w:r>
      <w:r w:rsidRPr="00BA05A8">
        <w:t>);</w:t>
      </w:r>
    </w:p>
    <w:p w:rsidR="00B07C5E" w:rsidRPr="00BA05A8" w:rsidRDefault="00B07C5E" w:rsidP="003F6C9D">
      <w:pPr>
        <w:pStyle w:val="ListParagraph"/>
        <w:numPr>
          <w:ilvl w:val="0"/>
          <w:numId w:val="21"/>
        </w:numPr>
      </w:pPr>
      <w:r w:rsidRPr="00BA05A8">
        <w:t>The Philippines (extension required for completing the procurement,  building, delivery, installation and testing of two autoclaves)</w:t>
      </w:r>
    </w:p>
    <w:p w:rsidR="00B07C5E" w:rsidRPr="00BA05A8" w:rsidRDefault="00B07C5E" w:rsidP="003F6C9D">
      <w:pPr>
        <w:pStyle w:val="ListParagraph"/>
        <w:numPr>
          <w:ilvl w:val="0"/>
          <w:numId w:val="21"/>
        </w:numPr>
      </w:pPr>
      <w:r w:rsidRPr="00BA05A8">
        <w:t>India (extension required for completing the procurement of some non-mercury equipment and for comp</w:t>
      </w:r>
      <w:r w:rsidR="004578B2">
        <w:t>l</w:t>
      </w:r>
      <w:r w:rsidRPr="00BA05A8">
        <w:t>eting training);</w:t>
      </w:r>
    </w:p>
    <w:p w:rsidR="00B07C5E" w:rsidRPr="00BA05A8" w:rsidRDefault="00B07C5E" w:rsidP="003F6C9D">
      <w:pPr>
        <w:pStyle w:val="ListParagraph"/>
        <w:numPr>
          <w:ilvl w:val="0"/>
          <w:numId w:val="21"/>
        </w:numPr>
      </w:pPr>
      <w:r w:rsidRPr="00BA05A8">
        <w:t>Tanzania (extension required for</w:t>
      </w:r>
      <w:r w:rsidR="00D73231">
        <w:t xml:space="preserve"> demonstrating that the technologies could be manufactured locally, with the purpose to </w:t>
      </w:r>
      <w:r w:rsidRPr="00BA05A8">
        <w:t>establishing commercial scale production of the experimental autoclave)</w:t>
      </w:r>
    </w:p>
    <w:p w:rsidR="00B07C5E" w:rsidRPr="00BA05A8" w:rsidRDefault="00B07C5E" w:rsidP="003F6C9D">
      <w:pPr>
        <w:pStyle w:val="ListParagraph"/>
        <w:numPr>
          <w:ilvl w:val="0"/>
          <w:numId w:val="21"/>
        </w:numPr>
      </w:pPr>
      <w:r w:rsidRPr="00BA05A8">
        <w:t>Lebanon (limited extension required for completing project documentation)</w:t>
      </w:r>
    </w:p>
    <w:p w:rsidR="00B07C5E" w:rsidRPr="00BA05A8" w:rsidRDefault="00B07C5E" w:rsidP="00B07C5E">
      <w:r w:rsidRPr="00BA05A8">
        <w:t>Although it is not expected that a second extension would automatically translate in the successful completion of project activities, nevertheless in</w:t>
      </w:r>
      <w:r w:rsidR="00685D67" w:rsidRPr="00BA05A8">
        <w:t xml:space="preserve"> some countries a limited additional extension of the project deadline could secure significant project results in term of U-POP release avoided which </w:t>
      </w:r>
      <w:r w:rsidR="00611322">
        <w:t xml:space="preserve">otherwise </w:t>
      </w:r>
      <w:r w:rsidR="00685D67" w:rsidRPr="00BA05A8">
        <w:t>will be missed</w:t>
      </w:r>
      <w:r w:rsidR="004578B2">
        <w:t>.</w:t>
      </w:r>
      <w:r w:rsidR="00685D67" w:rsidRPr="00BA05A8">
        <w:t xml:space="preserve"> This is the case for instance of Vietnam, where the big autoclave facility (5t/day) has been already delivered to the site and only need few weeks to be installed and tested, allowing the phasing out of the obsolete incinerator presently working at the same site; more problematic could be the completion of all the activities in Argentina, where the building of the equipment is expected to be completed on </w:t>
      </w:r>
      <w:r w:rsidR="00BB2D12">
        <w:t>January/</w:t>
      </w:r>
      <w:r w:rsidR="00685D67" w:rsidRPr="00BA05A8">
        <w:t xml:space="preserve">February 2012, but an agreement </w:t>
      </w:r>
      <w:r w:rsidR="00611322">
        <w:t xml:space="preserve">on the site where the equipment has to be installed and operated </w:t>
      </w:r>
      <w:r w:rsidR="00685D67" w:rsidRPr="00BA05A8">
        <w:t xml:space="preserve">is still missing; or in the Philippines, where agreement on the siting of the autoclave is completed, however the procurement of the equipment </w:t>
      </w:r>
      <w:r w:rsidR="00D73231">
        <w:t>has completely stopped since around September pending resolution.</w:t>
      </w:r>
    </w:p>
    <w:p w:rsidR="00685D67" w:rsidRPr="00BA05A8" w:rsidRDefault="00685D67" w:rsidP="000A3175">
      <w:pPr>
        <w:pStyle w:val="Heading3"/>
      </w:pPr>
      <w:bookmarkStart w:id="196" w:name="_Toc345020285"/>
      <w:bookmarkStart w:id="197" w:name="_Toc345021282"/>
      <w:bookmarkStart w:id="198" w:name="_Toc348366237"/>
      <w:r w:rsidRPr="00BA05A8">
        <w:t>Improvement of project design</w:t>
      </w:r>
      <w:bookmarkEnd w:id="196"/>
      <w:bookmarkEnd w:id="197"/>
      <w:bookmarkEnd w:id="198"/>
      <w:r w:rsidRPr="00BA05A8">
        <w:t xml:space="preserve"> </w:t>
      </w:r>
    </w:p>
    <w:p w:rsidR="00384862" w:rsidRPr="00BA05A8" w:rsidRDefault="00384862" w:rsidP="00384862">
      <w:r w:rsidRPr="00BA05A8">
        <w:t>Considering</w:t>
      </w:r>
      <w:r w:rsidR="00185C07" w:rsidRPr="00BA05A8">
        <w:t xml:space="preserve"> that</w:t>
      </w:r>
      <w:r w:rsidRPr="00BA05A8">
        <w:t xml:space="preserve"> the project document was drafted in 2007,</w:t>
      </w:r>
      <w:r w:rsidR="00185C07" w:rsidRPr="00BA05A8">
        <w:t xml:space="preserve"> the project design should be considered </w:t>
      </w:r>
      <w:r w:rsidRPr="00BA05A8">
        <w:t>outstanding</w:t>
      </w:r>
      <w:r w:rsidR="00185C07" w:rsidRPr="00BA05A8">
        <w:t xml:space="preserve"> and very innovative</w:t>
      </w:r>
      <w:r w:rsidRPr="00BA05A8">
        <w:t xml:space="preserve">, especially on the side of replication approach and in the correct individuation of risks.  The project </w:t>
      </w:r>
      <w:r w:rsidR="00185C07" w:rsidRPr="00BA05A8">
        <w:t xml:space="preserve">document </w:t>
      </w:r>
      <w:r w:rsidRPr="00BA05A8">
        <w:t>addressed most of the comments and suggestion p</w:t>
      </w:r>
      <w:r w:rsidR="00185C07" w:rsidRPr="00BA05A8">
        <w:t>ut forward by project reviewers.</w:t>
      </w:r>
    </w:p>
    <w:p w:rsidR="00185C07" w:rsidRPr="00BA05A8" w:rsidRDefault="00185C07" w:rsidP="00384862">
      <w:r w:rsidRPr="00BA05A8">
        <w:t>There are however some improvement</w:t>
      </w:r>
      <w:r w:rsidR="00611322">
        <w:t>s</w:t>
      </w:r>
      <w:r w:rsidRPr="00BA05A8">
        <w:t xml:space="preserve"> that could still </w:t>
      </w:r>
      <w:proofErr w:type="gramStart"/>
      <w:r w:rsidRPr="00BA05A8">
        <w:t>be</w:t>
      </w:r>
      <w:proofErr w:type="gramEnd"/>
      <w:r w:rsidR="00773576" w:rsidRPr="00BA05A8">
        <w:t xml:space="preserve"> </w:t>
      </w:r>
      <w:r w:rsidR="00611322">
        <w:t>considered</w:t>
      </w:r>
      <w:r w:rsidR="00773576" w:rsidRPr="00BA05A8">
        <w:t>.</w:t>
      </w:r>
    </w:p>
    <w:p w:rsidR="00185C07" w:rsidRDefault="008754E1" w:rsidP="00384862">
      <w:r w:rsidRPr="00BA05A8">
        <w:t>The implementation of project in 7 +1 countries, while from one side co</w:t>
      </w:r>
      <w:r w:rsidR="00CB2475" w:rsidRPr="00BA05A8">
        <w:t xml:space="preserve">nstituted an excellent modality for </w:t>
      </w:r>
      <w:r w:rsidRPr="00BA05A8">
        <w:t>testing BAT and BEP in a wide range of situations, from the other side represented a very challenging task from the administrative, management and monitoring standpoint. Some of the management issue faced at project implementation, including the difficulties from national project manager</w:t>
      </w:r>
      <w:r w:rsidR="00773576" w:rsidRPr="00BA05A8">
        <w:t>s</w:t>
      </w:r>
      <w:r w:rsidRPr="00BA05A8">
        <w:t xml:space="preserve"> to fully understand the replication </w:t>
      </w:r>
      <w:r w:rsidR="00CB2475" w:rsidRPr="00BA05A8">
        <w:t>approach</w:t>
      </w:r>
      <w:r w:rsidRPr="00BA05A8">
        <w:t>, could have partially solved by simplifying project structure.</w:t>
      </w:r>
      <w:r w:rsidR="00F0069A">
        <w:t xml:space="preserve"> </w:t>
      </w:r>
      <w:r w:rsidRPr="00BA05A8">
        <w:t xml:space="preserve">At the country level indeed the project has a limited budget </w:t>
      </w:r>
      <w:r w:rsidR="00CB2475" w:rsidRPr="00BA05A8">
        <w:t xml:space="preserve">which is </w:t>
      </w:r>
      <w:r w:rsidR="00773576" w:rsidRPr="00BA05A8">
        <w:t xml:space="preserve">further </w:t>
      </w:r>
      <w:r w:rsidRPr="00BA05A8">
        <w:t>fractioned in 7 components; in each country activities were carried out in a minimum of 3 model</w:t>
      </w:r>
      <w:r w:rsidR="00611322">
        <w:t xml:space="preserve"> facilities, in addition to </w:t>
      </w:r>
      <w:r w:rsidRPr="00BA05A8">
        <w:t>centralized facilities for waste treatment</w:t>
      </w:r>
      <w:proofErr w:type="gramStart"/>
      <w:r w:rsidRPr="00BA05A8">
        <w:t xml:space="preserve">, </w:t>
      </w:r>
      <w:r w:rsidR="00CB2475" w:rsidRPr="00BA05A8">
        <w:t xml:space="preserve"> and</w:t>
      </w:r>
      <w:proofErr w:type="gramEnd"/>
      <w:r w:rsidR="00CB2475" w:rsidRPr="00BA05A8">
        <w:t xml:space="preserve"> institutions where training and legislation had to be carried out. The results is that project monitoring at national level was </w:t>
      </w:r>
      <w:r w:rsidR="00611322">
        <w:t xml:space="preserve">in some cases </w:t>
      </w:r>
      <w:r w:rsidR="00CB2475" w:rsidRPr="00BA05A8">
        <w:t xml:space="preserve">limited; that shortcoming was only partially addressed by the very careful and continuous monitoring and technical supervision carried out by GPT. </w:t>
      </w:r>
      <w:r w:rsidR="00A25E6E" w:rsidRPr="00BA05A8">
        <w:t xml:space="preserve"> Probably, reducing the number of project component</w:t>
      </w:r>
      <w:r w:rsidR="00773576" w:rsidRPr="00BA05A8">
        <w:t>s</w:t>
      </w:r>
      <w:r w:rsidR="00A25E6E" w:rsidRPr="00BA05A8">
        <w:t xml:space="preserve"> and avoiding overlapping among </w:t>
      </w:r>
      <w:r w:rsidR="00773576" w:rsidRPr="00BA05A8">
        <w:t xml:space="preserve">components </w:t>
      </w:r>
      <w:r w:rsidR="00A25E6E" w:rsidRPr="00BA05A8">
        <w:t>(there were for instance training activities to be carried out in three separate project component: national training, model facilities and non-mercury equipment) could have reduced some of the difficulties exp</w:t>
      </w:r>
      <w:r w:rsidR="00651321" w:rsidRPr="00BA05A8">
        <w:t xml:space="preserve">erienced </w:t>
      </w:r>
      <w:r w:rsidR="00773576" w:rsidRPr="00BA05A8">
        <w:t xml:space="preserve">by some project countries </w:t>
      </w:r>
      <w:r w:rsidR="00651321" w:rsidRPr="00BA05A8">
        <w:t>in management and monitoring.</w:t>
      </w:r>
      <w:r w:rsidR="00F0069A">
        <w:t xml:space="preserve"> Indeed, UNDP is currently programming increasingly single country projects to avoid these difficulties.</w:t>
      </w:r>
      <w:r w:rsidR="00D73231">
        <w:t xml:space="preserve"> </w:t>
      </w:r>
    </w:p>
    <w:p w:rsidR="00D73231" w:rsidRPr="00BA05A8" w:rsidRDefault="00D73231" w:rsidP="00384862">
      <w:r>
        <w:lastRenderedPageBreak/>
        <w:t xml:space="preserve">Another approach for future projects, as suggested by the CTA, could be to have, at project starting, all national and local technical consultants and coordinators brought together, trained at the same time on technical issues and project implementation, and discussed work plans together. The countries would benefit from interacting among each other and a more uniform approach and understandings of what need to be done would be achieved. </w:t>
      </w:r>
    </w:p>
    <w:p w:rsidR="00651321" w:rsidRPr="00BA05A8" w:rsidRDefault="00651321" w:rsidP="00384862">
      <w:r w:rsidRPr="00BA05A8">
        <w:t xml:space="preserve">On the side of project management and monitoring, corrective actions should be mainly dedicated at building common procedures and reinforcing coordination in the early stage of project implementation. In some cases, it was observed that the level of coordination among UNDP COs and the National Project Teams was low. Eventually, the redundant project management effectively solved some management issues occurred at national level, with the GPT backing up in situation where the local management presented some issues. </w:t>
      </w:r>
    </w:p>
    <w:p w:rsidR="00685D67" w:rsidRPr="00BA05A8" w:rsidRDefault="00F17B28" w:rsidP="000A3175">
      <w:pPr>
        <w:pStyle w:val="Heading3"/>
      </w:pPr>
      <w:bookmarkStart w:id="199" w:name="_Toc345020286"/>
      <w:bookmarkStart w:id="200" w:name="_Toc345021283"/>
      <w:bookmarkStart w:id="201" w:name="_Toc348366238"/>
      <w:r w:rsidRPr="00BA05A8">
        <w:t xml:space="preserve">Monitoring and </w:t>
      </w:r>
      <w:r w:rsidR="00685D67" w:rsidRPr="00BA05A8">
        <w:t>Financial issues</w:t>
      </w:r>
      <w:bookmarkEnd w:id="199"/>
      <w:bookmarkEnd w:id="200"/>
      <w:bookmarkEnd w:id="201"/>
    </w:p>
    <w:p w:rsidR="00685D67" w:rsidRDefault="00685D67" w:rsidP="00685D67">
      <w:r w:rsidRPr="00BA05A8">
        <w:t>On the financial side, the biggest issue was the lacking of proper accounting of co-financing resources. The evaluator appreciate</w:t>
      </w:r>
      <w:r w:rsidR="00F17B28" w:rsidRPr="00BA05A8">
        <w:t>d</w:t>
      </w:r>
      <w:r w:rsidRPr="00BA05A8">
        <w:t xml:space="preserve"> the substantial contribution provided by the countries in term of cash or in-kind co-financing; however, the lacking of a proper accounting of these resources prevented from </w:t>
      </w:r>
      <w:r w:rsidR="00F17B28" w:rsidRPr="00BA05A8">
        <w:t xml:space="preserve">their proper </w:t>
      </w:r>
      <w:r w:rsidRPr="00BA05A8">
        <w:t xml:space="preserve">documenting in the terminal evaluation report. It is clear that the lacking of co-financing reporting does not mean that co-financing was </w:t>
      </w:r>
      <w:r w:rsidR="00F17B28" w:rsidRPr="00BA05A8">
        <w:t xml:space="preserve">not provided. </w:t>
      </w:r>
      <w:r w:rsidRPr="00BA05A8">
        <w:t xml:space="preserve"> </w:t>
      </w:r>
      <w:r w:rsidR="00F17B28" w:rsidRPr="00BA05A8">
        <w:t>However to demonstrate this effort to the GEF, which is disbursing grant against co-financing commitment,  it is recommended to establish, since project implementation and possibly even at the time of drafting of commitment letters, proper procedure and guidance for the accounting and documentation of co-financing. In case of a further delay of project deadline, co-financing partners should therefore put any effort in the estimation and accounting of the resource provided by them.</w:t>
      </w:r>
      <w:r w:rsidR="00F0069A">
        <w:t xml:space="preserve"> It is suggested that UNDP Country Offices are involved in this task.</w:t>
      </w:r>
    </w:p>
    <w:p w:rsidR="00381830" w:rsidRDefault="00381830" w:rsidP="00381830">
      <w:pPr>
        <w:pStyle w:val="Heading3"/>
      </w:pPr>
      <w:bookmarkStart w:id="202" w:name="_Toc348366239"/>
      <w:proofErr w:type="gramStart"/>
      <w:r>
        <w:t>Procurement.</w:t>
      </w:r>
      <w:bookmarkEnd w:id="202"/>
      <w:proofErr w:type="gramEnd"/>
    </w:p>
    <w:p w:rsidR="00381830" w:rsidRPr="00381830" w:rsidRDefault="00381830" w:rsidP="00381830">
      <w:pPr>
        <w:pStyle w:val="CommentText"/>
      </w:pPr>
      <w:r>
        <w:t xml:space="preserve"> So much of the delays (Argentina, India, Philippines, Senegal, </w:t>
      </w:r>
      <w:proofErr w:type="gramStart"/>
      <w:r>
        <w:t>Vietnam</w:t>
      </w:r>
      <w:proofErr w:type="gramEnd"/>
      <w:r>
        <w:t xml:space="preserve">) had to do with problems in procurement, with each country having its own procurement policies and procedures. It is not clear however whether a centralized procurement would have solved all the delays and difficulties in procurement, as eventually the beneficiary have to agree on the equipment they have to be provided with. However it is clear that definition since project start of standard procedures and criteria, including procedure for clearing technical specification before issuing the bid, could solve at least part of the issues. </w:t>
      </w:r>
    </w:p>
    <w:p w:rsidR="00B65329" w:rsidRPr="00BA05A8" w:rsidRDefault="00B65329" w:rsidP="000A3175">
      <w:pPr>
        <w:pStyle w:val="Heading2"/>
      </w:pPr>
      <w:bookmarkStart w:id="203" w:name="_Toc345020287"/>
      <w:bookmarkStart w:id="204" w:name="_Toc345021284"/>
      <w:bookmarkStart w:id="205" w:name="_Toc348366240"/>
      <w:r w:rsidRPr="00BA05A8">
        <w:t>Actions to follow up or reinforce initial benefits from the project</w:t>
      </w:r>
      <w:bookmarkEnd w:id="203"/>
      <w:bookmarkEnd w:id="204"/>
      <w:bookmarkEnd w:id="205"/>
    </w:p>
    <w:p w:rsidR="00276018" w:rsidRPr="00BA05A8" w:rsidRDefault="00276018" w:rsidP="00276018">
      <w:r w:rsidRPr="00BA05A8">
        <w:t>In some countries, most of the project activities started very late, and project result</w:t>
      </w:r>
      <w:r w:rsidR="00611322">
        <w:t>s</w:t>
      </w:r>
      <w:r w:rsidRPr="00BA05A8">
        <w:t xml:space="preserve"> are therefore not consolidated. </w:t>
      </w:r>
      <w:r w:rsidR="00F0069A">
        <w:t>Consolid</w:t>
      </w:r>
      <w:r w:rsidR="009B294E" w:rsidRPr="00BA05A8">
        <w:t>ation of best HWCM practices in model facili</w:t>
      </w:r>
      <w:r w:rsidR="00611322">
        <w:t xml:space="preserve">ties, by means of </w:t>
      </w:r>
      <w:r w:rsidR="009B294E" w:rsidRPr="00BA05A8">
        <w:t xml:space="preserve">repeated measurement of waste management indicators, is recommended in Senegal, Philippines, Vietnam, Argentina (limited to </w:t>
      </w:r>
      <w:r w:rsidR="00D51281" w:rsidRPr="00BA05A8">
        <w:t xml:space="preserve">Reconquista model </w:t>
      </w:r>
      <w:proofErr w:type="gramStart"/>
      <w:r w:rsidR="00D51281" w:rsidRPr="00BA05A8">
        <w:t xml:space="preserve">facility </w:t>
      </w:r>
      <w:r w:rsidR="009B294E" w:rsidRPr="00BA05A8">
        <w:t>)</w:t>
      </w:r>
      <w:proofErr w:type="gramEnd"/>
      <w:r w:rsidR="009B294E" w:rsidRPr="00BA05A8">
        <w:t xml:space="preserve">. </w:t>
      </w:r>
      <w:r w:rsidR="00A02398" w:rsidRPr="00BA05A8">
        <w:t>Follow up and m</w:t>
      </w:r>
      <w:r w:rsidR="009B294E" w:rsidRPr="00BA05A8">
        <w:t xml:space="preserve">easurement of the effectiveness of autoclave is recommended in all the countries were new autoclaves were established. </w:t>
      </w:r>
      <w:r w:rsidR="00D51281" w:rsidRPr="00BA05A8">
        <w:t xml:space="preserve"> Consolidating capacity building and training is recommended for the correct utilization of the online monitoring system established at GJ multiclave, in Tamil Nadu.</w:t>
      </w:r>
    </w:p>
    <w:p w:rsidR="00B65329" w:rsidRPr="00BA05A8" w:rsidRDefault="00B65329" w:rsidP="000A3175">
      <w:pPr>
        <w:pStyle w:val="Heading2"/>
      </w:pPr>
      <w:bookmarkStart w:id="206" w:name="_Toc345020288"/>
      <w:bookmarkStart w:id="207" w:name="_Toc345021285"/>
      <w:bookmarkStart w:id="208" w:name="_Toc348366241"/>
      <w:r w:rsidRPr="00BA05A8">
        <w:t>Proposals for future directions underlining main objectives</w:t>
      </w:r>
      <w:bookmarkEnd w:id="206"/>
      <w:bookmarkEnd w:id="207"/>
      <w:bookmarkEnd w:id="208"/>
    </w:p>
    <w:p w:rsidR="00F17B28" w:rsidRPr="00BA05A8" w:rsidRDefault="00F17B28" w:rsidP="00F17B28">
      <w:r w:rsidRPr="00BA05A8">
        <w:t>A</w:t>
      </w:r>
      <w:r w:rsidR="0041117F" w:rsidRPr="00BA05A8">
        <w:t xml:space="preserve"> </w:t>
      </w:r>
      <w:r w:rsidRPr="00BA05A8">
        <w:t xml:space="preserve">possible area of improvement, to be considered in </w:t>
      </w:r>
      <w:r w:rsidR="002E7079" w:rsidRPr="00BA05A8">
        <w:t xml:space="preserve">the design of future projects, </w:t>
      </w:r>
      <w:r w:rsidRPr="00BA05A8">
        <w:t>concerns the approach adopted for reducing U-POP emissions. It is evident that the project intentionally adopted the approach to work mainly on the side</w:t>
      </w:r>
      <w:r w:rsidR="00A04046">
        <w:t xml:space="preserve"> of </w:t>
      </w:r>
      <w:r w:rsidRPr="00BA05A8">
        <w:t>hospital facilities. The project deliberately did not include in its design any activity addressed at capacity building in the field of dioxin monitoring, or adoption of BAT / BEP in industrial incinerator, as its approach was mainly dedicated to the procurement and testing of non-combustion technologies and to the phase out of incineration whenever possible. However, it is evident that, as correctly pointed out by the WB comment, “</w:t>
      </w:r>
      <w:r w:rsidRPr="00BA05A8">
        <w:rPr>
          <w:i/>
        </w:rPr>
        <w:t xml:space="preserve">While the use of batch HCW incinerators with no emissions control should be controlled and ultimately stopped, recommending an end to HCW incineration, with no analysis of the context, the technologies, or the alternatives, </w:t>
      </w:r>
      <w:proofErr w:type="gramStart"/>
      <w:r w:rsidRPr="00BA05A8">
        <w:rPr>
          <w:i/>
        </w:rPr>
        <w:t>is</w:t>
      </w:r>
      <w:proofErr w:type="gramEnd"/>
      <w:r w:rsidRPr="00BA05A8">
        <w:rPr>
          <w:i/>
        </w:rPr>
        <w:t xml:space="preserve"> misleading”. </w:t>
      </w:r>
      <w:r w:rsidRPr="00BA05A8">
        <w:t>In</w:t>
      </w:r>
      <w:r w:rsidRPr="00BA05A8">
        <w:rPr>
          <w:i/>
        </w:rPr>
        <w:t xml:space="preserve"> </w:t>
      </w:r>
      <w:r w:rsidRPr="00BA05A8">
        <w:t>future projects related to the reduction of emission from the healthcare waste management should properly include components for the adoption of BAT and BEP in industrial incinerators and for the capacity building in the field of dioxin monitoring.</w:t>
      </w:r>
    </w:p>
    <w:p w:rsidR="00E73496" w:rsidRPr="00BA05A8" w:rsidRDefault="0041117F" w:rsidP="00E73496">
      <w:r w:rsidRPr="00BA05A8">
        <w:t>On the management side, establishing standard project monitoring procedures, including the use of APR, PIR, QWP and QPR templates, would be very beneficial for ensuring project success. Monitoring procedures should include proper accounting of co-financing resources, in compliance with GEF requirements.</w:t>
      </w:r>
    </w:p>
    <w:p w:rsidR="00B65329" w:rsidRPr="00BA05A8" w:rsidRDefault="00B65329" w:rsidP="000A3175">
      <w:pPr>
        <w:pStyle w:val="Heading2"/>
      </w:pPr>
      <w:bookmarkStart w:id="209" w:name="_Toc345020289"/>
      <w:bookmarkStart w:id="210" w:name="_Toc345021286"/>
      <w:bookmarkStart w:id="211" w:name="_Toc348366242"/>
      <w:r w:rsidRPr="00BA05A8">
        <w:t>Best and worst practices in addressing issues relating to relevance, performance and success</w:t>
      </w:r>
      <w:bookmarkEnd w:id="209"/>
      <w:bookmarkEnd w:id="210"/>
      <w:bookmarkEnd w:id="211"/>
    </w:p>
    <w:p w:rsidR="00651321" w:rsidRPr="00BA05A8" w:rsidRDefault="002E7079" w:rsidP="002E7079">
      <w:r w:rsidRPr="00BA05A8">
        <w:t>In two countries, timely countermeasures aimed at solving issues which were hindering project success were adopted. In Senegal</w:t>
      </w:r>
      <w:r w:rsidR="007F498E" w:rsidRPr="00BA05A8">
        <w:t xml:space="preserve">, </w:t>
      </w:r>
      <w:r w:rsidR="00611DFE" w:rsidRPr="00BA05A8">
        <w:t>following the recommendation of the GPT</w:t>
      </w:r>
      <w:r w:rsidR="007F498E" w:rsidRPr="00BA05A8">
        <w:t xml:space="preserve">, a full time technical expert was recruited to provide technical </w:t>
      </w:r>
      <w:r w:rsidR="007F498E" w:rsidRPr="00BA05A8">
        <w:lastRenderedPageBreak/>
        <w:t xml:space="preserve">assistance for the management of healthcare waste in the three model facilities. The autoclaves were finally connected to the utilities and tested. The GPT </w:t>
      </w:r>
      <w:r w:rsidR="00611DFE" w:rsidRPr="00BA05A8">
        <w:t xml:space="preserve">moreover </w:t>
      </w:r>
      <w:r w:rsidR="007F498E" w:rsidRPr="00BA05A8">
        <w:t>promoted the idea of holding a “ribbon cutting” event at the Hoggy hospital to celebrate the successful building and testing of the autoclaves. The event was attended by the ministers of the government and by UNDP HQ representatives, and was ex</w:t>
      </w:r>
      <w:r w:rsidR="00653474" w:rsidRPr="00BA05A8">
        <w:t xml:space="preserve">tremely effective – during its preparation and after it was successfully </w:t>
      </w:r>
      <w:r w:rsidR="00611DFE" w:rsidRPr="00BA05A8">
        <w:t>held -</w:t>
      </w:r>
      <w:r w:rsidR="00653474" w:rsidRPr="00BA05A8">
        <w:t xml:space="preserve"> in motivating the personnel of the facilities in adopting sound HCWM. </w:t>
      </w:r>
    </w:p>
    <w:p w:rsidR="00611DFE" w:rsidRPr="00BA05A8" w:rsidRDefault="00611DFE" w:rsidP="002E7079">
      <w:r w:rsidRPr="00BA05A8">
        <w:t>In Vietnam the project was almost dormant until Mid Term.  However the Nationa</w:t>
      </w:r>
      <w:r w:rsidR="00EB532D" w:rsidRPr="00BA05A8">
        <w:t>l Project Team implemented all the recommendations put forward in the MTE and by the GPT international experts. S</w:t>
      </w:r>
      <w:r w:rsidRPr="00BA05A8">
        <w:t xml:space="preserve">ince </w:t>
      </w:r>
      <w:r w:rsidR="00EB532D" w:rsidRPr="00BA05A8">
        <w:t xml:space="preserve">the </w:t>
      </w:r>
      <w:r w:rsidRPr="00BA05A8">
        <w:t xml:space="preserve">end of 2011 </w:t>
      </w:r>
      <w:r w:rsidR="00EB532D" w:rsidRPr="00BA05A8">
        <w:t xml:space="preserve">the project </w:t>
      </w:r>
      <w:r w:rsidRPr="00BA05A8">
        <w:t>benefited of a substantial acceleration and achieved most of its objectives.</w:t>
      </w:r>
    </w:p>
    <w:p w:rsidR="00653474" w:rsidRPr="00BA05A8" w:rsidRDefault="00EB532D" w:rsidP="002E7079">
      <w:r w:rsidRPr="00BA05A8">
        <w:t xml:space="preserve">Unfortunately, the situation was different in two other countries, Argentina and the Philippines. In Argentina, </w:t>
      </w:r>
      <w:r w:rsidR="002B5EF0" w:rsidRPr="00BA05A8">
        <w:t xml:space="preserve">all the project activities were very late at MTE.  The recommendation was to agree among project partners, monitor and </w:t>
      </w:r>
      <w:proofErr w:type="gramStart"/>
      <w:r w:rsidR="002B5EF0" w:rsidRPr="00BA05A8">
        <w:t>enforce,</w:t>
      </w:r>
      <w:proofErr w:type="gramEnd"/>
      <w:r w:rsidR="002B5EF0" w:rsidRPr="00BA05A8">
        <w:t xml:space="preserve"> a detailed workplan for securing the completion of all the project activities is missing. </w:t>
      </w:r>
      <w:r w:rsidR="0014710D" w:rsidRPr="00BA05A8">
        <w:t>One year later, progresses were noted only on the national training</w:t>
      </w:r>
      <w:r w:rsidR="00E13F08" w:rsidRPr="00BA05A8">
        <w:t xml:space="preserve"> and on testing of the Fenton technology</w:t>
      </w:r>
      <w:r w:rsidR="0014710D" w:rsidRPr="00BA05A8">
        <w:t xml:space="preserve">, whilst the issues blocking the installation of non combustion equipment </w:t>
      </w:r>
      <w:r w:rsidR="00E13F08" w:rsidRPr="00BA05A8">
        <w:t xml:space="preserve">and other activities </w:t>
      </w:r>
      <w:r w:rsidR="0014710D" w:rsidRPr="00BA05A8">
        <w:t>remained unresolved</w:t>
      </w:r>
      <w:r w:rsidR="00BB2D12">
        <w:t xml:space="preserve"> (among them the lack of publication of training/dissemination materials)</w:t>
      </w:r>
      <w:r w:rsidR="0014710D" w:rsidRPr="00BA05A8">
        <w:t>.</w:t>
      </w:r>
    </w:p>
    <w:p w:rsidR="00E13F08" w:rsidRPr="00BA05A8" w:rsidRDefault="00E13F08" w:rsidP="002E7079">
      <w:r w:rsidRPr="00BA05A8">
        <w:t>In the Philippines, the different strategic views of GPT and NPD on some important issues, like centralized vs. non-centralized technologies, or incineration vs. non incineration, generated since the very beginning some misunderstanding which did not facilitate the project implementation. Therefore, also the recommendation put forward at MTE were mostly disregarded. It is however to be recognized that the GPT, in multiple occasions, tried to address the main project issues proposing solutions that, if accepted, could have solved almost all the difficulties that the project faced.</w:t>
      </w:r>
    </w:p>
    <w:p w:rsidR="0019053E" w:rsidRPr="00BA05A8" w:rsidRDefault="0019053E">
      <w:pPr>
        <w:spacing w:before="200" w:after="200" w:line="276" w:lineRule="auto"/>
      </w:pPr>
      <w:r w:rsidRPr="00BA05A8">
        <w:br w:type="page"/>
      </w:r>
    </w:p>
    <w:p w:rsidR="007A6646" w:rsidRPr="00BA05A8" w:rsidRDefault="007A6646">
      <w:pPr>
        <w:spacing w:before="200" w:after="200" w:line="276" w:lineRule="auto"/>
      </w:pPr>
    </w:p>
    <w:p w:rsidR="00600039" w:rsidRPr="00BA05A8" w:rsidRDefault="00600039" w:rsidP="00600039"/>
    <w:p w:rsidR="00600039" w:rsidRPr="00BA05A8" w:rsidRDefault="007A6646" w:rsidP="00600039">
      <w:pPr>
        <w:pStyle w:val="Title"/>
      </w:pPr>
      <w:r w:rsidRPr="00BA05A8">
        <w:t>Annexes</w:t>
      </w:r>
    </w:p>
    <w:p w:rsidR="005A0CCA" w:rsidRPr="00BA05A8" w:rsidRDefault="005A0CCA" w:rsidP="00600039">
      <w:pPr>
        <w:sectPr w:rsidR="005A0CCA" w:rsidRPr="00BA05A8" w:rsidSect="005A0CCA">
          <w:headerReference w:type="default" r:id="rId10"/>
          <w:type w:val="continuous"/>
          <w:pgSz w:w="11906" w:h="16838"/>
          <w:pgMar w:top="720" w:right="1138" w:bottom="720" w:left="1138" w:header="720" w:footer="720" w:gutter="0"/>
          <w:cols w:space="720"/>
          <w:docGrid w:linePitch="360"/>
        </w:sectPr>
      </w:pPr>
    </w:p>
    <w:p w:rsidR="005A0CCA" w:rsidRPr="00BA05A8" w:rsidRDefault="005A0CCA" w:rsidP="000A3175">
      <w:pPr>
        <w:pStyle w:val="Heading1"/>
      </w:pPr>
      <w:bookmarkStart w:id="212" w:name="_GoBack"/>
      <w:bookmarkStart w:id="213" w:name="_Ref344991408"/>
      <w:bookmarkStart w:id="214" w:name="_Toc345020290"/>
      <w:bookmarkStart w:id="215" w:name="_Toc345021287"/>
      <w:bookmarkStart w:id="216" w:name="_Toc348366243"/>
      <w:bookmarkEnd w:id="212"/>
      <w:r w:rsidRPr="00BA05A8">
        <w:lastRenderedPageBreak/>
        <w:t>Detailed evaluation worksheet for efficiency, effectiveness and Impact</w:t>
      </w:r>
      <w:bookmarkEnd w:id="213"/>
      <w:bookmarkEnd w:id="214"/>
      <w:bookmarkEnd w:id="215"/>
      <w:bookmarkEnd w:id="216"/>
    </w:p>
    <w:p w:rsidR="005A0CCA" w:rsidRPr="00BA05A8" w:rsidRDefault="00BD2F60" w:rsidP="00600039">
      <w:pPr>
        <w:sectPr w:rsidR="005A0CCA" w:rsidRPr="00BA05A8" w:rsidSect="005A0CCA">
          <w:pgSz w:w="16838" w:h="11906" w:orient="landscape"/>
          <w:pgMar w:top="1138" w:right="720" w:bottom="1138" w:left="720" w:header="720" w:footer="720" w:gutter="0"/>
          <w:cols w:space="720"/>
          <w:docGrid w:linePitch="360"/>
        </w:sectPr>
      </w:pPr>
      <w:r w:rsidRPr="00BA05A8">
        <w:rPr>
          <w:noProof/>
          <w:lang w:val="en-US"/>
        </w:rPr>
        <w:drawing>
          <wp:inline distT="0" distB="0" distL="0" distR="0">
            <wp:extent cx="9410700" cy="5591175"/>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9414720" cy="5593563"/>
                    </a:xfrm>
                    <a:prstGeom prst="rect">
                      <a:avLst/>
                    </a:prstGeom>
                    <a:noFill/>
                    <a:ln w="9525">
                      <a:noFill/>
                      <a:miter lim="800000"/>
                      <a:headEnd/>
                      <a:tailEnd/>
                    </a:ln>
                  </pic:spPr>
                </pic:pic>
              </a:graphicData>
            </a:graphic>
          </wp:inline>
        </w:drawing>
      </w:r>
    </w:p>
    <w:p w:rsidR="003F2BA9" w:rsidRPr="00BA05A8" w:rsidRDefault="003F2BA9" w:rsidP="000A3175">
      <w:pPr>
        <w:pStyle w:val="Heading1"/>
      </w:pPr>
      <w:bookmarkStart w:id="217" w:name="_Ref345018014"/>
      <w:bookmarkStart w:id="218" w:name="_Toc345020291"/>
      <w:bookmarkStart w:id="219" w:name="_Toc345021288"/>
      <w:bookmarkStart w:id="220" w:name="_Toc348366244"/>
      <w:bookmarkStart w:id="221" w:name="_Ref344990698"/>
      <w:r w:rsidRPr="00BA05A8">
        <w:lastRenderedPageBreak/>
        <w:t>Evaluation worksheet for sustainability</w:t>
      </w:r>
      <w:bookmarkEnd w:id="217"/>
      <w:bookmarkEnd w:id="218"/>
      <w:bookmarkEnd w:id="219"/>
      <w:bookmarkEnd w:id="220"/>
    </w:p>
    <w:tbl>
      <w:tblPr>
        <w:tblStyle w:val="TableClassic2"/>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0"/>
        <w:gridCol w:w="3498"/>
        <w:gridCol w:w="1031"/>
        <w:gridCol w:w="916"/>
        <w:gridCol w:w="1004"/>
        <w:gridCol w:w="1053"/>
        <w:gridCol w:w="937"/>
      </w:tblGrid>
      <w:tr w:rsidR="00BD2F60" w:rsidRPr="00BA05A8" w:rsidTr="00BD2F60">
        <w:trPr>
          <w:cnfStyle w:val="100000000000"/>
          <w:trHeight w:val="300"/>
        </w:trPr>
        <w:tc>
          <w:tcPr>
            <w:cnfStyle w:val="0010000001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b w:val="0"/>
                <w:color w:val="000000"/>
                <w:sz w:val="22"/>
                <w:szCs w:val="22"/>
                <w:lang w:eastAsia="zh-CN"/>
              </w:rPr>
            </w:pPr>
            <w:r w:rsidRPr="00BA05A8">
              <w:rPr>
                <w:rFonts w:ascii="Calibri" w:eastAsia="Times New Roman" w:hAnsi="Calibri"/>
                <w:b w:val="0"/>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1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1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Argentina</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B178A6"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Total</w:t>
            </w: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3F2BA9"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1.363636</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D2F60">
        <w:trPr>
          <w:trHeight w:val="300"/>
        </w:trPr>
        <w:tc>
          <w:tcPr>
            <w:cnfStyle w:val="0010000000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India</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B178A6" w:rsidP="00B178A6">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3F2BA9" w:rsidRPr="00BA05A8" w:rsidRDefault="00B178A6"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D2F60">
        <w:trPr>
          <w:trHeight w:val="300"/>
        </w:trPr>
        <w:tc>
          <w:tcPr>
            <w:cnfStyle w:val="0010000000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Latvia</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3F2BA9"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D2F60">
        <w:trPr>
          <w:trHeight w:val="300"/>
        </w:trPr>
        <w:tc>
          <w:tcPr>
            <w:cnfStyle w:val="0010000000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Lebanon</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3F2BA9"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D2F60">
        <w:trPr>
          <w:trHeight w:val="300"/>
        </w:trPr>
        <w:tc>
          <w:tcPr>
            <w:cnfStyle w:val="0010000000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Philippines</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lastRenderedPageBreak/>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3F2BA9"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D2F60">
        <w:trPr>
          <w:trHeight w:val="300"/>
        </w:trPr>
        <w:tc>
          <w:tcPr>
            <w:cnfStyle w:val="0010000000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Senegal</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833517">
            <w:pPr>
              <w:spacing w:after="0"/>
              <w:jc w:val="both"/>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U</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3F2BA9"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0.909091</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MU</w:t>
            </w:r>
          </w:p>
        </w:tc>
      </w:tr>
      <w:tr w:rsidR="00BD2F60" w:rsidRPr="00BA05A8" w:rsidTr="00BD2F60">
        <w:trPr>
          <w:trHeight w:val="300"/>
        </w:trPr>
        <w:tc>
          <w:tcPr>
            <w:cnfStyle w:val="001000000000"/>
            <w:tcW w:w="1290" w:type="dxa"/>
            <w:shd w:val="clear" w:color="auto" w:fill="BFBFBF" w:themeFill="background1" w:themeFillShade="BF"/>
            <w:noWrap/>
            <w:hideMark/>
          </w:tcPr>
          <w:p w:rsidR="00BD2F60" w:rsidRPr="00BA05A8" w:rsidRDefault="00BD2F60" w:rsidP="003F2BA9">
            <w:pPr>
              <w:spacing w:after="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Component</w:t>
            </w:r>
          </w:p>
        </w:tc>
        <w:tc>
          <w:tcPr>
            <w:tcW w:w="3498" w:type="dxa"/>
            <w:shd w:val="clear" w:color="auto" w:fill="BFBFBF" w:themeFill="background1" w:themeFillShade="BF"/>
            <w:noWrap/>
            <w:hideMark/>
          </w:tcPr>
          <w:p w:rsidR="00BD2F60" w:rsidRPr="00BA05A8" w:rsidRDefault="00BD2F60" w:rsidP="003F2BA9">
            <w:pPr>
              <w:spacing w:after="0"/>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Component name</w:t>
            </w:r>
          </w:p>
        </w:tc>
        <w:tc>
          <w:tcPr>
            <w:tcW w:w="4941" w:type="dxa"/>
            <w:gridSpan w:val="5"/>
            <w:shd w:val="clear" w:color="auto" w:fill="BFBFBF" w:themeFill="background1" w:themeFillShade="BF"/>
            <w:noWrap/>
            <w:vAlign w:val="center"/>
            <w:hideMark/>
          </w:tcPr>
          <w:p w:rsidR="00BD2F60" w:rsidRPr="00BA05A8" w:rsidRDefault="00BD2F60" w:rsidP="00BD2F60">
            <w:pPr>
              <w:spacing w:after="0"/>
              <w:jc w:val="center"/>
              <w:cnfStyle w:val="000000000000"/>
              <w:rPr>
                <w:rFonts w:ascii="Calibri" w:eastAsia="Times New Roman" w:hAnsi="Calibri"/>
                <w:b/>
                <w:color w:val="000000"/>
                <w:sz w:val="22"/>
                <w:szCs w:val="22"/>
                <w:lang w:eastAsia="zh-CN"/>
              </w:rPr>
            </w:pPr>
            <w:r w:rsidRPr="00BA05A8">
              <w:rPr>
                <w:rFonts w:ascii="Calibri" w:eastAsia="Times New Roman" w:hAnsi="Calibri"/>
                <w:b/>
                <w:color w:val="000000"/>
                <w:sz w:val="22"/>
                <w:szCs w:val="22"/>
                <w:lang w:eastAsia="zh-CN"/>
              </w:rPr>
              <w:t>Vietnam</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Socio Pol.</w:t>
            </w: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Institut.</w:t>
            </w: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Financial</w:t>
            </w:r>
          </w:p>
        </w:tc>
        <w:tc>
          <w:tcPr>
            <w:tcW w:w="1053"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Min</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Rating</w:t>
            </w:r>
          </w:p>
        </w:tc>
      </w:tr>
      <w:tr w:rsidR="00BD2F60" w:rsidRPr="00BA05A8" w:rsidTr="00BD2F60">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1</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Model facilities.</w:t>
            </w:r>
          </w:p>
        </w:tc>
        <w:tc>
          <w:tcPr>
            <w:tcW w:w="1031" w:type="dxa"/>
            <w:vMerge w:val="restart"/>
            <w:noWrap/>
            <w:vAlign w:val="center"/>
            <w:hideMark/>
          </w:tcPr>
          <w:p w:rsidR="00BD2F60" w:rsidRPr="00BA05A8" w:rsidRDefault="00BD2F60" w:rsidP="00BD2F60">
            <w:pPr>
              <w:spacing w:after="0"/>
              <w:jc w:val="center"/>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Waste treatment technologies.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4</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Non mercury equipment </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5</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Establish or enhance national training programs.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6</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National policies.</w:t>
            </w:r>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3</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BD2F60" w:rsidRPr="00BA05A8" w:rsidTr="00B178A6">
        <w:trPr>
          <w:trHeight w:val="300"/>
        </w:trPr>
        <w:tc>
          <w:tcPr>
            <w:cnfStyle w:val="001000000000"/>
            <w:tcW w:w="1290" w:type="dxa"/>
            <w:noWrap/>
            <w:hideMark/>
          </w:tcPr>
          <w:p w:rsidR="00BD2F60" w:rsidRPr="00BA05A8" w:rsidRDefault="00BD2F60" w:rsidP="003F2BA9">
            <w:pPr>
              <w:spacing w:after="0"/>
              <w:jc w:val="right"/>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7</w:t>
            </w:r>
          </w:p>
        </w:tc>
        <w:tc>
          <w:tcPr>
            <w:tcW w:w="3498"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 xml:space="preserve">National </w:t>
            </w:r>
            <w:proofErr w:type="gramStart"/>
            <w:r w:rsidRPr="00BA05A8">
              <w:rPr>
                <w:rFonts w:ascii="Calibri" w:eastAsia="Times New Roman" w:hAnsi="Calibri"/>
                <w:color w:val="000000"/>
                <w:sz w:val="22"/>
                <w:szCs w:val="22"/>
                <w:lang w:eastAsia="zh-CN"/>
              </w:rPr>
              <w:t>dissemination .</w:t>
            </w:r>
            <w:proofErr w:type="gramEnd"/>
          </w:p>
        </w:tc>
        <w:tc>
          <w:tcPr>
            <w:tcW w:w="1031" w:type="dxa"/>
            <w:vMerge/>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p>
        </w:tc>
        <w:tc>
          <w:tcPr>
            <w:tcW w:w="916"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04"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1053" w:type="dxa"/>
            <w:noWrap/>
            <w:hideMark/>
          </w:tcPr>
          <w:p w:rsidR="00BD2F60" w:rsidRPr="00BA05A8" w:rsidRDefault="00BD2F60"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BD2F60" w:rsidRPr="00BA05A8" w:rsidRDefault="00BD2F60"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r w:rsidR="003F2BA9" w:rsidRPr="00BA05A8" w:rsidTr="00B178A6">
        <w:trPr>
          <w:trHeight w:val="300"/>
        </w:trPr>
        <w:tc>
          <w:tcPr>
            <w:cnfStyle w:val="001000000000"/>
            <w:tcW w:w="1290" w:type="dxa"/>
            <w:noWrap/>
            <w:hideMark/>
          </w:tcPr>
          <w:p w:rsidR="003F2BA9" w:rsidRPr="00BA05A8" w:rsidRDefault="003F2BA9" w:rsidP="003F2BA9">
            <w:pPr>
              <w:spacing w:after="0"/>
              <w:rPr>
                <w:rFonts w:ascii="Calibri" w:eastAsia="Times New Roman" w:hAnsi="Calibri"/>
                <w:color w:val="000000"/>
                <w:sz w:val="22"/>
                <w:szCs w:val="22"/>
                <w:lang w:eastAsia="zh-CN"/>
              </w:rPr>
            </w:pPr>
          </w:p>
        </w:tc>
        <w:tc>
          <w:tcPr>
            <w:tcW w:w="3498"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31"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916"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04"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p>
        </w:tc>
        <w:tc>
          <w:tcPr>
            <w:tcW w:w="1053" w:type="dxa"/>
            <w:noWrap/>
            <w:hideMark/>
          </w:tcPr>
          <w:p w:rsidR="003F2BA9" w:rsidRPr="00BA05A8" w:rsidRDefault="003F2BA9" w:rsidP="003F2BA9">
            <w:pPr>
              <w:spacing w:after="0"/>
              <w:jc w:val="right"/>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2</w:t>
            </w:r>
          </w:p>
        </w:tc>
        <w:tc>
          <w:tcPr>
            <w:tcW w:w="937" w:type="dxa"/>
            <w:noWrap/>
            <w:hideMark/>
          </w:tcPr>
          <w:p w:rsidR="003F2BA9" w:rsidRPr="00BA05A8" w:rsidRDefault="003F2BA9" w:rsidP="003F2BA9">
            <w:pPr>
              <w:spacing w:after="0"/>
              <w:cnfStyle w:val="000000000000"/>
              <w:rPr>
                <w:rFonts w:ascii="Calibri" w:eastAsia="Times New Roman" w:hAnsi="Calibri"/>
                <w:color w:val="000000"/>
                <w:sz w:val="22"/>
                <w:szCs w:val="22"/>
                <w:lang w:eastAsia="zh-CN"/>
              </w:rPr>
            </w:pPr>
            <w:r w:rsidRPr="00BA05A8">
              <w:rPr>
                <w:rFonts w:ascii="Calibri" w:eastAsia="Times New Roman" w:hAnsi="Calibri"/>
                <w:color w:val="000000"/>
                <w:sz w:val="22"/>
                <w:szCs w:val="22"/>
                <w:lang w:eastAsia="zh-CN"/>
              </w:rPr>
              <w:t>ML</w:t>
            </w:r>
          </w:p>
        </w:tc>
      </w:tr>
    </w:tbl>
    <w:p w:rsidR="003F2BA9" w:rsidRPr="00BA05A8" w:rsidRDefault="003F2BA9" w:rsidP="003F2BA9"/>
    <w:p w:rsidR="003F2BA9" w:rsidRPr="00BA05A8" w:rsidRDefault="003F2BA9" w:rsidP="003F2BA9"/>
    <w:p w:rsidR="00BD2F60" w:rsidRPr="00BA05A8" w:rsidRDefault="00BD2F60">
      <w:pPr>
        <w:spacing w:before="200" w:after="200" w:line="276" w:lineRule="auto"/>
      </w:pPr>
      <w:r w:rsidRPr="00BA05A8">
        <w:br w:type="page"/>
      </w:r>
    </w:p>
    <w:p w:rsidR="003F2BA9" w:rsidRPr="00BA05A8" w:rsidRDefault="003F2BA9" w:rsidP="003F2BA9"/>
    <w:p w:rsidR="00320F97" w:rsidRPr="00BA05A8" w:rsidRDefault="00320F97" w:rsidP="000A3175">
      <w:pPr>
        <w:pStyle w:val="Heading1"/>
      </w:pPr>
      <w:bookmarkStart w:id="222" w:name="_Toc345020292"/>
      <w:bookmarkStart w:id="223" w:name="_Toc345021289"/>
      <w:bookmarkStart w:id="224" w:name="_Toc348366245"/>
      <w:r w:rsidRPr="00BA05A8">
        <w:t>List of persons interviewed</w:t>
      </w:r>
      <w:bookmarkEnd w:id="221"/>
      <w:bookmarkEnd w:id="222"/>
      <w:bookmarkEnd w:id="223"/>
      <w:bookmarkEnd w:id="224"/>
    </w:p>
    <w:p w:rsidR="00DC74A6" w:rsidRPr="00BA05A8" w:rsidRDefault="00DC74A6" w:rsidP="00320F97">
      <w:pPr>
        <w:rPr>
          <w:b/>
        </w:rPr>
      </w:pPr>
      <w:r w:rsidRPr="00BA05A8">
        <w:rPr>
          <w:b/>
        </w:rPr>
        <w:t>Global (interviewed by Carlo Lupi)</w:t>
      </w:r>
    </w:p>
    <w:p w:rsidR="00DC74A6" w:rsidRPr="00BA05A8" w:rsidRDefault="00DC74A6" w:rsidP="003F6C9D">
      <w:pPr>
        <w:pStyle w:val="ListParagraph"/>
        <w:numPr>
          <w:ilvl w:val="0"/>
          <w:numId w:val="22"/>
        </w:numPr>
      </w:pPr>
      <w:r w:rsidRPr="00BA05A8">
        <w:t>Ashley Iwanaga (Global Project Coordinator)</w:t>
      </w:r>
    </w:p>
    <w:p w:rsidR="00DC74A6" w:rsidRPr="00BA05A8" w:rsidRDefault="00DC74A6" w:rsidP="003F6C9D">
      <w:pPr>
        <w:pStyle w:val="ListParagraph"/>
        <w:numPr>
          <w:ilvl w:val="0"/>
          <w:numId w:val="22"/>
        </w:numPr>
      </w:pPr>
      <w:r w:rsidRPr="00BA05A8">
        <w:t>Jorge Emmanual (Project Chief Technical Advisor)</w:t>
      </w:r>
    </w:p>
    <w:p w:rsidR="00320F97" w:rsidRPr="00BA05A8" w:rsidRDefault="00320F97" w:rsidP="00320F97">
      <w:pPr>
        <w:rPr>
          <w:b/>
        </w:rPr>
      </w:pPr>
      <w:r w:rsidRPr="00BA05A8">
        <w:rPr>
          <w:b/>
        </w:rPr>
        <w:t xml:space="preserve">Argentina </w:t>
      </w:r>
      <w:r w:rsidR="00A94EC2">
        <w:rPr>
          <w:b/>
        </w:rPr>
        <w:t xml:space="preserve"> </w:t>
      </w:r>
      <w:r w:rsidRPr="00BA05A8">
        <w:rPr>
          <w:b/>
        </w:rPr>
        <w:t xml:space="preserve"> </w:t>
      </w:r>
      <w:r w:rsidR="00A94EC2">
        <w:rPr>
          <w:b/>
        </w:rPr>
        <w:t>(</w:t>
      </w:r>
      <w:r w:rsidRPr="00BA05A8">
        <w:rPr>
          <w:b/>
        </w:rPr>
        <w:t xml:space="preserve">interviewed by the Maria </w:t>
      </w:r>
      <w:proofErr w:type="gramStart"/>
      <w:r w:rsidRPr="00BA05A8">
        <w:rPr>
          <w:b/>
        </w:rPr>
        <w:t xml:space="preserve">Onestini </w:t>
      </w:r>
      <w:r w:rsidR="00A94EC2">
        <w:rPr>
          <w:b/>
        </w:rPr>
        <w:t xml:space="preserve"> </w:t>
      </w:r>
      <w:r w:rsidRPr="00BA05A8">
        <w:rPr>
          <w:b/>
        </w:rPr>
        <w:t>and</w:t>
      </w:r>
      <w:proofErr w:type="gramEnd"/>
      <w:r w:rsidRPr="00BA05A8">
        <w:rPr>
          <w:b/>
        </w:rPr>
        <w:t xml:space="preserve">. Carlo Lupi </w:t>
      </w:r>
      <w:r w:rsidR="00A94EC2">
        <w:rPr>
          <w:b/>
        </w:rPr>
        <w:t>)</w:t>
      </w:r>
    </w:p>
    <w:p w:rsidR="00320F97" w:rsidRPr="00BA05A8" w:rsidRDefault="00320F97" w:rsidP="003F6C9D">
      <w:pPr>
        <w:pStyle w:val="ListParagraph"/>
        <w:numPr>
          <w:ilvl w:val="0"/>
          <w:numId w:val="22"/>
        </w:numPr>
        <w:spacing w:after="0" w:line="200" w:lineRule="atLeast"/>
        <w:rPr>
          <w:rFonts w:eastAsia="Times New Roman" w:cs="Arial"/>
          <w:color w:val="000000"/>
          <w:szCs w:val="18"/>
          <w:lang w:eastAsia="zh-CN"/>
        </w:rPr>
      </w:pPr>
      <w:r w:rsidRPr="00BA05A8">
        <w:rPr>
          <w:rFonts w:eastAsia="Times New Roman" w:cs="Arial"/>
          <w:color w:val="000000"/>
          <w:szCs w:val="18"/>
          <w:lang w:eastAsia="zh-CN"/>
        </w:rPr>
        <w:t>Daniel Alfano, Project Consultant.</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Ricardo Benitez, Ministry of Health of Argentina</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Luisa Brunstein, Ministry of Health of Argentina</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Ester Chamorro, National Technological University</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Alfredo Sequeira, National Technological University</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Maria Della Rodolfa, Member of Project's Steering Committee, Health Care Without Harm</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Maria Cristina Fernandez, Director of HCWM Committee at Garrahan Hospital, Pediatric Hospital Prof. Dr. Juan Pedro Garrahan</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Monica Frances, National Technological University</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Martin Hernandez, , Pediatric Hospital Prof. Dr. Juan Pedro Garrahan</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Ruben Meriles, National Technological University</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Maximiliano Morales, UFIS, Ministry of Health of Argentina</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Matias Mottet, UNDP Project Officer and Member of the National Project Steering Committee</w:t>
      </w:r>
    </w:p>
    <w:p w:rsidR="00320F97" w:rsidRPr="00BA05A8" w:rsidRDefault="00320F97" w:rsidP="003F6C9D">
      <w:pPr>
        <w:pStyle w:val="ListParagraph"/>
        <w:numPr>
          <w:ilvl w:val="0"/>
          <w:numId w:val="22"/>
        </w:numPr>
        <w:spacing w:after="0" w:line="200" w:lineRule="atLeast"/>
        <w:rPr>
          <w:rFonts w:ascii="Calibri" w:eastAsia="Times New Roman" w:hAnsi="Calibri"/>
          <w:color w:val="000000"/>
          <w:sz w:val="24"/>
          <w:szCs w:val="24"/>
          <w:lang w:eastAsia="zh-CN"/>
        </w:rPr>
      </w:pPr>
      <w:r w:rsidRPr="00BA05A8">
        <w:rPr>
          <w:rFonts w:eastAsia="Times New Roman" w:cs="Arial"/>
          <w:color w:val="000000"/>
          <w:szCs w:val="18"/>
          <w:lang w:eastAsia="zh-CN"/>
        </w:rPr>
        <w:t>Sonia Alejandra Sagardoyburu, Ministry of Health of Argentina</w:t>
      </w:r>
    </w:p>
    <w:p w:rsidR="00320F97" w:rsidRPr="00BA05A8" w:rsidRDefault="00320F97" w:rsidP="003F6C9D">
      <w:pPr>
        <w:pStyle w:val="ListParagraph"/>
        <w:numPr>
          <w:ilvl w:val="0"/>
          <w:numId w:val="22"/>
        </w:numPr>
        <w:spacing w:after="60" w:line="200" w:lineRule="atLeast"/>
        <w:rPr>
          <w:b/>
        </w:rPr>
      </w:pPr>
      <w:r w:rsidRPr="00BA05A8">
        <w:rPr>
          <w:rFonts w:eastAsia="Times New Roman" w:cs="Arial"/>
          <w:color w:val="000000"/>
          <w:szCs w:val="18"/>
          <w:lang w:eastAsia="zh-CN"/>
        </w:rPr>
        <w:t>Daniel Tomasini, UNDP CO</w:t>
      </w:r>
    </w:p>
    <w:p w:rsidR="00320F97" w:rsidRPr="00BA05A8" w:rsidRDefault="00320F97" w:rsidP="00320F97">
      <w:pPr>
        <w:rPr>
          <w:b/>
        </w:rPr>
      </w:pPr>
      <w:r w:rsidRPr="00BA05A8">
        <w:rPr>
          <w:b/>
        </w:rPr>
        <w:t>India (interviewed by Jitendra Sina and Carlo Lupi)</w:t>
      </w:r>
    </w:p>
    <w:p w:rsidR="00320F97" w:rsidRPr="00BA05A8" w:rsidRDefault="00320F97" w:rsidP="003F6C9D">
      <w:pPr>
        <w:pStyle w:val="ListParagraph"/>
        <w:numPr>
          <w:ilvl w:val="0"/>
          <w:numId w:val="22"/>
        </w:numPr>
      </w:pPr>
      <w:r w:rsidRPr="00BA05A8">
        <w:t>Sunil Aurora, UNDP India, New Delhi</w:t>
      </w:r>
    </w:p>
    <w:p w:rsidR="00320F97" w:rsidRPr="00BA05A8" w:rsidRDefault="00320F97" w:rsidP="003F6C9D">
      <w:pPr>
        <w:pStyle w:val="ListParagraph"/>
        <w:numPr>
          <w:ilvl w:val="0"/>
          <w:numId w:val="22"/>
        </w:numPr>
      </w:pPr>
      <w:r w:rsidRPr="00BA05A8">
        <w:t>S. Balaji, Member Secretary, Tamil Nadu Pollution Control Board, Chennay</w:t>
      </w:r>
    </w:p>
    <w:p w:rsidR="00320F97" w:rsidRPr="00BA05A8" w:rsidRDefault="00320F97" w:rsidP="003F6C9D">
      <w:pPr>
        <w:pStyle w:val="ListParagraph"/>
        <w:numPr>
          <w:ilvl w:val="0"/>
          <w:numId w:val="22"/>
        </w:numPr>
      </w:pPr>
      <w:r w:rsidRPr="00BA05A8">
        <w:t>Srinivasan Iyer, Assistant Country Director, UNDP India, New Delhi</w:t>
      </w:r>
    </w:p>
    <w:p w:rsidR="00320F97" w:rsidRPr="00BA05A8" w:rsidRDefault="00320F97" w:rsidP="003F6C9D">
      <w:pPr>
        <w:pStyle w:val="ListParagraph"/>
        <w:numPr>
          <w:ilvl w:val="0"/>
          <w:numId w:val="22"/>
        </w:numPr>
      </w:pPr>
      <w:r w:rsidRPr="00B05D77">
        <w:rPr>
          <w:lang w:val="es-ES"/>
        </w:rPr>
        <w:t xml:space="preserve">Sanjay Kumar, Director, GJ Multiclave Pvt. </w:t>
      </w:r>
      <w:r w:rsidRPr="00BA05A8">
        <w:t>Ltd, Chennai</w:t>
      </w:r>
    </w:p>
    <w:p w:rsidR="00320F97" w:rsidRPr="00BA05A8" w:rsidRDefault="00320F97" w:rsidP="003F6C9D">
      <w:pPr>
        <w:pStyle w:val="ListParagraph"/>
        <w:numPr>
          <w:ilvl w:val="0"/>
          <w:numId w:val="22"/>
        </w:numPr>
      </w:pPr>
      <w:r w:rsidRPr="00BA05A8">
        <w:t>Vinay Kumar, Deputy Director, Dept. of Health &amp; Family Welfare</w:t>
      </w:r>
    </w:p>
    <w:p w:rsidR="00320F97" w:rsidRPr="00BA05A8" w:rsidRDefault="00320F97" w:rsidP="003F6C9D">
      <w:pPr>
        <w:pStyle w:val="ListParagraph"/>
        <w:numPr>
          <w:ilvl w:val="0"/>
          <w:numId w:val="22"/>
        </w:numPr>
      </w:pPr>
      <w:r w:rsidRPr="00BA05A8">
        <w:t xml:space="preserve">Dilip Mehta, Chairman, Dr. Mehta’s Hospitals Pvt. Ltd. </w:t>
      </w:r>
    </w:p>
    <w:p w:rsidR="00320F97" w:rsidRPr="00BA05A8" w:rsidRDefault="00320F97" w:rsidP="003F6C9D">
      <w:pPr>
        <w:pStyle w:val="ListParagraph"/>
        <w:numPr>
          <w:ilvl w:val="0"/>
          <w:numId w:val="22"/>
        </w:numPr>
      </w:pPr>
      <w:r w:rsidRPr="00BA05A8">
        <w:t>Rajeh Rangarajan, RegionalTechnical Consultant, UNDP/GEF Global Health Care Waste Project</w:t>
      </w:r>
    </w:p>
    <w:p w:rsidR="00320F97" w:rsidRPr="00BA05A8" w:rsidRDefault="00320F97" w:rsidP="003F6C9D">
      <w:pPr>
        <w:pStyle w:val="ListParagraph"/>
        <w:numPr>
          <w:ilvl w:val="0"/>
          <w:numId w:val="22"/>
        </w:numPr>
      </w:pPr>
      <w:r w:rsidRPr="00BA05A8">
        <w:t>Subba Rao, Director, Ministry of Environment and Forest, New Delhi.</w:t>
      </w:r>
    </w:p>
    <w:p w:rsidR="00320F97" w:rsidRPr="00BA05A8" w:rsidRDefault="00320F97" w:rsidP="003F6C9D">
      <w:pPr>
        <w:pStyle w:val="ListParagraph"/>
        <w:numPr>
          <w:ilvl w:val="0"/>
          <w:numId w:val="22"/>
        </w:numPr>
      </w:pPr>
      <w:r w:rsidRPr="00BA05A8">
        <w:t xml:space="preserve">Megha Kela Rathi, National Technical Consultant, UNDP/GEF Global Health Care Waste Project. </w:t>
      </w:r>
    </w:p>
    <w:p w:rsidR="00320F97" w:rsidRPr="00BA05A8" w:rsidRDefault="00320F97" w:rsidP="003F6C9D">
      <w:pPr>
        <w:pStyle w:val="ListParagraph"/>
        <w:numPr>
          <w:ilvl w:val="0"/>
          <w:numId w:val="22"/>
        </w:numPr>
      </w:pPr>
      <w:r w:rsidRPr="00BA05A8">
        <w:t>Shubhangi Wankhede, UNDP India, New Delhi</w:t>
      </w:r>
    </w:p>
    <w:p w:rsidR="00320F97" w:rsidRPr="00BA05A8" w:rsidRDefault="00320F97" w:rsidP="003F6C9D">
      <w:pPr>
        <w:pStyle w:val="ListParagraph"/>
        <w:numPr>
          <w:ilvl w:val="0"/>
          <w:numId w:val="22"/>
        </w:numPr>
      </w:pPr>
      <w:r w:rsidRPr="00BA05A8">
        <w:t>Toxic Links</w:t>
      </w:r>
    </w:p>
    <w:p w:rsidR="00320F97" w:rsidRPr="00BA05A8" w:rsidRDefault="00320F97" w:rsidP="00320F97">
      <w:pPr>
        <w:rPr>
          <w:b/>
        </w:rPr>
      </w:pPr>
      <w:r w:rsidRPr="00BA05A8">
        <w:rPr>
          <w:b/>
        </w:rPr>
        <w:t>Latvia (interviewed by Maija Kurte)</w:t>
      </w:r>
    </w:p>
    <w:p w:rsidR="00A94EC2" w:rsidRDefault="00A94EC2" w:rsidP="00A94EC2">
      <w:pPr>
        <w:pStyle w:val="ListParagraph"/>
        <w:numPr>
          <w:ilvl w:val="0"/>
          <w:numId w:val="26"/>
        </w:numPr>
        <w:spacing w:after="60" w:line="276" w:lineRule="auto"/>
        <w:rPr>
          <w:rFonts w:ascii="Calibri" w:hAnsi="Calibri"/>
        </w:rPr>
      </w:pPr>
      <w:r w:rsidRPr="00E46049">
        <w:rPr>
          <w:rFonts w:ascii="Calibri" w:hAnsi="Calibri"/>
        </w:rPr>
        <w:t>Andris Egle, Ministry of Health, Senior Officer, Department of Addiction Prevention, Project Contact (Ministry of Health)</w:t>
      </w:r>
    </w:p>
    <w:p w:rsidR="00A94EC2" w:rsidRDefault="00A94EC2" w:rsidP="00A94EC2">
      <w:pPr>
        <w:pStyle w:val="ListParagraph"/>
        <w:numPr>
          <w:ilvl w:val="0"/>
          <w:numId w:val="26"/>
        </w:numPr>
        <w:spacing w:after="60" w:line="276" w:lineRule="auto"/>
        <w:rPr>
          <w:rFonts w:ascii="Calibri" w:hAnsi="Calibri"/>
        </w:rPr>
      </w:pPr>
      <w:r>
        <w:rPr>
          <w:rFonts w:ascii="Calibri" w:hAnsi="Calibri"/>
        </w:rPr>
        <w:t>Sandra Eglīte, Director, NPSC member, LTD Lautus</w:t>
      </w:r>
    </w:p>
    <w:p w:rsidR="00A94EC2" w:rsidRDefault="00A94EC2" w:rsidP="00A94EC2">
      <w:pPr>
        <w:pStyle w:val="ListParagraph"/>
        <w:numPr>
          <w:ilvl w:val="0"/>
          <w:numId w:val="26"/>
        </w:numPr>
        <w:spacing w:after="60" w:line="276" w:lineRule="auto"/>
        <w:rPr>
          <w:rFonts w:ascii="Calibri" w:hAnsi="Calibri"/>
        </w:rPr>
      </w:pPr>
      <w:r>
        <w:rPr>
          <w:rFonts w:ascii="Calibri" w:hAnsi="Calibri"/>
        </w:rPr>
        <w:t>Agris Markss, Technical Director, NPSC member, LTD Lautus</w:t>
      </w:r>
    </w:p>
    <w:p w:rsidR="00A94EC2" w:rsidRDefault="00A94EC2" w:rsidP="00A94EC2">
      <w:pPr>
        <w:pStyle w:val="ListParagraph"/>
        <w:numPr>
          <w:ilvl w:val="0"/>
          <w:numId w:val="26"/>
        </w:numPr>
        <w:spacing w:after="60" w:line="276" w:lineRule="auto"/>
        <w:rPr>
          <w:rFonts w:ascii="Calibri" w:hAnsi="Calibri"/>
        </w:rPr>
      </w:pPr>
      <w:r>
        <w:rPr>
          <w:rFonts w:ascii="Calibri" w:hAnsi="Calibri"/>
        </w:rPr>
        <w:t xml:space="preserve">Māris Kalniņš, Member of Board, NPSC member, AS BAO. </w:t>
      </w:r>
    </w:p>
    <w:p w:rsidR="00A94EC2" w:rsidRDefault="00A94EC2" w:rsidP="00A94EC2">
      <w:pPr>
        <w:pStyle w:val="ListParagraph"/>
        <w:numPr>
          <w:ilvl w:val="0"/>
          <w:numId w:val="26"/>
        </w:numPr>
        <w:spacing w:after="60" w:line="276" w:lineRule="auto"/>
        <w:rPr>
          <w:rFonts w:ascii="Calibri" w:hAnsi="Calibri"/>
        </w:rPr>
      </w:pPr>
      <w:r>
        <w:rPr>
          <w:rFonts w:ascii="Calibri" w:hAnsi="Calibri"/>
        </w:rPr>
        <w:t>Maris Klindzans, National technical advisor, UNDP/GEF Project's National technical advisor through "Latvian Environmental Investment Fund"</w:t>
      </w:r>
    </w:p>
    <w:p w:rsidR="00A94EC2" w:rsidRDefault="00A94EC2" w:rsidP="00A94EC2">
      <w:pPr>
        <w:pStyle w:val="ListParagraph"/>
        <w:numPr>
          <w:ilvl w:val="0"/>
          <w:numId w:val="26"/>
        </w:numPr>
        <w:spacing w:after="60" w:line="276" w:lineRule="auto"/>
        <w:rPr>
          <w:rFonts w:ascii="Calibri" w:hAnsi="Calibri"/>
        </w:rPr>
      </w:pPr>
      <w:r>
        <w:rPr>
          <w:rFonts w:ascii="Calibri" w:hAnsi="Calibri"/>
        </w:rPr>
        <w:t>Julija Gusca, National Project Coordinator,</w:t>
      </w:r>
    </w:p>
    <w:p w:rsidR="00A94EC2" w:rsidRDefault="00A94EC2" w:rsidP="00A94EC2">
      <w:pPr>
        <w:pStyle w:val="ListParagraph"/>
        <w:numPr>
          <w:ilvl w:val="0"/>
          <w:numId w:val="26"/>
        </w:numPr>
        <w:spacing w:after="60" w:line="276" w:lineRule="auto"/>
        <w:rPr>
          <w:rFonts w:ascii="Calibri" w:hAnsi="Calibri"/>
        </w:rPr>
      </w:pPr>
      <w:r>
        <w:rPr>
          <w:rFonts w:ascii="Calibri" w:hAnsi="Calibri"/>
        </w:rPr>
        <w:t xml:space="preserve">Ingrīda Savicka, NPSC member, LTD Rezekne Hospital Health Care Department Director </w:t>
      </w:r>
    </w:p>
    <w:p w:rsidR="00A94EC2" w:rsidRDefault="00A94EC2" w:rsidP="00A94EC2">
      <w:pPr>
        <w:pStyle w:val="ListParagraph"/>
        <w:numPr>
          <w:ilvl w:val="0"/>
          <w:numId w:val="26"/>
        </w:numPr>
        <w:spacing w:after="60" w:line="276" w:lineRule="auto"/>
        <w:rPr>
          <w:rFonts w:ascii="Calibri" w:hAnsi="Calibri"/>
        </w:rPr>
      </w:pPr>
      <w:r>
        <w:rPr>
          <w:rFonts w:ascii="Calibri" w:hAnsi="Calibri"/>
        </w:rPr>
        <w:t xml:space="preserve">Diāna Gavare-Karpova, NPSC member,  LTD Rezekne Hospital, Member of the Board </w:t>
      </w:r>
    </w:p>
    <w:p w:rsidR="00A94EC2" w:rsidRDefault="00A94EC2" w:rsidP="00A94EC2">
      <w:pPr>
        <w:pStyle w:val="ListParagraph"/>
        <w:numPr>
          <w:ilvl w:val="0"/>
          <w:numId w:val="26"/>
        </w:numPr>
        <w:spacing w:after="60" w:line="276" w:lineRule="auto"/>
        <w:rPr>
          <w:rFonts w:ascii="Calibri" w:hAnsi="Calibri"/>
        </w:rPr>
      </w:pPr>
      <w:r w:rsidRPr="00D60466">
        <w:rPr>
          <w:rFonts w:ascii="Calibri" w:hAnsi="Calibri"/>
        </w:rPr>
        <w:t xml:space="preserve">Elita Cīrule, </w:t>
      </w:r>
      <w:r>
        <w:rPr>
          <w:rFonts w:ascii="Calibri" w:hAnsi="Calibri"/>
        </w:rPr>
        <w:t>LTD Rezekne Hospital, Hygiene Nurse</w:t>
      </w:r>
    </w:p>
    <w:p w:rsidR="00A94EC2" w:rsidRDefault="00A94EC2" w:rsidP="00A94EC2">
      <w:pPr>
        <w:pStyle w:val="ListParagraph"/>
        <w:numPr>
          <w:ilvl w:val="0"/>
          <w:numId w:val="26"/>
        </w:numPr>
        <w:spacing w:after="60" w:line="276" w:lineRule="auto"/>
        <w:rPr>
          <w:rFonts w:ascii="Calibri" w:hAnsi="Calibri"/>
        </w:rPr>
      </w:pPr>
      <w:r>
        <w:rPr>
          <w:rFonts w:ascii="Calibri" w:hAnsi="Calibri"/>
        </w:rPr>
        <w:t>Mārtiņš Č</w:t>
      </w:r>
      <w:r w:rsidRPr="00D60466">
        <w:rPr>
          <w:rFonts w:ascii="Calibri" w:hAnsi="Calibri"/>
        </w:rPr>
        <w:t xml:space="preserve">apļa, </w:t>
      </w:r>
      <w:r>
        <w:rPr>
          <w:rFonts w:ascii="Calibri" w:hAnsi="Calibri"/>
        </w:rPr>
        <w:t>LTD Rezekne Hospital, Doctor's Assistant – Caustic Digester operator</w:t>
      </w:r>
    </w:p>
    <w:p w:rsidR="00A94EC2" w:rsidRDefault="00A94EC2" w:rsidP="00A94EC2">
      <w:pPr>
        <w:pStyle w:val="ListParagraph"/>
        <w:numPr>
          <w:ilvl w:val="0"/>
          <w:numId w:val="26"/>
        </w:numPr>
        <w:spacing w:after="60" w:line="276" w:lineRule="auto"/>
        <w:rPr>
          <w:rFonts w:ascii="Calibri" w:hAnsi="Calibri"/>
        </w:rPr>
      </w:pPr>
      <w:r w:rsidRPr="00D60466">
        <w:rPr>
          <w:rFonts w:ascii="Calibri" w:hAnsi="Calibri"/>
        </w:rPr>
        <w:t xml:space="preserve">Raisa Vitkovska, </w:t>
      </w:r>
      <w:r>
        <w:rPr>
          <w:rFonts w:ascii="Calibri" w:hAnsi="Calibri"/>
        </w:rPr>
        <w:t>LTD Rezekne Hospital, Head of Department</w:t>
      </w:r>
    </w:p>
    <w:p w:rsidR="00A94EC2" w:rsidRDefault="00A94EC2" w:rsidP="00A94EC2">
      <w:pPr>
        <w:pStyle w:val="ListParagraph"/>
        <w:numPr>
          <w:ilvl w:val="0"/>
          <w:numId w:val="26"/>
        </w:numPr>
        <w:spacing w:after="60" w:line="276" w:lineRule="auto"/>
        <w:rPr>
          <w:rFonts w:ascii="Calibri" w:hAnsi="Calibri"/>
        </w:rPr>
      </w:pPr>
      <w:r w:rsidRPr="00D60466">
        <w:rPr>
          <w:rFonts w:ascii="Calibri" w:hAnsi="Calibri"/>
        </w:rPr>
        <w:t>Tatjana Medinika,</w:t>
      </w:r>
      <w:r>
        <w:rPr>
          <w:rFonts w:ascii="Calibri" w:hAnsi="Calibri"/>
        </w:rPr>
        <w:t xml:space="preserve"> LTD Rezekne Hospital, Senior Laboratory assistant </w:t>
      </w:r>
    </w:p>
    <w:p w:rsidR="00A94EC2" w:rsidRDefault="00A94EC2" w:rsidP="00A94EC2">
      <w:pPr>
        <w:pStyle w:val="ListParagraph"/>
        <w:numPr>
          <w:ilvl w:val="0"/>
          <w:numId w:val="26"/>
        </w:numPr>
        <w:spacing w:after="60" w:line="276" w:lineRule="auto"/>
        <w:rPr>
          <w:rFonts w:ascii="Calibri" w:hAnsi="Calibri"/>
        </w:rPr>
      </w:pPr>
      <w:r w:rsidRPr="00D60466">
        <w:rPr>
          <w:rFonts w:ascii="Calibri" w:hAnsi="Calibri"/>
        </w:rPr>
        <w:t>Māra Bule</w:t>
      </w:r>
      <w:r>
        <w:rPr>
          <w:rFonts w:ascii="Calibri" w:hAnsi="Calibri"/>
        </w:rPr>
        <w:t xml:space="preserve">, </w:t>
      </w:r>
      <w:r w:rsidRPr="00D60466">
        <w:rPr>
          <w:rFonts w:ascii="Calibri" w:hAnsi="Calibri"/>
        </w:rPr>
        <w:t>LTD "Rēzekne Hospital</w:t>
      </w:r>
      <w:r>
        <w:rPr>
          <w:rFonts w:ascii="Calibri" w:hAnsi="Calibri"/>
        </w:rPr>
        <w:t>”, Head of Department</w:t>
      </w:r>
    </w:p>
    <w:p w:rsidR="00A94EC2" w:rsidRDefault="00A94EC2" w:rsidP="00A94EC2">
      <w:pPr>
        <w:pStyle w:val="ListParagraph"/>
        <w:numPr>
          <w:ilvl w:val="0"/>
          <w:numId w:val="26"/>
        </w:numPr>
        <w:spacing w:after="60" w:line="276" w:lineRule="auto"/>
        <w:rPr>
          <w:rFonts w:ascii="Calibri" w:hAnsi="Calibri"/>
        </w:rPr>
      </w:pPr>
      <w:r>
        <w:rPr>
          <w:rFonts w:ascii="Calibri" w:hAnsi="Calibri"/>
        </w:rPr>
        <w:t xml:space="preserve">Lilita Grīnpauka, NPSC member, LTD North Kurzeme Regional Hospital,  Head Nurse </w:t>
      </w:r>
    </w:p>
    <w:p w:rsidR="00A94EC2" w:rsidRDefault="00A94EC2" w:rsidP="00A94EC2">
      <w:pPr>
        <w:pStyle w:val="ListParagraph"/>
        <w:numPr>
          <w:ilvl w:val="0"/>
          <w:numId w:val="26"/>
        </w:numPr>
        <w:spacing w:after="60" w:line="276" w:lineRule="auto"/>
        <w:rPr>
          <w:rFonts w:ascii="Calibri" w:hAnsi="Calibri"/>
        </w:rPr>
      </w:pPr>
      <w:r>
        <w:rPr>
          <w:rFonts w:ascii="Calibri" w:hAnsi="Calibri"/>
        </w:rPr>
        <w:t>Maija Zaķe, LTD North Kurzeme Regional Hospital, Facility storage Nurse</w:t>
      </w:r>
    </w:p>
    <w:p w:rsidR="00A94EC2" w:rsidRDefault="00A94EC2" w:rsidP="00A94EC2">
      <w:pPr>
        <w:pStyle w:val="ListParagraph"/>
        <w:numPr>
          <w:ilvl w:val="0"/>
          <w:numId w:val="26"/>
        </w:numPr>
        <w:spacing w:after="60" w:line="276" w:lineRule="auto"/>
        <w:rPr>
          <w:rFonts w:ascii="Calibri" w:hAnsi="Calibri"/>
        </w:rPr>
      </w:pPr>
      <w:r>
        <w:rPr>
          <w:rFonts w:ascii="Calibri" w:hAnsi="Calibri"/>
        </w:rPr>
        <w:t xml:space="preserve">Siliniece Egija, NPSC member, LTD North Kurzeme Regional Hospital, Head of the Board , </w:t>
      </w:r>
    </w:p>
    <w:p w:rsidR="00A94EC2" w:rsidRDefault="00A94EC2" w:rsidP="00A94EC2">
      <w:pPr>
        <w:pStyle w:val="ListParagraph"/>
        <w:numPr>
          <w:ilvl w:val="0"/>
          <w:numId w:val="26"/>
        </w:numPr>
        <w:spacing w:after="60" w:line="276" w:lineRule="auto"/>
        <w:rPr>
          <w:rFonts w:ascii="Calibri" w:hAnsi="Calibri"/>
        </w:rPr>
      </w:pPr>
      <w:r>
        <w:rPr>
          <w:rFonts w:ascii="Calibri" w:hAnsi="Calibri"/>
        </w:rPr>
        <w:lastRenderedPageBreak/>
        <w:t>Akeldama-Krūmiņa Inese,  LTD North Kurzeme Regional Hospital, Economist</w:t>
      </w:r>
    </w:p>
    <w:p w:rsidR="00A94EC2" w:rsidRDefault="00A94EC2" w:rsidP="00A94EC2">
      <w:pPr>
        <w:pStyle w:val="ListParagraph"/>
        <w:numPr>
          <w:ilvl w:val="0"/>
          <w:numId w:val="26"/>
        </w:numPr>
        <w:spacing w:after="60" w:line="276" w:lineRule="auto"/>
        <w:rPr>
          <w:rFonts w:ascii="Calibri" w:hAnsi="Calibri"/>
        </w:rPr>
      </w:pPr>
      <w:r>
        <w:rPr>
          <w:rFonts w:ascii="Calibri" w:hAnsi="Calibri"/>
        </w:rPr>
        <w:t>Ilze Donina, NPSC member, Ministry of Environmental Protection</w:t>
      </w:r>
    </w:p>
    <w:p w:rsidR="00320F97" w:rsidRPr="00BA05A8" w:rsidRDefault="00320F97" w:rsidP="00320F97">
      <w:pPr>
        <w:rPr>
          <w:b/>
        </w:rPr>
      </w:pPr>
      <w:r w:rsidRPr="00BA05A8">
        <w:rPr>
          <w:b/>
        </w:rPr>
        <w:t>Lebanon (interviewed by Fady Asmar)</w:t>
      </w:r>
    </w:p>
    <w:p w:rsidR="00320F97" w:rsidRPr="00BA05A8" w:rsidRDefault="00320F97" w:rsidP="003F6C9D">
      <w:pPr>
        <w:pStyle w:val="ListParagraph"/>
        <w:numPr>
          <w:ilvl w:val="0"/>
          <w:numId w:val="22"/>
        </w:numPr>
        <w:spacing w:after="60" w:line="276" w:lineRule="auto"/>
      </w:pPr>
      <w:r w:rsidRPr="00BA05A8">
        <w:t>Samar Khalil, Project Manager, UNDP CO</w:t>
      </w:r>
    </w:p>
    <w:p w:rsidR="00320F97" w:rsidRPr="00BA05A8" w:rsidRDefault="00320F97" w:rsidP="003F6C9D">
      <w:pPr>
        <w:pStyle w:val="ListParagraph"/>
        <w:numPr>
          <w:ilvl w:val="0"/>
          <w:numId w:val="22"/>
        </w:numPr>
        <w:spacing w:after="60" w:line="276" w:lineRule="auto"/>
      </w:pPr>
      <w:r w:rsidRPr="00BA05A8">
        <w:t>Abir Abou Salem, Operations Manager, Project Focal Point, Hammoud University Hospital</w:t>
      </w:r>
    </w:p>
    <w:p w:rsidR="00320F97" w:rsidRPr="00BA05A8" w:rsidRDefault="00320F97" w:rsidP="003F6C9D">
      <w:pPr>
        <w:pStyle w:val="ListParagraph"/>
        <w:numPr>
          <w:ilvl w:val="0"/>
          <w:numId w:val="22"/>
        </w:numPr>
        <w:spacing w:after="60" w:line="276" w:lineRule="auto"/>
      </w:pPr>
      <w:r w:rsidRPr="00BA05A8">
        <w:t>Mayssa Kallas, Infection Control Officer, Project Focal Point, Nabatieh Governmental Hospital</w:t>
      </w:r>
    </w:p>
    <w:p w:rsidR="00320F97" w:rsidRPr="00BA05A8" w:rsidRDefault="00320F97" w:rsidP="00320F97">
      <w:pPr>
        <w:rPr>
          <w:b/>
        </w:rPr>
      </w:pPr>
      <w:r w:rsidRPr="00BA05A8">
        <w:rPr>
          <w:b/>
        </w:rPr>
        <w:t>The Philippines (interviewed by Ricardo Miranda)</w:t>
      </w:r>
    </w:p>
    <w:p w:rsidR="00320F97" w:rsidRPr="00BA05A8" w:rsidRDefault="00320F97" w:rsidP="003F6C9D">
      <w:pPr>
        <w:pStyle w:val="ListParagraph"/>
        <w:numPr>
          <w:ilvl w:val="0"/>
          <w:numId w:val="22"/>
        </w:numPr>
        <w:spacing w:after="60" w:line="276" w:lineRule="auto"/>
      </w:pPr>
      <w:r w:rsidRPr="00BA05A8">
        <w:t xml:space="preserve">Imee Manal, UNDP CO </w:t>
      </w:r>
    </w:p>
    <w:p w:rsidR="00320F97" w:rsidRPr="00BA05A8" w:rsidRDefault="00320F97" w:rsidP="003F6C9D">
      <w:pPr>
        <w:pStyle w:val="ListParagraph"/>
        <w:numPr>
          <w:ilvl w:val="0"/>
          <w:numId w:val="22"/>
        </w:numPr>
        <w:spacing w:after="60" w:line="276" w:lineRule="auto"/>
      </w:pPr>
      <w:r w:rsidRPr="00BA05A8">
        <w:t>Michael Jaldon, UNDP CO</w:t>
      </w:r>
    </w:p>
    <w:p w:rsidR="00320F97" w:rsidRPr="00BA05A8" w:rsidRDefault="00320F97" w:rsidP="003F6C9D">
      <w:pPr>
        <w:pStyle w:val="ListParagraph"/>
        <w:numPr>
          <w:ilvl w:val="0"/>
          <w:numId w:val="22"/>
        </w:numPr>
        <w:spacing w:after="60" w:line="276" w:lineRule="auto"/>
      </w:pPr>
      <w:r w:rsidRPr="00BA05A8">
        <w:t>Jesus Capulong Jr., UNDP CO</w:t>
      </w:r>
    </w:p>
    <w:p w:rsidR="00320F97" w:rsidRPr="00BA05A8" w:rsidRDefault="00320F97" w:rsidP="003F6C9D">
      <w:pPr>
        <w:pStyle w:val="ListParagraph"/>
        <w:numPr>
          <w:ilvl w:val="0"/>
          <w:numId w:val="22"/>
        </w:numPr>
        <w:spacing w:after="60" w:line="276" w:lineRule="auto"/>
      </w:pPr>
      <w:r w:rsidRPr="00BA05A8">
        <w:t>Jennette Montebon, UNDP CO</w:t>
      </w:r>
    </w:p>
    <w:p w:rsidR="00320F97" w:rsidRPr="00BA05A8" w:rsidRDefault="00320F97" w:rsidP="003F6C9D">
      <w:pPr>
        <w:pStyle w:val="ListParagraph"/>
        <w:numPr>
          <w:ilvl w:val="0"/>
          <w:numId w:val="22"/>
        </w:numPr>
        <w:spacing w:after="60" w:line="276" w:lineRule="auto"/>
      </w:pPr>
      <w:r w:rsidRPr="00BA05A8">
        <w:t>Dr. Madeleine de Rosas-Valera, DOH Assistant Secretary of Health, Health Policy, Finance and Research Development Cluster</w:t>
      </w:r>
    </w:p>
    <w:p w:rsidR="00320F97" w:rsidRPr="00BA05A8" w:rsidRDefault="00320F97" w:rsidP="003F6C9D">
      <w:pPr>
        <w:pStyle w:val="ListParagraph"/>
        <w:numPr>
          <w:ilvl w:val="0"/>
          <w:numId w:val="22"/>
        </w:numPr>
        <w:spacing w:after="60" w:line="276" w:lineRule="auto"/>
      </w:pPr>
      <w:r w:rsidRPr="00BA05A8">
        <w:t>Rolando Benitez, DOH Bureau of International Health Cooperation</w:t>
      </w:r>
    </w:p>
    <w:p w:rsidR="00320F97" w:rsidRPr="00BA05A8" w:rsidRDefault="00320F97" w:rsidP="003F6C9D">
      <w:pPr>
        <w:pStyle w:val="ListParagraph"/>
        <w:numPr>
          <w:ilvl w:val="0"/>
          <w:numId w:val="22"/>
        </w:numPr>
        <w:spacing w:after="60" w:line="276" w:lineRule="auto"/>
      </w:pPr>
      <w:r w:rsidRPr="00BA05A8">
        <w:t>Engr. Zoraida Cuadra, DOH National Center for Health Facilities Development</w:t>
      </w:r>
    </w:p>
    <w:p w:rsidR="00320F97" w:rsidRPr="00BA05A8" w:rsidRDefault="00320F97" w:rsidP="003F6C9D">
      <w:pPr>
        <w:pStyle w:val="ListParagraph"/>
        <w:numPr>
          <w:ilvl w:val="0"/>
          <w:numId w:val="22"/>
        </w:numPr>
        <w:spacing w:after="60" w:line="276" w:lineRule="auto"/>
      </w:pPr>
      <w:r w:rsidRPr="00BA05A8">
        <w:t xml:space="preserve">Dr. Eddie Ponio, Hospital Director, DPMMH </w:t>
      </w:r>
    </w:p>
    <w:p w:rsidR="00320F97" w:rsidRPr="00BA05A8" w:rsidRDefault="00320F97" w:rsidP="003F6C9D">
      <w:pPr>
        <w:pStyle w:val="ListParagraph"/>
        <w:numPr>
          <w:ilvl w:val="0"/>
          <w:numId w:val="22"/>
        </w:numPr>
        <w:spacing w:after="60" w:line="276" w:lineRule="auto"/>
      </w:pPr>
      <w:r w:rsidRPr="00BA05A8">
        <w:t>Engr. Amelia Arce, Provincial Sanitary Engineer and Waste Management Officer, DPMMH</w:t>
      </w:r>
    </w:p>
    <w:p w:rsidR="00320F97" w:rsidRPr="00BA05A8" w:rsidRDefault="00320F97" w:rsidP="003F6C9D">
      <w:pPr>
        <w:pStyle w:val="ListParagraph"/>
        <w:numPr>
          <w:ilvl w:val="0"/>
          <w:numId w:val="22"/>
        </w:numPr>
        <w:spacing w:after="60" w:line="276" w:lineRule="auto"/>
      </w:pPr>
      <w:r w:rsidRPr="00BA05A8">
        <w:t>Marlene Carlos, Pollution Control Officer, DPMMH</w:t>
      </w:r>
    </w:p>
    <w:p w:rsidR="00320F97" w:rsidRPr="00BA05A8" w:rsidRDefault="00320F97" w:rsidP="003F6C9D">
      <w:pPr>
        <w:pStyle w:val="ListParagraph"/>
        <w:numPr>
          <w:ilvl w:val="0"/>
          <w:numId w:val="22"/>
        </w:numPr>
        <w:spacing w:after="60" w:line="276" w:lineRule="auto"/>
      </w:pPr>
      <w:r w:rsidRPr="00BA05A8">
        <w:t>Engr. Cesarea Valenzuela, Pollution Control Officer, DPMMH</w:t>
      </w:r>
    </w:p>
    <w:p w:rsidR="00320F97" w:rsidRPr="00BA05A8" w:rsidRDefault="00320F97" w:rsidP="003F6C9D">
      <w:pPr>
        <w:pStyle w:val="ListParagraph"/>
        <w:numPr>
          <w:ilvl w:val="0"/>
          <w:numId w:val="22"/>
        </w:numPr>
        <w:spacing w:after="60" w:line="276" w:lineRule="auto"/>
      </w:pPr>
      <w:r w:rsidRPr="00BA05A8">
        <w:t>Ms. Wilhelmina Bernardo, Chief Nurse, DPMMH</w:t>
      </w:r>
    </w:p>
    <w:p w:rsidR="00320F97" w:rsidRPr="00BA05A8" w:rsidRDefault="00320F97" w:rsidP="003F6C9D">
      <w:pPr>
        <w:pStyle w:val="ListParagraph"/>
        <w:numPr>
          <w:ilvl w:val="0"/>
          <w:numId w:val="22"/>
        </w:numPr>
        <w:spacing w:after="60" w:line="276" w:lineRule="auto"/>
        <w:rPr>
          <w:lang w:val="it-IT"/>
        </w:rPr>
      </w:pPr>
      <w:r w:rsidRPr="00BA05A8">
        <w:rPr>
          <w:lang w:val="it-IT"/>
        </w:rPr>
        <w:t>Dr. Mario Lato, Sta. Ana Hospital Director</w:t>
      </w:r>
    </w:p>
    <w:p w:rsidR="00320F97" w:rsidRPr="00BA05A8" w:rsidRDefault="00320F97" w:rsidP="003F6C9D">
      <w:pPr>
        <w:pStyle w:val="ListParagraph"/>
        <w:numPr>
          <w:ilvl w:val="0"/>
          <w:numId w:val="22"/>
        </w:numPr>
        <w:spacing w:after="60" w:line="276" w:lineRule="auto"/>
      </w:pPr>
      <w:r w:rsidRPr="00BA05A8">
        <w:t>Dr. Joyce Chow, Sta. Ana Hospital Assistant Director</w:t>
      </w:r>
    </w:p>
    <w:p w:rsidR="00320F97" w:rsidRPr="00BA05A8" w:rsidRDefault="00320F97" w:rsidP="003F6C9D">
      <w:pPr>
        <w:pStyle w:val="ListParagraph"/>
        <w:numPr>
          <w:ilvl w:val="0"/>
          <w:numId w:val="22"/>
        </w:numPr>
        <w:spacing w:after="60" w:line="276" w:lineRule="auto"/>
      </w:pPr>
      <w:r w:rsidRPr="00BA05A8">
        <w:t>Mary Margaret Cabral, Sta. Ana Hospital Waste Management Officer</w:t>
      </w:r>
    </w:p>
    <w:p w:rsidR="00320F97" w:rsidRPr="00BA05A8" w:rsidRDefault="00320F97" w:rsidP="003F6C9D">
      <w:pPr>
        <w:pStyle w:val="ListParagraph"/>
        <w:numPr>
          <w:ilvl w:val="0"/>
          <w:numId w:val="22"/>
        </w:numPr>
        <w:spacing w:after="60" w:line="276" w:lineRule="auto"/>
      </w:pPr>
      <w:r w:rsidRPr="00BA05A8">
        <w:t>Merci Ferrer, Health Care Without Harm South East Asia, Quezon City</w:t>
      </w:r>
    </w:p>
    <w:p w:rsidR="00320F97" w:rsidRPr="00BA05A8" w:rsidRDefault="00320F97" w:rsidP="003F6C9D">
      <w:pPr>
        <w:pStyle w:val="ListParagraph"/>
        <w:numPr>
          <w:ilvl w:val="0"/>
          <w:numId w:val="22"/>
        </w:numPr>
        <w:spacing w:after="60" w:line="276" w:lineRule="auto"/>
      </w:pPr>
      <w:r w:rsidRPr="00BA05A8">
        <w:t>Prof. Romeo Quizon, UP College of Public Health, Manila</w:t>
      </w:r>
    </w:p>
    <w:p w:rsidR="00320F97" w:rsidRPr="00BA05A8" w:rsidRDefault="00320F97" w:rsidP="003F6C9D">
      <w:pPr>
        <w:pStyle w:val="ListParagraph"/>
        <w:numPr>
          <w:ilvl w:val="0"/>
          <w:numId w:val="22"/>
        </w:numPr>
        <w:spacing w:after="60" w:line="276" w:lineRule="auto"/>
      </w:pPr>
      <w:r w:rsidRPr="00BA05A8">
        <w:t>Engr. Bonifacio Magtibay, Technical Project Officer, WHO, DOH Manila</w:t>
      </w:r>
    </w:p>
    <w:p w:rsidR="00320F97" w:rsidRPr="00BA05A8" w:rsidRDefault="00320F97" w:rsidP="003F6C9D">
      <w:pPr>
        <w:pStyle w:val="ListParagraph"/>
        <w:numPr>
          <w:ilvl w:val="0"/>
          <w:numId w:val="22"/>
        </w:numPr>
        <w:spacing w:after="60" w:line="276" w:lineRule="auto"/>
      </w:pPr>
      <w:r w:rsidRPr="00BA05A8">
        <w:t>Salvador Passe, Department of Environment and Natural Resources, Environmental Management Bureau</w:t>
      </w:r>
    </w:p>
    <w:p w:rsidR="00320F97" w:rsidRPr="00BA05A8" w:rsidRDefault="00DC74A6" w:rsidP="00320F97">
      <w:pPr>
        <w:rPr>
          <w:b/>
        </w:rPr>
      </w:pPr>
      <w:proofErr w:type="gramStart"/>
      <w:r w:rsidRPr="00BA05A8">
        <w:rPr>
          <w:b/>
        </w:rPr>
        <w:t>Senegal  (</w:t>
      </w:r>
      <w:proofErr w:type="gramEnd"/>
      <w:r w:rsidR="00320F97" w:rsidRPr="00BA05A8">
        <w:rPr>
          <w:b/>
        </w:rPr>
        <w:t>interviewed by Iba Gueye</w:t>
      </w:r>
      <w:r w:rsidRPr="00BA05A8">
        <w:rPr>
          <w:b/>
        </w:rPr>
        <w:t>)</w:t>
      </w:r>
    </w:p>
    <w:p w:rsidR="00320F97" w:rsidRPr="00BA05A8" w:rsidRDefault="00320F97" w:rsidP="003F6C9D">
      <w:pPr>
        <w:pStyle w:val="ListParagraph"/>
        <w:numPr>
          <w:ilvl w:val="0"/>
          <w:numId w:val="22"/>
        </w:numPr>
        <w:spacing w:after="60" w:line="276" w:lineRule="auto"/>
        <w:rPr>
          <w:lang w:val="fr-FR"/>
        </w:rPr>
      </w:pPr>
      <w:r w:rsidRPr="00BA05A8">
        <w:rPr>
          <w:lang w:val="fr-FR"/>
        </w:rPr>
        <w:t>Mr Gueye Ousmane Focal Point Hoggy</w:t>
      </w:r>
    </w:p>
    <w:p w:rsidR="00320F97" w:rsidRPr="00BA05A8" w:rsidRDefault="00320F97" w:rsidP="003F6C9D">
      <w:pPr>
        <w:pStyle w:val="ListParagraph"/>
        <w:numPr>
          <w:ilvl w:val="0"/>
          <w:numId w:val="22"/>
        </w:numPr>
        <w:spacing w:after="60" w:line="276" w:lineRule="auto"/>
        <w:rPr>
          <w:lang w:val="fr-FR"/>
        </w:rPr>
      </w:pPr>
      <w:r w:rsidRPr="00BA05A8">
        <w:rPr>
          <w:lang w:val="fr-FR"/>
        </w:rPr>
        <w:t>Mr Ndiaye Cheikh Pronalin Training Coordinator</w:t>
      </w:r>
    </w:p>
    <w:p w:rsidR="00320F97" w:rsidRPr="00BA05A8" w:rsidRDefault="00320F97" w:rsidP="003F6C9D">
      <w:pPr>
        <w:pStyle w:val="ListParagraph"/>
        <w:numPr>
          <w:ilvl w:val="0"/>
          <w:numId w:val="22"/>
        </w:numPr>
        <w:spacing w:after="60" w:line="276" w:lineRule="auto"/>
        <w:rPr>
          <w:lang w:val="fr-FR"/>
        </w:rPr>
      </w:pPr>
      <w:r w:rsidRPr="00BA05A8">
        <w:rPr>
          <w:lang w:val="fr-FR"/>
        </w:rPr>
        <w:t>Mr Faye Ousmane, Project Engineers</w:t>
      </w:r>
    </w:p>
    <w:p w:rsidR="00320F97" w:rsidRPr="00BA05A8" w:rsidRDefault="00320F97" w:rsidP="003F6C9D">
      <w:pPr>
        <w:pStyle w:val="ListParagraph"/>
        <w:numPr>
          <w:ilvl w:val="0"/>
          <w:numId w:val="22"/>
        </w:numPr>
        <w:spacing w:after="60" w:line="276" w:lineRule="auto"/>
        <w:rPr>
          <w:lang w:val="fr-FR"/>
        </w:rPr>
      </w:pPr>
      <w:r w:rsidRPr="00BA05A8">
        <w:rPr>
          <w:lang w:val="fr-FR"/>
        </w:rPr>
        <w:t>Mr Ousmane Sow, Project Coordinator</w:t>
      </w:r>
    </w:p>
    <w:p w:rsidR="00320F97" w:rsidRPr="00BA05A8" w:rsidRDefault="00320F97" w:rsidP="003F6C9D">
      <w:pPr>
        <w:pStyle w:val="ListParagraph"/>
        <w:numPr>
          <w:ilvl w:val="0"/>
          <w:numId w:val="22"/>
        </w:numPr>
        <w:spacing w:after="60" w:line="276" w:lineRule="auto"/>
        <w:rPr>
          <w:lang w:val="fr-FR"/>
        </w:rPr>
      </w:pPr>
      <w:r w:rsidRPr="00BA05A8">
        <w:rPr>
          <w:lang w:val="fr-FR"/>
        </w:rPr>
        <w:t>2 workers at Project sites</w:t>
      </w:r>
    </w:p>
    <w:p w:rsidR="00320F97" w:rsidRPr="00BA05A8" w:rsidRDefault="00320F97" w:rsidP="003F6C9D">
      <w:pPr>
        <w:pStyle w:val="ListParagraph"/>
        <w:numPr>
          <w:ilvl w:val="0"/>
          <w:numId w:val="22"/>
        </w:numPr>
        <w:spacing w:after="60" w:line="276" w:lineRule="auto"/>
        <w:rPr>
          <w:lang w:val="fr-FR"/>
        </w:rPr>
      </w:pPr>
      <w:r w:rsidRPr="00BA05A8">
        <w:rPr>
          <w:lang w:val="fr-FR"/>
        </w:rPr>
        <w:t>1 Student on Thesis on Hospital Hygiene</w:t>
      </w:r>
    </w:p>
    <w:p w:rsidR="00031BF9" w:rsidRPr="00BA05A8" w:rsidRDefault="00031BF9" w:rsidP="00031BF9">
      <w:pPr>
        <w:spacing w:after="60" w:line="276" w:lineRule="auto"/>
        <w:rPr>
          <w:b/>
          <w:lang w:val="fr-FR"/>
        </w:rPr>
      </w:pPr>
      <w:r w:rsidRPr="00BA05A8">
        <w:rPr>
          <w:b/>
          <w:lang w:val="fr-FR"/>
        </w:rPr>
        <w:t>Vietnam</w:t>
      </w:r>
      <w:r w:rsidR="00DC74A6" w:rsidRPr="00BA05A8">
        <w:rPr>
          <w:b/>
          <w:lang w:val="fr-FR"/>
        </w:rPr>
        <w:t xml:space="preserve"> (interviewed by Nghiem Kim Hoa and Carlo Lupi)</w:t>
      </w:r>
    </w:p>
    <w:p w:rsidR="00031BF9" w:rsidRPr="00BA05A8" w:rsidRDefault="00031BF9" w:rsidP="003F6C9D">
      <w:pPr>
        <w:pStyle w:val="ListParagraph"/>
        <w:numPr>
          <w:ilvl w:val="0"/>
          <w:numId w:val="22"/>
        </w:numPr>
        <w:spacing w:after="60" w:line="276" w:lineRule="auto"/>
        <w:rPr>
          <w:lang w:val="fr-FR"/>
        </w:rPr>
      </w:pPr>
      <w:r w:rsidRPr="00BA05A8">
        <w:rPr>
          <w:lang w:val="fr-FR"/>
        </w:rPr>
        <w:t>Bui Cach Tuyen</w:t>
      </w:r>
      <w:proofErr w:type="gramStart"/>
      <w:r w:rsidR="00DC74A6" w:rsidRPr="00BA05A8">
        <w:rPr>
          <w:lang w:val="fr-FR"/>
        </w:rPr>
        <w:t>,</w:t>
      </w:r>
      <w:r w:rsidRPr="00BA05A8">
        <w:rPr>
          <w:lang w:val="fr-FR"/>
        </w:rPr>
        <w:t>Ministry</w:t>
      </w:r>
      <w:proofErr w:type="gramEnd"/>
      <w:r w:rsidRPr="00BA05A8">
        <w:rPr>
          <w:lang w:val="fr-FR"/>
        </w:rPr>
        <w:t xml:space="preserve"> of Natural Resources and Environment (MONRE)</w:t>
      </w:r>
      <w:r w:rsidR="00DC74A6" w:rsidRPr="00BA05A8">
        <w:rPr>
          <w:lang w:val="fr-FR"/>
        </w:rPr>
        <w:t>,</w:t>
      </w:r>
      <w:r w:rsidRPr="00BA05A8">
        <w:rPr>
          <w:lang w:val="fr-FR"/>
        </w:rPr>
        <w:t>Vice Minister, Director of PMU, High Level Government Representative in the GPSC</w:t>
      </w:r>
    </w:p>
    <w:p w:rsidR="00031BF9" w:rsidRPr="00BA05A8" w:rsidRDefault="00031BF9" w:rsidP="003F6C9D">
      <w:pPr>
        <w:pStyle w:val="ListParagraph"/>
        <w:numPr>
          <w:ilvl w:val="0"/>
          <w:numId w:val="22"/>
        </w:numPr>
        <w:spacing w:after="60" w:line="276" w:lineRule="auto"/>
        <w:rPr>
          <w:lang w:val="fr-FR"/>
        </w:rPr>
      </w:pPr>
      <w:r w:rsidRPr="00BA05A8">
        <w:rPr>
          <w:lang w:val="fr-FR"/>
        </w:rPr>
        <w:t>Mr. Nguyen Hoa Binh</w:t>
      </w:r>
      <w:proofErr w:type="gramStart"/>
      <w:r w:rsidR="00DC74A6" w:rsidRPr="00BA05A8">
        <w:rPr>
          <w:lang w:val="fr-FR"/>
        </w:rPr>
        <w:t>,</w:t>
      </w:r>
      <w:r w:rsidRPr="00BA05A8">
        <w:rPr>
          <w:lang w:val="fr-FR"/>
        </w:rPr>
        <w:t>Department</w:t>
      </w:r>
      <w:proofErr w:type="gramEnd"/>
      <w:r w:rsidRPr="00BA05A8">
        <w:rPr>
          <w:lang w:val="fr-FR"/>
        </w:rPr>
        <w:t xml:space="preserve"> of Waste Management, MONRE</w:t>
      </w:r>
      <w:r w:rsidR="00DC74A6" w:rsidRPr="00BA05A8">
        <w:rPr>
          <w:lang w:val="fr-FR"/>
        </w:rPr>
        <w:t xml:space="preserve">, </w:t>
      </w:r>
      <w:r w:rsidRPr="00BA05A8">
        <w:rPr>
          <w:lang w:val="fr-FR"/>
        </w:rPr>
        <w:t>Director of the Department, MONRE,</w:t>
      </w:r>
    </w:p>
    <w:p w:rsidR="00031BF9" w:rsidRPr="00BA05A8" w:rsidRDefault="00031BF9" w:rsidP="003F6C9D">
      <w:pPr>
        <w:pStyle w:val="ListParagraph"/>
        <w:numPr>
          <w:ilvl w:val="0"/>
          <w:numId w:val="22"/>
        </w:numPr>
        <w:spacing w:after="60" w:line="276" w:lineRule="auto"/>
        <w:rPr>
          <w:lang w:val="fr-FR"/>
        </w:rPr>
      </w:pPr>
      <w:r w:rsidRPr="00BA05A8">
        <w:rPr>
          <w:lang w:val="fr-FR"/>
        </w:rPr>
        <w:t>Deputy Director of the PMU</w:t>
      </w:r>
    </w:p>
    <w:p w:rsidR="00031BF9" w:rsidRPr="00BA05A8" w:rsidRDefault="00031BF9" w:rsidP="003F6C9D">
      <w:pPr>
        <w:pStyle w:val="ListParagraph"/>
        <w:numPr>
          <w:ilvl w:val="0"/>
          <w:numId w:val="22"/>
        </w:numPr>
        <w:spacing w:after="60" w:line="276" w:lineRule="auto"/>
        <w:rPr>
          <w:lang w:val="fr-FR"/>
        </w:rPr>
      </w:pPr>
      <w:r w:rsidRPr="00BA05A8">
        <w:rPr>
          <w:lang w:val="fr-FR"/>
        </w:rPr>
        <w:t>Nguyen Thanh Yen</w:t>
      </w:r>
      <w:proofErr w:type="gramStart"/>
      <w:r w:rsidRPr="00BA05A8">
        <w:rPr>
          <w:lang w:val="fr-FR"/>
        </w:rPr>
        <w:t>,Head</w:t>
      </w:r>
      <w:proofErr w:type="gramEnd"/>
      <w:r w:rsidRPr="00BA05A8">
        <w:rPr>
          <w:lang w:val="fr-FR"/>
        </w:rPr>
        <w:t xml:space="preserve"> of Hazardous Waste Management Division (VINAHAZ), VEA - MONRE,Head, Hazardous Waste Management Division (VINAHAZ)</w:t>
      </w:r>
    </w:p>
    <w:p w:rsidR="00031BF9" w:rsidRPr="00BA05A8" w:rsidRDefault="00031BF9" w:rsidP="003F6C9D">
      <w:pPr>
        <w:pStyle w:val="ListParagraph"/>
        <w:numPr>
          <w:ilvl w:val="0"/>
          <w:numId w:val="22"/>
        </w:numPr>
        <w:spacing w:after="60" w:line="276" w:lineRule="auto"/>
        <w:rPr>
          <w:lang w:val="fr-FR"/>
        </w:rPr>
      </w:pPr>
      <w:r w:rsidRPr="00BA05A8">
        <w:rPr>
          <w:lang w:val="fr-FR"/>
        </w:rPr>
        <w:t>Trinh Phuong Thao</w:t>
      </w:r>
      <w:proofErr w:type="gramStart"/>
      <w:r w:rsidRPr="00BA05A8">
        <w:rPr>
          <w:lang w:val="fr-FR"/>
        </w:rPr>
        <w:t>,Vietnam</w:t>
      </w:r>
      <w:proofErr w:type="gramEnd"/>
      <w:r w:rsidRPr="00BA05A8">
        <w:rPr>
          <w:lang w:val="fr-FR"/>
        </w:rPr>
        <w:t xml:space="preserve"> Environment Administration - (VEA-MONRE), Waste Management and Environment Promotion Agency,Project Officer</w:t>
      </w:r>
    </w:p>
    <w:p w:rsidR="00031BF9" w:rsidRPr="00BA05A8" w:rsidRDefault="00031BF9" w:rsidP="003F6C9D">
      <w:pPr>
        <w:pStyle w:val="ListParagraph"/>
        <w:numPr>
          <w:ilvl w:val="0"/>
          <w:numId w:val="22"/>
        </w:numPr>
        <w:spacing w:after="60" w:line="276" w:lineRule="auto"/>
        <w:rPr>
          <w:lang w:val="fr-FR"/>
        </w:rPr>
      </w:pPr>
      <w:r w:rsidRPr="00BA05A8">
        <w:rPr>
          <w:lang w:val="fr-FR"/>
        </w:rPr>
        <w:t>Dinh Viet Cuong</w:t>
      </w:r>
      <w:proofErr w:type="gramStart"/>
      <w:r w:rsidRPr="00BA05A8">
        <w:rPr>
          <w:lang w:val="fr-FR"/>
        </w:rPr>
        <w:t>,Vietnam</w:t>
      </w:r>
      <w:proofErr w:type="gramEnd"/>
      <w:r w:rsidRPr="00BA05A8">
        <w:rPr>
          <w:lang w:val="fr-FR"/>
        </w:rPr>
        <w:t xml:space="preserve"> Environment Administration - (VEA-MONRE), Waste Management and Environment Promotion Agency,Project Manager</w:t>
      </w:r>
    </w:p>
    <w:p w:rsidR="00031BF9" w:rsidRPr="00BA05A8" w:rsidRDefault="00031BF9" w:rsidP="003F6C9D">
      <w:pPr>
        <w:pStyle w:val="ListParagraph"/>
        <w:numPr>
          <w:ilvl w:val="0"/>
          <w:numId w:val="22"/>
        </w:numPr>
        <w:spacing w:after="60" w:line="276" w:lineRule="auto"/>
        <w:rPr>
          <w:lang w:val="fr-FR"/>
        </w:rPr>
      </w:pPr>
      <w:r w:rsidRPr="00BA05A8">
        <w:rPr>
          <w:lang w:val="fr-FR"/>
        </w:rPr>
        <w:t>Nguyen Thu Thuy</w:t>
      </w:r>
      <w:proofErr w:type="gramStart"/>
      <w:r w:rsidRPr="00BA05A8">
        <w:rPr>
          <w:lang w:val="fr-FR"/>
        </w:rPr>
        <w:t>,Vietnam</w:t>
      </w:r>
      <w:proofErr w:type="gramEnd"/>
      <w:r w:rsidRPr="00BA05A8">
        <w:rPr>
          <w:lang w:val="fr-FR"/>
        </w:rPr>
        <w:t xml:space="preserve"> Environment Administration - (VEA-MONRE), Waste Management and Environment Promotion Agency,Project Assistance and Accountant</w:t>
      </w:r>
    </w:p>
    <w:p w:rsidR="00031BF9" w:rsidRPr="00BA05A8" w:rsidRDefault="00031BF9" w:rsidP="003F6C9D">
      <w:pPr>
        <w:pStyle w:val="ListParagraph"/>
        <w:numPr>
          <w:ilvl w:val="0"/>
          <w:numId w:val="22"/>
        </w:numPr>
        <w:spacing w:after="60" w:line="276" w:lineRule="auto"/>
        <w:rPr>
          <w:lang w:val="fr-FR"/>
        </w:rPr>
      </w:pPr>
      <w:r w:rsidRPr="00BA05A8">
        <w:rPr>
          <w:lang w:val="fr-FR"/>
        </w:rPr>
        <w:t>Dao Xuan Lai</w:t>
      </w:r>
      <w:proofErr w:type="gramStart"/>
      <w:r w:rsidRPr="00BA05A8">
        <w:rPr>
          <w:lang w:val="fr-FR"/>
        </w:rPr>
        <w:t>,UNDP</w:t>
      </w:r>
      <w:proofErr w:type="gramEnd"/>
      <w:r w:rsidRPr="00BA05A8">
        <w:rPr>
          <w:lang w:val="fr-FR"/>
        </w:rPr>
        <w:t xml:space="preserve"> CO Project Contact ,Head of Sustainable Development Cluster</w:t>
      </w:r>
    </w:p>
    <w:p w:rsidR="00031BF9" w:rsidRPr="00BA05A8" w:rsidRDefault="00031BF9" w:rsidP="003F6C9D">
      <w:pPr>
        <w:pStyle w:val="ListParagraph"/>
        <w:numPr>
          <w:ilvl w:val="0"/>
          <w:numId w:val="22"/>
        </w:numPr>
        <w:spacing w:after="60" w:line="276" w:lineRule="auto"/>
        <w:rPr>
          <w:lang w:val="fr-FR"/>
        </w:rPr>
      </w:pPr>
      <w:r w:rsidRPr="00BA05A8">
        <w:rPr>
          <w:lang w:val="fr-FR"/>
        </w:rPr>
        <w:t>Phan Minh Nguyet</w:t>
      </w:r>
      <w:proofErr w:type="gramStart"/>
      <w:r w:rsidRPr="00BA05A8">
        <w:rPr>
          <w:lang w:val="fr-FR"/>
        </w:rPr>
        <w:t>,UNDP</w:t>
      </w:r>
      <w:proofErr w:type="gramEnd"/>
      <w:r w:rsidRPr="00BA05A8">
        <w:rPr>
          <w:lang w:val="fr-FR"/>
        </w:rPr>
        <w:t xml:space="preserve"> CO Project Contact ,Exec. Assistant</w:t>
      </w:r>
    </w:p>
    <w:p w:rsidR="00031BF9" w:rsidRPr="00BA05A8" w:rsidRDefault="00031BF9" w:rsidP="003F6C9D">
      <w:pPr>
        <w:pStyle w:val="ListParagraph"/>
        <w:numPr>
          <w:ilvl w:val="0"/>
          <w:numId w:val="22"/>
        </w:numPr>
        <w:spacing w:after="60" w:line="276" w:lineRule="auto"/>
        <w:rPr>
          <w:lang w:val="fr-FR"/>
        </w:rPr>
      </w:pPr>
      <w:r w:rsidRPr="00BA05A8">
        <w:rPr>
          <w:lang w:val="fr-FR"/>
        </w:rPr>
        <w:t>Nguyen Thanh Ha</w:t>
      </w:r>
      <w:proofErr w:type="gramStart"/>
      <w:r w:rsidRPr="00BA05A8">
        <w:rPr>
          <w:lang w:val="fr-FR"/>
        </w:rPr>
        <w:t>,Vietnam</w:t>
      </w:r>
      <w:proofErr w:type="gramEnd"/>
      <w:r w:rsidRPr="00BA05A8">
        <w:rPr>
          <w:lang w:val="fr-FR"/>
        </w:rPr>
        <w:t xml:space="preserve"> Health Environment Management Agency of the Ministry of Health,Focal point</w:t>
      </w:r>
    </w:p>
    <w:p w:rsidR="00031BF9" w:rsidRPr="00BA05A8" w:rsidRDefault="00031BF9" w:rsidP="003F6C9D">
      <w:pPr>
        <w:pStyle w:val="ListParagraph"/>
        <w:numPr>
          <w:ilvl w:val="0"/>
          <w:numId w:val="22"/>
        </w:numPr>
        <w:spacing w:after="60" w:line="276" w:lineRule="auto"/>
        <w:rPr>
          <w:lang w:val="fr-FR"/>
        </w:rPr>
      </w:pPr>
      <w:r w:rsidRPr="00BA05A8">
        <w:rPr>
          <w:lang w:val="fr-FR"/>
        </w:rPr>
        <w:t>Le Minh Sang</w:t>
      </w:r>
      <w:proofErr w:type="gramStart"/>
      <w:r w:rsidRPr="00BA05A8">
        <w:rPr>
          <w:lang w:val="fr-FR"/>
        </w:rPr>
        <w:t>,,Local</w:t>
      </w:r>
      <w:proofErr w:type="gramEnd"/>
      <w:r w:rsidRPr="00BA05A8">
        <w:rPr>
          <w:lang w:val="fr-FR"/>
        </w:rPr>
        <w:t xml:space="preserve"> consultant (component 3 sharp waste and 6 Policy)</w:t>
      </w:r>
    </w:p>
    <w:p w:rsidR="00031BF9" w:rsidRPr="00BA05A8" w:rsidRDefault="00031BF9" w:rsidP="003F6C9D">
      <w:pPr>
        <w:pStyle w:val="ListParagraph"/>
        <w:numPr>
          <w:ilvl w:val="0"/>
          <w:numId w:val="22"/>
        </w:numPr>
        <w:spacing w:after="60" w:line="276" w:lineRule="auto"/>
        <w:rPr>
          <w:lang w:val="fr-FR"/>
        </w:rPr>
      </w:pPr>
      <w:r w:rsidRPr="00BA05A8">
        <w:rPr>
          <w:lang w:val="fr-FR"/>
        </w:rPr>
        <w:lastRenderedPageBreak/>
        <w:t>Le Van Chinh</w:t>
      </w:r>
      <w:proofErr w:type="gramStart"/>
      <w:r w:rsidRPr="00BA05A8">
        <w:rPr>
          <w:lang w:val="fr-FR"/>
        </w:rPr>
        <w:t>,,Local</w:t>
      </w:r>
      <w:proofErr w:type="gramEnd"/>
      <w:r w:rsidRPr="00BA05A8">
        <w:rPr>
          <w:lang w:val="fr-FR"/>
        </w:rPr>
        <w:t xml:space="preserve"> consultant (component 5: National training)</w:t>
      </w:r>
    </w:p>
    <w:p w:rsidR="00031BF9" w:rsidRPr="00BA05A8" w:rsidRDefault="00031BF9" w:rsidP="003F6C9D">
      <w:pPr>
        <w:pStyle w:val="ListParagraph"/>
        <w:numPr>
          <w:ilvl w:val="0"/>
          <w:numId w:val="22"/>
        </w:numPr>
        <w:spacing w:after="60" w:line="276" w:lineRule="auto"/>
        <w:rPr>
          <w:lang w:val="fr-FR"/>
        </w:rPr>
      </w:pPr>
      <w:r w:rsidRPr="00BA05A8">
        <w:rPr>
          <w:lang w:val="fr-FR"/>
        </w:rPr>
        <w:t>Dang Thi Kim Chi</w:t>
      </w:r>
      <w:proofErr w:type="gramStart"/>
      <w:r w:rsidRPr="00BA05A8">
        <w:rPr>
          <w:lang w:val="fr-FR"/>
        </w:rPr>
        <w:t>,,Local</w:t>
      </w:r>
      <w:proofErr w:type="gramEnd"/>
      <w:r w:rsidRPr="00BA05A8">
        <w:rPr>
          <w:lang w:val="fr-FR"/>
        </w:rPr>
        <w:t xml:space="preserve"> consultant (component 4 - Mercury)</w:t>
      </w:r>
    </w:p>
    <w:p w:rsidR="00031BF9" w:rsidRPr="00BA05A8" w:rsidRDefault="00031BF9" w:rsidP="003F6C9D">
      <w:pPr>
        <w:pStyle w:val="ListParagraph"/>
        <w:numPr>
          <w:ilvl w:val="0"/>
          <w:numId w:val="22"/>
        </w:numPr>
        <w:spacing w:after="60" w:line="276" w:lineRule="auto"/>
        <w:rPr>
          <w:lang w:val="fr-FR"/>
        </w:rPr>
      </w:pPr>
      <w:r w:rsidRPr="00BA05A8">
        <w:rPr>
          <w:lang w:val="fr-FR"/>
        </w:rPr>
        <w:t>Nguyen Quang Dung</w:t>
      </w:r>
      <w:proofErr w:type="gramStart"/>
      <w:r w:rsidRPr="00BA05A8">
        <w:rPr>
          <w:lang w:val="fr-FR"/>
        </w:rPr>
        <w:t>,,Local</w:t>
      </w:r>
      <w:proofErr w:type="gramEnd"/>
      <w:r w:rsidRPr="00BA05A8">
        <w:rPr>
          <w:lang w:val="fr-FR"/>
        </w:rPr>
        <w:t xml:space="preserve"> consultant ( Component 1 - HCWMP)</w:t>
      </w:r>
    </w:p>
    <w:p w:rsidR="00031BF9" w:rsidRPr="00BA05A8" w:rsidRDefault="00031BF9" w:rsidP="003F6C9D">
      <w:pPr>
        <w:pStyle w:val="ListParagraph"/>
        <w:numPr>
          <w:ilvl w:val="0"/>
          <w:numId w:val="22"/>
        </w:numPr>
        <w:spacing w:after="60" w:line="276" w:lineRule="auto"/>
        <w:rPr>
          <w:lang w:val="fr-FR"/>
        </w:rPr>
      </w:pPr>
      <w:r w:rsidRPr="00BA05A8">
        <w:rPr>
          <w:lang w:val="fr-FR"/>
        </w:rPr>
        <w:t>Nguyen Thu Ha</w:t>
      </w:r>
      <w:proofErr w:type="gramStart"/>
      <w:r w:rsidRPr="00BA05A8">
        <w:rPr>
          <w:lang w:val="fr-FR"/>
        </w:rPr>
        <w:t>,UNDP</w:t>
      </w:r>
      <w:proofErr w:type="gramEnd"/>
      <w:r w:rsidRPr="00BA05A8">
        <w:rPr>
          <w:lang w:val="fr-FR"/>
        </w:rPr>
        <w:t xml:space="preserve"> CO Vietnam,(Former) Programme Officer, oversaw the project</w:t>
      </w:r>
    </w:p>
    <w:p w:rsidR="00031BF9" w:rsidRPr="00BA05A8" w:rsidRDefault="00031BF9" w:rsidP="003F6C9D">
      <w:pPr>
        <w:pStyle w:val="ListParagraph"/>
        <w:numPr>
          <w:ilvl w:val="0"/>
          <w:numId w:val="22"/>
        </w:numPr>
        <w:spacing w:after="60" w:line="276" w:lineRule="auto"/>
        <w:rPr>
          <w:lang w:val="fr-FR"/>
        </w:rPr>
      </w:pPr>
      <w:r w:rsidRPr="00BA05A8">
        <w:rPr>
          <w:lang w:val="fr-FR"/>
        </w:rPr>
        <w:t>Pham Cao Phong</w:t>
      </w:r>
      <w:proofErr w:type="gramStart"/>
      <w:r w:rsidRPr="00BA05A8">
        <w:rPr>
          <w:lang w:val="fr-FR"/>
        </w:rPr>
        <w:t>,Ninh</w:t>
      </w:r>
      <w:proofErr w:type="gramEnd"/>
      <w:r w:rsidRPr="00BA05A8">
        <w:rPr>
          <w:lang w:val="fr-FR"/>
        </w:rPr>
        <w:t xml:space="preserve"> Binh General Hospital ,Vice - Director</w:t>
      </w:r>
    </w:p>
    <w:p w:rsidR="00031BF9" w:rsidRPr="00BA05A8" w:rsidRDefault="00031BF9" w:rsidP="003F6C9D">
      <w:pPr>
        <w:pStyle w:val="ListParagraph"/>
        <w:numPr>
          <w:ilvl w:val="0"/>
          <w:numId w:val="22"/>
        </w:numPr>
        <w:spacing w:after="60" w:line="276" w:lineRule="auto"/>
        <w:rPr>
          <w:lang w:val="fr-FR"/>
        </w:rPr>
      </w:pPr>
      <w:r w:rsidRPr="00BA05A8">
        <w:rPr>
          <w:lang w:val="fr-FR"/>
        </w:rPr>
        <w:t xml:space="preserve">Dang Hong </w:t>
      </w:r>
      <w:proofErr w:type="gramStart"/>
      <w:r w:rsidRPr="00BA05A8">
        <w:rPr>
          <w:lang w:val="fr-FR"/>
        </w:rPr>
        <w:t>Thanh ,Ninh</w:t>
      </w:r>
      <w:proofErr w:type="gramEnd"/>
      <w:r w:rsidRPr="00BA05A8">
        <w:rPr>
          <w:lang w:val="fr-FR"/>
        </w:rPr>
        <w:t xml:space="preserve"> Binh General Hospital, Department of Infection Control,Focal point</w:t>
      </w:r>
    </w:p>
    <w:p w:rsidR="00031BF9" w:rsidRPr="00BA05A8" w:rsidRDefault="00031BF9" w:rsidP="003F6C9D">
      <w:pPr>
        <w:pStyle w:val="ListParagraph"/>
        <w:numPr>
          <w:ilvl w:val="0"/>
          <w:numId w:val="22"/>
        </w:numPr>
        <w:spacing w:after="60" w:line="276" w:lineRule="auto"/>
        <w:rPr>
          <w:lang w:val="fr-FR"/>
        </w:rPr>
      </w:pPr>
      <w:r w:rsidRPr="00BA05A8">
        <w:rPr>
          <w:lang w:val="fr-FR"/>
        </w:rPr>
        <w:t>Vu Ngoc Doan</w:t>
      </w:r>
      <w:proofErr w:type="gramStart"/>
      <w:r w:rsidRPr="00BA05A8">
        <w:rPr>
          <w:lang w:val="fr-FR"/>
        </w:rPr>
        <w:t>,Ninh</w:t>
      </w:r>
      <w:proofErr w:type="gramEnd"/>
      <w:r w:rsidRPr="00BA05A8">
        <w:rPr>
          <w:lang w:val="fr-FR"/>
        </w:rPr>
        <w:t xml:space="preserve"> Binh General Hospital, Department of Equipments and Suplies,Chief of Department</w:t>
      </w:r>
    </w:p>
    <w:p w:rsidR="00031BF9" w:rsidRPr="00BA05A8" w:rsidRDefault="00031BF9" w:rsidP="003F6C9D">
      <w:pPr>
        <w:pStyle w:val="ListParagraph"/>
        <w:numPr>
          <w:ilvl w:val="0"/>
          <w:numId w:val="22"/>
        </w:numPr>
        <w:spacing w:after="60" w:line="276" w:lineRule="auto"/>
        <w:rPr>
          <w:lang w:val="fr-FR"/>
        </w:rPr>
      </w:pPr>
      <w:r w:rsidRPr="00BA05A8">
        <w:rPr>
          <w:lang w:val="fr-FR"/>
        </w:rPr>
        <w:t>Do Hong Thao</w:t>
      </w:r>
      <w:proofErr w:type="gramStart"/>
      <w:r w:rsidRPr="00BA05A8">
        <w:rPr>
          <w:lang w:val="fr-FR"/>
        </w:rPr>
        <w:t>,Ninh</w:t>
      </w:r>
      <w:proofErr w:type="gramEnd"/>
      <w:r w:rsidRPr="00BA05A8">
        <w:rPr>
          <w:lang w:val="fr-FR"/>
        </w:rPr>
        <w:t xml:space="preserve"> Binh General Hospital, Department of Infection Control,Autoclave operator</w:t>
      </w:r>
    </w:p>
    <w:p w:rsidR="00031BF9" w:rsidRPr="00BA05A8" w:rsidRDefault="00031BF9" w:rsidP="003F6C9D">
      <w:pPr>
        <w:pStyle w:val="ListParagraph"/>
        <w:numPr>
          <w:ilvl w:val="0"/>
          <w:numId w:val="22"/>
        </w:numPr>
        <w:spacing w:after="60" w:line="276" w:lineRule="auto"/>
        <w:rPr>
          <w:lang w:val="fr-FR"/>
        </w:rPr>
      </w:pPr>
      <w:r w:rsidRPr="00BA05A8">
        <w:rPr>
          <w:lang w:val="fr-FR"/>
        </w:rPr>
        <w:t>Nguyen Tu Trung Thanh</w:t>
      </w:r>
      <w:proofErr w:type="gramStart"/>
      <w:r w:rsidRPr="00BA05A8">
        <w:rPr>
          <w:lang w:val="fr-FR"/>
        </w:rPr>
        <w:t>,Ninh</w:t>
      </w:r>
      <w:proofErr w:type="gramEnd"/>
      <w:r w:rsidRPr="00BA05A8">
        <w:rPr>
          <w:lang w:val="fr-FR"/>
        </w:rPr>
        <w:t xml:space="preserve"> Binh General Hospital, Department of Infection Control,Autoclave operator</w:t>
      </w:r>
    </w:p>
    <w:p w:rsidR="00031BF9" w:rsidRPr="00BA05A8" w:rsidRDefault="00031BF9" w:rsidP="003F6C9D">
      <w:pPr>
        <w:pStyle w:val="ListParagraph"/>
        <w:numPr>
          <w:ilvl w:val="0"/>
          <w:numId w:val="22"/>
        </w:numPr>
        <w:spacing w:after="60" w:line="276" w:lineRule="auto"/>
        <w:rPr>
          <w:lang w:val="fr-FR"/>
        </w:rPr>
      </w:pPr>
      <w:r w:rsidRPr="00BA05A8">
        <w:rPr>
          <w:lang w:val="fr-FR"/>
        </w:rPr>
        <w:t>Dinh Manh Huy</w:t>
      </w:r>
      <w:proofErr w:type="gramStart"/>
      <w:r w:rsidRPr="00BA05A8">
        <w:rPr>
          <w:lang w:val="fr-FR"/>
        </w:rPr>
        <w:t>,Viet</w:t>
      </w:r>
      <w:proofErr w:type="gramEnd"/>
      <w:r w:rsidRPr="00BA05A8">
        <w:rPr>
          <w:lang w:val="fr-FR"/>
        </w:rPr>
        <w:t xml:space="preserve"> Duc Hospital,Vice director</w:t>
      </w:r>
    </w:p>
    <w:p w:rsidR="00031BF9" w:rsidRPr="00BA05A8" w:rsidRDefault="00031BF9" w:rsidP="003F6C9D">
      <w:pPr>
        <w:pStyle w:val="ListParagraph"/>
        <w:numPr>
          <w:ilvl w:val="0"/>
          <w:numId w:val="22"/>
        </w:numPr>
        <w:spacing w:after="60" w:line="276" w:lineRule="auto"/>
        <w:rPr>
          <w:lang w:val="fr-FR"/>
        </w:rPr>
      </w:pPr>
      <w:r w:rsidRPr="00BA05A8">
        <w:rPr>
          <w:lang w:val="fr-FR"/>
        </w:rPr>
        <w:t>Hoang Giang</w:t>
      </w:r>
      <w:proofErr w:type="gramStart"/>
      <w:r w:rsidRPr="00BA05A8">
        <w:rPr>
          <w:lang w:val="fr-FR"/>
        </w:rPr>
        <w:t>,Viet</w:t>
      </w:r>
      <w:proofErr w:type="gramEnd"/>
      <w:r w:rsidRPr="00BA05A8">
        <w:rPr>
          <w:lang w:val="fr-FR"/>
        </w:rPr>
        <w:t xml:space="preserve"> Duc Hospital, Department of Infection Control,Chief of the Department, Project Focal point</w:t>
      </w:r>
    </w:p>
    <w:p w:rsidR="00031BF9" w:rsidRPr="00BA05A8" w:rsidRDefault="00031BF9" w:rsidP="003F6C9D">
      <w:pPr>
        <w:pStyle w:val="ListParagraph"/>
        <w:numPr>
          <w:ilvl w:val="0"/>
          <w:numId w:val="22"/>
        </w:numPr>
        <w:spacing w:after="60" w:line="276" w:lineRule="auto"/>
        <w:rPr>
          <w:lang w:val="fr-FR"/>
        </w:rPr>
      </w:pPr>
      <w:r w:rsidRPr="00BA05A8">
        <w:rPr>
          <w:lang w:val="fr-FR"/>
        </w:rPr>
        <w:t>Ms. Loc</w:t>
      </w:r>
      <w:proofErr w:type="gramStart"/>
      <w:r w:rsidRPr="00BA05A8">
        <w:rPr>
          <w:lang w:val="fr-FR"/>
        </w:rPr>
        <w:t>,Viet</w:t>
      </w:r>
      <w:proofErr w:type="gramEnd"/>
      <w:r w:rsidRPr="00BA05A8">
        <w:rPr>
          <w:lang w:val="fr-FR"/>
        </w:rPr>
        <w:t xml:space="preserve"> Duc Hospital, Department of Infection Control,Chief Nurse</w:t>
      </w:r>
    </w:p>
    <w:p w:rsidR="00031BF9" w:rsidRPr="00BA05A8" w:rsidRDefault="00031BF9" w:rsidP="003F6C9D">
      <w:pPr>
        <w:pStyle w:val="ListParagraph"/>
        <w:numPr>
          <w:ilvl w:val="0"/>
          <w:numId w:val="22"/>
        </w:numPr>
        <w:spacing w:after="60" w:line="276" w:lineRule="auto"/>
        <w:rPr>
          <w:lang w:val="fr-FR"/>
        </w:rPr>
      </w:pPr>
      <w:r w:rsidRPr="00BA05A8">
        <w:rPr>
          <w:lang w:val="fr-FR"/>
        </w:rPr>
        <w:t>Nguyen The Hung</w:t>
      </w:r>
      <w:proofErr w:type="gramStart"/>
      <w:r w:rsidRPr="00BA05A8">
        <w:rPr>
          <w:lang w:val="fr-FR"/>
        </w:rPr>
        <w:t>,URENCO</w:t>
      </w:r>
      <w:proofErr w:type="gramEnd"/>
      <w:r w:rsidRPr="00BA05A8">
        <w:rPr>
          <w:lang w:val="fr-FR"/>
        </w:rPr>
        <w:t xml:space="preserve"> 10,Director </w:t>
      </w:r>
    </w:p>
    <w:p w:rsidR="00031BF9" w:rsidRPr="00BA05A8" w:rsidRDefault="00031BF9" w:rsidP="003F6C9D">
      <w:pPr>
        <w:pStyle w:val="ListParagraph"/>
        <w:numPr>
          <w:ilvl w:val="0"/>
          <w:numId w:val="22"/>
        </w:numPr>
        <w:spacing w:after="60" w:line="276" w:lineRule="auto"/>
        <w:rPr>
          <w:lang w:val="fr-FR"/>
        </w:rPr>
      </w:pPr>
      <w:r w:rsidRPr="00BA05A8">
        <w:rPr>
          <w:lang w:val="fr-FR"/>
        </w:rPr>
        <w:t>Dinh Minh Tri</w:t>
      </w:r>
      <w:proofErr w:type="gramStart"/>
      <w:r w:rsidRPr="00BA05A8">
        <w:rPr>
          <w:lang w:val="fr-FR"/>
        </w:rPr>
        <w:t>,URENCO</w:t>
      </w:r>
      <w:proofErr w:type="gramEnd"/>
      <w:r w:rsidRPr="00BA05A8">
        <w:rPr>
          <w:lang w:val="fr-FR"/>
        </w:rPr>
        <w:t xml:space="preserve"> 12,Vice director</w:t>
      </w:r>
    </w:p>
    <w:p w:rsidR="0031701C" w:rsidRPr="00BA05A8" w:rsidRDefault="0031701C" w:rsidP="000A3175">
      <w:pPr>
        <w:pStyle w:val="Heading1"/>
        <w:rPr>
          <w:lang w:val="fr-FR"/>
        </w:rPr>
      </w:pPr>
      <w:bookmarkStart w:id="225" w:name="_Ref344991941"/>
      <w:bookmarkStart w:id="226" w:name="_Toc345020293"/>
      <w:bookmarkStart w:id="227" w:name="_Toc345021290"/>
      <w:bookmarkStart w:id="228" w:name="_Toc348366246"/>
      <w:r w:rsidRPr="00BA05A8">
        <w:rPr>
          <w:lang w:val="fr-FR"/>
        </w:rPr>
        <w:t>Mission agendas</w:t>
      </w:r>
      <w:bookmarkEnd w:id="225"/>
      <w:r w:rsidR="007E221B" w:rsidRPr="00BA05A8">
        <w:rPr>
          <w:lang w:val="fr-FR"/>
        </w:rPr>
        <w:t xml:space="preserve"> (HOLD)</w:t>
      </w:r>
      <w:bookmarkEnd w:id="226"/>
      <w:bookmarkEnd w:id="227"/>
      <w:bookmarkEnd w:id="228"/>
    </w:p>
    <w:p w:rsidR="0031701C" w:rsidRPr="00BA05A8" w:rsidRDefault="0031701C" w:rsidP="0031701C">
      <w:pPr>
        <w:spacing w:after="60" w:line="276" w:lineRule="auto"/>
        <w:rPr>
          <w:lang w:val="fr-FR"/>
        </w:rPr>
      </w:pPr>
    </w:p>
    <w:p w:rsidR="00600039" w:rsidRPr="00BA05A8" w:rsidRDefault="00600039" w:rsidP="000A3175">
      <w:pPr>
        <w:pStyle w:val="Heading1"/>
      </w:pPr>
      <w:bookmarkStart w:id="229" w:name="_Toc345020294"/>
      <w:bookmarkStart w:id="230" w:name="_Toc345021291"/>
      <w:bookmarkStart w:id="231" w:name="_Toc348366247"/>
      <w:r w:rsidRPr="00BA05A8">
        <w:t>List of documents examined</w:t>
      </w:r>
      <w:bookmarkEnd w:id="229"/>
      <w:bookmarkEnd w:id="230"/>
      <w:bookmarkEnd w:id="231"/>
      <w:r w:rsidRPr="00BA05A8">
        <w:t xml:space="preserve"> </w:t>
      </w:r>
    </w:p>
    <w:p w:rsidR="00600039" w:rsidRPr="00BA05A8" w:rsidRDefault="00600039" w:rsidP="00600039">
      <w:pPr>
        <w:jc w:val="both"/>
        <w:rPr>
          <w:b/>
        </w:rPr>
      </w:pPr>
    </w:p>
    <w:p w:rsidR="00600039" w:rsidRPr="00BA05A8" w:rsidRDefault="00600039" w:rsidP="000A3175">
      <w:pPr>
        <w:pStyle w:val="Heading2"/>
      </w:pPr>
      <w:bookmarkStart w:id="232" w:name="_Toc345020295"/>
      <w:bookmarkStart w:id="233" w:name="_Toc345021292"/>
      <w:bookmarkStart w:id="234" w:name="_Toc348366248"/>
      <w:r w:rsidRPr="00BA05A8">
        <w:t>Argentina</w:t>
      </w:r>
      <w:bookmarkEnd w:id="232"/>
      <w:bookmarkEnd w:id="233"/>
      <w:bookmarkEnd w:id="234"/>
    </w:p>
    <w:p w:rsidR="00600039" w:rsidRPr="00BA05A8" w:rsidRDefault="00600039" w:rsidP="00600039"/>
    <w:p w:rsidR="00600039" w:rsidRPr="00BA05A8" w:rsidRDefault="00600039" w:rsidP="00600039">
      <w:pPr>
        <w:rPr>
          <w:b/>
        </w:rPr>
      </w:pPr>
      <w:r w:rsidRPr="00BA05A8">
        <w:rPr>
          <w:b/>
        </w:rPr>
        <w:t xml:space="preserve">Argentina - List of documents and reports gathered and consulted at TE </w:t>
      </w:r>
    </w:p>
    <w:tbl>
      <w:tblPr>
        <w:tblW w:w="489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1006"/>
        <w:gridCol w:w="2161"/>
        <w:gridCol w:w="898"/>
        <w:gridCol w:w="4766"/>
        <w:gridCol w:w="808"/>
      </w:tblGrid>
      <w:tr w:rsidR="00600039" w:rsidRPr="00BA05A8" w:rsidTr="00354D7C">
        <w:trPr>
          <w:trHeight w:val="20"/>
        </w:trPr>
        <w:tc>
          <w:tcPr>
            <w:tcW w:w="522" w:type="pct"/>
            <w:hideMark/>
          </w:tcPr>
          <w:p w:rsidR="00600039" w:rsidRPr="00BA05A8" w:rsidRDefault="00600039" w:rsidP="00354D7C">
            <w:pPr>
              <w:snapToGrid w:val="0"/>
              <w:spacing w:after="0"/>
              <w:rPr>
                <w:b/>
                <w:bCs/>
              </w:rPr>
            </w:pPr>
            <w:r w:rsidRPr="00BA05A8">
              <w:rPr>
                <w:b/>
                <w:bCs/>
              </w:rPr>
              <w:t>Project Output</w:t>
            </w:r>
          </w:p>
        </w:tc>
        <w:tc>
          <w:tcPr>
            <w:tcW w:w="1121" w:type="pct"/>
            <w:hideMark/>
          </w:tcPr>
          <w:p w:rsidR="00600039" w:rsidRPr="00BA05A8" w:rsidRDefault="00600039" w:rsidP="00354D7C">
            <w:pPr>
              <w:snapToGrid w:val="0"/>
              <w:spacing w:after="0"/>
              <w:rPr>
                <w:b/>
                <w:bCs/>
              </w:rPr>
            </w:pPr>
            <w:r w:rsidRPr="00BA05A8">
              <w:rPr>
                <w:b/>
                <w:bCs/>
              </w:rPr>
              <w:t>logframe reference</w:t>
            </w:r>
          </w:p>
        </w:tc>
        <w:tc>
          <w:tcPr>
            <w:tcW w:w="466" w:type="pct"/>
          </w:tcPr>
          <w:p w:rsidR="00600039" w:rsidRPr="00BA05A8" w:rsidRDefault="00600039" w:rsidP="00354D7C">
            <w:pPr>
              <w:snapToGrid w:val="0"/>
              <w:spacing w:after="0"/>
            </w:pPr>
            <w:r w:rsidRPr="00BA05A8">
              <w:t>#</w:t>
            </w:r>
          </w:p>
        </w:tc>
        <w:tc>
          <w:tcPr>
            <w:tcW w:w="2472" w:type="pct"/>
            <w:hideMark/>
          </w:tcPr>
          <w:p w:rsidR="00600039" w:rsidRPr="00BA05A8" w:rsidRDefault="00600039" w:rsidP="00354D7C">
            <w:pPr>
              <w:snapToGrid w:val="0"/>
              <w:spacing w:after="0"/>
              <w:rPr>
                <w:b/>
                <w:bCs/>
              </w:rPr>
            </w:pPr>
            <w:r w:rsidRPr="00BA05A8">
              <w:rPr>
                <w:b/>
                <w:bCs/>
              </w:rPr>
              <w:t>Documents</w:t>
            </w:r>
          </w:p>
        </w:tc>
        <w:tc>
          <w:tcPr>
            <w:tcW w:w="419" w:type="pct"/>
            <w:hideMark/>
          </w:tcPr>
          <w:p w:rsidR="00600039" w:rsidRPr="00BA05A8" w:rsidRDefault="00600039" w:rsidP="00354D7C">
            <w:pPr>
              <w:snapToGrid w:val="0"/>
              <w:spacing w:after="0"/>
              <w:rPr>
                <w:b/>
                <w:bCs/>
              </w:rPr>
            </w:pPr>
            <w:r w:rsidRPr="00BA05A8">
              <w:rPr>
                <w:b/>
                <w:bCs/>
              </w:rPr>
              <w:t>Lang. (E/S)</w:t>
            </w:r>
          </w:p>
        </w:tc>
      </w:tr>
      <w:tr w:rsidR="00600039" w:rsidRPr="00BA05A8" w:rsidTr="00354D7C">
        <w:trPr>
          <w:trHeight w:val="414"/>
        </w:trPr>
        <w:tc>
          <w:tcPr>
            <w:tcW w:w="522" w:type="pct"/>
            <w:vMerge w:val="restart"/>
          </w:tcPr>
          <w:p w:rsidR="00600039" w:rsidRPr="00BA05A8" w:rsidRDefault="00600039" w:rsidP="00354D7C">
            <w:pPr>
              <w:snapToGrid w:val="0"/>
              <w:spacing w:after="0"/>
              <w:rPr>
                <w:lang w:val="it-IT"/>
              </w:rPr>
            </w:pPr>
            <w:r w:rsidRPr="00BA05A8">
              <w:rPr>
                <w:lang w:val="it-IT"/>
              </w:rPr>
              <w:t>0</w:t>
            </w:r>
          </w:p>
        </w:tc>
        <w:tc>
          <w:tcPr>
            <w:tcW w:w="1121" w:type="pct"/>
            <w:vMerge w:val="restart"/>
          </w:tcPr>
          <w:p w:rsidR="00600039" w:rsidRPr="00BA05A8" w:rsidRDefault="00600039" w:rsidP="00354D7C">
            <w:pPr>
              <w:snapToGrid w:val="0"/>
              <w:spacing w:after="0"/>
              <w:rPr>
                <w:color w:val="000000"/>
              </w:rPr>
            </w:pPr>
            <w:r w:rsidRPr="00BA05A8">
              <w:rPr>
                <w:color w:val="000000"/>
              </w:rPr>
              <w:t>Project Management</w:t>
            </w:r>
          </w:p>
        </w:tc>
        <w:tc>
          <w:tcPr>
            <w:tcW w:w="466" w:type="pct"/>
            <w:tcBorders>
              <w:bottom w:val="single" w:sz="4" w:space="0" w:color="auto"/>
            </w:tcBorders>
          </w:tcPr>
          <w:p w:rsidR="00600039" w:rsidRPr="00BA05A8" w:rsidRDefault="00600039" w:rsidP="00354D7C">
            <w:pPr>
              <w:snapToGrid w:val="0"/>
              <w:spacing w:after="0"/>
            </w:pPr>
            <w:r w:rsidRPr="00BA05A8">
              <w:t>0.1</w:t>
            </w:r>
          </w:p>
        </w:tc>
        <w:tc>
          <w:tcPr>
            <w:tcW w:w="2472" w:type="pct"/>
            <w:tcBorders>
              <w:bottom w:val="single" w:sz="4" w:space="0" w:color="auto"/>
            </w:tcBorders>
          </w:tcPr>
          <w:p w:rsidR="00600039" w:rsidRPr="00BA05A8" w:rsidRDefault="00600039" w:rsidP="00354D7C">
            <w:pPr>
              <w:snapToGrid w:val="0"/>
              <w:spacing w:after="0"/>
            </w:pPr>
            <w:r w:rsidRPr="00BA05A8">
              <w:t>Argentina Mission Report of the Global Project Team Nov 2010</w:t>
            </w:r>
          </w:p>
        </w:tc>
        <w:tc>
          <w:tcPr>
            <w:tcW w:w="419" w:type="pct"/>
            <w:vMerge w:val="restart"/>
          </w:tcPr>
          <w:p w:rsidR="00600039" w:rsidRPr="00BA05A8" w:rsidRDefault="00600039" w:rsidP="00354D7C">
            <w:pPr>
              <w:snapToGrid w:val="0"/>
              <w:spacing w:after="0"/>
            </w:pPr>
            <w:r w:rsidRPr="00BA05A8">
              <w:t>E</w:t>
            </w:r>
          </w:p>
        </w:tc>
      </w:tr>
      <w:tr w:rsidR="00600039" w:rsidRPr="00BA05A8" w:rsidTr="00354D7C">
        <w:trPr>
          <w:trHeight w:val="300"/>
        </w:trPr>
        <w:tc>
          <w:tcPr>
            <w:tcW w:w="522" w:type="pct"/>
            <w:vMerge/>
          </w:tcPr>
          <w:p w:rsidR="00600039" w:rsidRPr="00BA05A8" w:rsidRDefault="00600039" w:rsidP="00354D7C">
            <w:pPr>
              <w:snapToGrid w:val="0"/>
              <w:spacing w:after="0"/>
              <w:rPr>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tcBorders>
          </w:tcPr>
          <w:p w:rsidR="00600039" w:rsidRPr="00BA05A8" w:rsidRDefault="00600039" w:rsidP="00354D7C">
            <w:pPr>
              <w:snapToGrid w:val="0"/>
              <w:spacing w:after="0"/>
            </w:pPr>
            <w:r w:rsidRPr="00BA05A8">
              <w:t>0.2</w:t>
            </w:r>
          </w:p>
        </w:tc>
        <w:tc>
          <w:tcPr>
            <w:tcW w:w="2472" w:type="pct"/>
            <w:tcBorders>
              <w:top w:val="single" w:sz="4" w:space="0" w:color="auto"/>
            </w:tcBorders>
          </w:tcPr>
          <w:p w:rsidR="00600039" w:rsidRPr="00BA05A8" w:rsidRDefault="00600039" w:rsidP="00354D7C">
            <w:pPr>
              <w:snapToGrid w:val="0"/>
              <w:spacing w:after="0"/>
            </w:pPr>
            <w:r w:rsidRPr="00BA05A8">
              <w:t>Argentina and Brazil Mission Report June 2012</w:t>
            </w:r>
          </w:p>
        </w:tc>
        <w:tc>
          <w:tcPr>
            <w:tcW w:w="419" w:type="pct"/>
            <w:vMerge/>
          </w:tcPr>
          <w:p w:rsidR="00600039" w:rsidRPr="00BA05A8" w:rsidRDefault="00600039" w:rsidP="00354D7C">
            <w:pPr>
              <w:snapToGrid w:val="0"/>
              <w:spacing w:after="0"/>
            </w:pPr>
          </w:p>
        </w:tc>
      </w:tr>
      <w:tr w:rsidR="00600039" w:rsidRPr="00BA05A8" w:rsidTr="00354D7C">
        <w:trPr>
          <w:trHeight w:val="20"/>
        </w:trPr>
        <w:tc>
          <w:tcPr>
            <w:tcW w:w="522" w:type="pct"/>
          </w:tcPr>
          <w:p w:rsidR="00600039" w:rsidRPr="00BA05A8" w:rsidRDefault="00600039" w:rsidP="00354D7C">
            <w:pPr>
              <w:snapToGrid w:val="0"/>
              <w:spacing w:after="0"/>
            </w:pPr>
            <w:r w:rsidRPr="00BA05A8">
              <w:rPr>
                <w:lang w:val="it-IT"/>
              </w:rPr>
              <w:t>1</w:t>
            </w:r>
          </w:p>
        </w:tc>
        <w:tc>
          <w:tcPr>
            <w:tcW w:w="1121" w:type="pct"/>
          </w:tcPr>
          <w:p w:rsidR="00600039" w:rsidRPr="00BA05A8" w:rsidRDefault="00600039" w:rsidP="00354D7C">
            <w:pPr>
              <w:snapToGrid w:val="0"/>
              <w:spacing w:after="0"/>
            </w:pPr>
            <w:r w:rsidRPr="00BA05A8">
              <w:rPr>
                <w:color w:val="000000"/>
              </w:rPr>
              <w:t>Best practices for health-care waste management demonstrated, documented and made replicable</w:t>
            </w:r>
          </w:p>
        </w:tc>
        <w:tc>
          <w:tcPr>
            <w:tcW w:w="466" w:type="pct"/>
          </w:tcPr>
          <w:p w:rsidR="00600039" w:rsidRPr="00BA05A8" w:rsidRDefault="00600039" w:rsidP="00354D7C">
            <w:pPr>
              <w:snapToGrid w:val="0"/>
              <w:spacing w:after="0"/>
            </w:pPr>
            <w:r w:rsidRPr="00BA05A8">
              <w:t>1.1</w:t>
            </w:r>
          </w:p>
        </w:tc>
        <w:tc>
          <w:tcPr>
            <w:tcW w:w="2472" w:type="pct"/>
          </w:tcPr>
          <w:p w:rsidR="00600039" w:rsidRPr="00BA05A8" w:rsidRDefault="00600039" w:rsidP="00354D7C">
            <w:pPr>
              <w:snapToGrid w:val="0"/>
              <w:spacing w:after="0"/>
              <w:rPr>
                <w:lang w:val="it-IT"/>
              </w:rPr>
            </w:pPr>
            <w:r w:rsidRPr="00BA05A8">
              <w:rPr>
                <w:lang w:val="it-IT"/>
              </w:rPr>
              <w:t>Proyecto PNUD arg 09/002 - Demostración y promoción de las mejores técnicas y prácticas para la reducción De desechos generados por la atención de la salud. Informe Final (cap. 01 – cap 05)</w:t>
            </w:r>
          </w:p>
        </w:tc>
        <w:tc>
          <w:tcPr>
            <w:tcW w:w="419" w:type="pct"/>
          </w:tcPr>
          <w:p w:rsidR="00600039" w:rsidRPr="00BA05A8" w:rsidRDefault="00600039" w:rsidP="00354D7C">
            <w:pPr>
              <w:snapToGrid w:val="0"/>
              <w:spacing w:after="0"/>
            </w:pPr>
            <w:r w:rsidRPr="00BA05A8">
              <w:t>S</w:t>
            </w:r>
          </w:p>
        </w:tc>
      </w:tr>
      <w:tr w:rsidR="00600039" w:rsidRPr="00BA05A8" w:rsidTr="00354D7C">
        <w:trPr>
          <w:trHeight w:val="1013"/>
        </w:trPr>
        <w:tc>
          <w:tcPr>
            <w:tcW w:w="522" w:type="pct"/>
            <w:vMerge w:val="restart"/>
          </w:tcPr>
          <w:p w:rsidR="00600039" w:rsidRPr="00BA05A8" w:rsidRDefault="00600039" w:rsidP="00354D7C">
            <w:pPr>
              <w:snapToGrid w:val="0"/>
              <w:spacing w:after="0"/>
              <w:rPr>
                <w:b/>
                <w:lang w:val="it-IT"/>
              </w:rPr>
            </w:pPr>
            <w:r w:rsidRPr="00BA05A8">
              <w:rPr>
                <w:b/>
                <w:lang w:val="it-IT"/>
              </w:rPr>
              <w:t>2</w:t>
            </w:r>
          </w:p>
        </w:tc>
        <w:tc>
          <w:tcPr>
            <w:tcW w:w="1121" w:type="pct"/>
            <w:vMerge w:val="restart"/>
          </w:tcPr>
          <w:p w:rsidR="00600039" w:rsidRPr="00BA05A8" w:rsidRDefault="00600039" w:rsidP="00354D7C">
            <w:pPr>
              <w:snapToGrid w:val="0"/>
              <w:spacing w:after="0"/>
              <w:rPr>
                <w:color w:val="000000"/>
              </w:rPr>
            </w:pPr>
            <w:r w:rsidRPr="00BA05A8">
              <w:rPr>
                <w:color w:val="000000"/>
              </w:rPr>
              <w:t>Commercially-available, non-incineration health-care waste treatment technologies that are appropriate to the needs of the facility or cluster, and that satisfy their needs, are purchased, deployed and evaluated.</w:t>
            </w:r>
          </w:p>
        </w:tc>
        <w:tc>
          <w:tcPr>
            <w:tcW w:w="466" w:type="pct"/>
            <w:tcBorders>
              <w:bottom w:val="single" w:sz="4" w:space="0" w:color="auto"/>
            </w:tcBorders>
          </w:tcPr>
          <w:p w:rsidR="00600039" w:rsidRPr="00BA05A8" w:rsidRDefault="00600039" w:rsidP="00354D7C">
            <w:pPr>
              <w:snapToGrid w:val="0"/>
              <w:spacing w:after="0"/>
            </w:pPr>
            <w:r w:rsidRPr="00BA05A8">
              <w:t>2.1</w:t>
            </w:r>
          </w:p>
        </w:tc>
        <w:tc>
          <w:tcPr>
            <w:tcW w:w="2472" w:type="pct"/>
            <w:tcBorders>
              <w:bottom w:val="single" w:sz="4" w:space="0" w:color="auto"/>
            </w:tcBorders>
          </w:tcPr>
          <w:p w:rsidR="00600039" w:rsidRPr="00BA05A8" w:rsidRDefault="00600039" w:rsidP="00354D7C">
            <w:pPr>
              <w:rPr>
                <w:lang w:val="it-IT"/>
              </w:rPr>
            </w:pPr>
            <w:r w:rsidRPr="00BA05A8">
              <w:rPr>
                <w:lang w:val="it-IT"/>
              </w:rPr>
              <w:t>Subcomponente b: Investigación y Demostración de Tecnologías Alternativas a la Incineración para el Tratamiento de Residuos Quimioterápicos en Argentina.</w:t>
            </w:r>
          </w:p>
        </w:tc>
        <w:tc>
          <w:tcPr>
            <w:tcW w:w="419" w:type="pct"/>
            <w:vMerge w:val="restart"/>
          </w:tcPr>
          <w:p w:rsidR="00600039" w:rsidRPr="00BA05A8" w:rsidRDefault="00600039" w:rsidP="00354D7C">
            <w:pPr>
              <w:tabs>
                <w:tab w:val="left" w:pos="1164"/>
              </w:tabs>
            </w:pPr>
            <w:r w:rsidRPr="00BA05A8">
              <w:t>S</w:t>
            </w:r>
          </w:p>
        </w:tc>
      </w:tr>
      <w:tr w:rsidR="00600039" w:rsidRPr="00BA05A8" w:rsidTr="00354D7C">
        <w:trPr>
          <w:trHeight w:val="1371"/>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2.2</w:t>
            </w:r>
          </w:p>
        </w:tc>
        <w:tc>
          <w:tcPr>
            <w:tcW w:w="2472" w:type="pct"/>
            <w:tcBorders>
              <w:top w:val="single" w:sz="4" w:space="0" w:color="auto"/>
              <w:bottom w:val="single" w:sz="4" w:space="0" w:color="auto"/>
            </w:tcBorders>
          </w:tcPr>
          <w:p w:rsidR="00600039" w:rsidRPr="00BA05A8" w:rsidRDefault="00600039" w:rsidP="00354D7C">
            <w:r w:rsidRPr="00BA05A8">
              <w:t>Technical specifications for the procurement of an autoclave and of a boiler.</w:t>
            </w:r>
          </w:p>
        </w:tc>
        <w:tc>
          <w:tcPr>
            <w:tcW w:w="419" w:type="pct"/>
            <w:vMerge/>
          </w:tcPr>
          <w:p w:rsidR="00600039" w:rsidRPr="00BA05A8" w:rsidRDefault="00600039" w:rsidP="00354D7C">
            <w:pPr>
              <w:snapToGrid w:val="0"/>
              <w:spacing w:after="0"/>
            </w:pPr>
          </w:p>
        </w:tc>
      </w:tr>
      <w:tr w:rsidR="00600039" w:rsidRPr="00BA05A8" w:rsidTr="00354D7C">
        <w:trPr>
          <w:trHeight w:val="760"/>
        </w:trPr>
        <w:tc>
          <w:tcPr>
            <w:tcW w:w="522" w:type="pct"/>
            <w:vMerge w:val="restart"/>
          </w:tcPr>
          <w:p w:rsidR="00600039" w:rsidRPr="00BA05A8" w:rsidRDefault="00600039" w:rsidP="00354D7C">
            <w:pPr>
              <w:snapToGrid w:val="0"/>
              <w:spacing w:after="0"/>
              <w:rPr>
                <w:b/>
                <w:lang w:val="it-IT"/>
              </w:rPr>
            </w:pPr>
            <w:r w:rsidRPr="00BA05A8">
              <w:rPr>
                <w:b/>
                <w:lang w:val="it-IT"/>
              </w:rPr>
              <w:t>4</w:t>
            </w:r>
          </w:p>
        </w:tc>
        <w:tc>
          <w:tcPr>
            <w:tcW w:w="1121" w:type="pct"/>
            <w:vMerge w:val="restart"/>
          </w:tcPr>
          <w:p w:rsidR="00600039" w:rsidRPr="00BA05A8" w:rsidRDefault="00600039" w:rsidP="00354D7C">
            <w:pPr>
              <w:snapToGrid w:val="0"/>
              <w:spacing w:after="0"/>
              <w:rPr>
                <w:color w:val="000000"/>
              </w:rPr>
            </w:pPr>
            <w:r w:rsidRPr="00BA05A8">
              <w:rPr>
                <w:color w:val="000000"/>
              </w:rPr>
              <w:t>Procurement of mercury-free devices</w:t>
            </w:r>
          </w:p>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4.1</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Resolución  139/2009 Ministerio de Salud, 19-feb-2009. Salud Publica. Plan de Minimizacion de Exposicion y Reemplazo del Mercurio.</w:t>
            </w:r>
          </w:p>
        </w:tc>
        <w:tc>
          <w:tcPr>
            <w:tcW w:w="419" w:type="pct"/>
            <w:vMerge w:val="restart"/>
          </w:tcPr>
          <w:p w:rsidR="00600039" w:rsidRPr="00BA05A8" w:rsidRDefault="00600039" w:rsidP="00354D7C">
            <w:pPr>
              <w:snapToGrid w:val="0"/>
              <w:spacing w:after="0"/>
              <w:rPr>
                <w:lang w:val="it-IT"/>
              </w:rPr>
            </w:pPr>
            <w:r w:rsidRPr="00BA05A8">
              <w:rPr>
                <w:lang w:val="it-IT"/>
              </w:rPr>
              <w:t>S</w:t>
            </w:r>
          </w:p>
        </w:tc>
      </w:tr>
      <w:tr w:rsidR="00600039" w:rsidRPr="00A643C7" w:rsidTr="00354D7C">
        <w:trPr>
          <w:trHeight w:val="979"/>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4.2</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bCs/>
                <w:lang w:val="it-IT"/>
              </w:rPr>
              <w:t>Ministerio de Salud Resolución 274/2010, Prohíbese la Producción, Importación, Comercialización de un Determinado</w:t>
            </w:r>
            <w:r w:rsidRPr="00BA05A8">
              <w:rPr>
                <w:lang w:val="it-IT"/>
              </w:rPr>
              <w:t xml:space="preserve"> </w:t>
            </w:r>
            <w:r w:rsidRPr="00BA05A8">
              <w:rPr>
                <w:bCs/>
                <w:lang w:val="it-IT"/>
              </w:rPr>
              <w:t>Producto .bs. as., 9/2/2010</w:t>
            </w:r>
          </w:p>
        </w:tc>
        <w:tc>
          <w:tcPr>
            <w:tcW w:w="419" w:type="pct"/>
            <w:vMerge/>
          </w:tcPr>
          <w:p w:rsidR="00600039" w:rsidRPr="00BA05A8" w:rsidRDefault="00600039" w:rsidP="00354D7C">
            <w:pPr>
              <w:snapToGrid w:val="0"/>
              <w:spacing w:after="0"/>
              <w:rPr>
                <w:lang w:val="it-IT"/>
              </w:rPr>
            </w:pPr>
          </w:p>
        </w:tc>
      </w:tr>
      <w:tr w:rsidR="00600039" w:rsidRPr="00A643C7" w:rsidTr="00354D7C">
        <w:trPr>
          <w:trHeight w:val="725"/>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4.3</w:t>
            </w:r>
          </w:p>
        </w:tc>
        <w:tc>
          <w:tcPr>
            <w:tcW w:w="2472" w:type="pct"/>
            <w:tcBorders>
              <w:top w:val="single" w:sz="4" w:space="0" w:color="auto"/>
              <w:bottom w:val="single" w:sz="4" w:space="0" w:color="auto"/>
            </w:tcBorders>
          </w:tcPr>
          <w:p w:rsidR="00600039" w:rsidRPr="00BA05A8" w:rsidRDefault="00600039" w:rsidP="00354D7C">
            <w:pPr>
              <w:rPr>
                <w:bCs/>
                <w:lang w:val="it-IT"/>
              </w:rPr>
            </w:pPr>
            <w:r w:rsidRPr="00BA05A8">
              <w:rPr>
                <w:lang w:val="it-IT"/>
              </w:rPr>
              <w:t>Anexo cap 3.3 El Mercurio En La Odontologia-Resumenes Y Conclusiones De La Jornada En Buenos Aires</w:t>
            </w:r>
          </w:p>
        </w:tc>
        <w:tc>
          <w:tcPr>
            <w:tcW w:w="419" w:type="pct"/>
            <w:vMerge/>
          </w:tcPr>
          <w:p w:rsidR="00600039" w:rsidRPr="00BA05A8" w:rsidRDefault="00600039" w:rsidP="00354D7C">
            <w:pPr>
              <w:snapToGrid w:val="0"/>
              <w:spacing w:after="0"/>
              <w:rPr>
                <w:lang w:val="it-IT"/>
              </w:rPr>
            </w:pPr>
          </w:p>
        </w:tc>
      </w:tr>
      <w:tr w:rsidR="00600039" w:rsidRPr="00936823" w:rsidTr="00354D7C">
        <w:trPr>
          <w:trHeight w:val="518"/>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4.4</w:t>
            </w:r>
          </w:p>
        </w:tc>
        <w:tc>
          <w:tcPr>
            <w:tcW w:w="2472" w:type="pct"/>
            <w:tcBorders>
              <w:top w:val="single" w:sz="4" w:space="0" w:color="auto"/>
              <w:bottom w:val="single" w:sz="4" w:space="0" w:color="auto"/>
            </w:tcBorders>
          </w:tcPr>
          <w:p w:rsidR="00600039" w:rsidRPr="00B05D77" w:rsidRDefault="00600039" w:rsidP="00354D7C">
            <w:pPr>
              <w:rPr>
                <w:lang w:val="es-ES"/>
              </w:rPr>
            </w:pPr>
            <w:r w:rsidRPr="00B05D77">
              <w:rPr>
                <w:lang w:val="es-ES"/>
              </w:rPr>
              <w:t>Anexo Cap 3.4 Recomendaciones Para El Manejo De Residuos De  Amalgamas Dentales</w:t>
            </w:r>
          </w:p>
        </w:tc>
        <w:tc>
          <w:tcPr>
            <w:tcW w:w="419" w:type="pct"/>
            <w:vMerge/>
          </w:tcPr>
          <w:p w:rsidR="00600039" w:rsidRPr="00B05D77" w:rsidRDefault="00600039" w:rsidP="00354D7C">
            <w:pPr>
              <w:snapToGrid w:val="0"/>
              <w:spacing w:after="0"/>
              <w:rPr>
                <w:lang w:val="es-ES"/>
              </w:rPr>
            </w:pPr>
          </w:p>
        </w:tc>
      </w:tr>
      <w:tr w:rsidR="00600039" w:rsidRPr="00A643C7" w:rsidTr="00354D7C">
        <w:trPr>
          <w:trHeight w:val="610"/>
        </w:trPr>
        <w:tc>
          <w:tcPr>
            <w:tcW w:w="522" w:type="pct"/>
            <w:vMerge/>
          </w:tcPr>
          <w:p w:rsidR="00600039" w:rsidRPr="00BA05A8" w:rsidRDefault="00600039" w:rsidP="00354D7C">
            <w:pPr>
              <w:snapToGrid w:val="0"/>
              <w:spacing w:after="0"/>
              <w:rPr>
                <w:b/>
                <w:lang w:val="it-IT"/>
              </w:rPr>
            </w:pPr>
          </w:p>
        </w:tc>
        <w:tc>
          <w:tcPr>
            <w:tcW w:w="1121" w:type="pct"/>
            <w:vMerge/>
          </w:tcPr>
          <w:p w:rsidR="00600039" w:rsidRPr="00B05D77" w:rsidRDefault="00600039" w:rsidP="00354D7C">
            <w:pPr>
              <w:snapToGrid w:val="0"/>
              <w:spacing w:after="0"/>
              <w:rPr>
                <w:color w:val="000000"/>
                <w:lang w:val="es-ES"/>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4.5</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Cap 3.5 Recomendaciones Para El Reemplazo De Instrumental Con Mercurio</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41"/>
        </w:trPr>
        <w:tc>
          <w:tcPr>
            <w:tcW w:w="522" w:type="pct"/>
            <w:vMerge w:val="restart"/>
          </w:tcPr>
          <w:p w:rsidR="00600039" w:rsidRPr="00BA05A8" w:rsidRDefault="00600039" w:rsidP="00354D7C">
            <w:pPr>
              <w:snapToGrid w:val="0"/>
              <w:spacing w:after="0"/>
              <w:rPr>
                <w:b/>
                <w:lang w:val="it-IT"/>
              </w:rPr>
            </w:pPr>
            <w:r w:rsidRPr="00BA05A8">
              <w:rPr>
                <w:b/>
                <w:lang w:val="it-IT"/>
              </w:rPr>
              <w:t>5</w:t>
            </w:r>
          </w:p>
        </w:tc>
        <w:tc>
          <w:tcPr>
            <w:tcW w:w="1121" w:type="pct"/>
            <w:vMerge w:val="restart"/>
          </w:tcPr>
          <w:p w:rsidR="00600039" w:rsidRPr="00BA05A8" w:rsidRDefault="00600039" w:rsidP="00354D7C">
            <w:pPr>
              <w:snapToGrid w:val="0"/>
              <w:spacing w:after="0"/>
              <w:rPr>
                <w:color w:val="000000"/>
              </w:rPr>
            </w:pPr>
            <w:r w:rsidRPr="00BA05A8">
              <w:rPr>
                <w:color w:val="000000"/>
              </w:rPr>
              <w:t>National Training</w:t>
            </w: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4.1.a Carta Acuerdo con UTN</w:t>
            </w:r>
          </w:p>
        </w:tc>
        <w:tc>
          <w:tcPr>
            <w:tcW w:w="419" w:type="pct"/>
            <w:vMerge w:val="restart"/>
          </w:tcPr>
          <w:p w:rsidR="00600039" w:rsidRPr="00BA05A8" w:rsidRDefault="00600039" w:rsidP="00354D7C">
            <w:pPr>
              <w:snapToGrid w:val="0"/>
              <w:spacing w:after="0"/>
              <w:rPr>
                <w:lang w:val="it-IT"/>
              </w:rPr>
            </w:pPr>
            <w:r w:rsidRPr="00BA05A8">
              <w:rPr>
                <w:lang w:val="it-IT"/>
              </w:rPr>
              <w:t>S</w:t>
            </w:r>
          </w:p>
        </w:tc>
      </w:tr>
      <w:tr w:rsidR="00600039" w:rsidRPr="00BA05A8" w:rsidTr="00354D7C">
        <w:trPr>
          <w:trHeight w:val="241"/>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5.2</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4.1.b1</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18"/>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5.3</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4.1.b2</w:t>
            </w:r>
          </w:p>
        </w:tc>
        <w:tc>
          <w:tcPr>
            <w:tcW w:w="419" w:type="pct"/>
            <w:vMerge/>
          </w:tcPr>
          <w:p w:rsidR="00600039" w:rsidRPr="00BA05A8" w:rsidRDefault="00600039" w:rsidP="00354D7C">
            <w:pPr>
              <w:snapToGrid w:val="0"/>
              <w:spacing w:after="0"/>
              <w:rPr>
                <w:lang w:val="it-IT"/>
              </w:rPr>
            </w:pPr>
          </w:p>
        </w:tc>
      </w:tr>
      <w:tr w:rsidR="00600039" w:rsidRPr="00A643C7" w:rsidTr="00354D7C">
        <w:trPr>
          <w:trHeight w:val="460"/>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5.4</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4.10 Dise</w:t>
            </w:r>
            <w:r w:rsidRPr="00BA05A8">
              <w:rPr>
                <w:rFonts w:cs="Arial"/>
                <w:lang w:val="it-IT"/>
              </w:rPr>
              <w:t>ñ</w:t>
            </w:r>
            <w:r w:rsidRPr="00BA05A8">
              <w:rPr>
                <w:lang w:val="it-IT"/>
              </w:rPr>
              <w:t>o pedagogico curso destinatarios finales</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41"/>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5.5</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4.2 TDR UTN Modulo 1</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30"/>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5.6</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t>Anexo 4.3.a</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18"/>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5.7</w:t>
            </w:r>
          </w:p>
        </w:tc>
        <w:tc>
          <w:tcPr>
            <w:tcW w:w="2472" w:type="pct"/>
            <w:tcBorders>
              <w:top w:val="single" w:sz="4" w:space="0" w:color="auto"/>
              <w:bottom w:val="single" w:sz="4" w:space="0" w:color="auto"/>
            </w:tcBorders>
          </w:tcPr>
          <w:p w:rsidR="00600039" w:rsidRPr="00BA05A8" w:rsidRDefault="00600039" w:rsidP="00354D7C">
            <w:r w:rsidRPr="00BA05A8">
              <w:t>Anexo 4.3.b</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64"/>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5.8</w:t>
            </w:r>
          </w:p>
        </w:tc>
        <w:tc>
          <w:tcPr>
            <w:tcW w:w="2472" w:type="pct"/>
            <w:tcBorders>
              <w:top w:val="single" w:sz="4" w:space="0" w:color="auto"/>
              <w:bottom w:val="single" w:sz="4" w:space="0" w:color="auto"/>
            </w:tcBorders>
          </w:tcPr>
          <w:p w:rsidR="00600039" w:rsidRPr="00BA05A8" w:rsidRDefault="00600039" w:rsidP="00354D7C">
            <w:r w:rsidRPr="00BA05A8">
              <w:rPr>
                <w:lang w:val="it-IT"/>
              </w:rPr>
              <w:t>Anexo 4.3.c</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76"/>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5.9</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4.3.d</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18"/>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5.10</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4.3.e</w:t>
            </w:r>
          </w:p>
        </w:tc>
        <w:tc>
          <w:tcPr>
            <w:tcW w:w="419" w:type="pct"/>
            <w:vMerge/>
          </w:tcPr>
          <w:p w:rsidR="00600039" w:rsidRPr="00BA05A8" w:rsidRDefault="00600039" w:rsidP="00354D7C">
            <w:pPr>
              <w:snapToGrid w:val="0"/>
              <w:spacing w:after="0"/>
              <w:rPr>
                <w:lang w:val="it-IT"/>
              </w:rPr>
            </w:pPr>
          </w:p>
        </w:tc>
      </w:tr>
      <w:tr w:rsidR="00600039" w:rsidRPr="00A643C7" w:rsidTr="00354D7C">
        <w:trPr>
          <w:trHeight w:val="184"/>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5.11</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Formulario de inscripcion para el Curso ejemplo</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495"/>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5.12</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4.5 Dise</w:t>
            </w:r>
            <w:r w:rsidRPr="00BA05A8">
              <w:rPr>
                <w:rFonts w:cs="Arial"/>
                <w:sz w:val="16"/>
                <w:szCs w:val="16"/>
                <w:lang w:val="it-IT"/>
              </w:rPr>
              <w:t>ñ</w:t>
            </w:r>
            <w:r w:rsidRPr="00BA05A8">
              <w:rPr>
                <w:lang w:val="it-IT"/>
              </w:rPr>
              <w:t>o del curso</w:t>
            </w:r>
          </w:p>
        </w:tc>
        <w:tc>
          <w:tcPr>
            <w:tcW w:w="419" w:type="pct"/>
            <w:vMerge/>
          </w:tcPr>
          <w:p w:rsidR="00600039" w:rsidRPr="00BA05A8" w:rsidRDefault="00600039" w:rsidP="00354D7C">
            <w:pPr>
              <w:snapToGrid w:val="0"/>
              <w:spacing w:after="0"/>
              <w:rPr>
                <w:lang w:val="it-IT"/>
              </w:rPr>
            </w:pPr>
          </w:p>
        </w:tc>
      </w:tr>
      <w:tr w:rsidR="00600039" w:rsidRPr="00936823" w:rsidTr="00354D7C">
        <w:trPr>
          <w:trHeight w:val="472"/>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5.13</w:t>
            </w:r>
          </w:p>
        </w:tc>
        <w:tc>
          <w:tcPr>
            <w:tcW w:w="2472" w:type="pct"/>
            <w:tcBorders>
              <w:top w:val="single" w:sz="4" w:space="0" w:color="auto"/>
              <w:bottom w:val="single" w:sz="4" w:space="0" w:color="auto"/>
            </w:tcBorders>
          </w:tcPr>
          <w:p w:rsidR="00600039" w:rsidRPr="00B05D77" w:rsidRDefault="00600039" w:rsidP="00354D7C">
            <w:pPr>
              <w:rPr>
                <w:lang w:val="es-ES"/>
              </w:rPr>
            </w:pPr>
            <w:r w:rsidRPr="00BA05A8">
              <w:rPr>
                <w:lang w:val="it-IT"/>
              </w:rPr>
              <w:t>ANEXO 4.6 Analisis variables pedagogicas y dise</w:t>
            </w:r>
            <w:r w:rsidRPr="00BA05A8">
              <w:rPr>
                <w:rFonts w:cs="Arial"/>
                <w:sz w:val="16"/>
                <w:szCs w:val="16"/>
                <w:lang w:val="it-IT"/>
              </w:rPr>
              <w:t>ñ</w:t>
            </w:r>
            <w:r w:rsidRPr="00BA05A8">
              <w:rPr>
                <w:lang w:val="it-IT"/>
              </w:rPr>
              <w:t>o pedagogico UTN</w:t>
            </w:r>
          </w:p>
        </w:tc>
        <w:tc>
          <w:tcPr>
            <w:tcW w:w="419" w:type="pct"/>
            <w:vMerge/>
          </w:tcPr>
          <w:p w:rsidR="00600039" w:rsidRPr="00BA05A8" w:rsidRDefault="00600039" w:rsidP="00354D7C">
            <w:pPr>
              <w:snapToGrid w:val="0"/>
              <w:spacing w:after="0"/>
              <w:rPr>
                <w:lang w:val="it-IT"/>
              </w:rPr>
            </w:pPr>
          </w:p>
        </w:tc>
      </w:tr>
      <w:tr w:rsidR="00600039" w:rsidRPr="00A643C7" w:rsidTr="00354D7C">
        <w:trPr>
          <w:trHeight w:val="276"/>
        </w:trPr>
        <w:tc>
          <w:tcPr>
            <w:tcW w:w="522" w:type="pct"/>
            <w:vMerge/>
          </w:tcPr>
          <w:p w:rsidR="00600039" w:rsidRPr="00BA05A8" w:rsidRDefault="00600039" w:rsidP="00354D7C">
            <w:pPr>
              <w:snapToGrid w:val="0"/>
              <w:spacing w:after="0"/>
              <w:rPr>
                <w:b/>
                <w:lang w:val="it-IT"/>
              </w:rPr>
            </w:pPr>
          </w:p>
        </w:tc>
        <w:tc>
          <w:tcPr>
            <w:tcW w:w="1121" w:type="pct"/>
            <w:vMerge/>
          </w:tcPr>
          <w:p w:rsidR="00600039" w:rsidRPr="00B05D77" w:rsidRDefault="00600039" w:rsidP="00354D7C">
            <w:pPr>
              <w:snapToGrid w:val="0"/>
              <w:spacing w:after="0"/>
              <w:rPr>
                <w:color w:val="000000"/>
                <w:lang w:val="es-ES"/>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5.14</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4.7 Guia para la evaluacion del curso</w:t>
            </w:r>
          </w:p>
        </w:tc>
        <w:tc>
          <w:tcPr>
            <w:tcW w:w="419" w:type="pct"/>
            <w:vMerge/>
          </w:tcPr>
          <w:p w:rsidR="00600039" w:rsidRPr="00BA05A8" w:rsidRDefault="00600039" w:rsidP="00354D7C">
            <w:pPr>
              <w:snapToGrid w:val="0"/>
              <w:spacing w:after="0"/>
              <w:rPr>
                <w:lang w:val="it-IT"/>
              </w:rPr>
            </w:pPr>
          </w:p>
        </w:tc>
      </w:tr>
      <w:tr w:rsidR="00600039" w:rsidRPr="00A643C7" w:rsidTr="00354D7C">
        <w:trPr>
          <w:trHeight w:val="414"/>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5.15</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4.8 Informe final componente Capacitacion</w:t>
            </w:r>
          </w:p>
        </w:tc>
        <w:tc>
          <w:tcPr>
            <w:tcW w:w="419" w:type="pct"/>
            <w:vMerge/>
          </w:tcPr>
          <w:p w:rsidR="00600039" w:rsidRPr="00BA05A8" w:rsidRDefault="00600039" w:rsidP="00354D7C">
            <w:pPr>
              <w:snapToGrid w:val="0"/>
              <w:spacing w:after="0"/>
              <w:rPr>
                <w:lang w:val="it-IT"/>
              </w:rPr>
            </w:pPr>
          </w:p>
        </w:tc>
      </w:tr>
      <w:tr w:rsidR="00600039" w:rsidRPr="00936823" w:rsidTr="00354D7C">
        <w:trPr>
          <w:trHeight w:val="276"/>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5.16</w:t>
            </w:r>
          </w:p>
        </w:tc>
        <w:tc>
          <w:tcPr>
            <w:tcW w:w="2472" w:type="pct"/>
            <w:tcBorders>
              <w:top w:val="single" w:sz="4" w:space="0" w:color="auto"/>
              <w:bottom w:val="single" w:sz="4" w:space="0" w:color="auto"/>
            </w:tcBorders>
          </w:tcPr>
          <w:p w:rsidR="00600039" w:rsidRPr="00BA05A8" w:rsidRDefault="00600039" w:rsidP="00354D7C">
            <w:pPr>
              <w:rPr>
                <w:lang w:val="it-IT"/>
              </w:rPr>
            </w:pPr>
            <w:r w:rsidRPr="00B05D77">
              <w:rPr>
                <w:lang w:val="es-ES"/>
              </w:rPr>
              <w:t>Anexo 4.9.a Informe Final Equipo Neuquen</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76"/>
        </w:trPr>
        <w:tc>
          <w:tcPr>
            <w:tcW w:w="522" w:type="pct"/>
            <w:vMerge/>
          </w:tcPr>
          <w:p w:rsidR="00600039" w:rsidRPr="00BA05A8" w:rsidRDefault="00600039" w:rsidP="00354D7C">
            <w:pPr>
              <w:snapToGrid w:val="0"/>
              <w:spacing w:after="0"/>
              <w:rPr>
                <w:b/>
                <w:lang w:val="it-IT"/>
              </w:rPr>
            </w:pPr>
          </w:p>
        </w:tc>
        <w:tc>
          <w:tcPr>
            <w:tcW w:w="1121" w:type="pct"/>
            <w:vMerge/>
          </w:tcPr>
          <w:p w:rsidR="00600039" w:rsidRPr="00B05D77" w:rsidRDefault="00600039" w:rsidP="00354D7C">
            <w:pPr>
              <w:snapToGrid w:val="0"/>
              <w:spacing w:after="0"/>
              <w:rPr>
                <w:color w:val="000000"/>
                <w:lang w:val="es-ES"/>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5.17</w:t>
            </w:r>
          </w:p>
        </w:tc>
        <w:tc>
          <w:tcPr>
            <w:tcW w:w="2472" w:type="pct"/>
            <w:tcBorders>
              <w:top w:val="single" w:sz="4" w:space="0" w:color="auto"/>
              <w:bottom w:val="single" w:sz="4" w:space="0" w:color="auto"/>
            </w:tcBorders>
          </w:tcPr>
          <w:p w:rsidR="00600039" w:rsidRPr="00BA05A8" w:rsidRDefault="00600039" w:rsidP="00354D7C">
            <w:r w:rsidRPr="00BA05A8">
              <w:t>Anexo 4.9.b1 Equipo Tucuman</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88"/>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5.18</w:t>
            </w:r>
          </w:p>
        </w:tc>
        <w:tc>
          <w:tcPr>
            <w:tcW w:w="2472" w:type="pct"/>
            <w:tcBorders>
              <w:top w:val="single" w:sz="4" w:space="0" w:color="auto"/>
              <w:bottom w:val="single" w:sz="4" w:space="0" w:color="auto"/>
            </w:tcBorders>
          </w:tcPr>
          <w:p w:rsidR="00600039" w:rsidRPr="00BA05A8" w:rsidRDefault="00600039" w:rsidP="00354D7C">
            <w:r w:rsidRPr="00BA05A8">
              <w:t>Anexo 4.9.b2 Equipo Tucuman</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18"/>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5.19</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4.9.c Equipo Rosario</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41"/>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5.20</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4.9.d1 Equipo Mendoza</w:t>
            </w:r>
          </w:p>
        </w:tc>
        <w:tc>
          <w:tcPr>
            <w:tcW w:w="419" w:type="pct"/>
            <w:vMerge/>
          </w:tcPr>
          <w:p w:rsidR="00600039" w:rsidRPr="00BA05A8" w:rsidRDefault="00600039" w:rsidP="00354D7C">
            <w:pPr>
              <w:snapToGrid w:val="0"/>
              <w:spacing w:after="0"/>
              <w:rPr>
                <w:lang w:val="it-IT"/>
              </w:rPr>
            </w:pPr>
          </w:p>
        </w:tc>
      </w:tr>
      <w:tr w:rsidR="00600039" w:rsidRPr="00BA05A8" w:rsidTr="00354D7C">
        <w:trPr>
          <w:trHeight w:val="230"/>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5.21</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4.9.d2 Equipo Mendoza</w:t>
            </w:r>
          </w:p>
        </w:tc>
        <w:tc>
          <w:tcPr>
            <w:tcW w:w="419" w:type="pct"/>
            <w:vMerge/>
          </w:tcPr>
          <w:p w:rsidR="00600039" w:rsidRPr="00BA05A8" w:rsidRDefault="00600039" w:rsidP="00354D7C">
            <w:pPr>
              <w:snapToGrid w:val="0"/>
              <w:spacing w:after="0"/>
              <w:rPr>
                <w:lang w:val="it-IT"/>
              </w:rPr>
            </w:pPr>
          </w:p>
        </w:tc>
      </w:tr>
      <w:tr w:rsidR="00600039" w:rsidRPr="00936823" w:rsidTr="00354D7C">
        <w:trPr>
          <w:trHeight w:val="253"/>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5.22</w:t>
            </w:r>
          </w:p>
        </w:tc>
        <w:tc>
          <w:tcPr>
            <w:tcW w:w="2472" w:type="pct"/>
            <w:tcBorders>
              <w:top w:val="single" w:sz="4" w:space="0" w:color="auto"/>
              <w:bottom w:val="single" w:sz="4" w:space="0" w:color="auto"/>
            </w:tcBorders>
          </w:tcPr>
          <w:p w:rsidR="00600039" w:rsidRPr="00B05D77" w:rsidRDefault="00600039" w:rsidP="00354D7C">
            <w:pPr>
              <w:rPr>
                <w:lang w:val="es-ES"/>
              </w:rPr>
            </w:pPr>
            <w:r w:rsidRPr="00B05D77">
              <w:rPr>
                <w:lang w:val="es-ES"/>
              </w:rPr>
              <w:t>Anexo 4.9.e Equipo Buenos Aires</w:t>
            </w:r>
          </w:p>
        </w:tc>
        <w:tc>
          <w:tcPr>
            <w:tcW w:w="419" w:type="pct"/>
            <w:vMerge/>
          </w:tcPr>
          <w:p w:rsidR="00600039" w:rsidRPr="00B05D77" w:rsidRDefault="00600039" w:rsidP="00354D7C">
            <w:pPr>
              <w:snapToGrid w:val="0"/>
              <w:spacing w:after="0"/>
              <w:rPr>
                <w:lang w:val="es-ES"/>
              </w:rPr>
            </w:pPr>
          </w:p>
        </w:tc>
      </w:tr>
      <w:tr w:rsidR="00600039" w:rsidRPr="00BA05A8" w:rsidTr="00354D7C">
        <w:trPr>
          <w:trHeight w:val="299"/>
        </w:trPr>
        <w:tc>
          <w:tcPr>
            <w:tcW w:w="522" w:type="pct"/>
            <w:vMerge/>
          </w:tcPr>
          <w:p w:rsidR="00600039" w:rsidRPr="00B05D77" w:rsidRDefault="00600039" w:rsidP="00354D7C">
            <w:pPr>
              <w:snapToGrid w:val="0"/>
              <w:spacing w:after="0"/>
              <w:rPr>
                <w:b/>
                <w:lang w:val="es-ES"/>
              </w:rPr>
            </w:pPr>
          </w:p>
        </w:tc>
        <w:tc>
          <w:tcPr>
            <w:tcW w:w="1121" w:type="pct"/>
            <w:vMerge/>
          </w:tcPr>
          <w:p w:rsidR="00600039" w:rsidRPr="00B05D77" w:rsidRDefault="00600039" w:rsidP="00354D7C">
            <w:pPr>
              <w:snapToGrid w:val="0"/>
              <w:spacing w:after="0"/>
              <w:rPr>
                <w:color w:val="000000"/>
                <w:lang w:val="es-ES"/>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5.23</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Equipo La Rioja</w:t>
            </w:r>
          </w:p>
        </w:tc>
        <w:tc>
          <w:tcPr>
            <w:tcW w:w="419" w:type="pct"/>
            <w:vMerge/>
          </w:tcPr>
          <w:p w:rsidR="00600039" w:rsidRPr="00BA05A8" w:rsidRDefault="00600039" w:rsidP="00354D7C">
            <w:pPr>
              <w:snapToGrid w:val="0"/>
              <w:spacing w:after="0"/>
              <w:rPr>
                <w:lang w:val="it-IT"/>
              </w:rPr>
            </w:pPr>
          </w:p>
        </w:tc>
      </w:tr>
      <w:tr w:rsidR="00600039" w:rsidRPr="00936823" w:rsidTr="00354D7C">
        <w:trPr>
          <w:trHeight w:val="679"/>
        </w:trPr>
        <w:tc>
          <w:tcPr>
            <w:tcW w:w="522" w:type="pct"/>
            <w:vMerge w:val="restart"/>
          </w:tcPr>
          <w:p w:rsidR="00600039" w:rsidRPr="00BA05A8" w:rsidRDefault="00600039" w:rsidP="00354D7C">
            <w:pPr>
              <w:snapToGrid w:val="0"/>
              <w:spacing w:after="0"/>
              <w:rPr>
                <w:b/>
                <w:lang w:val="it-IT"/>
              </w:rPr>
            </w:pPr>
            <w:r w:rsidRPr="00BA05A8">
              <w:rPr>
                <w:b/>
                <w:lang w:val="it-IT"/>
              </w:rPr>
              <w:t>6</w:t>
            </w:r>
          </w:p>
        </w:tc>
        <w:tc>
          <w:tcPr>
            <w:tcW w:w="1121" w:type="pct"/>
            <w:vMerge w:val="restart"/>
          </w:tcPr>
          <w:p w:rsidR="00600039" w:rsidRPr="00BA05A8" w:rsidRDefault="00600039" w:rsidP="00354D7C">
            <w:pPr>
              <w:snapToGrid w:val="0"/>
              <w:spacing w:after="0"/>
              <w:rPr>
                <w:color w:val="000000"/>
              </w:rPr>
            </w:pPr>
            <w:r w:rsidRPr="00BA05A8">
              <w:rPr>
                <w:color w:val="000000"/>
              </w:rPr>
              <w:t>Policy review</w:t>
            </w: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6.1</w:t>
            </w:r>
          </w:p>
        </w:tc>
        <w:tc>
          <w:tcPr>
            <w:tcW w:w="2472" w:type="pct"/>
            <w:tcBorders>
              <w:top w:val="single" w:sz="4" w:space="0" w:color="auto"/>
              <w:bottom w:val="single" w:sz="4" w:space="0" w:color="auto"/>
            </w:tcBorders>
          </w:tcPr>
          <w:p w:rsidR="00600039" w:rsidRPr="00BA05A8" w:rsidRDefault="00600039" w:rsidP="00354D7C">
            <w:pPr>
              <w:rPr>
                <w:lang w:val="it-IT"/>
              </w:rPr>
            </w:pPr>
            <w:r w:rsidRPr="00B05D77">
              <w:rPr>
                <w:lang w:val="es-ES"/>
              </w:rPr>
              <w:t xml:space="preserve">Anexo 5.1 Analisis de las normativas de residuos biopatogénicos en la </w:t>
            </w:r>
            <w:r w:rsidR="00A84A25">
              <w:rPr>
                <w:lang w:val="es-ES"/>
              </w:rPr>
              <w:t>R</w:t>
            </w:r>
            <w:r w:rsidRPr="00B05D77">
              <w:rPr>
                <w:lang w:val="es-ES"/>
              </w:rPr>
              <w:t xml:space="preserve">epublica </w:t>
            </w:r>
            <w:r w:rsidR="00A84A25">
              <w:rPr>
                <w:lang w:val="es-ES"/>
              </w:rPr>
              <w:t>A</w:t>
            </w:r>
            <w:r w:rsidRPr="00B05D77">
              <w:rPr>
                <w:lang w:val="es-ES"/>
              </w:rPr>
              <w:t>rgentina</w:t>
            </w:r>
          </w:p>
        </w:tc>
        <w:tc>
          <w:tcPr>
            <w:tcW w:w="419" w:type="pct"/>
            <w:vMerge w:val="restart"/>
          </w:tcPr>
          <w:p w:rsidR="00600039" w:rsidRPr="00BA05A8" w:rsidRDefault="00600039" w:rsidP="00354D7C">
            <w:pPr>
              <w:snapToGrid w:val="0"/>
              <w:spacing w:after="0"/>
              <w:rPr>
                <w:lang w:val="it-IT"/>
              </w:rPr>
            </w:pPr>
          </w:p>
        </w:tc>
      </w:tr>
      <w:tr w:rsidR="00600039" w:rsidRPr="00936823" w:rsidTr="00354D7C">
        <w:trPr>
          <w:trHeight w:val="691"/>
        </w:trPr>
        <w:tc>
          <w:tcPr>
            <w:tcW w:w="522" w:type="pct"/>
            <w:vMerge/>
          </w:tcPr>
          <w:p w:rsidR="00600039" w:rsidRPr="00BA05A8" w:rsidRDefault="00600039" w:rsidP="00354D7C">
            <w:pPr>
              <w:snapToGrid w:val="0"/>
              <w:spacing w:after="0"/>
              <w:rPr>
                <w:b/>
                <w:lang w:val="it-IT"/>
              </w:rPr>
            </w:pPr>
          </w:p>
        </w:tc>
        <w:tc>
          <w:tcPr>
            <w:tcW w:w="1121" w:type="pct"/>
            <w:vMerge/>
          </w:tcPr>
          <w:p w:rsidR="00600039" w:rsidRPr="00B05D77" w:rsidRDefault="00600039" w:rsidP="00354D7C">
            <w:pPr>
              <w:snapToGrid w:val="0"/>
              <w:spacing w:after="0"/>
              <w:rPr>
                <w:color w:val="000000"/>
                <w:lang w:val="es-ES"/>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6.2</w:t>
            </w:r>
          </w:p>
        </w:tc>
        <w:tc>
          <w:tcPr>
            <w:tcW w:w="2472" w:type="pct"/>
            <w:tcBorders>
              <w:top w:val="single" w:sz="4" w:space="0" w:color="auto"/>
              <w:bottom w:val="single" w:sz="4" w:space="0" w:color="auto"/>
            </w:tcBorders>
          </w:tcPr>
          <w:p w:rsidR="00600039" w:rsidRPr="00B05D77" w:rsidRDefault="00600039" w:rsidP="00A84A25">
            <w:pPr>
              <w:rPr>
                <w:lang w:val="es-ES"/>
              </w:rPr>
            </w:pPr>
            <w:r w:rsidRPr="00B05D77">
              <w:rPr>
                <w:lang w:val="es-ES"/>
              </w:rPr>
              <w:t>Anexo 5.2 Antecedentes de reuniones regionales para trabajar las problem</w:t>
            </w:r>
            <w:r w:rsidR="00A84A25">
              <w:rPr>
                <w:lang w:val="es-ES"/>
              </w:rPr>
              <w:t>á</w:t>
            </w:r>
            <w:r w:rsidRPr="00B05D77">
              <w:rPr>
                <w:lang w:val="es-ES"/>
              </w:rPr>
              <w:t>ticas jurisdiccionales en la gesti</w:t>
            </w:r>
            <w:r w:rsidR="00A84A25">
              <w:rPr>
                <w:lang w:val="es-ES"/>
              </w:rPr>
              <w:t>ó</w:t>
            </w:r>
            <w:r w:rsidRPr="00B05D77">
              <w:rPr>
                <w:lang w:val="es-ES"/>
              </w:rPr>
              <w:t>n de residuos</w:t>
            </w:r>
          </w:p>
        </w:tc>
        <w:tc>
          <w:tcPr>
            <w:tcW w:w="419" w:type="pct"/>
            <w:vMerge/>
          </w:tcPr>
          <w:p w:rsidR="00600039" w:rsidRPr="00BA05A8" w:rsidRDefault="00600039" w:rsidP="00354D7C">
            <w:pPr>
              <w:snapToGrid w:val="0"/>
              <w:spacing w:after="0"/>
              <w:rPr>
                <w:lang w:val="it-IT"/>
              </w:rPr>
            </w:pPr>
          </w:p>
        </w:tc>
      </w:tr>
      <w:tr w:rsidR="00600039" w:rsidRPr="00A643C7" w:rsidTr="00354D7C">
        <w:trPr>
          <w:trHeight w:val="656"/>
        </w:trPr>
        <w:tc>
          <w:tcPr>
            <w:tcW w:w="522" w:type="pct"/>
            <w:vMerge/>
          </w:tcPr>
          <w:p w:rsidR="00600039" w:rsidRPr="00BA05A8" w:rsidRDefault="00600039" w:rsidP="00354D7C">
            <w:pPr>
              <w:snapToGrid w:val="0"/>
              <w:spacing w:after="0"/>
              <w:rPr>
                <w:b/>
                <w:lang w:val="it-IT"/>
              </w:rPr>
            </w:pPr>
          </w:p>
        </w:tc>
        <w:tc>
          <w:tcPr>
            <w:tcW w:w="1121" w:type="pct"/>
            <w:vMerge/>
          </w:tcPr>
          <w:p w:rsidR="00600039" w:rsidRPr="00B05D77" w:rsidRDefault="00600039" w:rsidP="00354D7C">
            <w:pPr>
              <w:snapToGrid w:val="0"/>
              <w:spacing w:after="0"/>
              <w:rPr>
                <w:color w:val="000000"/>
                <w:lang w:val="es-ES"/>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6.3</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5.3 Directrices para la gestión de residuos en establecimientos  de atencion de la salud.</w:t>
            </w:r>
          </w:p>
        </w:tc>
        <w:tc>
          <w:tcPr>
            <w:tcW w:w="419" w:type="pct"/>
            <w:vMerge/>
          </w:tcPr>
          <w:p w:rsidR="00600039" w:rsidRPr="00BA05A8" w:rsidRDefault="00600039" w:rsidP="00354D7C">
            <w:pPr>
              <w:snapToGrid w:val="0"/>
              <w:spacing w:after="0"/>
              <w:rPr>
                <w:lang w:val="it-IT"/>
              </w:rPr>
            </w:pPr>
          </w:p>
        </w:tc>
      </w:tr>
      <w:tr w:rsidR="00600039" w:rsidRPr="00936823" w:rsidTr="00354D7C">
        <w:trPr>
          <w:trHeight w:val="525"/>
        </w:trPr>
        <w:tc>
          <w:tcPr>
            <w:tcW w:w="522" w:type="pct"/>
            <w:vMerge/>
          </w:tcPr>
          <w:p w:rsidR="00600039" w:rsidRPr="00BA05A8" w:rsidRDefault="00600039" w:rsidP="00354D7C">
            <w:pPr>
              <w:snapToGrid w:val="0"/>
              <w:spacing w:after="0"/>
              <w:rPr>
                <w:b/>
                <w:lang w:val="it-IT"/>
              </w:rPr>
            </w:pPr>
          </w:p>
        </w:tc>
        <w:tc>
          <w:tcPr>
            <w:tcW w:w="1121" w:type="pct"/>
            <w:vMerge/>
          </w:tcPr>
          <w:p w:rsidR="00600039" w:rsidRPr="00BA05A8" w:rsidRDefault="00600039" w:rsidP="00354D7C">
            <w:pPr>
              <w:snapToGrid w:val="0"/>
              <w:spacing w:after="0"/>
              <w:rPr>
                <w:color w:val="000000"/>
                <w:lang w:val="it-IT"/>
              </w:rPr>
            </w:pPr>
          </w:p>
        </w:tc>
        <w:tc>
          <w:tcPr>
            <w:tcW w:w="466" w:type="pct"/>
            <w:tcBorders>
              <w:top w:val="single" w:sz="4" w:space="0" w:color="auto"/>
              <w:bottom w:val="single" w:sz="4" w:space="0" w:color="auto"/>
            </w:tcBorders>
          </w:tcPr>
          <w:p w:rsidR="00600039" w:rsidRPr="00BA05A8" w:rsidRDefault="00600039" w:rsidP="00354D7C">
            <w:pPr>
              <w:snapToGrid w:val="0"/>
              <w:spacing w:after="0"/>
            </w:pPr>
            <w:r w:rsidRPr="00BA05A8">
              <w:t>6.4</w:t>
            </w:r>
          </w:p>
        </w:tc>
        <w:tc>
          <w:tcPr>
            <w:tcW w:w="2472" w:type="pct"/>
            <w:tcBorders>
              <w:top w:val="single" w:sz="4" w:space="0" w:color="auto"/>
              <w:bottom w:val="single" w:sz="4" w:space="0" w:color="auto"/>
            </w:tcBorders>
          </w:tcPr>
          <w:p w:rsidR="00600039" w:rsidRPr="00BA05A8" w:rsidRDefault="00600039" w:rsidP="00354D7C">
            <w:pPr>
              <w:rPr>
                <w:lang w:val="it-IT"/>
              </w:rPr>
            </w:pPr>
            <w:r w:rsidRPr="00BA05A8">
              <w:rPr>
                <w:lang w:val="it-IT"/>
              </w:rPr>
              <w:t>Anexo 5.4 Señalizacion de Seguridad Proyecto de  Resolucion</w:t>
            </w:r>
          </w:p>
        </w:tc>
        <w:tc>
          <w:tcPr>
            <w:tcW w:w="419" w:type="pct"/>
            <w:vMerge/>
          </w:tcPr>
          <w:p w:rsidR="00600039" w:rsidRPr="00BA05A8" w:rsidRDefault="00600039" w:rsidP="00354D7C">
            <w:pPr>
              <w:snapToGrid w:val="0"/>
              <w:spacing w:after="0"/>
              <w:rPr>
                <w:lang w:val="it-IT"/>
              </w:rPr>
            </w:pPr>
          </w:p>
        </w:tc>
      </w:tr>
    </w:tbl>
    <w:p w:rsidR="00600039" w:rsidRPr="00BA05A8" w:rsidRDefault="00600039" w:rsidP="00600039">
      <w:pPr>
        <w:rPr>
          <w:b/>
          <w:lang w:val="it-IT"/>
        </w:rPr>
      </w:pPr>
    </w:p>
    <w:p w:rsidR="00600039" w:rsidRPr="00BA05A8" w:rsidRDefault="00600039" w:rsidP="000A3175">
      <w:pPr>
        <w:pStyle w:val="Heading2"/>
      </w:pPr>
      <w:bookmarkStart w:id="235" w:name="_Toc345020296"/>
      <w:bookmarkStart w:id="236" w:name="_Toc345021293"/>
      <w:bookmarkStart w:id="237" w:name="_Toc348366249"/>
      <w:r w:rsidRPr="00BA05A8">
        <w:lastRenderedPageBreak/>
        <w:t>India.</w:t>
      </w:r>
      <w:bookmarkEnd w:id="235"/>
      <w:bookmarkEnd w:id="236"/>
      <w:bookmarkEnd w:id="237"/>
    </w:p>
    <w:p w:rsidR="00600039" w:rsidRPr="00BA05A8" w:rsidRDefault="00600039" w:rsidP="00600039">
      <w:pPr>
        <w:rPr>
          <w:b/>
        </w:rPr>
      </w:pPr>
    </w:p>
    <w:tbl>
      <w:tblPr>
        <w:tblW w:w="489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1007"/>
        <w:gridCol w:w="2161"/>
        <w:gridCol w:w="898"/>
        <w:gridCol w:w="4756"/>
        <w:gridCol w:w="817"/>
      </w:tblGrid>
      <w:tr w:rsidR="00600039" w:rsidRPr="00BA05A8" w:rsidTr="00354D7C">
        <w:trPr>
          <w:trHeight w:val="20"/>
        </w:trPr>
        <w:tc>
          <w:tcPr>
            <w:tcW w:w="522" w:type="pct"/>
            <w:hideMark/>
          </w:tcPr>
          <w:p w:rsidR="00600039" w:rsidRPr="00BA05A8" w:rsidRDefault="00600039" w:rsidP="00354D7C">
            <w:pPr>
              <w:snapToGrid w:val="0"/>
              <w:spacing w:after="0"/>
              <w:rPr>
                <w:b/>
                <w:bCs/>
              </w:rPr>
            </w:pPr>
            <w:r w:rsidRPr="00BA05A8">
              <w:rPr>
                <w:b/>
                <w:bCs/>
              </w:rPr>
              <w:t>Project Output</w:t>
            </w:r>
          </w:p>
        </w:tc>
        <w:tc>
          <w:tcPr>
            <w:tcW w:w="1121" w:type="pct"/>
            <w:hideMark/>
          </w:tcPr>
          <w:p w:rsidR="00600039" w:rsidRPr="00BA05A8" w:rsidRDefault="00600039" w:rsidP="00354D7C">
            <w:pPr>
              <w:snapToGrid w:val="0"/>
              <w:spacing w:after="0"/>
              <w:rPr>
                <w:b/>
                <w:bCs/>
              </w:rPr>
            </w:pPr>
            <w:r w:rsidRPr="00BA05A8">
              <w:rPr>
                <w:b/>
                <w:bCs/>
              </w:rPr>
              <w:t>logframe reference</w:t>
            </w:r>
          </w:p>
        </w:tc>
        <w:tc>
          <w:tcPr>
            <w:tcW w:w="466" w:type="pct"/>
          </w:tcPr>
          <w:p w:rsidR="00600039" w:rsidRPr="00BA05A8" w:rsidRDefault="00600039" w:rsidP="00354D7C">
            <w:pPr>
              <w:snapToGrid w:val="0"/>
              <w:spacing w:after="0"/>
              <w:rPr>
                <w:b/>
              </w:rPr>
            </w:pPr>
            <w:r w:rsidRPr="00BA05A8">
              <w:rPr>
                <w:b/>
              </w:rPr>
              <w:t>#</w:t>
            </w:r>
          </w:p>
        </w:tc>
        <w:tc>
          <w:tcPr>
            <w:tcW w:w="2467" w:type="pct"/>
            <w:hideMark/>
          </w:tcPr>
          <w:p w:rsidR="00600039" w:rsidRPr="00BA05A8" w:rsidRDefault="00600039" w:rsidP="00354D7C">
            <w:pPr>
              <w:snapToGrid w:val="0"/>
              <w:spacing w:after="0"/>
              <w:rPr>
                <w:b/>
                <w:bCs/>
              </w:rPr>
            </w:pPr>
            <w:r w:rsidRPr="00BA05A8">
              <w:rPr>
                <w:b/>
                <w:bCs/>
              </w:rPr>
              <w:t>Documents</w:t>
            </w:r>
          </w:p>
        </w:tc>
        <w:tc>
          <w:tcPr>
            <w:tcW w:w="424" w:type="pct"/>
            <w:hideMark/>
          </w:tcPr>
          <w:p w:rsidR="00600039" w:rsidRPr="00BA05A8" w:rsidRDefault="00600039" w:rsidP="00354D7C">
            <w:pPr>
              <w:snapToGrid w:val="0"/>
              <w:spacing w:after="0"/>
              <w:rPr>
                <w:b/>
                <w:bCs/>
              </w:rPr>
            </w:pPr>
            <w:r w:rsidRPr="00BA05A8">
              <w:rPr>
                <w:b/>
                <w:bCs/>
              </w:rPr>
              <w:t>Lang. (E/H)</w:t>
            </w:r>
          </w:p>
        </w:tc>
      </w:tr>
      <w:tr w:rsidR="00600039" w:rsidRPr="00BA05A8" w:rsidTr="00354D7C">
        <w:trPr>
          <w:trHeight w:val="20"/>
        </w:trPr>
        <w:tc>
          <w:tcPr>
            <w:tcW w:w="522" w:type="pct"/>
            <w:vMerge w:val="restart"/>
            <w:hideMark/>
          </w:tcPr>
          <w:p w:rsidR="00600039" w:rsidRPr="00BA05A8" w:rsidRDefault="00600039" w:rsidP="00354D7C">
            <w:pPr>
              <w:snapToGrid w:val="0"/>
              <w:spacing w:after="0"/>
              <w:rPr>
                <w:color w:val="000000"/>
              </w:rPr>
            </w:pPr>
          </w:p>
        </w:tc>
        <w:tc>
          <w:tcPr>
            <w:tcW w:w="1121" w:type="pct"/>
            <w:vMerge w:val="restart"/>
            <w:hideMark/>
          </w:tcPr>
          <w:p w:rsidR="00600039" w:rsidRPr="00BA05A8" w:rsidRDefault="00600039" w:rsidP="00354D7C">
            <w:pPr>
              <w:snapToGrid w:val="0"/>
              <w:spacing w:after="0"/>
              <w:rPr>
                <w:color w:val="000000"/>
              </w:rPr>
            </w:pPr>
            <w:r w:rsidRPr="00BA05A8">
              <w:rPr>
                <w:color w:val="000000"/>
              </w:rPr>
              <w:t>Project Management</w:t>
            </w:r>
          </w:p>
        </w:tc>
        <w:tc>
          <w:tcPr>
            <w:tcW w:w="466" w:type="pct"/>
          </w:tcPr>
          <w:p w:rsidR="00600039" w:rsidRPr="00BA05A8" w:rsidRDefault="00600039" w:rsidP="00354D7C">
            <w:pPr>
              <w:snapToGrid w:val="0"/>
              <w:spacing w:after="0"/>
              <w:rPr>
                <w:color w:val="000000"/>
              </w:rPr>
            </w:pPr>
            <w:r w:rsidRPr="00BA05A8">
              <w:rPr>
                <w:color w:val="000000"/>
              </w:rPr>
              <w:t>0.1</w:t>
            </w:r>
          </w:p>
        </w:tc>
        <w:tc>
          <w:tcPr>
            <w:tcW w:w="2467" w:type="pct"/>
            <w:hideMark/>
          </w:tcPr>
          <w:p w:rsidR="00600039" w:rsidRPr="00BA05A8" w:rsidRDefault="00600039" w:rsidP="00354D7C">
            <w:pPr>
              <w:snapToGrid w:val="0"/>
              <w:spacing w:after="0"/>
              <w:rPr>
                <w:color w:val="000000"/>
              </w:rPr>
            </w:pPr>
            <w:r w:rsidRPr="00BA05A8">
              <w:t>Government Order on Constitution of Project Steering Committee</w:t>
            </w:r>
            <w:r w:rsidRPr="00BA05A8">
              <w:rPr>
                <w:color w:val="000000"/>
              </w:rPr>
              <w:t xml:space="preserve">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w:t>
            </w:r>
          </w:p>
        </w:tc>
        <w:tc>
          <w:tcPr>
            <w:tcW w:w="2467" w:type="pct"/>
            <w:hideMark/>
          </w:tcPr>
          <w:p w:rsidR="00600039" w:rsidRPr="00BA05A8" w:rsidRDefault="00600039" w:rsidP="00354D7C">
            <w:pPr>
              <w:snapToGrid w:val="0"/>
              <w:spacing w:after="0"/>
            </w:pPr>
            <w:r w:rsidRPr="00BA05A8">
              <w:rPr>
                <w:color w:val="000000"/>
              </w:rPr>
              <w:t>Minutes from the Inception Workshop</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0.3</w:t>
            </w:r>
          </w:p>
        </w:tc>
        <w:tc>
          <w:tcPr>
            <w:tcW w:w="2467" w:type="pct"/>
            <w:hideMark/>
          </w:tcPr>
          <w:p w:rsidR="00600039" w:rsidRPr="00BA05A8" w:rsidRDefault="00600039" w:rsidP="00354D7C">
            <w:pPr>
              <w:snapToGrid w:val="0"/>
              <w:spacing w:after="0"/>
              <w:rPr>
                <w:color w:val="000000"/>
              </w:rPr>
            </w:pPr>
            <w:r w:rsidRPr="00BA05A8">
              <w:rPr>
                <w:color w:val="000000"/>
              </w:rPr>
              <w:t>Annual Project Workplan 2010, 2011,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0.4</w:t>
            </w:r>
          </w:p>
        </w:tc>
        <w:tc>
          <w:tcPr>
            <w:tcW w:w="2467" w:type="pct"/>
            <w:hideMark/>
          </w:tcPr>
          <w:p w:rsidR="00600039" w:rsidRPr="00BA05A8" w:rsidRDefault="00600039" w:rsidP="00354D7C">
            <w:pPr>
              <w:snapToGrid w:val="0"/>
              <w:spacing w:after="0"/>
              <w:rPr>
                <w:color w:val="000000"/>
              </w:rPr>
            </w:pPr>
            <w:r w:rsidRPr="00BA05A8">
              <w:rPr>
                <w:color w:val="000000"/>
              </w:rPr>
              <w:t>Annual Project Report 2010,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0.5</w:t>
            </w:r>
          </w:p>
        </w:tc>
        <w:tc>
          <w:tcPr>
            <w:tcW w:w="2467" w:type="pct"/>
            <w:hideMark/>
          </w:tcPr>
          <w:p w:rsidR="00600039" w:rsidRPr="00BA05A8" w:rsidRDefault="00600039" w:rsidP="00354D7C">
            <w:pPr>
              <w:snapToGrid w:val="0"/>
              <w:spacing w:after="0"/>
              <w:rPr>
                <w:color w:val="000000"/>
              </w:rPr>
            </w:pPr>
            <w:r w:rsidRPr="00BA05A8">
              <w:rPr>
                <w:color w:val="000000"/>
              </w:rPr>
              <w:t>India Updated Work Plan - April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bCs/>
                <w:color w:val="000000"/>
              </w:rPr>
            </w:pPr>
            <w:r w:rsidRPr="00BA05A8">
              <w:rPr>
                <w:color w:val="000000"/>
              </w:rPr>
              <w:t>0.</w:t>
            </w:r>
            <w:r w:rsidRPr="00BA05A8">
              <w:rPr>
                <w:bCs/>
                <w:color w:val="000000"/>
              </w:rPr>
              <w:t>6</w:t>
            </w:r>
          </w:p>
        </w:tc>
        <w:tc>
          <w:tcPr>
            <w:tcW w:w="2467" w:type="pct"/>
            <w:hideMark/>
          </w:tcPr>
          <w:p w:rsidR="00600039" w:rsidRPr="00BA05A8" w:rsidRDefault="00600039" w:rsidP="00354D7C">
            <w:pPr>
              <w:snapToGrid w:val="0"/>
              <w:spacing w:after="0"/>
              <w:rPr>
                <w:color w:val="000000"/>
              </w:rPr>
            </w:pPr>
            <w:r w:rsidRPr="00BA05A8">
              <w:rPr>
                <w:color w:val="000000"/>
              </w:rPr>
              <w:t>Quartery project progress reports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p>
        </w:tc>
        <w:tc>
          <w:tcPr>
            <w:tcW w:w="2467" w:type="pct"/>
            <w:hideMark/>
          </w:tcPr>
          <w:p w:rsidR="00600039" w:rsidRPr="00BA05A8" w:rsidRDefault="00600039" w:rsidP="00354D7C">
            <w:pPr>
              <w:snapToGrid w:val="0"/>
              <w:spacing w:after="0"/>
              <w:rPr>
                <w:color w:val="000000"/>
              </w:rPr>
            </w:pPr>
            <w:r w:rsidRPr="00BA05A8">
              <w:rPr>
                <w:color w:val="000000"/>
              </w:rPr>
              <w:t>Quartery project progress reports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p>
        </w:tc>
        <w:tc>
          <w:tcPr>
            <w:tcW w:w="2467" w:type="pct"/>
            <w:hideMark/>
          </w:tcPr>
          <w:p w:rsidR="00600039" w:rsidRPr="00BA05A8" w:rsidRDefault="00600039" w:rsidP="00354D7C">
            <w:pPr>
              <w:snapToGrid w:val="0"/>
              <w:spacing w:after="0"/>
              <w:rPr>
                <w:color w:val="000000"/>
              </w:rPr>
            </w:pPr>
            <w:r w:rsidRPr="00BA05A8">
              <w:rPr>
                <w:color w:val="000000"/>
              </w:rPr>
              <w:t>Quartery project progress reports (Q1, Q2)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0.7</w:t>
            </w:r>
          </w:p>
        </w:tc>
        <w:tc>
          <w:tcPr>
            <w:tcW w:w="2467" w:type="pct"/>
            <w:hideMark/>
          </w:tcPr>
          <w:p w:rsidR="00600039" w:rsidRPr="00BA05A8" w:rsidRDefault="00600039" w:rsidP="00354D7C">
            <w:pPr>
              <w:snapToGrid w:val="0"/>
              <w:spacing w:after="0"/>
              <w:rPr>
                <w:color w:val="000000"/>
              </w:rPr>
            </w:pPr>
            <w:r w:rsidRPr="00BA05A8">
              <w:rPr>
                <w:color w:val="000000"/>
              </w:rPr>
              <w:t>Minutes of the Third National Project Steering Committee Meeting held on 3rd May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0.8</w:t>
            </w:r>
          </w:p>
        </w:tc>
        <w:tc>
          <w:tcPr>
            <w:tcW w:w="2467" w:type="pct"/>
            <w:hideMark/>
          </w:tcPr>
          <w:p w:rsidR="00600039" w:rsidRPr="00BA05A8" w:rsidRDefault="00600039" w:rsidP="00354D7C">
            <w:pPr>
              <w:snapToGrid w:val="0"/>
              <w:spacing w:after="0"/>
            </w:pPr>
            <w:r w:rsidRPr="00BA05A8">
              <w:t>Progress Implementation Report (PIR) –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0.9</w:t>
            </w:r>
          </w:p>
        </w:tc>
        <w:tc>
          <w:tcPr>
            <w:tcW w:w="2467" w:type="pct"/>
            <w:hideMark/>
          </w:tcPr>
          <w:p w:rsidR="00600039" w:rsidRPr="00BA05A8" w:rsidRDefault="00600039" w:rsidP="00354D7C">
            <w:pPr>
              <w:snapToGrid w:val="0"/>
              <w:spacing w:after="0"/>
            </w:pPr>
            <w:r w:rsidRPr="00BA05A8">
              <w:t>Project Activity Chart</w:t>
            </w:r>
            <w:r w:rsidRPr="00BA05A8">
              <w:rPr>
                <w:color w:val="0000FF"/>
              </w:rPr>
              <w:t xml:space="preserve">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0.11</w:t>
            </w:r>
          </w:p>
        </w:tc>
        <w:tc>
          <w:tcPr>
            <w:tcW w:w="2467" w:type="pct"/>
            <w:hideMark/>
          </w:tcPr>
          <w:p w:rsidR="00600039" w:rsidRPr="00BA05A8" w:rsidRDefault="00600039" w:rsidP="00354D7C">
            <w:pPr>
              <w:snapToGrid w:val="0"/>
              <w:spacing w:after="0"/>
            </w:pPr>
            <w:r w:rsidRPr="00BA05A8">
              <w:t>Logical Framework-India project and overall</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0.12</w:t>
            </w:r>
          </w:p>
        </w:tc>
        <w:tc>
          <w:tcPr>
            <w:tcW w:w="2467" w:type="pct"/>
            <w:hideMark/>
          </w:tcPr>
          <w:p w:rsidR="00600039" w:rsidRPr="00BA05A8" w:rsidRDefault="00600039" w:rsidP="00354D7C">
            <w:pPr>
              <w:snapToGrid w:val="0"/>
              <w:spacing w:after="0"/>
              <w:rPr>
                <w:color w:val="0000FF"/>
              </w:rPr>
            </w:pPr>
            <w:r w:rsidRPr="00BA05A8">
              <w:rPr>
                <w:color w:val="0000FF"/>
              </w:rPr>
              <w:t xml:space="preserve">Logframe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0.13</w:t>
            </w:r>
          </w:p>
        </w:tc>
        <w:tc>
          <w:tcPr>
            <w:tcW w:w="2467" w:type="pct"/>
            <w:hideMark/>
          </w:tcPr>
          <w:p w:rsidR="00600039" w:rsidRPr="00BA05A8" w:rsidRDefault="00600039" w:rsidP="00354D7C">
            <w:pPr>
              <w:snapToGrid w:val="0"/>
              <w:spacing w:after="0"/>
            </w:pPr>
            <w:r w:rsidRPr="00BA05A8">
              <w:t>Project Activity Chart</w:t>
            </w:r>
            <w:r w:rsidRPr="00BA05A8">
              <w:rPr>
                <w:color w:val="0000FF"/>
              </w:rPr>
              <w:t xml:space="preserve">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0.14</w:t>
            </w:r>
          </w:p>
        </w:tc>
        <w:tc>
          <w:tcPr>
            <w:tcW w:w="2467" w:type="pct"/>
            <w:hideMark/>
          </w:tcPr>
          <w:p w:rsidR="00600039" w:rsidRPr="00BA05A8" w:rsidRDefault="00600039" w:rsidP="00354D7C">
            <w:pPr>
              <w:snapToGrid w:val="0"/>
              <w:spacing w:after="0"/>
            </w:pPr>
            <w:r w:rsidRPr="00BA05A8">
              <w:rPr>
                <w:color w:val="0000FF"/>
              </w:rPr>
              <w:t>PIR 2012 corrected</w:t>
            </w:r>
            <w:r w:rsidRPr="00BA05A8">
              <w:rPr>
                <w:color w:val="0000FF"/>
              </w:rPr>
              <w:tab/>
            </w:r>
            <w:r w:rsidRPr="00BA05A8">
              <w:rPr>
                <w:color w:val="0000FF"/>
              </w:rPr>
              <w:tab/>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0.15</w:t>
            </w:r>
          </w:p>
        </w:tc>
        <w:tc>
          <w:tcPr>
            <w:tcW w:w="2467" w:type="pct"/>
            <w:hideMark/>
          </w:tcPr>
          <w:p w:rsidR="00600039" w:rsidRPr="00BA05A8" w:rsidRDefault="00600039" w:rsidP="00354D7C">
            <w:pPr>
              <w:snapToGrid w:val="0"/>
              <w:spacing w:after="0"/>
            </w:pPr>
            <w:r w:rsidRPr="00BA05A8">
              <w:rPr>
                <w:color w:val="0000FF"/>
              </w:rPr>
              <w:t xml:space="preserve"> PIR 2012 dsc corrected</w:t>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0.16</w:t>
            </w:r>
          </w:p>
        </w:tc>
        <w:tc>
          <w:tcPr>
            <w:tcW w:w="2467" w:type="pct"/>
            <w:hideMark/>
          </w:tcPr>
          <w:p w:rsidR="00600039" w:rsidRPr="00BA05A8" w:rsidRDefault="00600039" w:rsidP="00354D7C">
            <w:pPr>
              <w:snapToGrid w:val="0"/>
              <w:spacing w:after="0"/>
            </w:pPr>
            <w:r w:rsidRPr="00BA05A8">
              <w:t>Project Timeline and Budget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0.17</w:t>
            </w:r>
          </w:p>
        </w:tc>
        <w:tc>
          <w:tcPr>
            <w:tcW w:w="2467" w:type="pct"/>
            <w:hideMark/>
          </w:tcPr>
          <w:p w:rsidR="00600039" w:rsidRPr="00BA05A8" w:rsidRDefault="00600039" w:rsidP="00354D7C">
            <w:pPr>
              <w:snapToGrid w:val="0"/>
              <w:spacing w:after="0"/>
              <w:rPr>
                <w:color w:val="0000FF"/>
              </w:rPr>
            </w:pPr>
            <w:r w:rsidRPr="00BA05A8">
              <w:rPr>
                <w:color w:val="0000FF"/>
              </w:rPr>
              <w:t>Combined Delivery Report Jan – Dec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0.18</w:t>
            </w:r>
          </w:p>
        </w:tc>
        <w:tc>
          <w:tcPr>
            <w:tcW w:w="2467" w:type="pct"/>
            <w:hideMark/>
          </w:tcPr>
          <w:p w:rsidR="00600039" w:rsidRPr="00BA05A8" w:rsidRDefault="00600039" w:rsidP="00354D7C">
            <w:pPr>
              <w:snapToGrid w:val="0"/>
              <w:spacing w:after="0"/>
              <w:rPr>
                <w:color w:val="0000FF"/>
              </w:rPr>
            </w:pPr>
            <w:r w:rsidRPr="00BA05A8">
              <w:rPr>
                <w:color w:val="0000FF"/>
              </w:rPr>
              <w:t>Combined Delivery Report Jan – Dec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0.19</w:t>
            </w:r>
          </w:p>
        </w:tc>
        <w:tc>
          <w:tcPr>
            <w:tcW w:w="2467" w:type="pct"/>
            <w:hideMark/>
          </w:tcPr>
          <w:p w:rsidR="00600039" w:rsidRPr="00BA05A8" w:rsidRDefault="00600039" w:rsidP="00354D7C">
            <w:pPr>
              <w:snapToGrid w:val="0"/>
              <w:spacing w:after="0"/>
              <w:rPr>
                <w:color w:val="0000FF"/>
              </w:rPr>
            </w:pPr>
            <w:r w:rsidRPr="00BA05A8">
              <w:rPr>
                <w:color w:val="0000FF"/>
              </w:rPr>
              <w:t>Combined Delivery Report Jan – Jun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0.20</w:t>
            </w:r>
          </w:p>
        </w:tc>
        <w:tc>
          <w:tcPr>
            <w:tcW w:w="2467" w:type="pct"/>
            <w:hideMark/>
          </w:tcPr>
          <w:p w:rsidR="00600039" w:rsidRPr="00BA05A8" w:rsidRDefault="00600039" w:rsidP="00354D7C">
            <w:pPr>
              <w:snapToGrid w:val="0"/>
              <w:spacing w:after="0"/>
              <w:rPr>
                <w:color w:val="0000FF"/>
              </w:rPr>
            </w:pPr>
            <w:r w:rsidRPr="00BA05A8">
              <w:rPr>
                <w:color w:val="0000FF"/>
              </w:rPr>
              <w:t xml:space="preserve">Finalised Minutes (Minutes of Third NPSC Meeting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0.21</w:t>
            </w:r>
          </w:p>
        </w:tc>
        <w:tc>
          <w:tcPr>
            <w:tcW w:w="2467" w:type="pct"/>
            <w:hideMark/>
          </w:tcPr>
          <w:p w:rsidR="00600039" w:rsidRPr="00BA05A8" w:rsidRDefault="00600039" w:rsidP="00354D7C">
            <w:pPr>
              <w:snapToGrid w:val="0"/>
              <w:spacing w:after="0"/>
            </w:pPr>
            <w:r w:rsidRPr="00BA05A8">
              <w:t>India Mission Report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0.22</w:t>
            </w:r>
          </w:p>
        </w:tc>
        <w:tc>
          <w:tcPr>
            <w:tcW w:w="2467" w:type="pct"/>
            <w:hideMark/>
          </w:tcPr>
          <w:p w:rsidR="00600039" w:rsidRPr="00BA05A8" w:rsidRDefault="00600039" w:rsidP="00354D7C">
            <w:pPr>
              <w:snapToGrid w:val="0"/>
              <w:spacing w:after="0"/>
              <w:rPr>
                <w:color w:val="0000FF"/>
              </w:rPr>
            </w:pPr>
            <w:r w:rsidRPr="00BA05A8">
              <w:rPr>
                <w:color w:val="0000FF"/>
              </w:rPr>
              <w:t xml:space="preserve">Proposal for Extra budget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0.23</w:t>
            </w:r>
          </w:p>
        </w:tc>
        <w:tc>
          <w:tcPr>
            <w:tcW w:w="2467" w:type="pct"/>
            <w:hideMark/>
          </w:tcPr>
          <w:p w:rsidR="00600039" w:rsidRPr="00BA05A8" w:rsidRDefault="00600039" w:rsidP="00354D7C">
            <w:pPr>
              <w:snapToGrid w:val="0"/>
              <w:spacing w:after="0"/>
              <w:rPr>
                <w:color w:val="0000FF"/>
              </w:rPr>
            </w:pPr>
            <w:r w:rsidRPr="00BA05A8">
              <w:rPr>
                <w:color w:val="0000FF"/>
              </w:rPr>
              <w:t>Expenditure Statement 2010-11</w:t>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0.24</w:t>
            </w:r>
          </w:p>
        </w:tc>
        <w:tc>
          <w:tcPr>
            <w:tcW w:w="2467" w:type="pct"/>
            <w:hideMark/>
          </w:tcPr>
          <w:p w:rsidR="00600039" w:rsidRPr="00BA05A8" w:rsidRDefault="00600039" w:rsidP="00354D7C">
            <w:pPr>
              <w:snapToGrid w:val="0"/>
              <w:spacing w:after="0"/>
              <w:rPr>
                <w:color w:val="0000FF"/>
              </w:rPr>
            </w:pPr>
            <w:r w:rsidRPr="00BA05A8">
              <w:rPr>
                <w:color w:val="0000FF"/>
              </w:rPr>
              <w:t>Newsletter</w:t>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0.25</w:t>
            </w:r>
          </w:p>
        </w:tc>
        <w:tc>
          <w:tcPr>
            <w:tcW w:w="2467" w:type="pct"/>
            <w:hideMark/>
          </w:tcPr>
          <w:p w:rsidR="00600039" w:rsidRPr="00BA05A8" w:rsidRDefault="00600039" w:rsidP="00354D7C">
            <w:pPr>
              <w:snapToGrid w:val="0"/>
              <w:spacing w:after="0"/>
              <w:rPr>
                <w:color w:val="0000FF"/>
              </w:rPr>
            </w:pPr>
            <w:r w:rsidRPr="00BA05A8">
              <w:rPr>
                <w:color w:val="0000FF"/>
              </w:rPr>
              <w:t>India Mid term Evaluation report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val="restart"/>
            <w:hideMark/>
          </w:tcPr>
          <w:p w:rsidR="00600039" w:rsidRPr="00BA05A8" w:rsidRDefault="00600039" w:rsidP="00354D7C">
            <w:pPr>
              <w:snapToGrid w:val="0"/>
              <w:spacing w:after="0"/>
              <w:rPr>
                <w:b/>
                <w:bCs/>
                <w:color w:val="000000"/>
              </w:rPr>
            </w:pPr>
            <w:r w:rsidRPr="00BA05A8">
              <w:rPr>
                <w:color w:val="000000"/>
              </w:rPr>
              <w:t>Output 1</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color w:val="000000"/>
              </w:rPr>
            </w:pPr>
            <w:r w:rsidRPr="00BA05A8">
              <w:rPr>
                <w:color w:val="000000"/>
              </w:rPr>
              <w:t> </w:t>
            </w:r>
          </w:p>
        </w:tc>
        <w:tc>
          <w:tcPr>
            <w:tcW w:w="1121" w:type="pct"/>
            <w:vMerge w:val="restart"/>
            <w:hideMark/>
          </w:tcPr>
          <w:p w:rsidR="00600039" w:rsidRPr="00BA05A8" w:rsidRDefault="00600039" w:rsidP="00354D7C">
            <w:pPr>
              <w:snapToGrid w:val="0"/>
              <w:spacing w:after="0"/>
              <w:rPr>
                <w:color w:val="000000"/>
              </w:rPr>
            </w:pPr>
            <w:r w:rsidRPr="00BA05A8">
              <w:rPr>
                <w:color w:val="000000"/>
              </w:rPr>
              <w:t>Best practices for health-care waste management demonstrated, documented and made replicable</w:t>
            </w:r>
          </w:p>
        </w:tc>
        <w:tc>
          <w:tcPr>
            <w:tcW w:w="466" w:type="pct"/>
          </w:tcPr>
          <w:p w:rsidR="00600039" w:rsidRPr="00BA05A8" w:rsidRDefault="00600039" w:rsidP="00354D7C">
            <w:pPr>
              <w:snapToGrid w:val="0"/>
              <w:spacing w:after="0"/>
              <w:rPr>
                <w:bCs/>
                <w:color w:val="000000"/>
              </w:rPr>
            </w:pPr>
            <w:r w:rsidRPr="00BA05A8">
              <w:rPr>
                <w:bCs/>
                <w:color w:val="000000"/>
              </w:rPr>
              <w:t>1.1</w:t>
            </w:r>
          </w:p>
        </w:tc>
        <w:tc>
          <w:tcPr>
            <w:tcW w:w="2467" w:type="pct"/>
            <w:hideMark/>
          </w:tcPr>
          <w:p w:rsidR="00600039" w:rsidRPr="00BA05A8" w:rsidRDefault="00600039" w:rsidP="00354D7C">
            <w:pPr>
              <w:snapToGrid w:val="0"/>
              <w:spacing w:after="0"/>
              <w:rPr>
                <w:color w:val="0000FF"/>
              </w:rPr>
            </w:pPr>
            <w:r w:rsidRPr="00BA05A8">
              <w:rPr>
                <w:color w:val="0000FF"/>
              </w:rPr>
              <w:t xml:space="preserve">UP MOU final </w:t>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1.2</w:t>
            </w:r>
          </w:p>
        </w:tc>
        <w:tc>
          <w:tcPr>
            <w:tcW w:w="2467" w:type="pct"/>
            <w:hideMark/>
          </w:tcPr>
          <w:p w:rsidR="00600039" w:rsidRPr="00BA05A8" w:rsidRDefault="00600039" w:rsidP="00354D7C">
            <w:pPr>
              <w:snapToGrid w:val="0"/>
              <w:spacing w:after="0"/>
              <w:rPr>
                <w:color w:val="0000FF"/>
              </w:rPr>
            </w:pPr>
            <w:r w:rsidRPr="00BA05A8">
              <w:rPr>
                <w:color w:val="0000FF"/>
              </w:rPr>
              <w:t xml:space="preserve">TN MOU finalised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1.3</w:t>
            </w:r>
          </w:p>
        </w:tc>
        <w:tc>
          <w:tcPr>
            <w:tcW w:w="2467" w:type="pct"/>
            <w:hideMark/>
          </w:tcPr>
          <w:p w:rsidR="00600039" w:rsidRPr="00BA05A8" w:rsidRDefault="00600039" w:rsidP="00354D7C">
            <w:pPr>
              <w:snapToGrid w:val="0"/>
              <w:spacing w:after="0"/>
              <w:rPr>
                <w:color w:val="000000"/>
              </w:rPr>
            </w:pPr>
            <w:r w:rsidRPr="00BA05A8">
              <w:rPr>
                <w:color w:val="000000"/>
              </w:rPr>
              <w:t xml:space="preserve">Draft Report on Baseline Survey of Health Care Facilities and Centralized Bio-Medical Waste Treatment Plant Under the Tamil Nadu Component of the GEF/ UNDP- MoEF project on </w:t>
            </w:r>
          </w:p>
          <w:p w:rsidR="00600039" w:rsidRPr="00BA05A8" w:rsidRDefault="00600039" w:rsidP="00354D7C">
            <w:pPr>
              <w:snapToGrid w:val="0"/>
              <w:spacing w:after="0"/>
              <w:rPr>
                <w:color w:val="000000"/>
              </w:rPr>
            </w:pPr>
            <w:r w:rsidRPr="00BA05A8">
              <w:rPr>
                <w:color w:val="000000"/>
              </w:rPr>
              <w:t>Health Care Waste Management.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1.4</w:t>
            </w:r>
          </w:p>
        </w:tc>
        <w:tc>
          <w:tcPr>
            <w:tcW w:w="2467" w:type="pct"/>
            <w:hideMark/>
          </w:tcPr>
          <w:p w:rsidR="00600039" w:rsidRPr="00BA05A8" w:rsidRDefault="00600039" w:rsidP="00354D7C">
            <w:pPr>
              <w:snapToGrid w:val="0"/>
              <w:spacing w:after="0"/>
              <w:rPr>
                <w:color w:val="000000"/>
              </w:rPr>
            </w:pPr>
            <w:r w:rsidRPr="00BA05A8">
              <w:rPr>
                <w:color w:val="000000"/>
              </w:rPr>
              <w:t>CSMMU (NOW KGMU) Lucknow Overview of Waste Management System</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1.5</w:t>
            </w:r>
          </w:p>
        </w:tc>
        <w:tc>
          <w:tcPr>
            <w:tcW w:w="2467" w:type="pct"/>
            <w:hideMark/>
          </w:tcPr>
          <w:p w:rsidR="00600039" w:rsidRPr="00BA05A8" w:rsidRDefault="00600039" w:rsidP="00354D7C">
            <w:pPr>
              <w:snapToGrid w:val="0"/>
              <w:spacing w:after="0"/>
              <w:rPr>
                <w:color w:val="000000"/>
              </w:rPr>
            </w:pPr>
            <w:r w:rsidRPr="00BA05A8">
              <w:rPr>
                <w:color w:val="000000"/>
              </w:rPr>
              <w:t>Guidance on Measurement and Documentation</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1.6</w:t>
            </w:r>
          </w:p>
        </w:tc>
        <w:tc>
          <w:tcPr>
            <w:tcW w:w="2467" w:type="pct"/>
            <w:hideMark/>
          </w:tcPr>
          <w:p w:rsidR="00600039" w:rsidRPr="00BA05A8" w:rsidRDefault="00600039" w:rsidP="00354D7C">
            <w:pPr>
              <w:snapToGrid w:val="0"/>
              <w:spacing w:after="0"/>
            </w:pPr>
            <w:r w:rsidRPr="00BA05A8">
              <w:t>Baseline Assessment Report-Uttar Pradesh</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1.7</w:t>
            </w:r>
          </w:p>
        </w:tc>
        <w:tc>
          <w:tcPr>
            <w:tcW w:w="2467" w:type="pct"/>
            <w:hideMark/>
          </w:tcPr>
          <w:p w:rsidR="00600039" w:rsidRPr="00BA05A8" w:rsidRDefault="00600039" w:rsidP="00354D7C">
            <w:pPr>
              <w:snapToGrid w:val="0"/>
              <w:spacing w:after="0"/>
            </w:pPr>
            <w:r w:rsidRPr="00BA05A8">
              <w:t>Baseline Assessment Report-Tamil Nadu</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1.8</w:t>
            </w:r>
          </w:p>
        </w:tc>
        <w:tc>
          <w:tcPr>
            <w:tcW w:w="2467" w:type="pct"/>
            <w:hideMark/>
          </w:tcPr>
          <w:p w:rsidR="00600039" w:rsidRPr="00BA05A8" w:rsidRDefault="00600039" w:rsidP="00354D7C">
            <w:pPr>
              <w:snapToGrid w:val="0"/>
              <w:spacing w:after="0"/>
            </w:pPr>
            <w:r w:rsidRPr="00BA05A8">
              <w:t>Baseline questionnaire Tamil Nadu</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1.9</w:t>
            </w:r>
          </w:p>
        </w:tc>
        <w:tc>
          <w:tcPr>
            <w:tcW w:w="2467" w:type="pct"/>
            <w:hideMark/>
          </w:tcPr>
          <w:p w:rsidR="00600039" w:rsidRPr="00BA05A8" w:rsidRDefault="00600039" w:rsidP="00354D7C">
            <w:pPr>
              <w:snapToGrid w:val="0"/>
              <w:spacing w:after="0"/>
              <w:rPr>
                <w:color w:val="0000FF"/>
              </w:rPr>
            </w:pPr>
            <w:r w:rsidRPr="00BA05A8">
              <w:rPr>
                <w:color w:val="0000FF"/>
              </w:rPr>
              <w:t>Baseline report</w:t>
            </w:r>
            <w:r w:rsidRPr="00BA05A8">
              <w:rPr>
                <w:color w:val="0000FF"/>
              </w:rPr>
              <w:tab/>
              <w:t>15.9.</w:t>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1.10</w:t>
            </w:r>
          </w:p>
        </w:tc>
        <w:tc>
          <w:tcPr>
            <w:tcW w:w="2467" w:type="pct"/>
            <w:hideMark/>
          </w:tcPr>
          <w:p w:rsidR="00600039" w:rsidRPr="00BA05A8" w:rsidRDefault="00600039" w:rsidP="00354D7C">
            <w:pPr>
              <w:snapToGrid w:val="0"/>
              <w:spacing w:after="0"/>
            </w:pPr>
            <w:r w:rsidRPr="00BA05A8">
              <w:t>Compilation of Observation Tamil Nadu Government Healthcare Institutions (HCIs)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1.11</w:t>
            </w:r>
          </w:p>
        </w:tc>
        <w:tc>
          <w:tcPr>
            <w:tcW w:w="2467" w:type="pct"/>
            <w:hideMark/>
          </w:tcPr>
          <w:p w:rsidR="00600039" w:rsidRPr="00BA05A8" w:rsidRDefault="00600039" w:rsidP="00354D7C">
            <w:pPr>
              <w:snapToGrid w:val="0"/>
              <w:spacing w:after="0"/>
            </w:pPr>
            <w:r w:rsidRPr="00BA05A8">
              <w:t>Compilation of Observation Tamil Nadu Private Healthcare Institutions (HCIs)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1.12</w:t>
            </w:r>
          </w:p>
        </w:tc>
        <w:tc>
          <w:tcPr>
            <w:tcW w:w="2467" w:type="pct"/>
            <w:hideMark/>
          </w:tcPr>
          <w:p w:rsidR="00600039" w:rsidRPr="00BA05A8" w:rsidRDefault="00600039" w:rsidP="00354D7C">
            <w:pPr>
              <w:snapToGrid w:val="0"/>
              <w:spacing w:after="0"/>
            </w:pPr>
            <w:r w:rsidRPr="00BA05A8">
              <w:t>Questionnaire on Infection control and Nosocomial Infection Surveillance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1.13</w:t>
            </w:r>
          </w:p>
        </w:tc>
        <w:tc>
          <w:tcPr>
            <w:tcW w:w="2467" w:type="pct"/>
            <w:hideMark/>
          </w:tcPr>
          <w:p w:rsidR="00600039" w:rsidRPr="00BA05A8" w:rsidRDefault="00600039" w:rsidP="00354D7C">
            <w:pPr>
              <w:snapToGrid w:val="0"/>
              <w:spacing w:after="0"/>
            </w:pPr>
            <w:r w:rsidRPr="00BA05A8">
              <w:t>Presentation on Safe healthcare waste management by NPD</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1.14</w:t>
            </w:r>
          </w:p>
        </w:tc>
        <w:tc>
          <w:tcPr>
            <w:tcW w:w="2467" w:type="pct"/>
            <w:hideMark/>
          </w:tcPr>
          <w:p w:rsidR="00600039" w:rsidRPr="00BA05A8" w:rsidRDefault="00600039" w:rsidP="00354D7C">
            <w:pPr>
              <w:snapToGrid w:val="0"/>
              <w:spacing w:after="0"/>
              <w:rPr>
                <w:color w:val="0000FF"/>
              </w:rPr>
            </w:pPr>
            <w:r w:rsidRPr="00BA05A8">
              <w:rPr>
                <w:color w:val="0000FF"/>
              </w:rPr>
              <w:t>Waste collection and segregation practices (ppt)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1.15</w:t>
            </w:r>
          </w:p>
        </w:tc>
        <w:tc>
          <w:tcPr>
            <w:tcW w:w="2467" w:type="pct"/>
            <w:hideMark/>
          </w:tcPr>
          <w:p w:rsidR="00600039" w:rsidRPr="00BA05A8" w:rsidRDefault="00600039" w:rsidP="00354D7C">
            <w:pPr>
              <w:snapToGrid w:val="0"/>
              <w:spacing w:after="0"/>
            </w:pPr>
            <w:r w:rsidRPr="00BA05A8">
              <w:t>Agenda for Chennai Visit of CTA, 21</w:t>
            </w:r>
            <w:r w:rsidRPr="00BA05A8">
              <w:rPr>
                <w:vertAlign w:val="superscript"/>
              </w:rPr>
              <w:t>st</w:t>
            </w:r>
            <w:r w:rsidRPr="00BA05A8">
              <w:t>-23</w:t>
            </w:r>
            <w:r w:rsidRPr="00BA05A8">
              <w:rPr>
                <w:vertAlign w:val="superscript"/>
              </w:rPr>
              <w:t>rd</w:t>
            </w:r>
            <w:r w:rsidRPr="00BA05A8">
              <w:t xml:space="preserve"> March,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1.16</w:t>
            </w:r>
          </w:p>
        </w:tc>
        <w:tc>
          <w:tcPr>
            <w:tcW w:w="2467" w:type="pct"/>
            <w:hideMark/>
          </w:tcPr>
          <w:p w:rsidR="00600039" w:rsidRPr="00BA05A8" w:rsidRDefault="00600039" w:rsidP="00354D7C">
            <w:pPr>
              <w:snapToGrid w:val="0"/>
              <w:spacing w:after="0"/>
            </w:pPr>
            <w:r w:rsidRPr="00BA05A8">
              <w:t>CCSMU Posters (1-5)</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1.17</w:t>
            </w:r>
          </w:p>
        </w:tc>
        <w:tc>
          <w:tcPr>
            <w:tcW w:w="2467" w:type="pct"/>
            <w:hideMark/>
          </w:tcPr>
          <w:p w:rsidR="00600039" w:rsidRPr="00BA05A8" w:rsidRDefault="00600039" w:rsidP="00354D7C">
            <w:pPr>
              <w:snapToGrid w:val="0"/>
              <w:spacing w:after="0"/>
            </w:pPr>
            <w:r w:rsidRPr="00BA05A8">
              <w:t>CCSMU Sheet for BP details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1.18</w:t>
            </w:r>
          </w:p>
        </w:tc>
        <w:tc>
          <w:tcPr>
            <w:tcW w:w="2467" w:type="pct"/>
            <w:hideMark/>
          </w:tcPr>
          <w:p w:rsidR="00600039" w:rsidRPr="00BA05A8" w:rsidRDefault="00600039" w:rsidP="00354D7C">
            <w:pPr>
              <w:snapToGrid w:val="0"/>
              <w:spacing w:after="0"/>
              <w:rPr>
                <w:color w:val="0000FF"/>
              </w:rPr>
            </w:pPr>
            <w:r w:rsidRPr="00BA05A8">
              <w:rPr>
                <w:color w:val="0000FF"/>
              </w:rPr>
              <w:t>CSMMU (NOW KGMU) Validation Report Version 4</w:t>
            </w:r>
            <w:r w:rsidRPr="00BA05A8">
              <w:rPr>
                <w:color w:val="0000FF"/>
              </w:rPr>
              <w:tab/>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1.19</w:t>
            </w:r>
          </w:p>
        </w:tc>
        <w:tc>
          <w:tcPr>
            <w:tcW w:w="2467" w:type="pct"/>
            <w:hideMark/>
          </w:tcPr>
          <w:p w:rsidR="00600039" w:rsidRPr="00BA05A8" w:rsidRDefault="00600039" w:rsidP="00354D7C">
            <w:pPr>
              <w:snapToGrid w:val="0"/>
              <w:spacing w:after="0"/>
              <w:rPr>
                <w:color w:val="0000FF"/>
              </w:rPr>
            </w:pPr>
            <w:r w:rsidRPr="00BA05A8">
              <w:rPr>
                <w:color w:val="0000FF"/>
              </w:rPr>
              <w:t>CSMMU (NOW KGMU) Waste System Overviews 14.6.12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1.20</w:t>
            </w:r>
          </w:p>
        </w:tc>
        <w:tc>
          <w:tcPr>
            <w:tcW w:w="2467" w:type="pct"/>
            <w:hideMark/>
          </w:tcPr>
          <w:p w:rsidR="00600039" w:rsidRPr="00BA05A8" w:rsidRDefault="00600039" w:rsidP="00354D7C">
            <w:pPr>
              <w:snapToGrid w:val="0"/>
              <w:spacing w:after="0"/>
              <w:rPr>
                <w:color w:val="0000FF"/>
              </w:rPr>
            </w:pPr>
            <w:r w:rsidRPr="00BA05A8">
              <w:rPr>
                <w:color w:val="0000FF"/>
              </w:rPr>
              <w:t>CSMMU (NOW KGMU) workplan 2011 4</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1.21</w:t>
            </w:r>
          </w:p>
        </w:tc>
        <w:tc>
          <w:tcPr>
            <w:tcW w:w="2467" w:type="pct"/>
            <w:hideMark/>
          </w:tcPr>
          <w:p w:rsidR="00600039" w:rsidRPr="00BA05A8" w:rsidRDefault="00600039" w:rsidP="00354D7C">
            <w:pPr>
              <w:snapToGrid w:val="0"/>
              <w:spacing w:after="0"/>
            </w:pPr>
            <w:r w:rsidRPr="00BA05A8">
              <w:t>Fund requirement CSMMU (NOW KGMU)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1.22</w:t>
            </w:r>
          </w:p>
        </w:tc>
        <w:tc>
          <w:tcPr>
            <w:tcW w:w="2467" w:type="pct"/>
            <w:hideMark/>
          </w:tcPr>
          <w:p w:rsidR="00600039" w:rsidRPr="00BA05A8" w:rsidRDefault="00600039" w:rsidP="00354D7C">
            <w:pPr>
              <w:snapToGrid w:val="0"/>
              <w:spacing w:after="0"/>
            </w:pPr>
            <w:r w:rsidRPr="00BA05A8">
              <w:t>Chatrapati Sahuji Maharaj Medical University (CCSMU) Department Code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val="restart"/>
            <w:hideMark/>
          </w:tcPr>
          <w:p w:rsidR="00600039" w:rsidRPr="00BA05A8" w:rsidRDefault="00600039" w:rsidP="00354D7C">
            <w:pPr>
              <w:snapToGrid w:val="0"/>
              <w:spacing w:after="0"/>
              <w:rPr>
                <w:bCs/>
                <w:color w:val="000000"/>
              </w:rPr>
            </w:pPr>
            <w:r w:rsidRPr="00BA05A8">
              <w:rPr>
                <w:b/>
                <w:color w:val="000000"/>
              </w:rPr>
              <w:t>Output 2</w:t>
            </w:r>
          </w:p>
          <w:p w:rsidR="00600039" w:rsidRPr="00BA05A8" w:rsidRDefault="00600039" w:rsidP="00354D7C">
            <w:pPr>
              <w:snapToGrid w:val="0"/>
              <w:spacing w:after="0"/>
              <w:rPr>
                <w:b/>
                <w:color w:val="000000"/>
              </w:rPr>
            </w:pPr>
            <w:r w:rsidRPr="00BA05A8">
              <w:rPr>
                <w:color w:val="000000"/>
              </w:rPr>
              <w:t> </w:t>
            </w:r>
          </w:p>
        </w:tc>
        <w:tc>
          <w:tcPr>
            <w:tcW w:w="1121" w:type="pct"/>
            <w:vMerge w:val="restart"/>
            <w:hideMark/>
          </w:tcPr>
          <w:p w:rsidR="00600039" w:rsidRPr="00BA05A8" w:rsidRDefault="00600039" w:rsidP="00354D7C">
            <w:pPr>
              <w:snapToGrid w:val="0"/>
              <w:spacing w:after="0"/>
              <w:rPr>
                <w:color w:val="000000"/>
              </w:rPr>
            </w:pPr>
            <w:r w:rsidRPr="00BA05A8">
              <w:rPr>
                <w:color w:val="000000"/>
              </w:rPr>
              <w:t>Commercially-available, non-incineration health-care waste treatment technologies that are appropriate to the needs of the facility or cluster, and that satisfy their needs, are purchased, deployed and evaluated. </w:t>
            </w:r>
          </w:p>
        </w:tc>
        <w:tc>
          <w:tcPr>
            <w:tcW w:w="466" w:type="pct"/>
          </w:tcPr>
          <w:p w:rsidR="00600039" w:rsidRPr="00BA05A8" w:rsidRDefault="00600039" w:rsidP="00354D7C">
            <w:pPr>
              <w:snapToGrid w:val="0"/>
              <w:spacing w:after="0"/>
              <w:rPr>
                <w:bCs/>
                <w:color w:val="000000"/>
              </w:rPr>
            </w:pPr>
            <w:r w:rsidRPr="00BA05A8">
              <w:rPr>
                <w:bCs/>
                <w:color w:val="000000"/>
              </w:rPr>
              <w:t>2.1</w:t>
            </w:r>
          </w:p>
        </w:tc>
        <w:tc>
          <w:tcPr>
            <w:tcW w:w="2467" w:type="pct"/>
            <w:hideMark/>
          </w:tcPr>
          <w:p w:rsidR="00600039" w:rsidRPr="00BA05A8" w:rsidRDefault="00600039" w:rsidP="00354D7C">
            <w:pPr>
              <w:snapToGrid w:val="0"/>
              <w:spacing w:after="0"/>
            </w:pPr>
            <w:r w:rsidRPr="00BA05A8">
              <w:rPr>
                <w:color w:val="000000"/>
              </w:rPr>
              <w:t>Microbial Inactivation Efficacy Testing of the autoclaves at Chhatrapati Shahuji Maharaj Medical University Lucknow, India</w:t>
            </w:r>
          </w:p>
        </w:tc>
        <w:tc>
          <w:tcPr>
            <w:tcW w:w="424" w:type="pct"/>
            <w:hideMark/>
          </w:tcPr>
          <w:p w:rsidR="00600039" w:rsidRPr="00BA05A8" w:rsidRDefault="00600039" w:rsidP="00354D7C">
            <w:pPr>
              <w:rPr>
                <w:b/>
              </w:rPr>
            </w:pPr>
            <w:r w:rsidRPr="00BA05A8">
              <w:rPr>
                <w:b/>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2.2</w:t>
            </w:r>
          </w:p>
        </w:tc>
        <w:tc>
          <w:tcPr>
            <w:tcW w:w="2467" w:type="pct"/>
            <w:hideMark/>
          </w:tcPr>
          <w:p w:rsidR="00600039" w:rsidRPr="00BA05A8" w:rsidRDefault="00600039" w:rsidP="00354D7C">
            <w:pPr>
              <w:snapToGrid w:val="0"/>
              <w:spacing w:after="0"/>
              <w:rPr>
                <w:lang w:val="en-IN"/>
              </w:rPr>
            </w:pPr>
            <w:r w:rsidRPr="00BA05A8">
              <w:t>Guidance sheet on estimating baseline dioxin releases for the UNDP global healthcare waste project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val="restart"/>
            <w:hideMark/>
          </w:tcPr>
          <w:p w:rsidR="00600039" w:rsidRPr="00BA05A8" w:rsidRDefault="00600039" w:rsidP="00354D7C">
            <w:pPr>
              <w:snapToGrid w:val="0"/>
              <w:spacing w:after="0"/>
              <w:rPr>
                <w:bCs/>
                <w:color w:val="000000"/>
              </w:rPr>
            </w:pPr>
            <w:r w:rsidRPr="00BA05A8">
              <w:rPr>
                <w:b/>
                <w:color w:val="000000"/>
              </w:rPr>
              <w:t>Output 4</w:t>
            </w:r>
          </w:p>
        </w:tc>
        <w:tc>
          <w:tcPr>
            <w:tcW w:w="1121" w:type="pct"/>
            <w:vMerge w:val="restart"/>
            <w:hideMark/>
          </w:tcPr>
          <w:p w:rsidR="00600039" w:rsidRPr="00BA05A8" w:rsidRDefault="00600039" w:rsidP="00354D7C">
            <w:pPr>
              <w:snapToGrid w:val="0"/>
              <w:spacing w:after="0"/>
              <w:rPr>
                <w:b/>
                <w:color w:val="000000"/>
              </w:rPr>
            </w:pPr>
            <w:r w:rsidRPr="00BA05A8">
              <w:rPr>
                <w:b/>
                <w:color w:val="000000"/>
              </w:rPr>
              <w:t>Procurement of mercury-free devices</w:t>
            </w:r>
          </w:p>
          <w:p w:rsidR="00600039" w:rsidRPr="00BA05A8" w:rsidRDefault="00600039" w:rsidP="00354D7C">
            <w:pPr>
              <w:snapToGrid w:val="0"/>
              <w:spacing w:after="0"/>
              <w:rPr>
                <w:b/>
                <w:color w:val="000000"/>
              </w:rPr>
            </w:pPr>
          </w:p>
        </w:tc>
        <w:tc>
          <w:tcPr>
            <w:tcW w:w="466" w:type="pct"/>
          </w:tcPr>
          <w:p w:rsidR="00600039" w:rsidRPr="00BA05A8" w:rsidRDefault="00600039" w:rsidP="00354D7C">
            <w:pPr>
              <w:snapToGrid w:val="0"/>
              <w:spacing w:after="0"/>
              <w:rPr>
                <w:bCs/>
                <w:color w:val="000000"/>
              </w:rPr>
            </w:pPr>
            <w:r w:rsidRPr="00BA05A8">
              <w:rPr>
                <w:bCs/>
                <w:color w:val="000000"/>
              </w:rPr>
              <w:t>4.1</w:t>
            </w:r>
          </w:p>
        </w:tc>
        <w:tc>
          <w:tcPr>
            <w:tcW w:w="2467" w:type="pct"/>
            <w:hideMark/>
          </w:tcPr>
          <w:p w:rsidR="00600039" w:rsidRPr="00BA05A8" w:rsidRDefault="00600039" w:rsidP="00354D7C">
            <w:pPr>
              <w:snapToGrid w:val="0"/>
              <w:spacing w:after="0"/>
              <w:rPr>
                <w:b/>
              </w:rPr>
            </w:pPr>
            <w:r w:rsidRPr="00BA05A8">
              <w:rPr>
                <w:b/>
              </w:rPr>
              <w:t>Final Report on Workshop on Mercury Phase Out in Healthcare Sector, CCSMU 24 March, 2011</w:t>
            </w:r>
            <w:r w:rsidRPr="00BA05A8">
              <w:rPr>
                <w:b/>
                <w:color w:val="0000FF"/>
              </w:rPr>
              <w:tab/>
            </w:r>
          </w:p>
        </w:tc>
        <w:tc>
          <w:tcPr>
            <w:tcW w:w="424" w:type="pct"/>
            <w:hideMark/>
          </w:tcPr>
          <w:p w:rsidR="00600039" w:rsidRPr="00BA05A8" w:rsidRDefault="00600039" w:rsidP="00354D7C">
            <w:pPr>
              <w:rPr>
                <w:b/>
              </w:rPr>
            </w:pPr>
            <w:r w:rsidRPr="00BA05A8">
              <w:rPr>
                <w:b/>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4.2</w:t>
            </w:r>
          </w:p>
        </w:tc>
        <w:tc>
          <w:tcPr>
            <w:tcW w:w="2467" w:type="pct"/>
            <w:hideMark/>
          </w:tcPr>
          <w:p w:rsidR="00600039" w:rsidRPr="00BA05A8" w:rsidRDefault="00600039" w:rsidP="00354D7C">
            <w:pPr>
              <w:snapToGrid w:val="0"/>
              <w:spacing w:after="0"/>
            </w:pPr>
            <w:r w:rsidRPr="00BA05A8">
              <w:t>Dissemination materials on Mercury Workshop (reports, flyer, CD, Posters)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4.3</w:t>
            </w:r>
          </w:p>
        </w:tc>
        <w:tc>
          <w:tcPr>
            <w:tcW w:w="2467" w:type="pct"/>
            <w:hideMark/>
          </w:tcPr>
          <w:p w:rsidR="00600039" w:rsidRPr="00BA05A8" w:rsidRDefault="00600039" w:rsidP="00354D7C">
            <w:pPr>
              <w:snapToGrid w:val="0"/>
              <w:spacing w:after="0"/>
            </w:pPr>
            <w:r w:rsidRPr="00BA05A8">
              <w:t xml:space="preserve">Mercury uses data at CSMMU (NOW KGMU), Lucknow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4.4</w:t>
            </w:r>
          </w:p>
        </w:tc>
        <w:tc>
          <w:tcPr>
            <w:tcW w:w="2467" w:type="pct"/>
            <w:hideMark/>
          </w:tcPr>
          <w:p w:rsidR="00600039" w:rsidRPr="00BA05A8" w:rsidRDefault="00600039" w:rsidP="00354D7C">
            <w:pPr>
              <w:snapToGrid w:val="0"/>
              <w:spacing w:after="0"/>
            </w:pPr>
            <w:r w:rsidRPr="00BA05A8">
              <w:t>Minutes of meeting dated 8</w:t>
            </w:r>
            <w:r w:rsidRPr="00BA05A8">
              <w:rPr>
                <w:vertAlign w:val="superscript"/>
              </w:rPr>
              <w:t>th</w:t>
            </w:r>
            <w:r w:rsidRPr="00BA05A8">
              <w:t xml:space="preserve"> March, 2010 to approve guidelines on mercury</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4.5</w:t>
            </w:r>
          </w:p>
        </w:tc>
        <w:tc>
          <w:tcPr>
            <w:tcW w:w="2467" w:type="pct"/>
            <w:hideMark/>
          </w:tcPr>
          <w:p w:rsidR="00600039" w:rsidRPr="00BA05A8" w:rsidRDefault="00600039" w:rsidP="00354D7C">
            <w:pPr>
              <w:snapToGrid w:val="0"/>
              <w:spacing w:after="0"/>
              <w:rPr>
                <w:color w:val="0000FF"/>
              </w:rPr>
            </w:pPr>
            <w:r w:rsidRPr="00BA05A8">
              <w:rPr>
                <w:color w:val="0000FF"/>
              </w:rPr>
              <w:t>Guidance for GJ Multiclave on Mercury collection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4.6</w:t>
            </w:r>
          </w:p>
        </w:tc>
        <w:tc>
          <w:tcPr>
            <w:tcW w:w="2467" w:type="pct"/>
            <w:hideMark/>
          </w:tcPr>
          <w:p w:rsidR="00600039" w:rsidRPr="00BA05A8" w:rsidRDefault="00600039" w:rsidP="00354D7C">
            <w:pPr>
              <w:snapToGrid w:val="0"/>
              <w:spacing w:after="0"/>
              <w:rPr>
                <w:color w:val="0000FF"/>
              </w:rPr>
            </w:pPr>
            <w:r w:rsidRPr="00BA05A8">
              <w:rPr>
                <w:color w:val="0000FF"/>
              </w:rPr>
              <w:t>Guidance for Hospitals on Mercury collection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4.7</w:t>
            </w:r>
          </w:p>
        </w:tc>
        <w:tc>
          <w:tcPr>
            <w:tcW w:w="2467" w:type="pct"/>
            <w:hideMark/>
          </w:tcPr>
          <w:p w:rsidR="00600039" w:rsidRPr="00BA05A8" w:rsidRDefault="00600039" w:rsidP="00354D7C">
            <w:pPr>
              <w:snapToGrid w:val="0"/>
              <w:spacing w:after="0"/>
              <w:rPr>
                <w:color w:val="0000FF"/>
              </w:rPr>
            </w:pPr>
            <w:r w:rsidRPr="00BA05A8">
              <w:rPr>
                <w:color w:val="0000FF"/>
              </w:rPr>
              <w:t>Tender for non mercury devices</w:t>
            </w:r>
            <w:r w:rsidRPr="00BA05A8">
              <w:rPr>
                <w:color w:val="0000FF"/>
              </w:rPr>
              <w:tab/>
              <w:t xml:space="preserve"> (UP)</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4.8</w:t>
            </w:r>
          </w:p>
        </w:tc>
        <w:tc>
          <w:tcPr>
            <w:tcW w:w="2467" w:type="pct"/>
            <w:hideMark/>
          </w:tcPr>
          <w:p w:rsidR="00600039" w:rsidRPr="00BA05A8" w:rsidRDefault="00600039" w:rsidP="00354D7C">
            <w:pPr>
              <w:snapToGrid w:val="0"/>
              <w:spacing w:after="0"/>
              <w:rPr>
                <w:color w:val="0000FF"/>
              </w:rPr>
            </w:pPr>
            <w:r w:rsidRPr="00BA05A8">
              <w:rPr>
                <w:color w:val="0000FF"/>
              </w:rPr>
              <w:t>Tender for non mercury devices</w:t>
            </w:r>
            <w:r w:rsidRPr="00BA05A8">
              <w:rPr>
                <w:color w:val="0000FF"/>
              </w:rPr>
              <w:tab/>
              <w:t xml:space="preserve"> 7</w:t>
            </w:r>
            <w:r w:rsidRPr="00BA05A8">
              <w:rPr>
                <w:color w:val="0000FF"/>
                <w:vertAlign w:val="superscript"/>
              </w:rPr>
              <w:t>th</w:t>
            </w:r>
            <w:r w:rsidRPr="00BA05A8">
              <w:rPr>
                <w:color w:val="0000FF"/>
              </w:rPr>
              <w:t xml:space="preserve"> Sept 2012 (TN)</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4.9</w:t>
            </w:r>
          </w:p>
        </w:tc>
        <w:tc>
          <w:tcPr>
            <w:tcW w:w="2467" w:type="pct"/>
            <w:hideMark/>
          </w:tcPr>
          <w:p w:rsidR="00600039" w:rsidRPr="00BA05A8" w:rsidRDefault="00600039" w:rsidP="00354D7C">
            <w:pPr>
              <w:snapToGrid w:val="0"/>
              <w:spacing w:after="0"/>
              <w:rPr>
                <w:color w:val="0000FF"/>
              </w:rPr>
            </w:pPr>
            <w:r w:rsidRPr="00BA05A8">
              <w:rPr>
                <w:color w:val="0000FF"/>
              </w:rPr>
              <w:t>5</w:t>
            </w:r>
            <w:r w:rsidRPr="00BA05A8">
              <w:rPr>
                <w:color w:val="0000FF"/>
                <w:vertAlign w:val="superscript"/>
              </w:rPr>
              <w:t>th</w:t>
            </w:r>
            <w:r w:rsidRPr="00BA05A8">
              <w:rPr>
                <w:color w:val="0000FF"/>
              </w:rPr>
              <w:t xml:space="preserve"> Oct Mercury 1 (ppt)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4.10</w:t>
            </w:r>
          </w:p>
        </w:tc>
        <w:tc>
          <w:tcPr>
            <w:tcW w:w="2467" w:type="pct"/>
            <w:hideMark/>
          </w:tcPr>
          <w:p w:rsidR="00600039" w:rsidRPr="00BA05A8" w:rsidRDefault="00600039" w:rsidP="00354D7C">
            <w:pPr>
              <w:snapToGrid w:val="0"/>
              <w:spacing w:after="0"/>
              <w:rPr>
                <w:color w:val="0000FF"/>
              </w:rPr>
            </w:pPr>
            <w:r w:rsidRPr="00BA05A8">
              <w:rPr>
                <w:color w:val="0000FF"/>
              </w:rPr>
              <w:t>Guidance for GJ Multiclave on Mercury collection 2012</w:t>
            </w:r>
          </w:p>
        </w:tc>
        <w:tc>
          <w:tcPr>
            <w:tcW w:w="424" w:type="pct"/>
            <w:hideMark/>
          </w:tcPr>
          <w:p w:rsidR="00600039" w:rsidRPr="00BA05A8" w:rsidRDefault="00600039" w:rsidP="00354D7C">
            <w:pPr>
              <w:rPr>
                <w:color w:val="000000"/>
              </w:rPr>
            </w:pPr>
          </w:p>
        </w:tc>
      </w:tr>
      <w:tr w:rsidR="00600039" w:rsidRPr="00BA05A8" w:rsidTr="00354D7C">
        <w:trPr>
          <w:trHeight w:val="20"/>
        </w:trPr>
        <w:tc>
          <w:tcPr>
            <w:tcW w:w="522" w:type="pct"/>
            <w:vMerge w:val="restart"/>
            <w:hideMark/>
          </w:tcPr>
          <w:p w:rsidR="00600039" w:rsidRPr="00BA05A8" w:rsidRDefault="00600039" w:rsidP="00354D7C">
            <w:pPr>
              <w:snapToGrid w:val="0"/>
              <w:spacing w:after="0"/>
              <w:rPr>
                <w:b/>
                <w:bCs/>
                <w:color w:val="000000"/>
              </w:rPr>
            </w:pPr>
            <w:r w:rsidRPr="00BA05A8">
              <w:rPr>
                <w:color w:val="000000"/>
              </w:rPr>
              <w:t>Output 5</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b/>
                <w:bCs/>
                <w:color w:val="000000"/>
              </w:rPr>
            </w:pPr>
            <w:r w:rsidRPr="00BA05A8">
              <w:rPr>
                <w:color w:val="000000"/>
              </w:rPr>
              <w:t> </w:t>
            </w:r>
          </w:p>
          <w:p w:rsidR="00600039" w:rsidRPr="00BA05A8" w:rsidRDefault="00600039" w:rsidP="00354D7C">
            <w:pPr>
              <w:snapToGrid w:val="0"/>
              <w:spacing w:after="0"/>
              <w:rPr>
                <w:color w:val="000000"/>
              </w:rPr>
            </w:pPr>
            <w:r w:rsidRPr="00BA05A8">
              <w:rPr>
                <w:color w:val="000000"/>
              </w:rPr>
              <w:lastRenderedPageBreak/>
              <w:t> </w:t>
            </w:r>
          </w:p>
        </w:tc>
        <w:tc>
          <w:tcPr>
            <w:tcW w:w="1121" w:type="pct"/>
            <w:vMerge w:val="restart"/>
            <w:hideMark/>
          </w:tcPr>
          <w:p w:rsidR="00600039" w:rsidRPr="00BA05A8" w:rsidRDefault="00600039" w:rsidP="00354D7C">
            <w:pPr>
              <w:snapToGrid w:val="0"/>
              <w:spacing w:after="0"/>
              <w:rPr>
                <w:color w:val="000000"/>
              </w:rPr>
            </w:pPr>
            <w:r w:rsidRPr="00BA05A8">
              <w:rPr>
                <w:color w:val="000000"/>
              </w:rPr>
              <w:lastRenderedPageBreak/>
              <w:t>National training program </w:t>
            </w:r>
          </w:p>
        </w:tc>
        <w:tc>
          <w:tcPr>
            <w:tcW w:w="466" w:type="pct"/>
          </w:tcPr>
          <w:p w:rsidR="00600039" w:rsidRPr="00BA05A8" w:rsidRDefault="00600039" w:rsidP="00354D7C">
            <w:pPr>
              <w:snapToGrid w:val="0"/>
              <w:spacing w:after="0"/>
              <w:rPr>
                <w:bCs/>
                <w:color w:val="000000"/>
              </w:rPr>
            </w:pPr>
            <w:r w:rsidRPr="00BA05A8">
              <w:rPr>
                <w:bCs/>
                <w:color w:val="000000"/>
              </w:rPr>
              <w:t>5.1</w:t>
            </w:r>
          </w:p>
        </w:tc>
        <w:tc>
          <w:tcPr>
            <w:tcW w:w="2467" w:type="pct"/>
            <w:hideMark/>
          </w:tcPr>
          <w:p w:rsidR="00600039" w:rsidRPr="00BA05A8" w:rsidRDefault="00600039" w:rsidP="00354D7C">
            <w:pPr>
              <w:snapToGrid w:val="0"/>
              <w:spacing w:after="0"/>
              <w:rPr>
                <w:color w:val="000000"/>
              </w:rPr>
            </w:pPr>
            <w:r w:rsidRPr="00BA05A8">
              <w:rPr>
                <w:color w:val="0000FF"/>
              </w:rPr>
              <w:t>IGNOU MOU (pdf)</w:t>
            </w:r>
            <w:r w:rsidRPr="00BA05A8">
              <w:rPr>
                <w:color w:val="000000"/>
              </w:rPr>
              <w:t>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w:t>
            </w:r>
          </w:p>
        </w:tc>
        <w:tc>
          <w:tcPr>
            <w:tcW w:w="2467" w:type="pct"/>
            <w:hideMark/>
          </w:tcPr>
          <w:p w:rsidR="00600039" w:rsidRPr="00BA05A8" w:rsidRDefault="00600039" w:rsidP="00354D7C">
            <w:pPr>
              <w:snapToGrid w:val="0"/>
              <w:spacing w:after="0"/>
              <w:rPr>
                <w:color w:val="000000"/>
              </w:rPr>
            </w:pPr>
            <w:r w:rsidRPr="00BA05A8">
              <w:rPr>
                <w:color w:val="000000"/>
              </w:rPr>
              <w:t>Core curriculum documents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w:t>
            </w:r>
          </w:p>
        </w:tc>
        <w:tc>
          <w:tcPr>
            <w:tcW w:w="2467" w:type="pct"/>
            <w:hideMark/>
          </w:tcPr>
          <w:p w:rsidR="00600039" w:rsidRPr="00BA05A8" w:rsidRDefault="00600039" w:rsidP="00354D7C">
            <w:pPr>
              <w:snapToGrid w:val="0"/>
              <w:spacing w:after="0"/>
              <w:rPr>
                <w:color w:val="000000"/>
              </w:rPr>
            </w:pPr>
            <w:r w:rsidRPr="00BA05A8">
              <w:rPr>
                <w:color w:val="000000"/>
              </w:rPr>
              <w:t>MOU with host training institution</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5.4</w:t>
            </w:r>
          </w:p>
        </w:tc>
        <w:tc>
          <w:tcPr>
            <w:tcW w:w="2467" w:type="pct"/>
            <w:hideMark/>
          </w:tcPr>
          <w:p w:rsidR="00600039" w:rsidRPr="00BA05A8" w:rsidRDefault="00600039" w:rsidP="00354D7C">
            <w:pPr>
              <w:snapToGrid w:val="0"/>
              <w:spacing w:after="0"/>
              <w:rPr>
                <w:color w:val="000000"/>
              </w:rPr>
            </w:pPr>
            <w:r w:rsidRPr="00BA05A8">
              <w:rPr>
                <w:color w:val="000000"/>
              </w:rPr>
              <w:t>Training reports with lists of attendees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5.5</w:t>
            </w:r>
          </w:p>
        </w:tc>
        <w:tc>
          <w:tcPr>
            <w:tcW w:w="2467" w:type="pct"/>
            <w:hideMark/>
          </w:tcPr>
          <w:p w:rsidR="00600039" w:rsidRPr="00BA05A8" w:rsidRDefault="00600039" w:rsidP="00354D7C">
            <w:pPr>
              <w:snapToGrid w:val="0"/>
              <w:spacing w:after="0"/>
              <w:rPr>
                <w:color w:val="000000"/>
              </w:rPr>
            </w:pPr>
            <w:r w:rsidRPr="00BA05A8">
              <w:rPr>
                <w:color w:val="000000"/>
              </w:rPr>
              <w:t>Test scores and copy of test if applicable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5.6</w:t>
            </w:r>
          </w:p>
        </w:tc>
        <w:tc>
          <w:tcPr>
            <w:tcW w:w="2467" w:type="pct"/>
            <w:hideMark/>
          </w:tcPr>
          <w:p w:rsidR="00600039" w:rsidRPr="00BA05A8" w:rsidRDefault="00600039" w:rsidP="00354D7C">
            <w:pPr>
              <w:snapToGrid w:val="0"/>
              <w:spacing w:after="0"/>
              <w:rPr>
                <w:color w:val="000000"/>
              </w:rPr>
            </w:pPr>
            <w:r w:rsidRPr="00BA05A8">
              <w:rPr>
                <w:color w:val="000000"/>
              </w:rPr>
              <w:t>Copies of student certificates,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5.7</w:t>
            </w:r>
          </w:p>
        </w:tc>
        <w:tc>
          <w:tcPr>
            <w:tcW w:w="2467" w:type="pct"/>
            <w:hideMark/>
          </w:tcPr>
          <w:p w:rsidR="00600039" w:rsidRPr="00BA05A8" w:rsidRDefault="00600039" w:rsidP="00354D7C">
            <w:pPr>
              <w:snapToGrid w:val="0"/>
              <w:spacing w:after="0"/>
              <w:rPr>
                <w:color w:val="000000"/>
              </w:rPr>
            </w:pPr>
            <w:r w:rsidRPr="00BA05A8">
              <w:rPr>
                <w:color w:val="000000"/>
              </w:rPr>
              <w:t>Training evaluation forms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5.8</w:t>
            </w:r>
          </w:p>
        </w:tc>
        <w:tc>
          <w:tcPr>
            <w:tcW w:w="2467" w:type="pct"/>
            <w:hideMark/>
          </w:tcPr>
          <w:p w:rsidR="00600039" w:rsidRPr="00BA05A8" w:rsidRDefault="00600039" w:rsidP="00354D7C">
            <w:pPr>
              <w:snapToGrid w:val="0"/>
              <w:spacing w:after="0"/>
              <w:rPr>
                <w:color w:val="000000"/>
              </w:rPr>
            </w:pPr>
            <w:r w:rsidRPr="00BA05A8">
              <w:rPr>
                <w:color w:val="000000"/>
              </w:rPr>
              <w:t>IGNOU component Action Plan Annex – 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5.9</w:t>
            </w:r>
          </w:p>
        </w:tc>
        <w:tc>
          <w:tcPr>
            <w:tcW w:w="2467" w:type="pct"/>
            <w:hideMark/>
          </w:tcPr>
          <w:p w:rsidR="00600039" w:rsidRPr="00BA05A8" w:rsidRDefault="00600039" w:rsidP="00354D7C">
            <w:pPr>
              <w:snapToGrid w:val="0"/>
              <w:spacing w:after="0"/>
              <w:rPr>
                <w:color w:val="000000"/>
              </w:rPr>
            </w:pPr>
            <w:r w:rsidRPr="00BA05A8">
              <w:rPr>
                <w:color w:val="000000"/>
              </w:rPr>
              <w:t>IGNOU Final Workplan for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5.10</w:t>
            </w:r>
          </w:p>
        </w:tc>
        <w:tc>
          <w:tcPr>
            <w:tcW w:w="2467" w:type="pct"/>
            <w:hideMark/>
          </w:tcPr>
          <w:p w:rsidR="00600039" w:rsidRPr="00BA05A8" w:rsidRDefault="00600039" w:rsidP="00354D7C">
            <w:pPr>
              <w:snapToGrid w:val="0"/>
              <w:spacing w:after="0"/>
              <w:rPr>
                <w:color w:val="000000"/>
              </w:rPr>
            </w:pPr>
            <w:r w:rsidRPr="00BA05A8">
              <w:rPr>
                <w:color w:val="000000"/>
              </w:rPr>
              <w:t>Final work plan IGNOU</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5.11</w:t>
            </w:r>
          </w:p>
        </w:tc>
        <w:tc>
          <w:tcPr>
            <w:tcW w:w="2467" w:type="pct"/>
            <w:hideMark/>
          </w:tcPr>
          <w:p w:rsidR="00600039" w:rsidRPr="00BA05A8" w:rsidRDefault="00600039" w:rsidP="00354D7C">
            <w:pPr>
              <w:snapToGrid w:val="0"/>
              <w:spacing w:after="0"/>
              <w:rPr>
                <w:color w:val="000000"/>
              </w:rPr>
            </w:pPr>
            <w:r w:rsidRPr="00BA05A8">
              <w:rPr>
                <w:color w:val="000000"/>
              </w:rPr>
              <w:t>Quarterly Progress Report (IGNOU) Jul  - Sept.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5.12</w:t>
            </w:r>
          </w:p>
        </w:tc>
        <w:tc>
          <w:tcPr>
            <w:tcW w:w="2467" w:type="pct"/>
            <w:hideMark/>
          </w:tcPr>
          <w:p w:rsidR="00600039" w:rsidRPr="00BA05A8" w:rsidRDefault="00600039" w:rsidP="00354D7C">
            <w:pPr>
              <w:snapToGrid w:val="0"/>
              <w:spacing w:after="0"/>
              <w:rPr>
                <w:color w:val="000000"/>
              </w:rPr>
            </w:pPr>
            <w:r w:rsidRPr="00BA05A8">
              <w:rPr>
                <w:color w:val="000000"/>
              </w:rPr>
              <w:t xml:space="preserve">Quarterly Progress Report (IGNOU) Oct - Dec 10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5.13</w:t>
            </w:r>
          </w:p>
        </w:tc>
        <w:tc>
          <w:tcPr>
            <w:tcW w:w="2467" w:type="pct"/>
            <w:hideMark/>
          </w:tcPr>
          <w:p w:rsidR="00600039" w:rsidRPr="00BA05A8" w:rsidRDefault="00600039" w:rsidP="00354D7C">
            <w:pPr>
              <w:snapToGrid w:val="0"/>
              <w:spacing w:after="0"/>
              <w:rPr>
                <w:color w:val="000000"/>
              </w:rPr>
            </w:pPr>
            <w:r w:rsidRPr="00BA05A8">
              <w:rPr>
                <w:color w:val="000000"/>
              </w:rPr>
              <w:t xml:space="preserve">Quarterly Progress Report (IGNOU) Jan – Mar 11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5.14</w:t>
            </w:r>
          </w:p>
        </w:tc>
        <w:tc>
          <w:tcPr>
            <w:tcW w:w="2467" w:type="pct"/>
            <w:hideMark/>
          </w:tcPr>
          <w:p w:rsidR="00600039" w:rsidRPr="00BA05A8" w:rsidRDefault="00600039" w:rsidP="00354D7C">
            <w:pPr>
              <w:snapToGrid w:val="0"/>
              <w:spacing w:after="0"/>
              <w:rPr>
                <w:color w:val="000000"/>
              </w:rPr>
            </w:pPr>
            <w:r w:rsidRPr="00BA05A8">
              <w:rPr>
                <w:color w:val="000000"/>
              </w:rPr>
              <w:t xml:space="preserve">Quarterly Progress Report (IGNOU) Apr - Jun 11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5.15</w:t>
            </w:r>
          </w:p>
        </w:tc>
        <w:tc>
          <w:tcPr>
            <w:tcW w:w="2467" w:type="pct"/>
            <w:hideMark/>
          </w:tcPr>
          <w:p w:rsidR="00600039" w:rsidRPr="00BA05A8" w:rsidRDefault="00600039" w:rsidP="00354D7C">
            <w:pPr>
              <w:snapToGrid w:val="0"/>
              <w:spacing w:after="0"/>
            </w:pPr>
            <w:r w:rsidRPr="00BA05A8">
              <w:rPr>
                <w:color w:val="0000FF"/>
              </w:rPr>
              <w:t>Final Report Aug 2012 IGNO</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5.16</w:t>
            </w:r>
          </w:p>
        </w:tc>
        <w:tc>
          <w:tcPr>
            <w:tcW w:w="2467" w:type="pct"/>
            <w:hideMark/>
          </w:tcPr>
          <w:p w:rsidR="00600039" w:rsidRPr="00BA05A8" w:rsidRDefault="00600039" w:rsidP="00354D7C">
            <w:pPr>
              <w:snapToGrid w:val="0"/>
              <w:spacing w:after="0"/>
              <w:rPr>
                <w:color w:val="0000FF"/>
              </w:rPr>
            </w:pPr>
            <w:r w:rsidRPr="00BA05A8">
              <w:rPr>
                <w:color w:val="0000FF"/>
              </w:rPr>
              <w:t>Expenditure Statement by IGNOU on 27 Aug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5.17</w:t>
            </w:r>
          </w:p>
        </w:tc>
        <w:tc>
          <w:tcPr>
            <w:tcW w:w="2467" w:type="pct"/>
            <w:hideMark/>
          </w:tcPr>
          <w:p w:rsidR="00600039" w:rsidRPr="00BA05A8" w:rsidRDefault="00600039" w:rsidP="00354D7C">
            <w:pPr>
              <w:snapToGrid w:val="0"/>
              <w:spacing w:after="0"/>
              <w:rPr>
                <w:color w:val="0000FF"/>
              </w:rPr>
            </w:pPr>
            <w:r w:rsidRPr="00BA05A8">
              <w:rPr>
                <w:color w:val="0000FF"/>
              </w:rPr>
              <w:t>Mail of Mr AK Agrawal to Ms Shubhangi on QPR on (05 Oct 11  and 28 Jun 12 )</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5.18</w:t>
            </w:r>
          </w:p>
        </w:tc>
        <w:tc>
          <w:tcPr>
            <w:tcW w:w="2467" w:type="pct"/>
            <w:hideMark/>
          </w:tcPr>
          <w:p w:rsidR="00600039" w:rsidRPr="00BA05A8" w:rsidRDefault="00600039" w:rsidP="00354D7C">
            <w:pPr>
              <w:snapToGrid w:val="0"/>
              <w:spacing w:after="0"/>
            </w:pPr>
            <w:r w:rsidRPr="00BA05A8">
              <w:t>Training Module: Health and Environmental Impacts of Healthcare Waste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5.19</w:t>
            </w:r>
          </w:p>
        </w:tc>
        <w:tc>
          <w:tcPr>
            <w:tcW w:w="2467" w:type="pct"/>
            <w:hideMark/>
          </w:tcPr>
          <w:p w:rsidR="00600039" w:rsidRPr="00BA05A8" w:rsidRDefault="00600039" w:rsidP="00354D7C">
            <w:pPr>
              <w:snapToGrid w:val="0"/>
              <w:spacing w:after="0"/>
            </w:pPr>
            <w:r w:rsidRPr="00BA05A8">
              <w:t>Training Module: Activity and homework list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5.20</w:t>
            </w:r>
          </w:p>
        </w:tc>
        <w:tc>
          <w:tcPr>
            <w:tcW w:w="2467" w:type="pct"/>
            <w:hideMark/>
          </w:tcPr>
          <w:p w:rsidR="00600039" w:rsidRPr="00BA05A8" w:rsidRDefault="00600039" w:rsidP="00354D7C">
            <w:pPr>
              <w:snapToGrid w:val="0"/>
              <w:spacing w:after="0"/>
            </w:pPr>
            <w:r w:rsidRPr="00BA05A8">
              <w:t>Training Module: Activity List 3a Classification and Segregation of healthcare waste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5.21</w:t>
            </w:r>
          </w:p>
        </w:tc>
        <w:tc>
          <w:tcPr>
            <w:tcW w:w="2467" w:type="pct"/>
            <w:hideMark/>
          </w:tcPr>
          <w:p w:rsidR="00600039" w:rsidRPr="00BA05A8" w:rsidRDefault="00600039" w:rsidP="00354D7C">
            <w:pPr>
              <w:snapToGrid w:val="0"/>
              <w:spacing w:after="0"/>
            </w:pPr>
            <w:r w:rsidRPr="00BA05A8">
              <w:t>Training Module: Activity List 3a Healthcare Waste Management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5.22</w:t>
            </w:r>
          </w:p>
        </w:tc>
        <w:tc>
          <w:tcPr>
            <w:tcW w:w="2467" w:type="pct"/>
            <w:hideMark/>
          </w:tcPr>
          <w:p w:rsidR="00600039" w:rsidRPr="00BA05A8" w:rsidRDefault="00600039" w:rsidP="00354D7C">
            <w:pPr>
              <w:snapToGrid w:val="0"/>
              <w:spacing w:after="0"/>
            </w:pPr>
            <w:r w:rsidRPr="00BA05A8">
              <w:t>Training Module: Activity List 3c On Site Management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5.23</w:t>
            </w:r>
          </w:p>
        </w:tc>
        <w:tc>
          <w:tcPr>
            <w:tcW w:w="2467" w:type="pct"/>
            <w:hideMark/>
          </w:tcPr>
          <w:p w:rsidR="00600039" w:rsidRPr="00BA05A8" w:rsidRDefault="00600039" w:rsidP="00354D7C">
            <w:pPr>
              <w:snapToGrid w:val="0"/>
              <w:spacing w:after="0"/>
            </w:pPr>
            <w:r w:rsidRPr="00BA05A8">
              <w:t>Training Module: Activity List 3b Ideal Floor Plan</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5.24</w:t>
            </w:r>
          </w:p>
        </w:tc>
        <w:tc>
          <w:tcPr>
            <w:tcW w:w="2467" w:type="pct"/>
            <w:hideMark/>
          </w:tcPr>
          <w:p w:rsidR="00600039" w:rsidRPr="00BA05A8" w:rsidRDefault="00600039" w:rsidP="00354D7C">
            <w:pPr>
              <w:snapToGrid w:val="0"/>
              <w:spacing w:after="0"/>
            </w:pPr>
            <w:r w:rsidRPr="00BA05A8">
              <w:t>Agenda for TOT Programme Chennai, 2-4 December,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5.25</w:t>
            </w:r>
          </w:p>
        </w:tc>
        <w:tc>
          <w:tcPr>
            <w:tcW w:w="2467" w:type="pct"/>
            <w:hideMark/>
          </w:tcPr>
          <w:p w:rsidR="00600039" w:rsidRPr="00BA05A8" w:rsidRDefault="00600039" w:rsidP="00354D7C">
            <w:pPr>
              <w:snapToGrid w:val="0"/>
              <w:spacing w:after="0"/>
            </w:pPr>
            <w:r w:rsidRPr="00BA05A8">
              <w:t>Agenda for TOT Programme CCSMU, Lucknow, 11-12 Nov,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5.26</w:t>
            </w:r>
          </w:p>
        </w:tc>
        <w:tc>
          <w:tcPr>
            <w:tcW w:w="2467" w:type="pct"/>
            <w:hideMark/>
          </w:tcPr>
          <w:p w:rsidR="00600039" w:rsidRPr="00BA05A8" w:rsidRDefault="00600039" w:rsidP="00354D7C">
            <w:pPr>
              <w:snapToGrid w:val="0"/>
              <w:spacing w:after="0"/>
            </w:pPr>
            <w:r w:rsidRPr="00BA05A8">
              <w:t>Agenda for TOR Programme Chennai, 25-27 April,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5.27</w:t>
            </w:r>
          </w:p>
        </w:tc>
        <w:tc>
          <w:tcPr>
            <w:tcW w:w="2467" w:type="pct"/>
            <w:hideMark/>
          </w:tcPr>
          <w:p w:rsidR="00600039" w:rsidRPr="00BA05A8" w:rsidRDefault="00600039" w:rsidP="00354D7C">
            <w:pPr>
              <w:snapToGrid w:val="0"/>
              <w:spacing w:after="0"/>
              <w:rPr>
                <w:color w:val="0000FF"/>
              </w:rPr>
            </w:pPr>
            <w:r w:rsidRPr="00BA05A8">
              <w:rPr>
                <w:color w:val="0000FF"/>
              </w:rPr>
              <w:t>Agenda for TOT CSMMU (NOW KGMU) 23 Aug 2012</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5.28</w:t>
            </w:r>
          </w:p>
        </w:tc>
        <w:tc>
          <w:tcPr>
            <w:tcW w:w="2467" w:type="pct"/>
            <w:hideMark/>
          </w:tcPr>
          <w:p w:rsidR="00600039" w:rsidRPr="00BA05A8" w:rsidRDefault="00600039" w:rsidP="00354D7C">
            <w:pPr>
              <w:snapToGrid w:val="0"/>
              <w:spacing w:after="0"/>
            </w:pPr>
            <w:r w:rsidRPr="00BA05A8">
              <w:t>Attendance Sheet of Participants at CCSMU 1</w:t>
            </w:r>
            <w:r w:rsidRPr="00BA05A8">
              <w:rPr>
                <w:vertAlign w:val="superscript"/>
              </w:rPr>
              <w:t>st</w:t>
            </w:r>
            <w:r w:rsidRPr="00BA05A8">
              <w:t xml:space="preserve"> TOT, 5-7 October,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5.29</w:t>
            </w:r>
          </w:p>
        </w:tc>
        <w:tc>
          <w:tcPr>
            <w:tcW w:w="2467" w:type="pct"/>
            <w:hideMark/>
          </w:tcPr>
          <w:p w:rsidR="00600039" w:rsidRPr="00BA05A8" w:rsidRDefault="00600039" w:rsidP="00354D7C">
            <w:pPr>
              <w:snapToGrid w:val="0"/>
              <w:spacing w:after="0"/>
              <w:rPr>
                <w:color w:val="0000FF"/>
              </w:rPr>
            </w:pPr>
            <w:r w:rsidRPr="00BA05A8">
              <w:rPr>
                <w:color w:val="0000FF"/>
              </w:rPr>
              <w:t>Attendance sheet for Jr Residents Annex – 5 (2 copies)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5.30</w:t>
            </w:r>
          </w:p>
        </w:tc>
        <w:tc>
          <w:tcPr>
            <w:tcW w:w="2467" w:type="pct"/>
            <w:hideMark/>
          </w:tcPr>
          <w:p w:rsidR="00600039" w:rsidRPr="00BA05A8" w:rsidRDefault="00600039" w:rsidP="00354D7C">
            <w:pPr>
              <w:snapToGrid w:val="0"/>
              <w:spacing w:after="0"/>
            </w:pPr>
            <w:r w:rsidRPr="00BA05A8">
              <w:t>List of Participants for 2</w:t>
            </w:r>
            <w:r w:rsidRPr="00BA05A8">
              <w:rPr>
                <w:vertAlign w:val="superscript"/>
              </w:rPr>
              <w:t>nd</w:t>
            </w:r>
            <w:r w:rsidRPr="00BA05A8">
              <w:t xml:space="preserve"> TOT at CCSMU, Nov.,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5.31</w:t>
            </w:r>
          </w:p>
        </w:tc>
        <w:tc>
          <w:tcPr>
            <w:tcW w:w="2467" w:type="pct"/>
            <w:hideMark/>
          </w:tcPr>
          <w:p w:rsidR="00600039" w:rsidRPr="00BA05A8" w:rsidRDefault="00600039" w:rsidP="00354D7C">
            <w:pPr>
              <w:snapToGrid w:val="0"/>
              <w:spacing w:after="0"/>
            </w:pPr>
            <w:r w:rsidRPr="00BA05A8">
              <w:t>Attendance Sheet: Meeting of Health Care Waste Management, 7</w:t>
            </w:r>
            <w:r w:rsidRPr="00BA05A8">
              <w:rPr>
                <w:vertAlign w:val="superscript"/>
              </w:rPr>
              <w:t>th</w:t>
            </w:r>
            <w:r w:rsidRPr="00BA05A8">
              <w:t xml:space="preserve"> Feb, 2011</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5.32</w:t>
            </w:r>
          </w:p>
        </w:tc>
        <w:tc>
          <w:tcPr>
            <w:tcW w:w="2467" w:type="pct"/>
            <w:hideMark/>
          </w:tcPr>
          <w:p w:rsidR="00600039" w:rsidRPr="00BA05A8" w:rsidRDefault="00600039" w:rsidP="00354D7C">
            <w:pPr>
              <w:snapToGrid w:val="0"/>
              <w:spacing w:after="0"/>
            </w:pPr>
            <w:r w:rsidRPr="00BA05A8">
              <w:t>Enrolment in IGNOU 6 months training program</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5.33</w:t>
            </w:r>
          </w:p>
        </w:tc>
        <w:tc>
          <w:tcPr>
            <w:tcW w:w="2467" w:type="pct"/>
            <w:hideMark/>
          </w:tcPr>
          <w:p w:rsidR="00600039" w:rsidRPr="00BA05A8" w:rsidRDefault="00600039" w:rsidP="00354D7C">
            <w:pPr>
              <w:snapToGrid w:val="0"/>
              <w:spacing w:after="0"/>
            </w:pPr>
            <w:r w:rsidRPr="00BA05A8">
              <w:t>List of trained participants through TOT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5.34</w:t>
            </w:r>
          </w:p>
        </w:tc>
        <w:tc>
          <w:tcPr>
            <w:tcW w:w="2467" w:type="pct"/>
            <w:hideMark/>
          </w:tcPr>
          <w:p w:rsidR="00600039" w:rsidRPr="00BA05A8" w:rsidRDefault="00600039" w:rsidP="00354D7C">
            <w:pPr>
              <w:snapToGrid w:val="0"/>
              <w:spacing w:after="0"/>
            </w:pPr>
            <w:r w:rsidRPr="00BA05A8">
              <w:t>Training Report of 1</w:t>
            </w:r>
            <w:r w:rsidRPr="00BA05A8">
              <w:rPr>
                <w:vertAlign w:val="superscript"/>
              </w:rPr>
              <w:t>st</w:t>
            </w:r>
            <w:r w:rsidRPr="00BA05A8">
              <w:t xml:space="preserve"> TOT CCSMU Lucknow, 5-7 October, 2010</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5.35</w:t>
            </w:r>
          </w:p>
        </w:tc>
        <w:tc>
          <w:tcPr>
            <w:tcW w:w="2467" w:type="pct"/>
            <w:hideMark/>
          </w:tcPr>
          <w:p w:rsidR="00600039" w:rsidRPr="00BA05A8" w:rsidRDefault="00600039" w:rsidP="00354D7C">
            <w:pPr>
              <w:snapToGrid w:val="0"/>
              <w:spacing w:after="0"/>
              <w:rPr>
                <w:color w:val="0000FF"/>
              </w:rPr>
            </w:pPr>
            <w:r w:rsidRPr="00BA05A8">
              <w:rPr>
                <w:color w:val="0000FF"/>
              </w:rPr>
              <w:t>Pre and post Test (22-23</w:t>
            </w:r>
            <w:r w:rsidRPr="00BA05A8">
              <w:rPr>
                <w:color w:val="0000FF"/>
                <w:vertAlign w:val="superscript"/>
              </w:rPr>
              <w:t>rd</w:t>
            </w:r>
            <w:r w:rsidRPr="00BA05A8">
              <w:rPr>
                <w:color w:val="0000FF"/>
              </w:rPr>
              <w:t xml:space="preserve"> Aug 2012) - Evaluation sheet of training</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5.36</w:t>
            </w:r>
          </w:p>
        </w:tc>
        <w:tc>
          <w:tcPr>
            <w:tcW w:w="2467" w:type="pct"/>
            <w:hideMark/>
          </w:tcPr>
          <w:p w:rsidR="00600039" w:rsidRPr="00BA05A8" w:rsidRDefault="00600039" w:rsidP="00354D7C">
            <w:pPr>
              <w:snapToGrid w:val="0"/>
              <w:spacing w:after="0"/>
            </w:pPr>
            <w:r w:rsidRPr="00BA05A8">
              <w:t>Evaluation format for TOT course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5.37</w:t>
            </w:r>
          </w:p>
        </w:tc>
        <w:tc>
          <w:tcPr>
            <w:tcW w:w="2467" w:type="pct"/>
            <w:hideMark/>
          </w:tcPr>
          <w:p w:rsidR="00600039" w:rsidRPr="00BA05A8" w:rsidRDefault="00600039" w:rsidP="00354D7C">
            <w:pPr>
              <w:snapToGrid w:val="0"/>
              <w:spacing w:after="0"/>
            </w:pPr>
            <w:r w:rsidRPr="00BA05A8">
              <w:t>TOR: Pre and Post Trainee Evaluation</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5.38</w:t>
            </w:r>
          </w:p>
        </w:tc>
        <w:tc>
          <w:tcPr>
            <w:tcW w:w="2467" w:type="pct"/>
            <w:hideMark/>
          </w:tcPr>
          <w:p w:rsidR="00600039" w:rsidRPr="00BA05A8" w:rsidRDefault="00600039" w:rsidP="00354D7C">
            <w:pPr>
              <w:snapToGrid w:val="0"/>
              <w:spacing w:after="0"/>
            </w:pPr>
            <w:r w:rsidRPr="00BA05A8">
              <w:t>Programme Planning and Implementation: TOT Exercise</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val="restart"/>
            <w:hideMark/>
          </w:tcPr>
          <w:p w:rsidR="00600039" w:rsidRPr="00BA05A8" w:rsidRDefault="00600039" w:rsidP="00354D7C">
            <w:pPr>
              <w:snapToGrid w:val="0"/>
              <w:spacing w:after="0"/>
              <w:rPr>
                <w:b/>
                <w:bCs/>
                <w:color w:val="000000"/>
              </w:rPr>
            </w:pPr>
            <w:r w:rsidRPr="00BA05A8">
              <w:rPr>
                <w:color w:val="000000"/>
              </w:rPr>
              <w:t>Output 6</w:t>
            </w:r>
          </w:p>
          <w:p w:rsidR="00600039" w:rsidRPr="00BA05A8" w:rsidRDefault="00600039" w:rsidP="00354D7C">
            <w:pPr>
              <w:snapToGrid w:val="0"/>
              <w:spacing w:after="0"/>
              <w:rPr>
                <w:b/>
                <w:bCs/>
                <w:color w:val="000000"/>
              </w:rPr>
            </w:pPr>
            <w:r w:rsidRPr="00BA05A8">
              <w:rPr>
                <w:color w:val="000000"/>
              </w:rPr>
              <w:lastRenderedPageBreak/>
              <w:t> </w:t>
            </w:r>
          </w:p>
          <w:p w:rsidR="00600039" w:rsidRPr="00BA05A8" w:rsidRDefault="00600039" w:rsidP="00354D7C">
            <w:pPr>
              <w:snapToGrid w:val="0"/>
              <w:spacing w:after="0"/>
              <w:rPr>
                <w:color w:val="000000"/>
              </w:rPr>
            </w:pPr>
            <w:r w:rsidRPr="00BA05A8">
              <w:rPr>
                <w:color w:val="000000"/>
              </w:rPr>
              <w:t> </w:t>
            </w:r>
          </w:p>
        </w:tc>
        <w:tc>
          <w:tcPr>
            <w:tcW w:w="1121" w:type="pct"/>
            <w:vMerge w:val="restart"/>
            <w:hideMark/>
          </w:tcPr>
          <w:p w:rsidR="00600039" w:rsidRPr="00BA05A8" w:rsidRDefault="00600039" w:rsidP="00354D7C">
            <w:pPr>
              <w:snapToGrid w:val="0"/>
              <w:spacing w:after="0"/>
              <w:rPr>
                <w:color w:val="000000"/>
              </w:rPr>
            </w:pPr>
            <w:r w:rsidRPr="00BA05A8">
              <w:rPr>
                <w:color w:val="000000"/>
              </w:rPr>
              <w:lastRenderedPageBreak/>
              <w:t>National policies</w:t>
            </w:r>
          </w:p>
          <w:p w:rsidR="00600039" w:rsidRPr="00BA05A8" w:rsidRDefault="00600039" w:rsidP="00354D7C">
            <w:pPr>
              <w:snapToGrid w:val="0"/>
              <w:spacing w:after="0"/>
              <w:rPr>
                <w:color w:val="000000"/>
              </w:rPr>
            </w:pPr>
            <w:r w:rsidRPr="00BA05A8">
              <w:rPr>
                <w:color w:val="000000"/>
              </w:rPr>
              <w:lastRenderedPageBreak/>
              <w:t> </w:t>
            </w:r>
          </w:p>
        </w:tc>
        <w:tc>
          <w:tcPr>
            <w:tcW w:w="466" w:type="pct"/>
          </w:tcPr>
          <w:p w:rsidR="00600039" w:rsidRPr="00BA05A8" w:rsidRDefault="00600039" w:rsidP="00354D7C">
            <w:pPr>
              <w:snapToGrid w:val="0"/>
              <w:spacing w:after="0"/>
              <w:rPr>
                <w:bCs/>
                <w:color w:val="000000"/>
              </w:rPr>
            </w:pPr>
            <w:r w:rsidRPr="00BA05A8">
              <w:rPr>
                <w:bCs/>
                <w:color w:val="000000"/>
              </w:rPr>
              <w:lastRenderedPageBreak/>
              <w:t>6.1</w:t>
            </w:r>
          </w:p>
        </w:tc>
        <w:tc>
          <w:tcPr>
            <w:tcW w:w="2467" w:type="pct"/>
            <w:hideMark/>
          </w:tcPr>
          <w:p w:rsidR="00600039" w:rsidRPr="00BA05A8" w:rsidRDefault="00600039" w:rsidP="00354D7C">
            <w:pPr>
              <w:snapToGrid w:val="0"/>
              <w:spacing w:after="0"/>
              <w:rPr>
                <w:color w:val="000000"/>
              </w:rPr>
            </w:pPr>
            <w:r w:rsidRPr="00BA05A8">
              <w:rPr>
                <w:color w:val="000000"/>
              </w:rPr>
              <w:t>Review and recommendation reports</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6.2</w:t>
            </w:r>
          </w:p>
        </w:tc>
        <w:tc>
          <w:tcPr>
            <w:tcW w:w="2467" w:type="pct"/>
            <w:hideMark/>
          </w:tcPr>
          <w:p w:rsidR="00600039" w:rsidRPr="00BA05A8" w:rsidRDefault="00600039" w:rsidP="00354D7C">
            <w:pPr>
              <w:snapToGrid w:val="0"/>
              <w:spacing w:after="0"/>
              <w:rPr>
                <w:color w:val="000000"/>
              </w:rPr>
            </w:pPr>
            <w:r w:rsidRPr="00BA05A8">
              <w:rPr>
                <w:color w:val="000000"/>
              </w:rPr>
              <w:t>Government working papers and documents (circular 12 on Hazardous waste management)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hideMark/>
          </w:tcPr>
          <w:p w:rsidR="00600039" w:rsidRPr="00BA05A8" w:rsidRDefault="00600039" w:rsidP="00354D7C">
            <w:pPr>
              <w:snapToGrid w:val="0"/>
              <w:spacing w:after="0"/>
              <w:rPr>
                <w:color w:val="000000"/>
              </w:rPr>
            </w:pPr>
          </w:p>
        </w:tc>
        <w:tc>
          <w:tcPr>
            <w:tcW w:w="1121" w:type="pct"/>
            <w:vMerge/>
            <w:hideMark/>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6.3</w:t>
            </w:r>
          </w:p>
        </w:tc>
        <w:tc>
          <w:tcPr>
            <w:tcW w:w="2467" w:type="pct"/>
            <w:hideMark/>
          </w:tcPr>
          <w:p w:rsidR="00600039" w:rsidRPr="00BA05A8" w:rsidRDefault="00600039" w:rsidP="00354D7C">
            <w:pPr>
              <w:snapToGrid w:val="0"/>
              <w:spacing w:after="0"/>
              <w:rPr>
                <w:color w:val="000000"/>
              </w:rPr>
            </w:pPr>
            <w:r w:rsidRPr="00BA05A8">
              <w:rPr>
                <w:color w:val="000000"/>
              </w:rPr>
              <w:t>Conference minutes with participants list</w:t>
            </w:r>
          </w:p>
        </w:tc>
        <w:tc>
          <w:tcPr>
            <w:tcW w:w="424" w:type="pct"/>
            <w:hideMark/>
          </w:tcPr>
          <w:p w:rsidR="00600039" w:rsidRPr="00BA05A8" w:rsidRDefault="00600039" w:rsidP="00354D7C">
            <w:r w:rsidRPr="00BA05A8">
              <w:rPr>
                <w:color w:val="000000"/>
              </w:rPr>
              <w:t>E</w:t>
            </w:r>
          </w:p>
        </w:tc>
      </w:tr>
      <w:tr w:rsidR="00600039" w:rsidRPr="00BA05A8" w:rsidTr="00354D7C">
        <w:trPr>
          <w:trHeight w:val="20"/>
        </w:trPr>
        <w:tc>
          <w:tcPr>
            <w:tcW w:w="522" w:type="pct"/>
            <w:vMerge/>
          </w:tcPr>
          <w:p w:rsidR="00600039" w:rsidRPr="00BA05A8" w:rsidRDefault="00600039" w:rsidP="00354D7C">
            <w:pPr>
              <w:snapToGrid w:val="0"/>
              <w:spacing w:after="0"/>
              <w:rPr>
                <w:color w:val="000000"/>
              </w:rPr>
            </w:pPr>
          </w:p>
        </w:tc>
        <w:tc>
          <w:tcPr>
            <w:tcW w:w="1121" w:type="pct"/>
            <w:vMerge/>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6.4</w:t>
            </w:r>
          </w:p>
        </w:tc>
        <w:tc>
          <w:tcPr>
            <w:tcW w:w="2467" w:type="pct"/>
          </w:tcPr>
          <w:p w:rsidR="00600039" w:rsidRPr="00BA05A8" w:rsidRDefault="00600039" w:rsidP="00354D7C">
            <w:pPr>
              <w:snapToGrid w:val="0"/>
              <w:spacing w:after="0"/>
            </w:pPr>
            <w:r w:rsidRPr="00BA05A8">
              <w:t>Hazardous Wastes (Management and Handling) Rules, 1989, Ministry of Environment of Forests, Government of India</w:t>
            </w:r>
          </w:p>
        </w:tc>
        <w:tc>
          <w:tcPr>
            <w:tcW w:w="424" w:type="pct"/>
          </w:tcPr>
          <w:p w:rsidR="00600039" w:rsidRPr="00BA05A8" w:rsidRDefault="00600039" w:rsidP="00354D7C">
            <w:r w:rsidRPr="00BA05A8">
              <w:rPr>
                <w:color w:val="000000"/>
              </w:rPr>
              <w:t>E</w:t>
            </w:r>
          </w:p>
        </w:tc>
      </w:tr>
      <w:tr w:rsidR="00600039" w:rsidRPr="00BA05A8" w:rsidTr="00354D7C">
        <w:trPr>
          <w:trHeight w:val="20"/>
        </w:trPr>
        <w:tc>
          <w:tcPr>
            <w:tcW w:w="522" w:type="pct"/>
            <w:vMerge/>
          </w:tcPr>
          <w:p w:rsidR="00600039" w:rsidRPr="00BA05A8" w:rsidRDefault="00600039" w:rsidP="00354D7C">
            <w:pPr>
              <w:snapToGrid w:val="0"/>
              <w:spacing w:after="0"/>
              <w:rPr>
                <w:color w:val="000000"/>
              </w:rPr>
            </w:pPr>
          </w:p>
        </w:tc>
        <w:tc>
          <w:tcPr>
            <w:tcW w:w="1121" w:type="pct"/>
            <w:vMerge/>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6.5</w:t>
            </w:r>
          </w:p>
        </w:tc>
        <w:tc>
          <w:tcPr>
            <w:tcW w:w="2467" w:type="pct"/>
          </w:tcPr>
          <w:p w:rsidR="00600039" w:rsidRPr="00BA05A8" w:rsidRDefault="00600039" w:rsidP="00354D7C">
            <w:pPr>
              <w:snapToGrid w:val="0"/>
              <w:spacing w:after="0"/>
            </w:pPr>
            <w:r w:rsidRPr="00BA05A8">
              <w:t>Bio Medical Waste(Management &amp; Handling) Rules, 1998, Ministry of Environment of Forests, Government of India</w:t>
            </w:r>
          </w:p>
        </w:tc>
        <w:tc>
          <w:tcPr>
            <w:tcW w:w="424" w:type="pct"/>
          </w:tcPr>
          <w:p w:rsidR="00600039" w:rsidRPr="00BA05A8" w:rsidRDefault="00600039" w:rsidP="00354D7C">
            <w:r w:rsidRPr="00BA05A8">
              <w:rPr>
                <w:color w:val="000000"/>
              </w:rPr>
              <w:t>E</w:t>
            </w:r>
          </w:p>
        </w:tc>
      </w:tr>
      <w:tr w:rsidR="00600039" w:rsidRPr="00BA05A8" w:rsidTr="00354D7C">
        <w:trPr>
          <w:trHeight w:val="20"/>
        </w:trPr>
        <w:tc>
          <w:tcPr>
            <w:tcW w:w="522" w:type="pct"/>
            <w:vMerge/>
          </w:tcPr>
          <w:p w:rsidR="00600039" w:rsidRPr="00BA05A8" w:rsidRDefault="00600039" w:rsidP="00354D7C">
            <w:pPr>
              <w:snapToGrid w:val="0"/>
              <w:spacing w:after="0"/>
              <w:rPr>
                <w:color w:val="000000"/>
              </w:rPr>
            </w:pPr>
          </w:p>
        </w:tc>
        <w:tc>
          <w:tcPr>
            <w:tcW w:w="1121" w:type="pct"/>
            <w:vMerge/>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6.6</w:t>
            </w:r>
          </w:p>
        </w:tc>
        <w:tc>
          <w:tcPr>
            <w:tcW w:w="2467" w:type="pct"/>
          </w:tcPr>
          <w:p w:rsidR="00600039" w:rsidRPr="00BA05A8" w:rsidRDefault="00600039" w:rsidP="00354D7C">
            <w:pPr>
              <w:snapToGrid w:val="0"/>
              <w:spacing w:after="0"/>
            </w:pPr>
            <w:r w:rsidRPr="00BA05A8">
              <w:t>The   Municipal   Solid   Wastes (Management and Handling) Rules, 2000</w:t>
            </w:r>
          </w:p>
        </w:tc>
        <w:tc>
          <w:tcPr>
            <w:tcW w:w="424" w:type="pct"/>
          </w:tcPr>
          <w:p w:rsidR="00600039" w:rsidRPr="00BA05A8" w:rsidRDefault="00600039" w:rsidP="00354D7C">
            <w:r w:rsidRPr="00BA05A8">
              <w:rPr>
                <w:color w:val="000000"/>
              </w:rPr>
              <w:t>E</w:t>
            </w:r>
          </w:p>
        </w:tc>
      </w:tr>
      <w:tr w:rsidR="00600039" w:rsidRPr="00BA05A8" w:rsidTr="00354D7C">
        <w:trPr>
          <w:trHeight w:val="20"/>
        </w:trPr>
        <w:tc>
          <w:tcPr>
            <w:tcW w:w="522" w:type="pct"/>
            <w:vMerge/>
          </w:tcPr>
          <w:p w:rsidR="00600039" w:rsidRPr="00BA05A8" w:rsidRDefault="00600039" w:rsidP="00354D7C">
            <w:pPr>
              <w:snapToGrid w:val="0"/>
              <w:spacing w:after="0"/>
              <w:rPr>
                <w:color w:val="000000"/>
              </w:rPr>
            </w:pPr>
          </w:p>
        </w:tc>
        <w:tc>
          <w:tcPr>
            <w:tcW w:w="1121" w:type="pct"/>
            <w:vMerge/>
          </w:tcPr>
          <w:p w:rsidR="00600039" w:rsidRPr="00BA05A8" w:rsidRDefault="00600039" w:rsidP="00354D7C">
            <w:pPr>
              <w:snapToGrid w:val="0"/>
              <w:spacing w:after="0"/>
              <w:rPr>
                <w:color w:val="000000"/>
              </w:rPr>
            </w:pPr>
          </w:p>
        </w:tc>
        <w:tc>
          <w:tcPr>
            <w:tcW w:w="466" w:type="pct"/>
          </w:tcPr>
          <w:p w:rsidR="00600039" w:rsidRPr="00BA05A8" w:rsidRDefault="00600039" w:rsidP="00354D7C">
            <w:pPr>
              <w:snapToGrid w:val="0"/>
              <w:spacing w:after="0"/>
              <w:rPr>
                <w:color w:val="000000"/>
              </w:rPr>
            </w:pPr>
            <w:r w:rsidRPr="00BA05A8">
              <w:rPr>
                <w:color w:val="000000"/>
              </w:rPr>
              <w:t>6.7</w:t>
            </w:r>
          </w:p>
        </w:tc>
        <w:tc>
          <w:tcPr>
            <w:tcW w:w="2467" w:type="pct"/>
          </w:tcPr>
          <w:p w:rsidR="00600039" w:rsidRPr="00BA05A8" w:rsidRDefault="00600039" w:rsidP="00354D7C">
            <w:pPr>
              <w:snapToGrid w:val="0"/>
              <w:spacing w:after="0"/>
            </w:pPr>
            <w:r w:rsidRPr="00BA05A8">
              <w:t>India’s Hazardous Waste (management, Handling and Trans-boundary Movement) Rules, 2008, Ministry of Environment of Forests, Government of India</w:t>
            </w:r>
          </w:p>
        </w:tc>
        <w:tc>
          <w:tcPr>
            <w:tcW w:w="424" w:type="pct"/>
          </w:tcPr>
          <w:p w:rsidR="00600039" w:rsidRPr="00BA05A8" w:rsidRDefault="00600039" w:rsidP="00354D7C">
            <w:r w:rsidRPr="00BA05A8">
              <w:rPr>
                <w:color w:val="000000"/>
              </w:rPr>
              <w:t>E</w:t>
            </w:r>
          </w:p>
        </w:tc>
      </w:tr>
      <w:tr w:rsidR="00600039" w:rsidRPr="00BA05A8" w:rsidTr="00354D7C">
        <w:trPr>
          <w:trHeight w:val="20"/>
        </w:trPr>
        <w:tc>
          <w:tcPr>
            <w:tcW w:w="522" w:type="pct"/>
          </w:tcPr>
          <w:p w:rsidR="00600039" w:rsidRPr="00BA05A8" w:rsidRDefault="00600039" w:rsidP="00354D7C">
            <w:pPr>
              <w:snapToGrid w:val="0"/>
              <w:spacing w:after="0"/>
              <w:rPr>
                <w:color w:val="000000"/>
              </w:rPr>
            </w:pPr>
            <w:r w:rsidRPr="00BA05A8">
              <w:rPr>
                <w:color w:val="000000"/>
              </w:rPr>
              <w:t>Output 7</w:t>
            </w:r>
          </w:p>
        </w:tc>
        <w:tc>
          <w:tcPr>
            <w:tcW w:w="1121" w:type="pct"/>
          </w:tcPr>
          <w:p w:rsidR="00600039" w:rsidRPr="00BA05A8" w:rsidRDefault="00600039" w:rsidP="00354D7C">
            <w:pPr>
              <w:snapToGrid w:val="0"/>
              <w:spacing w:after="0"/>
              <w:rPr>
                <w:color w:val="000000"/>
              </w:rPr>
            </w:pPr>
            <w:r w:rsidRPr="00BA05A8">
              <w:rPr>
                <w:color w:val="000000"/>
              </w:rPr>
              <w:t>Dissemination</w:t>
            </w:r>
          </w:p>
        </w:tc>
        <w:tc>
          <w:tcPr>
            <w:tcW w:w="466" w:type="pct"/>
          </w:tcPr>
          <w:p w:rsidR="00600039" w:rsidRPr="00BA05A8" w:rsidRDefault="00600039" w:rsidP="00354D7C">
            <w:pPr>
              <w:snapToGrid w:val="0"/>
              <w:spacing w:after="0"/>
              <w:rPr>
                <w:color w:val="000000"/>
              </w:rPr>
            </w:pPr>
            <w:r w:rsidRPr="00BA05A8">
              <w:rPr>
                <w:color w:val="000000"/>
              </w:rPr>
              <w:t>7</w:t>
            </w:r>
          </w:p>
        </w:tc>
        <w:tc>
          <w:tcPr>
            <w:tcW w:w="2467" w:type="pct"/>
          </w:tcPr>
          <w:p w:rsidR="00600039" w:rsidRPr="00BA05A8" w:rsidRDefault="00600039" w:rsidP="00354D7C">
            <w:pPr>
              <w:snapToGrid w:val="0"/>
              <w:spacing w:after="0"/>
              <w:rPr>
                <w:lang w:val="en-IN"/>
              </w:rPr>
            </w:pPr>
            <w:r w:rsidRPr="00BA05A8">
              <w:rPr>
                <w:color w:val="0000FF"/>
              </w:rPr>
              <w:t>Newsletter</w:t>
            </w:r>
          </w:p>
        </w:tc>
        <w:tc>
          <w:tcPr>
            <w:tcW w:w="424" w:type="pct"/>
          </w:tcPr>
          <w:p w:rsidR="00600039" w:rsidRPr="00BA05A8" w:rsidRDefault="00600039" w:rsidP="00354D7C">
            <w:r w:rsidRPr="00BA05A8">
              <w:rPr>
                <w:color w:val="000000"/>
              </w:rPr>
              <w:t>E</w:t>
            </w:r>
          </w:p>
        </w:tc>
      </w:tr>
    </w:tbl>
    <w:p w:rsidR="00600039" w:rsidRPr="00BA05A8" w:rsidRDefault="00600039" w:rsidP="00600039">
      <w:pPr>
        <w:jc w:val="both"/>
        <w:rPr>
          <w:b/>
        </w:rPr>
      </w:pPr>
    </w:p>
    <w:p w:rsidR="00600039" w:rsidRPr="00BA05A8" w:rsidRDefault="00600039" w:rsidP="000A3175">
      <w:pPr>
        <w:pStyle w:val="Heading2"/>
      </w:pPr>
      <w:bookmarkStart w:id="238" w:name="_Toc345020297"/>
      <w:bookmarkStart w:id="239" w:name="_Toc345021294"/>
      <w:bookmarkStart w:id="240" w:name="_Toc348366250"/>
      <w:r w:rsidRPr="00BA05A8">
        <w:t>Latvia</w:t>
      </w:r>
      <w:bookmarkEnd w:id="238"/>
      <w:bookmarkEnd w:id="239"/>
      <w:bookmarkEnd w:id="240"/>
    </w:p>
    <w:p w:rsidR="00600039" w:rsidRPr="00BA05A8" w:rsidRDefault="00600039" w:rsidP="00600039"/>
    <w:tbl>
      <w:tblPr>
        <w:tblW w:w="4895"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933"/>
        <w:gridCol w:w="2252"/>
        <w:gridCol w:w="881"/>
        <w:gridCol w:w="4767"/>
        <w:gridCol w:w="806"/>
      </w:tblGrid>
      <w:tr w:rsidR="00600039" w:rsidRPr="00BA05A8" w:rsidTr="00354D7C">
        <w:trPr>
          <w:trHeight w:val="20"/>
        </w:trPr>
        <w:tc>
          <w:tcPr>
            <w:tcW w:w="484" w:type="pct"/>
            <w:shd w:val="clear" w:color="auto" w:fill="000000"/>
            <w:hideMark/>
          </w:tcPr>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Project Output</w:t>
            </w:r>
          </w:p>
        </w:tc>
        <w:tc>
          <w:tcPr>
            <w:tcW w:w="1168" w:type="pct"/>
            <w:shd w:val="clear" w:color="auto" w:fill="000000"/>
            <w:hideMark/>
          </w:tcPr>
          <w:p w:rsidR="00600039" w:rsidRPr="00BA05A8" w:rsidRDefault="00600039" w:rsidP="00354D7C">
            <w:pPr>
              <w:spacing w:after="0"/>
              <w:rPr>
                <w:rFonts w:eastAsia="Times New Roman" w:cs="Arial"/>
                <w:b/>
                <w:bCs/>
                <w:color w:val="FFFFFF"/>
                <w:szCs w:val="18"/>
                <w:lang w:eastAsia="zh-CN"/>
              </w:rPr>
            </w:pPr>
            <w:r w:rsidRPr="00BA05A8">
              <w:rPr>
                <w:rFonts w:eastAsia="Times New Roman" w:cs="Arial"/>
                <w:color w:val="FFFFFF"/>
                <w:szCs w:val="18"/>
                <w:lang w:eastAsia="zh-CN"/>
              </w:rPr>
              <w:t>Logframe reference</w:t>
            </w:r>
          </w:p>
        </w:tc>
        <w:tc>
          <w:tcPr>
            <w:tcW w:w="457" w:type="pct"/>
            <w:shd w:val="clear" w:color="auto" w:fill="000000"/>
          </w:tcPr>
          <w:p w:rsidR="00600039" w:rsidRPr="00BA05A8" w:rsidRDefault="00600039" w:rsidP="00354D7C">
            <w:pPr>
              <w:spacing w:after="0"/>
              <w:rPr>
                <w:rFonts w:eastAsia="Times New Roman" w:cs="Arial"/>
                <w:bCs/>
                <w:color w:val="FFFFFF"/>
                <w:szCs w:val="18"/>
                <w:lang w:eastAsia="zh-CN"/>
              </w:rPr>
            </w:pPr>
            <w:r w:rsidRPr="00BA05A8">
              <w:rPr>
                <w:rFonts w:eastAsia="Times New Roman" w:cs="Arial"/>
                <w:bCs/>
                <w:color w:val="FFFFFF"/>
                <w:szCs w:val="18"/>
                <w:lang w:eastAsia="zh-CN"/>
              </w:rPr>
              <w:t>#</w:t>
            </w:r>
          </w:p>
        </w:tc>
        <w:tc>
          <w:tcPr>
            <w:tcW w:w="2473" w:type="pct"/>
            <w:shd w:val="clear" w:color="auto" w:fill="000000"/>
            <w:hideMark/>
          </w:tcPr>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Documents</w:t>
            </w:r>
          </w:p>
        </w:tc>
        <w:tc>
          <w:tcPr>
            <w:tcW w:w="418" w:type="pct"/>
            <w:shd w:val="clear" w:color="auto" w:fill="000000"/>
            <w:hideMark/>
          </w:tcPr>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English</w:t>
            </w:r>
          </w:p>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 Latv.</w:t>
            </w:r>
          </w:p>
        </w:tc>
      </w:tr>
      <w:tr w:rsidR="00600039" w:rsidRPr="00BA05A8" w:rsidTr="00354D7C">
        <w:trPr>
          <w:trHeight w:val="20"/>
        </w:trPr>
        <w:tc>
          <w:tcPr>
            <w:tcW w:w="484" w:type="pct"/>
            <w:vMerge w:val="restart"/>
            <w:hideMark/>
          </w:tcPr>
          <w:p w:rsidR="00600039" w:rsidRPr="00BA05A8" w:rsidRDefault="00600039" w:rsidP="00354D7C">
            <w:pPr>
              <w:spacing w:after="0"/>
              <w:rPr>
                <w:rFonts w:eastAsia="Times New Roman" w:cs="Arial"/>
                <w:b/>
                <w:color w:val="000000"/>
                <w:szCs w:val="18"/>
                <w:lang w:eastAsia="zh-CN"/>
              </w:rPr>
            </w:pPr>
            <w:r w:rsidRPr="00BA05A8">
              <w:rPr>
                <w:rFonts w:eastAsia="Times New Roman" w:cs="Arial"/>
                <w:b/>
                <w:color w:val="000000"/>
                <w:szCs w:val="18"/>
                <w:lang w:eastAsia="zh-CN"/>
              </w:rPr>
              <w:t>0</w:t>
            </w:r>
          </w:p>
        </w:tc>
        <w:tc>
          <w:tcPr>
            <w:tcW w:w="1168" w:type="pct"/>
            <w:vMerge w:val="restart"/>
            <w:hideMark/>
          </w:tcPr>
          <w:p w:rsidR="00600039" w:rsidRPr="00BA05A8" w:rsidRDefault="00600039" w:rsidP="00354D7C">
            <w:pPr>
              <w:spacing w:after="0"/>
              <w:rPr>
                <w:rFonts w:eastAsia="Times New Roman" w:cs="Arial"/>
                <w:b/>
                <w:color w:val="000000"/>
                <w:szCs w:val="18"/>
                <w:lang w:eastAsia="zh-CN"/>
              </w:rPr>
            </w:pPr>
            <w:r w:rsidRPr="00BA05A8">
              <w:rPr>
                <w:rFonts w:eastAsia="Times New Roman" w:cs="Arial"/>
                <w:b/>
                <w:color w:val="000000"/>
                <w:szCs w:val="18"/>
                <w:lang w:eastAsia="zh-CN"/>
              </w:rPr>
              <w:t>Project Management</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0.1</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Project Plan on Procurements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0.2</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Combined Delivery Report by Project Jan-Dec, 2011 (12.09.2011)</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0.3</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Project Budget Balance (04.11.2011)</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 xml:space="preserve">0.4 </w:t>
            </w:r>
          </w:p>
        </w:tc>
        <w:tc>
          <w:tcPr>
            <w:tcW w:w="2473" w:type="pct"/>
            <w:hideMark/>
          </w:tcPr>
          <w:p w:rsidR="00600039" w:rsidRPr="00BA05A8" w:rsidRDefault="00600039" w:rsidP="00354D7C">
            <w:pPr>
              <w:rPr>
                <w:szCs w:val="18"/>
              </w:rPr>
            </w:pPr>
            <w:r w:rsidRPr="00BA05A8">
              <w:rPr>
                <w:szCs w:val="18"/>
              </w:rPr>
              <w:t>Project Budget (Aug, 2011)</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0.5</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PSC Minutes of Meeting/Registrations sheet of Attendees/ PPT (25.11.2011)</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0.6</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Letters of International Expert Dr. Jorge Emmanuel (17.01.2011; 14.03.2011; 26.09.2011)</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0.7</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Audit Reports 2011 (Dec 2011, Apr 2012)</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0.8</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Report on the Evaluation (Dec, 2011)</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0.9</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Project Implementation Report</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0.10</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QPR 2011 (Q2, Q3, Q4)</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0.11</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QWP 2011 (Q2, Jul-Sept 8, Sept 9-30, Q4, Nov 22-Dec 31 )</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val="restar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1</w:t>
            </w:r>
            <w:r w:rsidRPr="00BA05A8">
              <w:rPr>
                <w:rFonts w:eastAsia="Times New Roman" w:cs="Arial"/>
                <w:color w:val="000000"/>
                <w:szCs w:val="18"/>
                <w:lang w:eastAsia="zh-CN"/>
              </w:rPr>
              <w:t> </w:t>
            </w:r>
          </w:p>
        </w:tc>
        <w:tc>
          <w:tcPr>
            <w:tcW w:w="1168" w:type="pct"/>
            <w:vMerge w:val="restart"/>
            <w:hideMark/>
          </w:tcPr>
          <w:p w:rsidR="00600039" w:rsidRPr="00BA05A8" w:rsidRDefault="00600039" w:rsidP="00354D7C">
            <w:pPr>
              <w:spacing w:after="0"/>
              <w:rPr>
                <w:rFonts w:eastAsia="Times New Roman" w:cs="Arial"/>
                <w:color w:val="000000"/>
                <w:szCs w:val="18"/>
                <w:lang w:eastAsia="zh-CN"/>
              </w:rPr>
            </w:pPr>
            <w:r w:rsidRPr="00BA05A8">
              <w:rPr>
                <w:color w:val="000000"/>
                <w:lang w:eastAsia="zh-CN"/>
              </w:rPr>
              <w:t>Best practices for health-care waste management demonstrated, documented and made replicable</w:t>
            </w:r>
            <w:r w:rsidRPr="00BA05A8">
              <w:rPr>
                <w:rFonts w:eastAsia="Times New Roman" w:cs="Arial"/>
                <w:color w:val="000000"/>
                <w:szCs w:val="18"/>
                <w:lang w:eastAsia="zh-CN"/>
              </w:rPr>
              <w:t> </w:t>
            </w:r>
          </w:p>
          <w:p w:rsidR="00600039" w:rsidRPr="00BA05A8" w:rsidRDefault="00600039" w:rsidP="00354D7C">
            <w:pPr>
              <w:spacing w:after="0"/>
              <w:rPr>
                <w:rFonts w:eastAsia="Times New Roman" w:cs="Arial"/>
                <w:bCs/>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1.1</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Caustic Digester Safety Guides</w:t>
            </w:r>
          </w:p>
        </w:tc>
        <w:tc>
          <w:tcPr>
            <w:tcW w:w="418" w:type="pc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1.2</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 xml:space="preserve">Description of tissue digesters </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1.3</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Economic Feasibility Study Summary for Pathological Waste Management</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1.4</w:t>
            </w:r>
          </w:p>
        </w:tc>
        <w:tc>
          <w:tcPr>
            <w:tcW w:w="2473" w:type="pct"/>
            <w:hideMark/>
          </w:tcPr>
          <w:p w:rsidR="00600039" w:rsidRPr="00BA05A8" w:rsidRDefault="00600039" w:rsidP="00354D7C">
            <w:pPr>
              <w:spacing w:after="0"/>
              <w:rPr>
                <w:szCs w:val="18"/>
              </w:rPr>
            </w:pPr>
            <w:r w:rsidRPr="00BA05A8">
              <w:rPr>
                <w:szCs w:val="18"/>
              </w:rPr>
              <w:t>Instructions for waste segregation and digital thermometer use</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1.5</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 xml:space="preserve">Agreements with LTD Rēzeknes Slimnīca, LTD Ziemeļkurzemes Reģionālā slimnīca, University of Agriculture, Faculty of Veterinary Medicine on Project Procurement Specification </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b/>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1.6</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Certificate of Acceptance between Institute of Energy Systems and Environment, Riga Technical University/NPC</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p w:rsidR="00600039" w:rsidRPr="00BA05A8" w:rsidRDefault="00600039" w:rsidP="00354D7C">
            <w:pPr>
              <w:rPr>
                <w:rFonts w:eastAsia="Times New Roman" w:cs="Arial"/>
                <w:szCs w:val="18"/>
                <w:lang w:eastAsia="zh-CN"/>
              </w:rPr>
            </w:pPr>
          </w:p>
          <w:p w:rsidR="00600039" w:rsidRPr="00BA05A8" w:rsidRDefault="00600039" w:rsidP="00354D7C">
            <w:pPr>
              <w:jc w:val="center"/>
              <w:rPr>
                <w:rFonts w:eastAsia="Times New Roman" w:cs="Arial"/>
                <w:szCs w:val="18"/>
                <w:lang w:eastAsia="zh-CN"/>
              </w:rPr>
            </w:pP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1.7</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Certificates of Acceptance LTD Ziemeļkurzemes Reģionālā slimīca, LTD Rēzeknes slimnīca, University of Agriculture Veterinary Medicine Faculty</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1.8</w:t>
            </w:r>
          </w:p>
        </w:tc>
        <w:tc>
          <w:tcPr>
            <w:tcW w:w="2473" w:type="pct"/>
            <w:hideMark/>
          </w:tcPr>
          <w:p w:rsidR="00600039" w:rsidRPr="00BA05A8" w:rsidRDefault="00600039" w:rsidP="00354D7C">
            <w:pPr>
              <w:spacing w:after="0"/>
              <w:rPr>
                <w:szCs w:val="18"/>
              </w:rPr>
            </w:pPr>
            <w:r w:rsidRPr="00BA05A8">
              <w:rPr>
                <w:szCs w:val="18"/>
              </w:rPr>
              <w:t>Certificate of Acceptance LTD LAUTUS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1.9</w:t>
            </w:r>
          </w:p>
        </w:tc>
        <w:tc>
          <w:tcPr>
            <w:tcW w:w="2473" w:type="pct"/>
            <w:hideMark/>
          </w:tcPr>
          <w:p w:rsidR="00600039" w:rsidRPr="00BA05A8" w:rsidRDefault="00600039" w:rsidP="00354D7C">
            <w:pPr>
              <w:spacing w:after="0"/>
              <w:rPr>
                <w:szCs w:val="18"/>
              </w:rPr>
            </w:pPr>
            <w:r w:rsidRPr="00BA05A8">
              <w:rPr>
                <w:szCs w:val="18"/>
              </w:rPr>
              <w:t xml:space="preserve">Statements of Acceptance LTD Ziemeļkurzemes Reģionālā slimīca, LTD Rēzeknes slimnīca, LTD LAUTUS, </w:t>
            </w:r>
            <w:r w:rsidRPr="00BA05A8">
              <w:rPr>
                <w:szCs w:val="18"/>
              </w:rPr>
              <w:lastRenderedPageBreak/>
              <w:t>LTD BAO</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lastRenderedPageBreak/>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1.10</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Memorandums of Understanding A/s BAO / LTD LAUTUS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6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1.11</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Memorandum of Understanding Faculty of Veterinary Medicine of The Latvia University of Agriculture</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 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1.12</w:t>
            </w:r>
          </w:p>
        </w:tc>
        <w:tc>
          <w:tcPr>
            <w:tcW w:w="2473" w:type="pct"/>
            <w:hideMark/>
          </w:tcPr>
          <w:p w:rsidR="00600039" w:rsidRPr="00BA05A8" w:rsidRDefault="00600039" w:rsidP="00354D7C">
            <w:pPr>
              <w:spacing w:after="0"/>
              <w:rPr>
                <w:szCs w:val="18"/>
              </w:rPr>
            </w:pPr>
            <w:r w:rsidRPr="00BA05A8">
              <w:rPr>
                <w:szCs w:val="18"/>
              </w:rPr>
              <w:t>Annex IV to Memorandum of Understanding Faculty of LTD Ziemeļkurzemes Reģionālā slimnīca / LTD Rezeknes Slimnica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1.13</w:t>
            </w:r>
          </w:p>
        </w:tc>
        <w:tc>
          <w:tcPr>
            <w:tcW w:w="2473" w:type="pct"/>
            <w:hideMark/>
          </w:tcPr>
          <w:p w:rsidR="00600039" w:rsidRPr="00BA05A8" w:rsidRDefault="00600039" w:rsidP="00354D7C">
            <w:pPr>
              <w:spacing w:after="0"/>
              <w:rPr>
                <w:szCs w:val="18"/>
              </w:rPr>
            </w:pPr>
            <w:r w:rsidRPr="00BA05A8">
              <w:rPr>
                <w:szCs w:val="18"/>
              </w:rPr>
              <w:t>Transfer of Ownership of the goods and non-consumable equipment LTD Rēzeknes Slimnīca/ LTD Ziemeļkurzemes Reģionālā slimīca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1.14.</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Seminar “Training on Health Care waste management” at LTD Ziemeļkurzemes Reģionālā slimnīca Attendees sheet</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1.15</w:t>
            </w:r>
          </w:p>
        </w:tc>
        <w:tc>
          <w:tcPr>
            <w:tcW w:w="2473" w:type="pct"/>
            <w:hideMark/>
          </w:tcPr>
          <w:p w:rsidR="00600039" w:rsidRPr="00BA05A8" w:rsidRDefault="00600039" w:rsidP="00354D7C">
            <w:pPr>
              <w:spacing w:after="0"/>
              <w:rPr>
                <w:szCs w:val="18"/>
              </w:rPr>
            </w:pPr>
            <w:r w:rsidRPr="00BA05A8">
              <w:rPr>
                <w:szCs w:val="18"/>
              </w:rPr>
              <w:t>Mission Report: Training of Modal Facility staff in Rēzekne; PPT; List of attendees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1.16</w:t>
            </w:r>
          </w:p>
        </w:tc>
        <w:tc>
          <w:tcPr>
            <w:tcW w:w="2473" w:type="pct"/>
            <w:hideMark/>
          </w:tcPr>
          <w:p w:rsidR="00600039" w:rsidRPr="00BA05A8" w:rsidRDefault="00600039" w:rsidP="00354D7C">
            <w:pPr>
              <w:spacing w:after="0"/>
              <w:rPr>
                <w:szCs w:val="18"/>
              </w:rPr>
            </w:pPr>
            <w:r w:rsidRPr="00BA05A8">
              <w:rPr>
                <w:szCs w:val="18"/>
              </w:rPr>
              <w:t>Mission Reports – Modal Facilities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val="restart"/>
            <w:hideMark/>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w:t>
            </w:r>
            <w:r w:rsidRPr="00BA05A8">
              <w:rPr>
                <w:rFonts w:eastAsia="Times New Roman" w:cs="Arial"/>
                <w:color w:val="000000"/>
                <w:szCs w:val="18"/>
                <w:lang w:eastAsia="zh-CN"/>
              </w:rPr>
              <w:t> </w:t>
            </w:r>
          </w:p>
        </w:tc>
        <w:tc>
          <w:tcPr>
            <w:tcW w:w="1168" w:type="pct"/>
            <w:vMerge w:val="restart"/>
            <w:hideMark/>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 xml:space="preserve">Procurement of mercury-free devices </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4.1</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Statement of Acceptance LTD Rezeknes Slimnīca / LTD Ziemeļkurzemes Reģionālā slimnīca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4.2</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Results Monitoring Period on transfer to the use of digital thermometers for LTD Rezeknes Slimnīca/ LTD Ziemeļkurzemes Reģionālā slimnīca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4.3</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Results of Repeated Monitoring Period on transfer to the use of digital thermometers for LTD Rezeknes Slimnīca/ LTD Ziemeļkurzemes Reģionālā slimnīca</w:t>
            </w:r>
          </w:p>
        </w:tc>
        <w:tc>
          <w:tcPr>
            <w:tcW w:w="418" w:type="pct"/>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4.4</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Introduction and control plan for  the use of digital thermometers in LTD Rezeknes Slimnīca/ LTD Ziemeļkurzemes Reģionālā slimnīca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4.5</w:t>
            </w:r>
          </w:p>
        </w:tc>
        <w:tc>
          <w:tcPr>
            <w:tcW w:w="2473" w:type="pct"/>
            <w:hideMark/>
          </w:tcPr>
          <w:p w:rsidR="00600039" w:rsidRPr="00BA05A8" w:rsidRDefault="00600039" w:rsidP="00354D7C">
            <w:pPr>
              <w:spacing w:after="0"/>
              <w:rPr>
                <w:szCs w:val="18"/>
              </w:rPr>
            </w:pPr>
            <w:r w:rsidRPr="00BA05A8">
              <w:rPr>
                <w:szCs w:val="18"/>
              </w:rPr>
              <w:t>Mission Reports: regional seminars on non-Mercury devices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4.6</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LTD BAO Informative Statement</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val="restar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5</w:t>
            </w:r>
          </w:p>
        </w:tc>
        <w:tc>
          <w:tcPr>
            <w:tcW w:w="1168" w:type="pct"/>
            <w:vMerge w:val="restart"/>
            <w:hideMark/>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National training program</w:t>
            </w:r>
          </w:p>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 </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5.1</w:t>
            </w:r>
          </w:p>
        </w:tc>
        <w:tc>
          <w:tcPr>
            <w:tcW w:w="2473" w:type="pc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 </w:t>
            </w:r>
            <w:r w:rsidRPr="00BA05A8">
              <w:rPr>
                <w:szCs w:val="18"/>
                <w:lang w:val="lv-LV"/>
              </w:rPr>
              <w:t>WG 3 Registration sheet</w:t>
            </w:r>
          </w:p>
        </w:tc>
        <w:tc>
          <w:tcPr>
            <w:tcW w:w="418" w:type="pc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5.2</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Study Programme on Health Care Waste Management Aspects</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6</w:t>
            </w:r>
          </w:p>
        </w:tc>
        <w:tc>
          <w:tcPr>
            <w:tcW w:w="1168" w:type="pct"/>
            <w:hideMark/>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National policies</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6.1</w:t>
            </w:r>
          </w:p>
        </w:tc>
        <w:tc>
          <w:tcPr>
            <w:tcW w:w="2473" w:type="pct"/>
            <w:hideMark/>
          </w:tcPr>
          <w:p w:rsidR="00600039" w:rsidRPr="00BA05A8" w:rsidRDefault="00600039" w:rsidP="00354D7C">
            <w:pPr>
              <w:rPr>
                <w:szCs w:val="18"/>
              </w:rPr>
            </w:pPr>
            <w:r w:rsidRPr="00BA05A8">
              <w:rPr>
                <w:szCs w:val="18"/>
              </w:rPr>
              <w:t>Regulations of the</w:t>
            </w:r>
            <w:r w:rsidRPr="00BA05A8">
              <w:rPr>
                <w:b/>
                <w:szCs w:val="18"/>
              </w:rPr>
              <w:t xml:space="preserve"> </w:t>
            </w:r>
            <w:r w:rsidRPr="00BA05A8">
              <w:rPr>
                <w:szCs w:val="18"/>
              </w:rPr>
              <w:t>Cabinet of Ministers No. 353 “On waste generated in health care institutions”</w:t>
            </w:r>
          </w:p>
        </w:tc>
        <w:tc>
          <w:tcPr>
            <w:tcW w:w="418" w:type="pc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L</w:t>
            </w:r>
          </w:p>
        </w:tc>
      </w:tr>
      <w:tr w:rsidR="00600039" w:rsidRPr="00BA05A8" w:rsidTr="00354D7C">
        <w:trPr>
          <w:trHeight w:val="20"/>
        </w:trPr>
        <w:tc>
          <w:tcPr>
            <w:tcW w:w="484" w:type="pct"/>
            <w:vMerge w:val="restart"/>
            <w:hideMark/>
          </w:tcPr>
          <w:p w:rsidR="00600039" w:rsidRPr="00BA05A8" w:rsidRDefault="00600039" w:rsidP="00354D7C">
            <w:pPr>
              <w:spacing w:after="0"/>
              <w:rPr>
                <w:rFonts w:eastAsia="Times New Roman" w:cs="Arial"/>
                <w:b/>
                <w:bCs/>
                <w:color w:val="000000"/>
                <w:szCs w:val="18"/>
                <w:lang w:eastAsia="zh-CN"/>
              </w:rPr>
            </w:pPr>
            <w:r w:rsidRPr="00BA05A8">
              <w:rPr>
                <w:rFonts w:eastAsia="Times New Roman" w:cs="Arial"/>
                <w:b/>
                <w:bCs/>
                <w:color w:val="000000"/>
                <w:szCs w:val="18"/>
                <w:lang w:eastAsia="zh-CN"/>
              </w:rPr>
              <w:t>7</w:t>
            </w:r>
          </w:p>
          <w:p w:rsidR="00600039" w:rsidRPr="00BA05A8" w:rsidRDefault="00600039" w:rsidP="00354D7C">
            <w:pPr>
              <w:spacing w:after="0"/>
              <w:rPr>
                <w:rFonts w:eastAsia="Times New Roman" w:cs="Arial"/>
                <w:b/>
                <w:bCs/>
                <w:color w:val="000000"/>
                <w:szCs w:val="18"/>
                <w:lang w:eastAsia="zh-CN"/>
              </w:rPr>
            </w:pPr>
            <w:r w:rsidRPr="00BA05A8">
              <w:rPr>
                <w:rFonts w:eastAsia="Times New Roman" w:cs="Arial"/>
                <w:color w:val="000000"/>
                <w:szCs w:val="18"/>
                <w:lang w:eastAsia="zh-CN"/>
              </w:rPr>
              <w:t> </w:t>
            </w:r>
          </w:p>
        </w:tc>
        <w:tc>
          <w:tcPr>
            <w:tcW w:w="1168" w:type="pct"/>
            <w:vMerge w:val="restart"/>
            <w:hideMark/>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Dissemination</w:t>
            </w:r>
          </w:p>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 </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color w:val="000000"/>
                <w:szCs w:val="18"/>
                <w:lang w:eastAsia="zh-CN"/>
              </w:rPr>
              <w:t>7.1</w:t>
            </w:r>
          </w:p>
        </w:tc>
        <w:tc>
          <w:tcPr>
            <w:tcW w:w="2473" w:type="pct"/>
            <w:hideMark/>
          </w:tcPr>
          <w:p w:rsidR="00600039" w:rsidRPr="00BA05A8" w:rsidRDefault="00600039" w:rsidP="00354D7C">
            <w:pPr>
              <w:spacing w:after="0"/>
              <w:rPr>
                <w:rFonts w:eastAsia="Times New Roman" w:cs="Arial"/>
                <w:b/>
                <w:bCs/>
                <w:color w:val="000000"/>
                <w:szCs w:val="18"/>
                <w:lang w:eastAsia="zh-CN"/>
              </w:rPr>
            </w:pPr>
            <w:r w:rsidRPr="00BA05A8">
              <w:rPr>
                <w:szCs w:val="18"/>
              </w:rPr>
              <w:t>Dissemination plan summary</w:t>
            </w:r>
          </w:p>
        </w:tc>
        <w:tc>
          <w:tcPr>
            <w:tcW w:w="418" w:type="pct"/>
            <w:hideMark/>
          </w:tcPr>
          <w:p w:rsidR="00600039" w:rsidRPr="00BA05A8" w:rsidRDefault="00600039" w:rsidP="00354D7C">
            <w:pPr>
              <w:rPr>
                <w:szCs w:val="18"/>
              </w:rPr>
            </w:pPr>
            <w:r w:rsidRPr="00BA05A8">
              <w:rPr>
                <w:szCs w:val="18"/>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7.2</w:t>
            </w:r>
          </w:p>
        </w:tc>
        <w:tc>
          <w:tcPr>
            <w:tcW w:w="2473" w:type="pct"/>
            <w:hideMark/>
          </w:tcPr>
          <w:p w:rsidR="00600039" w:rsidRPr="00BA05A8" w:rsidRDefault="0062128E" w:rsidP="00354D7C">
            <w:pPr>
              <w:spacing w:after="165"/>
              <w:rPr>
                <w:rFonts w:cs="Arial"/>
                <w:szCs w:val="18"/>
                <w:lang w:val="lv-LV" w:eastAsia="zh-CN"/>
              </w:rPr>
            </w:pPr>
            <w:hyperlink r:id="rId12" w:history="1">
              <w:r w:rsidR="00600039" w:rsidRPr="00BA05A8">
                <w:rPr>
                  <w:rFonts w:cs="Arial"/>
                  <w:lang w:val="lv-LV" w:eastAsia="zh-CN"/>
                </w:rPr>
                <w:t>Guidance on conducting a baseline assessment of the model healthcare facility</w:t>
              </w:r>
            </w:hyperlink>
            <w:r w:rsidR="00600039" w:rsidRPr="00BA05A8">
              <w:rPr>
                <w:rFonts w:cs="Arial"/>
                <w:szCs w:val="18"/>
                <w:lang w:val="lv-LV" w:eastAsia="zh-CN"/>
              </w:rPr>
              <w:t>/ G</w:t>
            </w:r>
            <w:hyperlink r:id="rId13" w:history="1">
              <w:r w:rsidR="00600039" w:rsidRPr="00BA05A8">
                <w:rPr>
                  <w:rFonts w:cs="Arial"/>
                  <w:lang w:val="lv-LV" w:eastAsia="zh-CN"/>
                </w:rPr>
                <w:t>uidance on estimating baseline dioxin releases for the undp global healthcare waste project</w:t>
              </w:r>
            </w:hyperlink>
            <w:r w:rsidR="00600039" w:rsidRPr="00BA05A8">
              <w:rPr>
                <w:rFonts w:cs="Arial"/>
                <w:szCs w:val="18"/>
                <w:lang w:val="lv-LV" w:eastAsia="zh-CN"/>
              </w:rPr>
              <w:t>/ G</w:t>
            </w:r>
            <w:hyperlink r:id="rId14" w:history="1">
              <w:r w:rsidR="00600039" w:rsidRPr="00BA05A8">
                <w:rPr>
                  <w:rFonts w:cs="Arial"/>
                  <w:lang w:val="lv-LV" w:eastAsia="zh-CN"/>
                </w:rPr>
                <w:t>uidance on the microbiological challenge testing of healthcare waste treatment autoclaves</w:t>
              </w:r>
            </w:hyperlink>
            <w:r w:rsidR="00600039" w:rsidRPr="00BA05A8">
              <w:rPr>
                <w:rFonts w:cs="Arial"/>
                <w:szCs w:val="18"/>
                <w:lang w:val="lv-LV" w:eastAsia="zh-CN"/>
              </w:rPr>
              <w:t>/</w:t>
            </w:r>
            <w:hyperlink r:id="rId15" w:history="1">
              <w:r w:rsidR="00600039" w:rsidRPr="00BA05A8">
                <w:rPr>
                  <w:rFonts w:cs="Arial"/>
                  <w:lang w:val="lv-LV" w:eastAsia="zh-CN"/>
                </w:rPr>
                <w:t>Guidance on reducing mercury releases from dental facilities</w:t>
              </w:r>
            </w:hyperlink>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7.3</w:t>
            </w:r>
          </w:p>
        </w:tc>
        <w:tc>
          <w:tcPr>
            <w:tcW w:w="2473" w:type="pct"/>
            <w:hideMark/>
          </w:tcPr>
          <w:p w:rsidR="00600039" w:rsidRPr="00BA05A8" w:rsidRDefault="0062128E" w:rsidP="00354D7C">
            <w:pPr>
              <w:spacing w:after="165"/>
              <w:rPr>
                <w:szCs w:val="18"/>
                <w:lang w:val="lv-LV" w:eastAsia="zh-CN"/>
              </w:rPr>
            </w:pPr>
            <w:hyperlink r:id="rId16" w:history="1">
              <w:r w:rsidR="00600039" w:rsidRPr="00BA05A8">
                <w:rPr>
                  <w:lang w:val="lv-LV" w:eastAsia="zh-CN"/>
                </w:rPr>
                <w:t>Good practice manual for dealing with waste generated by medical institutions</w:t>
              </w:r>
            </w:hyperlink>
            <w:r w:rsidR="00600039" w:rsidRPr="00BA05A8">
              <w:rPr>
                <w:szCs w:val="18"/>
                <w:lang w:val="lv-LV" w:eastAsia="zh-CN"/>
              </w:rPr>
              <w:t>/</w:t>
            </w:r>
            <w:hyperlink r:id="rId17" w:history="1">
              <w:r w:rsidR="00600039" w:rsidRPr="00BA05A8">
                <w:rPr>
                  <w:lang w:val="lv-LV" w:eastAsia="zh-CN"/>
                </w:rPr>
                <w:t xml:space="preserve">Good Practice Manual for Dealing with Waste Generated at the Workplace of Veterinary Medical Care Practices </w:t>
              </w:r>
            </w:hyperlink>
          </w:p>
        </w:tc>
        <w:tc>
          <w:tcPr>
            <w:tcW w:w="418" w:type="pct"/>
            <w:hideMark/>
          </w:tcPr>
          <w:p w:rsidR="00600039" w:rsidRPr="00BA05A8" w:rsidRDefault="00600039" w:rsidP="00354D7C">
            <w:pPr>
              <w:spacing w:after="0"/>
              <w:rPr>
                <w:rFonts w:eastAsia="Times New Roman" w:cs="Arial"/>
                <w:color w:val="000000"/>
                <w:szCs w:val="18"/>
                <w:lang w:val="lv-LV" w:eastAsia="zh-CN"/>
              </w:rPr>
            </w:pPr>
            <w:r w:rsidRPr="00BA05A8">
              <w:rPr>
                <w:rFonts w:eastAsia="Times New Roman" w:cs="Arial"/>
                <w:color w:val="000000"/>
                <w:szCs w:val="18"/>
                <w:lang w:val="lv-LV" w:eastAsia="zh-CN"/>
              </w:rPr>
              <w:t>E/L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7.4</w:t>
            </w:r>
          </w:p>
        </w:tc>
        <w:tc>
          <w:tcPr>
            <w:tcW w:w="2473" w:type="pct"/>
            <w:hideMark/>
          </w:tcPr>
          <w:p w:rsidR="00600039" w:rsidRPr="00BA05A8" w:rsidRDefault="00600039" w:rsidP="00354D7C">
            <w:pPr>
              <w:spacing w:after="0"/>
              <w:rPr>
                <w:szCs w:val="18"/>
              </w:rPr>
            </w:pPr>
            <w:r w:rsidRPr="00BA05A8">
              <w:rPr>
                <w:color w:val="000000"/>
                <w:szCs w:val="18"/>
                <w:lang w:val="lv-LV" w:eastAsia="zh-CN"/>
              </w:rPr>
              <w:t>Seminar „Ensuring control of infections in health care institutions” agenda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7.5</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Mission Reports - Kazakhstan, Kyrgyzstan, Ukraine, Georgia, Estonia</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7.6</w:t>
            </w:r>
          </w:p>
        </w:tc>
        <w:tc>
          <w:tcPr>
            <w:tcW w:w="2473" w:type="pct"/>
            <w:hideMark/>
          </w:tcPr>
          <w:p w:rsidR="00600039" w:rsidRPr="00BA05A8" w:rsidRDefault="00600039" w:rsidP="00354D7C">
            <w:pPr>
              <w:spacing w:after="0"/>
              <w:rPr>
                <w:szCs w:val="18"/>
              </w:rPr>
            </w:pPr>
            <w:r w:rsidRPr="00BA05A8">
              <w:rPr>
                <w:szCs w:val="18"/>
              </w:rPr>
              <w:t>Clean Med Europe Conference 2012 in Malmo Programme: Presentation "Healthcare Waste Management in Latvian Hospitals. UN/GEF Project Results”  </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7.7</w:t>
            </w:r>
          </w:p>
        </w:tc>
        <w:tc>
          <w:tcPr>
            <w:tcW w:w="2473" w:type="pct"/>
            <w:hideMark/>
          </w:tcPr>
          <w:p w:rsidR="00600039" w:rsidRPr="00BA05A8" w:rsidRDefault="00600039" w:rsidP="00354D7C">
            <w:pPr>
              <w:spacing w:before="100" w:beforeAutospacing="1" w:after="100" w:afterAutospacing="1"/>
              <w:rPr>
                <w:szCs w:val="18"/>
              </w:rPr>
            </w:pPr>
            <w:r w:rsidRPr="00BA05A8">
              <w:rPr>
                <w:szCs w:val="18"/>
              </w:rPr>
              <w:t xml:space="preserve">International Conference: Environmental Education and </w:t>
            </w:r>
            <w:r w:rsidRPr="00BA05A8">
              <w:rPr>
                <w:szCs w:val="18"/>
              </w:rPr>
              <w:lastRenderedPageBreak/>
              <w:t xml:space="preserve">Science in Latvia and Europe:  poster presentation and abstract </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lastRenderedPageBreak/>
              <w:t>E/L</w:t>
            </w:r>
          </w:p>
        </w:tc>
      </w:tr>
      <w:tr w:rsidR="00600039" w:rsidRPr="00BA05A8" w:rsidTr="00354D7C">
        <w:trPr>
          <w:trHeight w:val="2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7.8</w:t>
            </w:r>
          </w:p>
        </w:tc>
        <w:tc>
          <w:tcPr>
            <w:tcW w:w="2473" w:type="pct"/>
            <w:hideMark/>
          </w:tcPr>
          <w:p w:rsidR="00600039" w:rsidRPr="00BA05A8" w:rsidRDefault="00600039" w:rsidP="00354D7C">
            <w:pPr>
              <w:spacing w:after="0"/>
              <w:rPr>
                <w:rFonts w:eastAsia="Times New Roman" w:cs="Arial"/>
                <w:color w:val="000000"/>
                <w:szCs w:val="18"/>
                <w:lang w:eastAsia="zh-CN"/>
              </w:rPr>
            </w:pPr>
            <w:r w:rsidRPr="00BA05A8">
              <w:rPr>
                <w:szCs w:val="18"/>
              </w:rPr>
              <w:t xml:space="preserve">Health Inspectorate and Environmental Inspection Service Capacity Seminar Survey of Attendees/ Attendees Sheet/Seminar program  </w:t>
            </w:r>
          </w:p>
        </w:tc>
        <w:tc>
          <w:tcPr>
            <w:tcW w:w="418" w:type="pc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L</w:t>
            </w:r>
          </w:p>
        </w:tc>
      </w:tr>
    </w:tbl>
    <w:p w:rsidR="00600039" w:rsidRPr="00BA05A8" w:rsidRDefault="00600039" w:rsidP="00600039"/>
    <w:p w:rsidR="00600039" w:rsidRPr="00BA05A8" w:rsidRDefault="00600039" w:rsidP="00600039"/>
    <w:p w:rsidR="00600039" w:rsidRPr="00BA05A8" w:rsidRDefault="00600039" w:rsidP="00600039"/>
    <w:p w:rsidR="00600039" w:rsidRPr="00BA05A8" w:rsidRDefault="00600039" w:rsidP="000A3175">
      <w:pPr>
        <w:pStyle w:val="Heading2"/>
      </w:pPr>
      <w:bookmarkStart w:id="241" w:name="_Toc345020298"/>
      <w:bookmarkStart w:id="242" w:name="_Toc345021295"/>
      <w:bookmarkStart w:id="243" w:name="_Toc348366251"/>
      <w:r w:rsidRPr="00BA05A8">
        <w:t>Lebanon</w:t>
      </w:r>
      <w:bookmarkEnd w:id="241"/>
      <w:bookmarkEnd w:id="242"/>
      <w:bookmarkEnd w:id="243"/>
    </w:p>
    <w:p w:rsidR="00600039" w:rsidRPr="00BA05A8" w:rsidRDefault="00600039" w:rsidP="00600039">
      <w:pPr>
        <w:ind w:firstLine="720"/>
        <w:rPr>
          <w:b/>
        </w:rPr>
      </w:pPr>
    </w:p>
    <w:tbl>
      <w:tblPr>
        <w:tblW w:w="4895" w:type="pct"/>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tblPr>
      <w:tblGrid>
        <w:gridCol w:w="933"/>
        <w:gridCol w:w="2252"/>
        <w:gridCol w:w="881"/>
        <w:gridCol w:w="4767"/>
        <w:gridCol w:w="806"/>
      </w:tblGrid>
      <w:tr w:rsidR="00600039" w:rsidRPr="00BA05A8" w:rsidTr="00354D7C">
        <w:trPr>
          <w:trHeight w:val="20"/>
        </w:trPr>
        <w:tc>
          <w:tcPr>
            <w:tcW w:w="484" w:type="pct"/>
            <w:shd w:val="clear" w:color="auto" w:fill="000000"/>
            <w:hideMark/>
          </w:tcPr>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Project Output</w:t>
            </w:r>
          </w:p>
        </w:tc>
        <w:tc>
          <w:tcPr>
            <w:tcW w:w="1168" w:type="pct"/>
            <w:shd w:val="clear" w:color="auto" w:fill="000000"/>
            <w:hideMark/>
          </w:tcPr>
          <w:p w:rsidR="00600039" w:rsidRPr="00BA05A8" w:rsidRDefault="00600039" w:rsidP="00354D7C">
            <w:pPr>
              <w:spacing w:after="0"/>
              <w:rPr>
                <w:rFonts w:eastAsia="Times New Roman" w:cs="Arial"/>
                <w:b/>
                <w:bCs/>
                <w:color w:val="FFFFFF"/>
                <w:szCs w:val="18"/>
                <w:lang w:eastAsia="zh-CN"/>
              </w:rPr>
            </w:pPr>
            <w:r w:rsidRPr="00BA05A8">
              <w:rPr>
                <w:rFonts w:eastAsia="Times New Roman" w:cs="Arial"/>
                <w:color w:val="FFFFFF"/>
                <w:szCs w:val="18"/>
                <w:lang w:eastAsia="zh-CN"/>
              </w:rPr>
              <w:t>Logframe reference</w:t>
            </w:r>
          </w:p>
        </w:tc>
        <w:tc>
          <w:tcPr>
            <w:tcW w:w="457" w:type="pct"/>
            <w:shd w:val="clear" w:color="auto" w:fill="000000"/>
          </w:tcPr>
          <w:p w:rsidR="00600039" w:rsidRPr="00BA05A8" w:rsidRDefault="00600039" w:rsidP="00354D7C">
            <w:pPr>
              <w:spacing w:after="0"/>
              <w:rPr>
                <w:rFonts w:eastAsia="Times New Roman" w:cs="Arial"/>
                <w:bCs/>
                <w:color w:val="FFFFFF"/>
                <w:szCs w:val="18"/>
                <w:lang w:eastAsia="zh-CN"/>
              </w:rPr>
            </w:pPr>
            <w:r w:rsidRPr="00BA05A8">
              <w:rPr>
                <w:rFonts w:eastAsia="Times New Roman" w:cs="Arial"/>
                <w:bCs/>
                <w:color w:val="FFFFFF"/>
                <w:szCs w:val="18"/>
                <w:lang w:eastAsia="zh-CN"/>
              </w:rPr>
              <w:t>#</w:t>
            </w:r>
          </w:p>
        </w:tc>
        <w:tc>
          <w:tcPr>
            <w:tcW w:w="2473" w:type="pct"/>
            <w:shd w:val="clear" w:color="auto" w:fill="000000"/>
            <w:hideMark/>
          </w:tcPr>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Documents</w:t>
            </w:r>
          </w:p>
        </w:tc>
        <w:tc>
          <w:tcPr>
            <w:tcW w:w="418" w:type="pct"/>
            <w:shd w:val="clear" w:color="auto" w:fill="000000"/>
            <w:hideMark/>
          </w:tcPr>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English</w:t>
            </w:r>
          </w:p>
          <w:p w:rsidR="00600039" w:rsidRPr="00BA05A8" w:rsidRDefault="00600039" w:rsidP="00354D7C">
            <w:pPr>
              <w:spacing w:after="0"/>
              <w:jc w:val="center"/>
              <w:rPr>
                <w:rFonts w:eastAsia="Times New Roman" w:cs="Arial"/>
                <w:b/>
                <w:bCs/>
                <w:color w:val="FFFFFF"/>
                <w:szCs w:val="18"/>
                <w:lang w:eastAsia="zh-CN"/>
              </w:rPr>
            </w:pPr>
            <w:r w:rsidRPr="00BA05A8">
              <w:rPr>
                <w:rFonts w:eastAsia="Times New Roman" w:cs="Arial"/>
                <w:color w:val="FFFFFF"/>
                <w:szCs w:val="18"/>
                <w:lang w:eastAsia="zh-CN"/>
              </w:rPr>
              <w:t>/ Arab</w:t>
            </w:r>
          </w:p>
        </w:tc>
      </w:tr>
      <w:tr w:rsidR="00600039" w:rsidRPr="00BA05A8" w:rsidTr="00354D7C">
        <w:trPr>
          <w:trHeight w:val="218"/>
        </w:trPr>
        <w:tc>
          <w:tcPr>
            <w:tcW w:w="484" w:type="pct"/>
            <w:vMerge w:val="restar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0</w:t>
            </w:r>
          </w:p>
        </w:tc>
        <w:tc>
          <w:tcPr>
            <w:tcW w:w="1168" w:type="pct"/>
            <w:vMerge w:val="restar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Project Management</w:t>
            </w:r>
          </w:p>
        </w:tc>
        <w:tc>
          <w:tcPr>
            <w:tcW w:w="457" w:type="pct"/>
            <w:tcBorders>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0.1</w:t>
            </w:r>
          </w:p>
        </w:tc>
        <w:tc>
          <w:tcPr>
            <w:tcW w:w="2473" w:type="pct"/>
            <w:tcBorders>
              <w:bottom w:val="single" w:sz="4" w:space="0" w:color="auto"/>
            </w:tcBorders>
            <w:hideMark/>
          </w:tcPr>
          <w:p w:rsidR="00600039" w:rsidRPr="00BA05A8" w:rsidRDefault="00600039" w:rsidP="00354D7C">
            <w:r w:rsidRPr="00BA05A8">
              <w:t>Inception Report. April 2010</w:t>
            </w:r>
          </w:p>
        </w:tc>
        <w:tc>
          <w:tcPr>
            <w:tcW w:w="418" w:type="pct"/>
            <w:vMerge w:val="restart"/>
            <w:hideMark/>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76"/>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0.2</w:t>
            </w:r>
          </w:p>
        </w:tc>
        <w:tc>
          <w:tcPr>
            <w:tcW w:w="2473" w:type="pct"/>
            <w:tcBorders>
              <w:top w:val="single" w:sz="4" w:space="0" w:color="auto"/>
              <w:bottom w:val="single" w:sz="4" w:space="0" w:color="auto"/>
            </w:tcBorders>
            <w:hideMark/>
          </w:tcPr>
          <w:p w:rsidR="00600039" w:rsidRPr="00BA05A8" w:rsidRDefault="00600039" w:rsidP="00354D7C">
            <w:r w:rsidRPr="00BA05A8">
              <w:t>Annual Work Plans 2012 -POPs MW</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76"/>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0.3</w:t>
            </w:r>
          </w:p>
        </w:tc>
        <w:tc>
          <w:tcPr>
            <w:tcW w:w="2473" w:type="pct"/>
            <w:tcBorders>
              <w:top w:val="single" w:sz="4" w:space="0" w:color="auto"/>
              <w:bottom w:val="single" w:sz="4" w:space="0" w:color="auto"/>
            </w:tcBorders>
            <w:hideMark/>
          </w:tcPr>
          <w:p w:rsidR="00600039" w:rsidRPr="00BA05A8" w:rsidRDefault="00600039" w:rsidP="00354D7C">
            <w:r w:rsidRPr="00BA05A8">
              <w:t>Annual Work Plans EE projects 2012 17 02 12</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41"/>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0.4</w:t>
            </w:r>
          </w:p>
        </w:tc>
        <w:tc>
          <w:tcPr>
            <w:tcW w:w="2473" w:type="pct"/>
            <w:tcBorders>
              <w:top w:val="single" w:sz="4" w:space="0" w:color="auto"/>
              <w:bottom w:val="single" w:sz="4" w:space="0" w:color="auto"/>
            </w:tcBorders>
            <w:hideMark/>
          </w:tcPr>
          <w:p w:rsidR="00600039" w:rsidRPr="00BA05A8" w:rsidRDefault="00600039" w:rsidP="00354D7C">
            <w:r w:rsidRPr="00BA05A8">
              <w:t>PIR Lebanon 2011 -27.07.11</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3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0.5</w:t>
            </w:r>
          </w:p>
        </w:tc>
        <w:tc>
          <w:tcPr>
            <w:tcW w:w="2473" w:type="pct"/>
            <w:tcBorders>
              <w:top w:val="single" w:sz="4" w:space="0" w:color="auto"/>
              <w:bottom w:val="single" w:sz="4" w:space="0" w:color="auto"/>
            </w:tcBorders>
            <w:hideMark/>
          </w:tcPr>
          <w:p w:rsidR="00600039" w:rsidRPr="00BA05A8" w:rsidRDefault="00600039" w:rsidP="00354D7C">
            <w:r w:rsidRPr="00BA05A8">
              <w:t>PIR POPs MW Lebanon 2012 final 05.07</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30"/>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0.6</w:t>
            </w:r>
          </w:p>
        </w:tc>
        <w:tc>
          <w:tcPr>
            <w:tcW w:w="2473" w:type="pct"/>
            <w:tcBorders>
              <w:top w:val="single" w:sz="4" w:space="0" w:color="auto"/>
              <w:bottom w:val="single" w:sz="4" w:space="0" w:color="auto"/>
            </w:tcBorders>
            <w:hideMark/>
          </w:tcPr>
          <w:p w:rsidR="00600039" w:rsidRPr="00BA05A8" w:rsidRDefault="00600039" w:rsidP="00354D7C">
            <w:r w:rsidRPr="00BA05A8">
              <w:t>PoPs MW Project Plans for 2012</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42"/>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0.7</w:t>
            </w:r>
          </w:p>
        </w:tc>
        <w:tc>
          <w:tcPr>
            <w:tcW w:w="2473" w:type="pct"/>
            <w:tcBorders>
              <w:top w:val="single" w:sz="4" w:space="0" w:color="auto"/>
              <w:bottom w:val="single" w:sz="4" w:space="0" w:color="auto"/>
            </w:tcBorders>
            <w:hideMark/>
          </w:tcPr>
          <w:p w:rsidR="00600039" w:rsidRPr="00BA05A8" w:rsidRDefault="00600039" w:rsidP="00354D7C">
            <w:r w:rsidRPr="00BA05A8">
              <w:t>Annual Work Plans 2012 Q3 18 07 12</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476"/>
        </w:trPr>
        <w:tc>
          <w:tcPr>
            <w:tcW w:w="484" w:type="pct"/>
            <w:vMerge/>
            <w:hideMark/>
          </w:tcPr>
          <w:p w:rsidR="00600039" w:rsidRPr="00BA05A8" w:rsidRDefault="00600039" w:rsidP="00354D7C">
            <w:pPr>
              <w:spacing w:after="0"/>
              <w:rPr>
                <w:rFonts w:eastAsia="Times New Roman" w:cs="Arial"/>
                <w:color w:val="000000"/>
                <w:szCs w:val="18"/>
                <w:lang w:eastAsia="zh-CN"/>
              </w:rPr>
            </w:pPr>
          </w:p>
        </w:tc>
        <w:tc>
          <w:tcPr>
            <w:tcW w:w="1168" w:type="pct"/>
            <w:vMerge/>
            <w:hideMark/>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0.8</w:t>
            </w:r>
          </w:p>
        </w:tc>
        <w:tc>
          <w:tcPr>
            <w:tcW w:w="2473" w:type="pct"/>
            <w:tcBorders>
              <w:top w:val="single" w:sz="4" w:space="0" w:color="auto"/>
            </w:tcBorders>
            <w:hideMark/>
          </w:tcPr>
          <w:p w:rsidR="00600039" w:rsidRPr="00BA05A8" w:rsidRDefault="00600039" w:rsidP="00354D7C">
            <w:r w:rsidRPr="00BA05A8">
              <w:t>National Steering Committee Minutes of meeting 23Jun11</w:t>
            </w:r>
          </w:p>
        </w:tc>
        <w:tc>
          <w:tcPr>
            <w:tcW w:w="418" w:type="pct"/>
            <w:vMerge/>
            <w:hideMark/>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495"/>
        </w:trPr>
        <w:tc>
          <w:tcPr>
            <w:tcW w:w="484"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1</w:t>
            </w:r>
          </w:p>
        </w:tc>
        <w:tc>
          <w:tcPr>
            <w:tcW w:w="1168" w:type="pct"/>
            <w:vMerge w:val="restart"/>
          </w:tcPr>
          <w:p w:rsidR="00600039" w:rsidRPr="00BA05A8" w:rsidRDefault="00600039" w:rsidP="00354D7C">
            <w:pPr>
              <w:spacing w:after="0"/>
              <w:rPr>
                <w:rFonts w:eastAsia="Times New Roman" w:cs="Arial"/>
                <w:color w:val="000000"/>
                <w:szCs w:val="18"/>
                <w:lang w:eastAsia="zh-CN"/>
              </w:rPr>
            </w:pPr>
            <w:r w:rsidRPr="00BA05A8">
              <w:rPr>
                <w:color w:val="000000"/>
                <w:lang w:eastAsia="zh-CN"/>
              </w:rPr>
              <w:t>Best practices for health-care waste management demonstrated, documented and made replicable</w:t>
            </w:r>
            <w:r w:rsidRPr="00BA05A8">
              <w:rPr>
                <w:rFonts w:eastAsia="Times New Roman" w:cs="Arial"/>
                <w:color w:val="000000"/>
                <w:szCs w:val="18"/>
                <w:lang w:eastAsia="zh-CN"/>
              </w:rPr>
              <w:t> </w:t>
            </w:r>
          </w:p>
        </w:tc>
        <w:tc>
          <w:tcPr>
            <w:tcW w:w="457" w:type="pct"/>
            <w:tcBorders>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1.1</w:t>
            </w:r>
          </w:p>
        </w:tc>
        <w:tc>
          <w:tcPr>
            <w:tcW w:w="2473" w:type="pct"/>
            <w:tcBorders>
              <w:bottom w:val="single" w:sz="4" w:space="0" w:color="auto"/>
            </w:tcBorders>
          </w:tcPr>
          <w:p w:rsidR="00600039" w:rsidRPr="00BA05A8" w:rsidRDefault="00600039" w:rsidP="00354D7C">
            <w:r w:rsidRPr="00BA05A8">
              <w:t>Baseline Assessment – Nabatiyeh Hospital. February 2010</w:t>
            </w:r>
          </w:p>
        </w:tc>
        <w:tc>
          <w:tcPr>
            <w:tcW w:w="418"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403"/>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1.2</w:t>
            </w:r>
          </w:p>
        </w:tc>
        <w:tc>
          <w:tcPr>
            <w:tcW w:w="2473" w:type="pct"/>
            <w:tcBorders>
              <w:top w:val="single" w:sz="4" w:space="0" w:color="auto"/>
              <w:bottom w:val="single" w:sz="4" w:space="0" w:color="auto"/>
            </w:tcBorders>
          </w:tcPr>
          <w:p w:rsidR="00600039" w:rsidRPr="00BA05A8" w:rsidRDefault="00600039" w:rsidP="00354D7C">
            <w:r w:rsidRPr="00BA05A8">
              <w:t>Baseline Assessment- Hammoud Hospital. December 2010</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449"/>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1.3</w:t>
            </w:r>
          </w:p>
        </w:tc>
        <w:tc>
          <w:tcPr>
            <w:tcW w:w="2473" w:type="pct"/>
            <w:tcBorders>
              <w:top w:val="single" w:sz="4" w:space="0" w:color="auto"/>
              <w:bottom w:val="single" w:sz="4" w:space="0" w:color="auto"/>
            </w:tcBorders>
          </w:tcPr>
          <w:p w:rsidR="00600039" w:rsidRPr="00BA05A8" w:rsidRDefault="00600039" w:rsidP="00354D7C">
            <w:r w:rsidRPr="00BA05A8">
              <w:t>Healthcare Waste Management Planning  in the two Model Facilities, Task 1, June 2011</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599"/>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1.4</w:t>
            </w:r>
          </w:p>
        </w:tc>
        <w:tc>
          <w:tcPr>
            <w:tcW w:w="2473" w:type="pct"/>
            <w:tcBorders>
              <w:top w:val="single" w:sz="4" w:space="0" w:color="auto"/>
              <w:bottom w:val="single" w:sz="4" w:space="0" w:color="auto"/>
            </w:tcBorders>
          </w:tcPr>
          <w:p w:rsidR="00600039" w:rsidRPr="00BA05A8" w:rsidRDefault="00600039" w:rsidP="00354D7C">
            <w:r w:rsidRPr="00BA05A8">
              <w:t>Healthcare Waste Management Planning  in the two Model Facilities, Task 2, Development of Healthcare Waste Management Plans, June 2011</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702"/>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1.5</w:t>
            </w:r>
          </w:p>
        </w:tc>
        <w:tc>
          <w:tcPr>
            <w:tcW w:w="2473" w:type="pct"/>
            <w:tcBorders>
              <w:top w:val="single" w:sz="4" w:space="0" w:color="auto"/>
              <w:bottom w:val="single" w:sz="4" w:space="0" w:color="auto"/>
            </w:tcBorders>
          </w:tcPr>
          <w:p w:rsidR="00600039" w:rsidRPr="00BA05A8" w:rsidRDefault="00600039" w:rsidP="00354D7C">
            <w:r w:rsidRPr="00BA05A8">
              <w:t>Healthcare Waste Management Planning  in the two Model Facilities, Task 3, Responsibilities for Healthcare Waste Management in the Model Facilities, June 2011</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622"/>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1.6</w:t>
            </w:r>
          </w:p>
        </w:tc>
        <w:tc>
          <w:tcPr>
            <w:tcW w:w="2473" w:type="pct"/>
            <w:tcBorders>
              <w:top w:val="single" w:sz="4" w:space="0" w:color="auto"/>
              <w:bottom w:val="single" w:sz="4" w:space="0" w:color="auto"/>
            </w:tcBorders>
          </w:tcPr>
          <w:p w:rsidR="00600039" w:rsidRPr="00BA05A8" w:rsidRDefault="00600039" w:rsidP="00354D7C">
            <w:r w:rsidRPr="00BA05A8">
              <w:t>Healthcare Waste Management Planning  in the two Model Facilities, Task 4, Key Performance Indicators, June 2011</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403"/>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1.7</w:t>
            </w:r>
          </w:p>
        </w:tc>
        <w:tc>
          <w:tcPr>
            <w:tcW w:w="2473" w:type="pct"/>
            <w:tcBorders>
              <w:top w:val="single" w:sz="4" w:space="0" w:color="auto"/>
              <w:bottom w:val="single" w:sz="4" w:space="0" w:color="auto"/>
            </w:tcBorders>
          </w:tcPr>
          <w:p w:rsidR="00600039" w:rsidRPr="00BA05A8" w:rsidRDefault="00600039" w:rsidP="00354D7C">
            <w:r w:rsidRPr="00BA05A8">
              <w:t>Healthcare Waste Management Training Component -  TNA REPORT April 2011</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96"/>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color w:val="000000"/>
                <w:lang w:eastAsia="zh-CN"/>
              </w:rPr>
            </w:pPr>
          </w:p>
        </w:tc>
        <w:tc>
          <w:tcPr>
            <w:tcW w:w="457" w:type="pct"/>
            <w:tcBorders>
              <w:top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1.8</w:t>
            </w:r>
          </w:p>
        </w:tc>
        <w:tc>
          <w:tcPr>
            <w:tcW w:w="2473" w:type="pct"/>
            <w:tcBorders>
              <w:top w:val="single" w:sz="4" w:space="0" w:color="auto"/>
            </w:tcBorders>
          </w:tcPr>
          <w:p w:rsidR="00600039" w:rsidRPr="00BA05A8" w:rsidRDefault="00600039" w:rsidP="00354D7C">
            <w:r w:rsidRPr="00BA05A8">
              <w:t>Lebanon- Model Facility HCWM Plan Final</w:t>
            </w:r>
          </w:p>
        </w:tc>
        <w:tc>
          <w:tcPr>
            <w:tcW w:w="418" w:type="pct"/>
            <w:vMerge/>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0"/>
        </w:trPr>
        <w:tc>
          <w:tcPr>
            <w:tcW w:w="484" w:type="pc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4</w:t>
            </w:r>
          </w:p>
        </w:tc>
        <w:tc>
          <w:tcPr>
            <w:tcW w:w="1168" w:type="pct"/>
          </w:tcPr>
          <w:p w:rsidR="00600039" w:rsidRPr="00BA05A8" w:rsidRDefault="00600039" w:rsidP="00354D7C">
            <w:pPr>
              <w:spacing w:after="0"/>
              <w:rPr>
                <w:rFonts w:eastAsia="Times New Roman" w:cs="Arial"/>
                <w:b/>
                <w:color w:val="000000"/>
                <w:szCs w:val="18"/>
                <w:lang w:eastAsia="zh-CN"/>
              </w:rPr>
            </w:pPr>
            <w:r w:rsidRPr="00BA05A8">
              <w:rPr>
                <w:rFonts w:eastAsia="Times New Roman" w:cs="Arial"/>
                <w:bCs/>
                <w:color w:val="000000"/>
                <w:szCs w:val="18"/>
                <w:lang w:eastAsia="zh-CN"/>
              </w:rPr>
              <w:t>Procurement of mercury-free devices</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4.1</w:t>
            </w:r>
          </w:p>
        </w:tc>
        <w:tc>
          <w:tcPr>
            <w:tcW w:w="2473" w:type="pct"/>
          </w:tcPr>
          <w:p w:rsidR="00600039" w:rsidRPr="00BA05A8" w:rsidRDefault="00600039" w:rsidP="00354D7C">
            <w:r w:rsidRPr="00BA05A8">
              <w:t>Comparative Evaluation of Non-Mercury Thermometers in Nabatieh Governmental Hospital and Healthcare Staff Preferences. Ali Ismail Ismail Naffaa, June 2011.</w:t>
            </w:r>
          </w:p>
          <w:p w:rsidR="00600039" w:rsidRPr="00BA05A8" w:rsidRDefault="00600039" w:rsidP="00354D7C"/>
        </w:tc>
        <w:tc>
          <w:tcPr>
            <w:tcW w:w="418" w:type="pc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414"/>
        </w:trPr>
        <w:tc>
          <w:tcPr>
            <w:tcW w:w="484"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5</w:t>
            </w:r>
          </w:p>
        </w:tc>
        <w:tc>
          <w:tcPr>
            <w:tcW w:w="1168"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National Training</w:t>
            </w:r>
          </w:p>
        </w:tc>
        <w:tc>
          <w:tcPr>
            <w:tcW w:w="457" w:type="pct"/>
            <w:tcBorders>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5.1</w:t>
            </w:r>
          </w:p>
        </w:tc>
        <w:tc>
          <w:tcPr>
            <w:tcW w:w="2473" w:type="pct"/>
            <w:tcBorders>
              <w:bottom w:val="single" w:sz="4" w:space="0" w:color="auto"/>
            </w:tcBorders>
          </w:tcPr>
          <w:p w:rsidR="00600039" w:rsidRPr="00BA05A8" w:rsidRDefault="00600039" w:rsidP="00354D7C">
            <w:r w:rsidRPr="00BA05A8">
              <w:t>Healthcare Waste Management Training Component. TNA Report. .Amal J. Chammas,  April 2011</w:t>
            </w:r>
          </w:p>
        </w:tc>
        <w:tc>
          <w:tcPr>
            <w:tcW w:w="418"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368"/>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5.2</w:t>
            </w:r>
          </w:p>
        </w:tc>
        <w:tc>
          <w:tcPr>
            <w:tcW w:w="2473" w:type="pct"/>
            <w:tcBorders>
              <w:top w:val="single" w:sz="4" w:space="0" w:color="auto"/>
              <w:bottom w:val="single" w:sz="4" w:space="0" w:color="auto"/>
            </w:tcBorders>
          </w:tcPr>
          <w:p w:rsidR="00600039" w:rsidRPr="00BA05A8" w:rsidRDefault="00600039" w:rsidP="00354D7C">
            <w:r w:rsidRPr="00BA05A8">
              <w:t xml:space="preserve">Training on Healthcare Waste Management - </w:t>
            </w:r>
            <w:r w:rsidRPr="00BA05A8">
              <w:lastRenderedPageBreak/>
              <w:t>Evaluation report - September 2012</w:t>
            </w:r>
          </w:p>
        </w:tc>
        <w:tc>
          <w:tcPr>
            <w:tcW w:w="418" w:type="pct"/>
            <w:vMerge/>
            <w:tcBorders>
              <w:bottom w:val="single" w:sz="4" w:space="0" w:color="auto"/>
            </w:tcBorders>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53"/>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5.3</w:t>
            </w:r>
          </w:p>
        </w:tc>
        <w:tc>
          <w:tcPr>
            <w:tcW w:w="2473" w:type="pct"/>
            <w:tcBorders>
              <w:top w:val="single" w:sz="4" w:space="0" w:color="auto"/>
              <w:bottom w:val="single" w:sz="4" w:space="0" w:color="auto"/>
            </w:tcBorders>
          </w:tcPr>
          <w:p w:rsidR="00600039" w:rsidRPr="00BA05A8" w:rsidRDefault="00600039" w:rsidP="00354D7C">
            <w:r w:rsidRPr="00BA05A8">
              <w:t>Attendance sheet. (in Arabic)</w:t>
            </w:r>
          </w:p>
        </w:tc>
        <w:tc>
          <w:tcPr>
            <w:tcW w:w="418" w:type="pct"/>
            <w:tcBorders>
              <w:top w:val="single" w:sz="4" w:space="0" w:color="auto"/>
              <w:bottom w:val="single" w:sz="4" w:space="0" w:color="auto"/>
            </w:tcBorders>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A</w:t>
            </w:r>
          </w:p>
        </w:tc>
      </w:tr>
      <w:tr w:rsidR="00600039" w:rsidRPr="00BA05A8" w:rsidTr="00354D7C">
        <w:trPr>
          <w:trHeight w:val="233"/>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5.4</w:t>
            </w:r>
          </w:p>
        </w:tc>
        <w:tc>
          <w:tcPr>
            <w:tcW w:w="2473" w:type="pct"/>
            <w:tcBorders>
              <w:top w:val="single" w:sz="4" w:space="0" w:color="auto"/>
            </w:tcBorders>
          </w:tcPr>
          <w:p w:rsidR="00600039" w:rsidRPr="00BA05A8" w:rsidRDefault="00600039" w:rsidP="00354D7C">
            <w:r w:rsidRPr="00BA05A8">
              <w:t>Leb- Training Workshop Evaluation report Jan 2012</w:t>
            </w:r>
          </w:p>
        </w:tc>
        <w:tc>
          <w:tcPr>
            <w:tcW w:w="418" w:type="pct"/>
            <w:tcBorders>
              <w:top w:val="single" w:sz="4" w:space="0" w:color="auto"/>
            </w:tcBorders>
          </w:tcPr>
          <w:p w:rsidR="00600039" w:rsidRPr="00BA05A8" w:rsidRDefault="00600039" w:rsidP="00354D7C">
            <w:pPr>
              <w:spacing w:after="0"/>
              <w:rPr>
                <w:rFonts w:eastAsia="Times New Roman" w:cs="Arial"/>
                <w:color w:val="000000"/>
                <w:szCs w:val="18"/>
                <w:lang w:eastAsia="zh-CN"/>
              </w:rPr>
            </w:pPr>
          </w:p>
        </w:tc>
      </w:tr>
      <w:tr w:rsidR="00600039" w:rsidRPr="00BA05A8" w:rsidTr="00354D7C">
        <w:trPr>
          <w:trHeight w:val="20"/>
        </w:trPr>
        <w:tc>
          <w:tcPr>
            <w:tcW w:w="484" w:type="pc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6</w:t>
            </w:r>
          </w:p>
        </w:tc>
        <w:tc>
          <w:tcPr>
            <w:tcW w:w="1168" w:type="pc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National Policies</w:t>
            </w:r>
          </w:p>
        </w:tc>
        <w:tc>
          <w:tcPr>
            <w:tcW w:w="457" w:type="pct"/>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6.1</w:t>
            </w:r>
          </w:p>
        </w:tc>
        <w:tc>
          <w:tcPr>
            <w:tcW w:w="2473" w:type="pct"/>
          </w:tcPr>
          <w:p w:rsidR="00600039" w:rsidRPr="00BA05A8" w:rsidRDefault="00600039" w:rsidP="00354D7C">
            <w:r w:rsidRPr="00BA05A8">
              <w:t>Letter from the Minister of Environment addressed to the Minister of Public Health registered under no. 4209/B dated 25/8/2010 concerning coordination for the enforcement of environmental rules, regulations and principles in the healthcare sector</w:t>
            </w:r>
          </w:p>
        </w:tc>
        <w:tc>
          <w:tcPr>
            <w:tcW w:w="418" w:type="pc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A</w:t>
            </w:r>
          </w:p>
        </w:tc>
      </w:tr>
      <w:tr w:rsidR="00600039" w:rsidRPr="00BA05A8" w:rsidTr="00354D7C">
        <w:trPr>
          <w:trHeight w:val="460"/>
        </w:trPr>
        <w:tc>
          <w:tcPr>
            <w:tcW w:w="484"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7</w:t>
            </w:r>
          </w:p>
        </w:tc>
        <w:tc>
          <w:tcPr>
            <w:tcW w:w="1168"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Dissemination</w:t>
            </w:r>
          </w:p>
        </w:tc>
        <w:tc>
          <w:tcPr>
            <w:tcW w:w="457" w:type="pct"/>
            <w:tcBorders>
              <w:bottom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7.1</w:t>
            </w:r>
          </w:p>
        </w:tc>
        <w:tc>
          <w:tcPr>
            <w:tcW w:w="2473" w:type="pct"/>
            <w:tcBorders>
              <w:bottom w:val="single" w:sz="4" w:space="0" w:color="auto"/>
            </w:tcBorders>
          </w:tcPr>
          <w:p w:rsidR="00600039" w:rsidRPr="00BA05A8" w:rsidRDefault="00600039" w:rsidP="00354D7C">
            <w:r w:rsidRPr="00BA05A8">
              <w:t>5th Arab Cleaner Production Workshop Mission Report of mr. Darine Mawla</w:t>
            </w:r>
          </w:p>
        </w:tc>
        <w:tc>
          <w:tcPr>
            <w:tcW w:w="418" w:type="pct"/>
            <w:vMerge w:val="restart"/>
          </w:tcPr>
          <w:p w:rsidR="00600039" w:rsidRPr="00BA05A8" w:rsidRDefault="00600039" w:rsidP="00354D7C">
            <w:pPr>
              <w:spacing w:after="0"/>
              <w:rPr>
                <w:rFonts w:eastAsia="Times New Roman" w:cs="Arial"/>
                <w:color w:val="000000"/>
                <w:szCs w:val="18"/>
                <w:lang w:eastAsia="zh-CN"/>
              </w:rPr>
            </w:pPr>
            <w:r w:rsidRPr="00BA05A8">
              <w:rPr>
                <w:rFonts w:eastAsia="Times New Roman" w:cs="Arial"/>
                <w:color w:val="000000"/>
                <w:szCs w:val="18"/>
                <w:lang w:eastAsia="zh-CN"/>
              </w:rPr>
              <w:t>E</w:t>
            </w:r>
          </w:p>
        </w:tc>
      </w:tr>
      <w:tr w:rsidR="00600039" w:rsidRPr="00BA05A8" w:rsidTr="00354D7C">
        <w:trPr>
          <w:trHeight w:val="269"/>
        </w:trPr>
        <w:tc>
          <w:tcPr>
            <w:tcW w:w="484" w:type="pct"/>
            <w:vMerge/>
          </w:tcPr>
          <w:p w:rsidR="00600039" w:rsidRPr="00BA05A8" w:rsidRDefault="00600039" w:rsidP="00354D7C">
            <w:pPr>
              <w:spacing w:after="0"/>
              <w:rPr>
                <w:rFonts w:eastAsia="Times New Roman" w:cs="Arial"/>
                <w:color w:val="000000"/>
                <w:szCs w:val="18"/>
                <w:lang w:eastAsia="zh-CN"/>
              </w:rPr>
            </w:pPr>
          </w:p>
        </w:tc>
        <w:tc>
          <w:tcPr>
            <w:tcW w:w="1168" w:type="pct"/>
            <w:vMerge/>
          </w:tcPr>
          <w:p w:rsidR="00600039" w:rsidRPr="00BA05A8" w:rsidRDefault="00600039" w:rsidP="00354D7C">
            <w:pPr>
              <w:spacing w:after="0"/>
              <w:rPr>
                <w:rFonts w:eastAsia="Times New Roman" w:cs="Arial"/>
                <w:color w:val="000000"/>
                <w:szCs w:val="18"/>
                <w:lang w:eastAsia="zh-CN"/>
              </w:rPr>
            </w:pPr>
          </w:p>
        </w:tc>
        <w:tc>
          <w:tcPr>
            <w:tcW w:w="457" w:type="pct"/>
            <w:tcBorders>
              <w:top w:val="single" w:sz="4" w:space="0" w:color="auto"/>
            </w:tcBorders>
          </w:tcPr>
          <w:p w:rsidR="00600039" w:rsidRPr="00BA05A8" w:rsidRDefault="00600039" w:rsidP="00354D7C">
            <w:pPr>
              <w:spacing w:after="0"/>
              <w:rPr>
                <w:rFonts w:eastAsia="Times New Roman" w:cs="Arial"/>
                <w:bCs/>
                <w:color w:val="000000"/>
                <w:szCs w:val="18"/>
                <w:lang w:eastAsia="zh-CN"/>
              </w:rPr>
            </w:pPr>
            <w:r w:rsidRPr="00BA05A8">
              <w:rPr>
                <w:rFonts w:eastAsia="Times New Roman" w:cs="Arial"/>
                <w:bCs/>
                <w:color w:val="000000"/>
                <w:szCs w:val="18"/>
                <w:lang w:eastAsia="zh-CN"/>
              </w:rPr>
              <w:t>7.2</w:t>
            </w:r>
          </w:p>
        </w:tc>
        <w:tc>
          <w:tcPr>
            <w:tcW w:w="2473" w:type="pct"/>
            <w:tcBorders>
              <w:top w:val="single" w:sz="4" w:space="0" w:color="auto"/>
            </w:tcBorders>
          </w:tcPr>
          <w:p w:rsidR="00600039" w:rsidRPr="00BA05A8" w:rsidRDefault="00600039" w:rsidP="00354D7C">
            <w:r w:rsidRPr="00BA05A8">
              <w:t>Project Newsletter- Issue 1</w:t>
            </w:r>
          </w:p>
        </w:tc>
        <w:tc>
          <w:tcPr>
            <w:tcW w:w="418" w:type="pct"/>
            <w:vMerge/>
          </w:tcPr>
          <w:p w:rsidR="00600039" w:rsidRPr="00BA05A8" w:rsidRDefault="00600039" w:rsidP="00354D7C">
            <w:pPr>
              <w:spacing w:after="0"/>
              <w:rPr>
                <w:rFonts w:eastAsia="Times New Roman" w:cs="Arial"/>
                <w:color w:val="000000"/>
                <w:szCs w:val="18"/>
                <w:lang w:eastAsia="zh-CN"/>
              </w:rPr>
            </w:pPr>
          </w:p>
        </w:tc>
      </w:tr>
    </w:tbl>
    <w:p w:rsidR="00600039" w:rsidRPr="00BA05A8" w:rsidRDefault="00600039" w:rsidP="00600039">
      <w:pPr>
        <w:ind w:firstLine="720"/>
        <w:rPr>
          <w:b/>
        </w:rPr>
      </w:pPr>
    </w:p>
    <w:p w:rsidR="00600039" w:rsidRPr="00BA05A8" w:rsidRDefault="00600039" w:rsidP="000A3175">
      <w:pPr>
        <w:pStyle w:val="Heading1"/>
      </w:pPr>
      <w:bookmarkStart w:id="244" w:name="_Toc345020299"/>
      <w:bookmarkStart w:id="245" w:name="_Toc345021296"/>
      <w:bookmarkStart w:id="246" w:name="_Toc348366252"/>
      <w:r w:rsidRPr="00BA05A8">
        <w:t>Philippines</w:t>
      </w:r>
      <w:bookmarkEnd w:id="244"/>
      <w:bookmarkEnd w:id="245"/>
      <w:bookmarkEnd w:id="246"/>
    </w:p>
    <w:p w:rsidR="00600039" w:rsidRPr="00BA05A8" w:rsidRDefault="00600039" w:rsidP="00600039">
      <w:pPr>
        <w:rPr>
          <w:b/>
        </w:rPr>
      </w:pPr>
    </w:p>
    <w:tbl>
      <w:tblPr>
        <w:tblW w:w="95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2265"/>
        <w:gridCol w:w="626"/>
        <w:gridCol w:w="5049"/>
        <w:gridCol w:w="808"/>
      </w:tblGrid>
      <w:tr w:rsidR="00600039" w:rsidRPr="00BA05A8" w:rsidTr="00354D7C">
        <w:trPr>
          <w:trHeight w:val="330"/>
        </w:trPr>
        <w:tc>
          <w:tcPr>
            <w:tcW w:w="777"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rPr>
                <w:rFonts w:cs="Arial"/>
                <w:lang w:eastAsia="zh-CN"/>
              </w:rPr>
            </w:pPr>
            <w:r w:rsidRPr="00BA05A8">
              <w:rPr>
                <w:rFonts w:cs="Arial"/>
                <w:lang w:eastAsia="zh-CN"/>
              </w:rPr>
              <w:t>Project Output</w:t>
            </w:r>
          </w:p>
        </w:tc>
        <w:tc>
          <w:tcPr>
            <w:tcW w:w="2265" w:type="dxa"/>
            <w:tcBorders>
              <w:top w:val="single" w:sz="4" w:space="0" w:color="auto"/>
              <w:left w:val="single" w:sz="4" w:space="0" w:color="auto"/>
              <w:bottom w:val="single" w:sz="4" w:space="0" w:color="auto"/>
              <w:right w:val="single" w:sz="4" w:space="0" w:color="auto"/>
            </w:tcBorders>
            <w:shd w:val="clear" w:color="auto" w:fill="0D0D0D" w:themeFill="text1" w:themeFillTint="F2"/>
            <w:noWrap/>
            <w:hideMark/>
          </w:tcPr>
          <w:p w:rsidR="00600039" w:rsidRPr="00BA05A8" w:rsidRDefault="00600039" w:rsidP="00354D7C">
            <w:pPr>
              <w:rPr>
                <w:rFonts w:cs="Arial"/>
                <w:lang w:eastAsia="zh-CN"/>
              </w:rPr>
            </w:pPr>
            <w:r w:rsidRPr="00BA05A8">
              <w:rPr>
                <w:rFonts w:cs="Arial"/>
                <w:lang w:eastAsia="zh-CN"/>
              </w:rPr>
              <w:t>Logframe reference</w:t>
            </w:r>
          </w:p>
        </w:tc>
        <w:tc>
          <w:tcPr>
            <w:tcW w:w="626"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spacing w:after="0"/>
              <w:contextualSpacing/>
            </w:pPr>
            <w:r w:rsidRPr="00BA05A8">
              <w:t>#</w:t>
            </w:r>
          </w:p>
        </w:tc>
        <w:tc>
          <w:tcPr>
            <w:tcW w:w="5071"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spacing w:after="0"/>
              <w:contextualSpacing/>
            </w:pPr>
            <w:r w:rsidRPr="00BA05A8">
              <w:t>Documents</w:t>
            </w:r>
          </w:p>
        </w:tc>
        <w:tc>
          <w:tcPr>
            <w:tcW w:w="807"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spacing w:after="0"/>
              <w:contextualSpacing/>
            </w:pPr>
            <w:r w:rsidRPr="00BA05A8">
              <w:t>English / Filipino</w:t>
            </w:r>
          </w:p>
        </w:tc>
      </w:tr>
      <w:tr w:rsidR="00600039" w:rsidRPr="00BA05A8" w:rsidTr="00354D7C">
        <w:trPr>
          <w:trHeight w:val="455"/>
        </w:trPr>
        <w:tc>
          <w:tcPr>
            <w:tcW w:w="777" w:type="dxa"/>
            <w:vMerge w:val="restart"/>
          </w:tcPr>
          <w:p w:rsidR="00600039" w:rsidRPr="00BA05A8" w:rsidRDefault="00600039" w:rsidP="00354D7C">
            <w:pPr>
              <w:rPr>
                <w:rFonts w:cs="Arial"/>
                <w:lang w:eastAsia="zh-CN"/>
              </w:rPr>
            </w:pPr>
            <w:r w:rsidRPr="00BA05A8">
              <w:rPr>
                <w:rFonts w:cs="Arial"/>
                <w:lang w:eastAsia="zh-CN"/>
              </w:rPr>
              <w:t>0</w:t>
            </w:r>
          </w:p>
        </w:tc>
        <w:tc>
          <w:tcPr>
            <w:tcW w:w="2265" w:type="dxa"/>
            <w:vMerge w:val="restart"/>
            <w:shd w:val="clear" w:color="auto" w:fill="auto"/>
            <w:noWrap/>
            <w:hideMark/>
          </w:tcPr>
          <w:p w:rsidR="00600039" w:rsidRPr="00BA05A8" w:rsidRDefault="00600039" w:rsidP="00354D7C">
            <w:pPr>
              <w:rPr>
                <w:rFonts w:cs="Arial"/>
                <w:lang w:eastAsia="zh-CN"/>
              </w:rPr>
            </w:pPr>
            <w:r w:rsidRPr="00BA05A8">
              <w:rPr>
                <w:rFonts w:cs="Arial"/>
                <w:lang w:eastAsia="zh-CN"/>
              </w:rPr>
              <w:t>Management</w:t>
            </w:r>
          </w:p>
        </w:tc>
        <w:tc>
          <w:tcPr>
            <w:tcW w:w="626" w:type="dxa"/>
          </w:tcPr>
          <w:p w:rsidR="00600039" w:rsidRPr="00BA05A8" w:rsidRDefault="00600039" w:rsidP="00354D7C">
            <w:pPr>
              <w:spacing w:after="0"/>
              <w:contextualSpacing/>
            </w:pPr>
            <w:r w:rsidRPr="00BA05A8">
              <w:t>0.1</w:t>
            </w:r>
          </w:p>
        </w:tc>
        <w:tc>
          <w:tcPr>
            <w:tcW w:w="5071" w:type="dxa"/>
          </w:tcPr>
          <w:p w:rsidR="00600039" w:rsidRPr="00BA05A8" w:rsidRDefault="00600039" w:rsidP="00354D7C">
            <w:pPr>
              <w:spacing w:after="0"/>
              <w:contextualSpacing/>
            </w:pPr>
            <w:r w:rsidRPr="00BA05A8">
              <w:t>Project Status Updates -Timelines by Component (1,2,4 &amp; 5), July2011</w:t>
            </w:r>
          </w:p>
        </w:tc>
        <w:tc>
          <w:tcPr>
            <w:tcW w:w="807" w:type="dxa"/>
            <w:vMerge w:val="restart"/>
          </w:tcPr>
          <w:p w:rsidR="00600039" w:rsidRPr="00BA05A8" w:rsidRDefault="00600039" w:rsidP="00354D7C">
            <w:pPr>
              <w:spacing w:after="0"/>
              <w:contextualSpacing/>
            </w:pPr>
          </w:p>
        </w:tc>
      </w:tr>
      <w:tr w:rsidR="00600039" w:rsidRPr="00BA05A8" w:rsidTr="00354D7C">
        <w:trPr>
          <w:trHeight w:val="437"/>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0.2</w:t>
            </w:r>
          </w:p>
        </w:tc>
        <w:tc>
          <w:tcPr>
            <w:tcW w:w="5071" w:type="dxa"/>
          </w:tcPr>
          <w:p w:rsidR="00600039" w:rsidRPr="00BA05A8" w:rsidRDefault="00600039" w:rsidP="00354D7C">
            <w:pPr>
              <w:spacing w:after="0"/>
              <w:contextualSpacing/>
            </w:pPr>
            <w:r w:rsidRPr="00BA05A8">
              <w:t>Status Report – First Quarter of 2011 by Waste Management Officer Mary Margaret Cabral</w:t>
            </w:r>
          </w:p>
        </w:tc>
        <w:tc>
          <w:tcPr>
            <w:tcW w:w="807" w:type="dxa"/>
            <w:vMerge/>
          </w:tcPr>
          <w:p w:rsidR="00600039" w:rsidRPr="00BA05A8" w:rsidRDefault="00600039" w:rsidP="00354D7C">
            <w:pPr>
              <w:spacing w:after="0"/>
              <w:contextualSpacing/>
            </w:pPr>
          </w:p>
        </w:tc>
      </w:tr>
      <w:tr w:rsidR="00600039" w:rsidRPr="00BA05A8" w:rsidTr="00354D7C">
        <w:trPr>
          <w:trHeight w:val="40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0.3</w:t>
            </w:r>
          </w:p>
        </w:tc>
        <w:tc>
          <w:tcPr>
            <w:tcW w:w="5071" w:type="dxa"/>
          </w:tcPr>
          <w:p w:rsidR="00600039" w:rsidRPr="00BA05A8" w:rsidRDefault="00600039" w:rsidP="00354D7C">
            <w:pPr>
              <w:spacing w:after="0"/>
              <w:contextualSpacing/>
            </w:pPr>
            <w:r w:rsidRPr="00BA05A8">
              <w:t>Status Report – Second Quarter of 2011 by Waste Management Officer Mary Margaret Cabral</w:t>
            </w:r>
          </w:p>
        </w:tc>
        <w:tc>
          <w:tcPr>
            <w:tcW w:w="807" w:type="dxa"/>
            <w:vMerge/>
          </w:tcPr>
          <w:p w:rsidR="00600039" w:rsidRPr="00BA05A8" w:rsidRDefault="00600039" w:rsidP="00354D7C">
            <w:pPr>
              <w:spacing w:after="0"/>
              <w:contextualSpacing/>
            </w:pPr>
          </w:p>
        </w:tc>
      </w:tr>
      <w:tr w:rsidR="00600039" w:rsidRPr="00BA05A8" w:rsidTr="00354D7C">
        <w:trPr>
          <w:trHeight w:val="39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0.4</w:t>
            </w:r>
          </w:p>
        </w:tc>
        <w:tc>
          <w:tcPr>
            <w:tcW w:w="5071" w:type="dxa"/>
          </w:tcPr>
          <w:p w:rsidR="00600039" w:rsidRPr="00BA05A8" w:rsidRDefault="00600039" w:rsidP="00354D7C">
            <w:pPr>
              <w:spacing w:after="0"/>
              <w:contextualSpacing/>
            </w:pPr>
            <w:r w:rsidRPr="00BA05A8">
              <w:t>Minutes of Mtg March 21-23, 2011with photographs, agenda, attendance sheets, and materials used:</w:t>
            </w:r>
          </w:p>
        </w:tc>
        <w:tc>
          <w:tcPr>
            <w:tcW w:w="807" w:type="dxa"/>
            <w:vMerge/>
          </w:tcPr>
          <w:p w:rsidR="00600039" w:rsidRPr="00BA05A8" w:rsidRDefault="00600039" w:rsidP="00354D7C">
            <w:pPr>
              <w:spacing w:after="0"/>
              <w:contextualSpacing/>
            </w:pPr>
          </w:p>
        </w:tc>
      </w:tr>
      <w:tr w:rsidR="00600039" w:rsidRPr="00BA05A8" w:rsidTr="00354D7C">
        <w:trPr>
          <w:trHeight w:val="41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0.5</w:t>
            </w:r>
          </w:p>
        </w:tc>
        <w:tc>
          <w:tcPr>
            <w:tcW w:w="5071" w:type="dxa"/>
          </w:tcPr>
          <w:p w:rsidR="00600039" w:rsidRPr="00BA05A8" w:rsidRDefault="00600039" w:rsidP="00354D7C">
            <w:pPr>
              <w:spacing w:after="0"/>
              <w:contextualSpacing/>
            </w:pPr>
            <w:r w:rsidRPr="00BA05A8">
              <w:t xml:space="preserve">Republic of the Philippines, Department of Health. Office of the secretary, notice of meeting of April 28 2011 </w:t>
            </w:r>
          </w:p>
        </w:tc>
        <w:tc>
          <w:tcPr>
            <w:tcW w:w="807" w:type="dxa"/>
            <w:vMerge/>
          </w:tcPr>
          <w:p w:rsidR="00600039" w:rsidRPr="00BA05A8" w:rsidRDefault="00600039" w:rsidP="00354D7C">
            <w:pPr>
              <w:spacing w:after="0"/>
              <w:contextualSpacing/>
            </w:pPr>
          </w:p>
        </w:tc>
      </w:tr>
      <w:tr w:rsidR="00600039" w:rsidRPr="00BA05A8" w:rsidTr="00354D7C">
        <w:trPr>
          <w:trHeight w:val="368"/>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0.6</w:t>
            </w:r>
          </w:p>
        </w:tc>
        <w:tc>
          <w:tcPr>
            <w:tcW w:w="5071" w:type="dxa"/>
          </w:tcPr>
          <w:p w:rsidR="00600039" w:rsidRPr="00BA05A8" w:rsidRDefault="00600039" w:rsidP="00354D7C">
            <w:pPr>
              <w:spacing w:after="0"/>
              <w:contextualSpacing/>
            </w:pPr>
            <w:r w:rsidRPr="00BA05A8">
              <w:t>DPMMH Health Care Waste Management Committee List of Member</w:t>
            </w:r>
          </w:p>
        </w:tc>
        <w:tc>
          <w:tcPr>
            <w:tcW w:w="807" w:type="dxa"/>
            <w:vMerge/>
          </w:tcPr>
          <w:p w:rsidR="00600039" w:rsidRPr="00BA05A8" w:rsidRDefault="00600039" w:rsidP="00354D7C">
            <w:pPr>
              <w:spacing w:after="0"/>
              <w:contextualSpacing/>
            </w:pPr>
          </w:p>
        </w:tc>
      </w:tr>
      <w:tr w:rsidR="00600039" w:rsidRPr="00BA05A8" w:rsidTr="00354D7C">
        <w:trPr>
          <w:trHeight w:val="41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0.7</w:t>
            </w:r>
          </w:p>
        </w:tc>
        <w:tc>
          <w:tcPr>
            <w:tcW w:w="5071" w:type="dxa"/>
          </w:tcPr>
          <w:p w:rsidR="00600039" w:rsidRPr="00BA05A8" w:rsidRDefault="00600039" w:rsidP="00354D7C">
            <w:pPr>
              <w:spacing w:after="0"/>
              <w:contextualSpacing/>
            </w:pPr>
            <w:r w:rsidRPr="00BA05A8">
              <w:t>Monthly Activity Reports for DPMMH Project Staff: January, February, February, March, April, May, June 2011</w:t>
            </w:r>
          </w:p>
        </w:tc>
        <w:tc>
          <w:tcPr>
            <w:tcW w:w="807" w:type="dxa"/>
            <w:vMerge/>
          </w:tcPr>
          <w:p w:rsidR="00600039" w:rsidRPr="00BA05A8" w:rsidRDefault="00600039" w:rsidP="00354D7C">
            <w:pPr>
              <w:spacing w:after="0"/>
              <w:contextualSpacing/>
            </w:pPr>
          </w:p>
        </w:tc>
      </w:tr>
      <w:tr w:rsidR="00600039" w:rsidRPr="00BA05A8" w:rsidTr="00354D7C">
        <w:trPr>
          <w:trHeight w:val="195"/>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0.8</w:t>
            </w:r>
          </w:p>
        </w:tc>
        <w:tc>
          <w:tcPr>
            <w:tcW w:w="5071" w:type="dxa"/>
          </w:tcPr>
          <w:p w:rsidR="00600039" w:rsidRPr="00BA05A8" w:rsidRDefault="00600039" w:rsidP="00354D7C">
            <w:pPr>
              <w:spacing w:after="0"/>
              <w:contextualSpacing/>
            </w:pPr>
            <w:r w:rsidRPr="00BA05A8">
              <w:t>Project Quarterly Report s(2010 – 2012)</w:t>
            </w:r>
          </w:p>
        </w:tc>
        <w:tc>
          <w:tcPr>
            <w:tcW w:w="807" w:type="dxa"/>
            <w:vMerge/>
          </w:tcPr>
          <w:p w:rsidR="00600039" w:rsidRPr="00BA05A8" w:rsidRDefault="00600039" w:rsidP="00354D7C">
            <w:pPr>
              <w:spacing w:after="0"/>
              <w:contextualSpacing/>
            </w:pPr>
          </w:p>
        </w:tc>
      </w:tr>
      <w:tr w:rsidR="00600039" w:rsidRPr="00BA05A8" w:rsidTr="00354D7C">
        <w:trPr>
          <w:trHeight w:val="26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0.9</w:t>
            </w:r>
          </w:p>
        </w:tc>
        <w:tc>
          <w:tcPr>
            <w:tcW w:w="5071" w:type="dxa"/>
          </w:tcPr>
          <w:p w:rsidR="00600039" w:rsidRPr="00BA05A8" w:rsidRDefault="00600039" w:rsidP="00354D7C">
            <w:pPr>
              <w:spacing w:after="0"/>
              <w:contextualSpacing/>
            </w:pPr>
            <w:r w:rsidRPr="00BA05A8">
              <w:t>Philippines mission report may 2011, Pawell Gluszynski</w:t>
            </w:r>
          </w:p>
        </w:tc>
        <w:tc>
          <w:tcPr>
            <w:tcW w:w="807" w:type="dxa"/>
            <w:vMerge/>
          </w:tcPr>
          <w:p w:rsidR="00600039" w:rsidRPr="00BA05A8" w:rsidRDefault="00600039" w:rsidP="00354D7C">
            <w:pPr>
              <w:spacing w:after="0"/>
              <w:contextualSpacing/>
            </w:pPr>
          </w:p>
        </w:tc>
      </w:tr>
      <w:tr w:rsidR="00600039" w:rsidRPr="00BA05A8" w:rsidTr="00354D7C">
        <w:trPr>
          <w:trHeight w:val="24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0.10</w:t>
            </w:r>
          </w:p>
        </w:tc>
        <w:tc>
          <w:tcPr>
            <w:tcW w:w="5071" w:type="dxa"/>
          </w:tcPr>
          <w:p w:rsidR="00600039" w:rsidRPr="00BA05A8" w:rsidRDefault="00600039" w:rsidP="00354D7C">
            <w:pPr>
              <w:spacing w:after="0"/>
              <w:contextualSpacing/>
            </w:pPr>
            <w:r w:rsidRPr="00BA05A8">
              <w:t>2010 Annual Work Plan  IEC Healthcare Without Harm</w:t>
            </w:r>
          </w:p>
        </w:tc>
        <w:tc>
          <w:tcPr>
            <w:tcW w:w="807" w:type="dxa"/>
            <w:vMerge/>
          </w:tcPr>
          <w:p w:rsidR="00600039" w:rsidRPr="00BA05A8" w:rsidRDefault="00600039" w:rsidP="00354D7C">
            <w:pPr>
              <w:spacing w:after="0"/>
              <w:contextualSpacing/>
            </w:pPr>
          </w:p>
        </w:tc>
      </w:tr>
      <w:tr w:rsidR="00600039" w:rsidRPr="00BA05A8" w:rsidTr="00354D7C">
        <w:trPr>
          <w:trHeight w:val="2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0.11</w:t>
            </w:r>
          </w:p>
        </w:tc>
        <w:tc>
          <w:tcPr>
            <w:tcW w:w="5071" w:type="dxa"/>
          </w:tcPr>
          <w:p w:rsidR="00600039" w:rsidRPr="00BA05A8" w:rsidRDefault="00600039" w:rsidP="00354D7C">
            <w:pPr>
              <w:spacing w:after="0"/>
              <w:contextualSpacing/>
            </w:pPr>
            <w:r w:rsidRPr="00BA05A8">
              <w:t>Annual Work Plan for GEF-IEC revised April 23 2010</w:t>
            </w:r>
          </w:p>
        </w:tc>
        <w:tc>
          <w:tcPr>
            <w:tcW w:w="807" w:type="dxa"/>
            <w:vMerge/>
          </w:tcPr>
          <w:p w:rsidR="00600039" w:rsidRPr="00BA05A8" w:rsidRDefault="00600039" w:rsidP="00354D7C">
            <w:pPr>
              <w:spacing w:after="0"/>
              <w:contextualSpacing/>
            </w:pPr>
          </w:p>
        </w:tc>
      </w:tr>
      <w:tr w:rsidR="00600039" w:rsidRPr="00BA05A8" w:rsidTr="00354D7C">
        <w:trPr>
          <w:trHeight w:val="26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0.12</w:t>
            </w:r>
          </w:p>
        </w:tc>
        <w:tc>
          <w:tcPr>
            <w:tcW w:w="5071" w:type="dxa"/>
          </w:tcPr>
          <w:p w:rsidR="00600039" w:rsidRPr="00BA05A8" w:rsidRDefault="00600039" w:rsidP="00354D7C">
            <w:pPr>
              <w:spacing w:after="0"/>
              <w:contextualSpacing/>
            </w:pPr>
            <w:r w:rsidRPr="00BA05A8">
              <w:t xml:space="preserve">Annual Work Plan for GEF-IEC revised May 25 2010 </w:t>
            </w:r>
          </w:p>
        </w:tc>
        <w:tc>
          <w:tcPr>
            <w:tcW w:w="807" w:type="dxa"/>
            <w:vMerge/>
          </w:tcPr>
          <w:p w:rsidR="00600039" w:rsidRPr="00BA05A8" w:rsidRDefault="00600039" w:rsidP="00354D7C">
            <w:pPr>
              <w:spacing w:after="0"/>
              <w:contextualSpacing/>
            </w:pPr>
          </w:p>
        </w:tc>
      </w:tr>
      <w:tr w:rsidR="00600039" w:rsidRPr="00BA05A8" w:rsidTr="00354D7C">
        <w:trPr>
          <w:trHeight w:val="218"/>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0.13</w:t>
            </w:r>
          </w:p>
        </w:tc>
        <w:tc>
          <w:tcPr>
            <w:tcW w:w="5071" w:type="dxa"/>
          </w:tcPr>
          <w:p w:rsidR="00600039" w:rsidRPr="00BA05A8" w:rsidRDefault="00600039" w:rsidP="00354D7C">
            <w:pPr>
              <w:spacing w:after="0"/>
              <w:contextualSpacing/>
            </w:pPr>
            <w:r w:rsidRPr="00BA05A8">
              <w:t xml:space="preserve">Annual Work Plan </w:t>
            </w:r>
          </w:p>
        </w:tc>
        <w:tc>
          <w:tcPr>
            <w:tcW w:w="807" w:type="dxa"/>
            <w:vMerge/>
          </w:tcPr>
          <w:p w:rsidR="00600039" w:rsidRPr="00BA05A8" w:rsidRDefault="00600039" w:rsidP="00354D7C">
            <w:pPr>
              <w:spacing w:after="0"/>
              <w:contextualSpacing/>
            </w:pPr>
          </w:p>
        </w:tc>
      </w:tr>
      <w:tr w:rsidR="00600039" w:rsidRPr="00BA05A8" w:rsidTr="00354D7C">
        <w:trPr>
          <w:trHeight w:val="218"/>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0.14</w:t>
            </w:r>
          </w:p>
        </w:tc>
        <w:tc>
          <w:tcPr>
            <w:tcW w:w="5071" w:type="dxa"/>
          </w:tcPr>
          <w:p w:rsidR="00600039" w:rsidRPr="00BA05A8" w:rsidRDefault="00600039" w:rsidP="00354D7C">
            <w:pPr>
              <w:spacing w:after="0"/>
              <w:contextualSpacing/>
            </w:pPr>
            <w:r w:rsidRPr="00BA05A8">
              <w:t>Philippine Mission Report April 2010, Jorge Emmanuel</w:t>
            </w:r>
          </w:p>
        </w:tc>
        <w:tc>
          <w:tcPr>
            <w:tcW w:w="807" w:type="dxa"/>
            <w:vMerge/>
          </w:tcPr>
          <w:p w:rsidR="00600039" w:rsidRPr="00BA05A8" w:rsidRDefault="00600039" w:rsidP="00354D7C">
            <w:pPr>
              <w:spacing w:after="0"/>
              <w:contextualSpacing/>
            </w:pPr>
          </w:p>
        </w:tc>
      </w:tr>
      <w:tr w:rsidR="00600039" w:rsidRPr="00BA05A8" w:rsidTr="00354D7C">
        <w:trPr>
          <w:trHeight w:val="46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0.15</w:t>
            </w:r>
          </w:p>
        </w:tc>
        <w:tc>
          <w:tcPr>
            <w:tcW w:w="5071" w:type="dxa"/>
          </w:tcPr>
          <w:p w:rsidR="00600039" w:rsidRPr="00BA05A8" w:rsidRDefault="00600039" w:rsidP="00354D7C">
            <w:pPr>
              <w:spacing w:after="0"/>
              <w:contextualSpacing/>
            </w:pPr>
            <w:r w:rsidRPr="00BA05A8">
              <w:t>Philippine Mission Report July August 2010, Jorge Emmanuel, Ashley Iwanaga</w:t>
            </w:r>
          </w:p>
        </w:tc>
        <w:tc>
          <w:tcPr>
            <w:tcW w:w="807" w:type="dxa"/>
            <w:vMerge/>
          </w:tcPr>
          <w:p w:rsidR="00600039" w:rsidRPr="00BA05A8" w:rsidRDefault="00600039" w:rsidP="00354D7C">
            <w:pPr>
              <w:spacing w:after="0"/>
              <w:contextualSpacing/>
            </w:pPr>
          </w:p>
        </w:tc>
      </w:tr>
      <w:tr w:rsidR="00600039" w:rsidRPr="00BA05A8" w:rsidTr="00354D7C">
        <w:trPr>
          <w:trHeight w:val="368"/>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0.16</w:t>
            </w:r>
          </w:p>
        </w:tc>
        <w:tc>
          <w:tcPr>
            <w:tcW w:w="5071" w:type="dxa"/>
          </w:tcPr>
          <w:p w:rsidR="00600039" w:rsidRPr="00BA05A8" w:rsidRDefault="00600039" w:rsidP="00354D7C">
            <w:pPr>
              <w:spacing w:after="0"/>
              <w:contextualSpacing/>
            </w:pPr>
            <w:r w:rsidRPr="00BA05A8">
              <w:t>Highlights from the National Project Steering Committee (NPSC) Meeting, 1 June 2011, DOH, Manila</w:t>
            </w:r>
          </w:p>
        </w:tc>
        <w:tc>
          <w:tcPr>
            <w:tcW w:w="807" w:type="dxa"/>
            <w:vMerge/>
          </w:tcPr>
          <w:p w:rsidR="00600039" w:rsidRPr="00BA05A8" w:rsidRDefault="00600039" w:rsidP="00354D7C">
            <w:pPr>
              <w:spacing w:after="0"/>
              <w:contextualSpacing/>
            </w:pPr>
          </w:p>
        </w:tc>
      </w:tr>
      <w:tr w:rsidR="00600039" w:rsidRPr="00BA05A8" w:rsidTr="00354D7C">
        <w:trPr>
          <w:trHeight w:val="38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0.17</w:t>
            </w:r>
          </w:p>
        </w:tc>
        <w:tc>
          <w:tcPr>
            <w:tcW w:w="5071" w:type="dxa"/>
          </w:tcPr>
          <w:p w:rsidR="00600039" w:rsidRPr="00BA05A8" w:rsidRDefault="00600039" w:rsidP="00354D7C">
            <w:pPr>
              <w:spacing w:after="0"/>
              <w:contextualSpacing/>
            </w:pPr>
            <w:r w:rsidRPr="00BA05A8">
              <w:t>Highlights from the National Project Steering Committee (NPSC) Meeting, 27 October 2010, DOH, Manila</w:t>
            </w:r>
          </w:p>
        </w:tc>
        <w:tc>
          <w:tcPr>
            <w:tcW w:w="807" w:type="dxa"/>
            <w:vMerge/>
          </w:tcPr>
          <w:p w:rsidR="00600039" w:rsidRPr="00BA05A8" w:rsidRDefault="00600039" w:rsidP="00354D7C">
            <w:pPr>
              <w:spacing w:after="0"/>
              <w:contextualSpacing/>
            </w:pPr>
          </w:p>
        </w:tc>
      </w:tr>
      <w:tr w:rsidR="00600039" w:rsidRPr="00BA05A8" w:rsidTr="00354D7C">
        <w:trPr>
          <w:trHeight w:val="449"/>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0.18</w:t>
            </w:r>
          </w:p>
        </w:tc>
        <w:tc>
          <w:tcPr>
            <w:tcW w:w="5071" w:type="dxa"/>
          </w:tcPr>
          <w:p w:rsidR="00600039" w:rsidRPr="00BA05A8" w:rsidRDefault="00600039" w:rsidP="00354D7C">
            <w:pPr>
              <w:spacing w:after="0"/>
              <w:contextualSpacing/>
            </w:pPr>
            <w:r w:rsidRPr="00BA05A8">
              <w:t>Highlights Of The Meeting Of The National Working Group, 30 July 2010, Manila</w:t>
            </w:r>
          </w:p>
        </w:tc>
        <w:tc>
          <w:tcPr>
            <w:tcW w:w="807" w:type="dxa"/>
            <w:vMerge/>
          </w:tcPr>
          <w:p w:rsidR="00600039" w:rsidRPr="00BA05A8" w:rsidRDefault="00600039" w:rsidP="00354D7C">
            <w:pPr>
              <w:spacing w:after="0"/>
              <w:contextualSpacing/>
            </w:pPr>
          </w:p>
        </w:tc>
      </w:tr>
      <w:tr w:rsidR="00600039" w:rsidRPr="00BA05A8" w:rsidTr="00354D7C">
        <w:trPr>
          <w:trHeight w:val="25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0.19</w:t>
            </w:r>
          </w:p>
        </w:tc>
        <w:tc>
          <w:tcPr>
            <w:tcW w:w="5071" w:type="dxa"/>
          </w:tcPr>
          <w:p w:rsidR="00600039" w:rsidRPr="00BA05A8" w:rsidRDefault="00600039" w:rsidP="00354D7C">
            <w:pPr>
              <w:spacing w:after="0"/>
              <w:contextualSpacing/>
            </w:pPr>
            <w:r w:rsidRPr="00BA05A8">
              <w:t>2012 APRPIR-HCWM Project</w:t>
            </w:r>
          </w:p>
        </w:tc>
        <w:tc>
          <w:tcPr>
            <w:tcW w:w="807" w:type="dxa"/>
            <w:vMerge/>
          </w:tcPr>
          <w:p w:rsidR="00600039" w:rsidRPr="00BA05A8" w:rsidRDefault="00600039" w:rsidP="00354D7C">
            <w:pPr>
              <w:spacing w:after="0"/>
              <w:contextualSpacing/>
            </w:pPr>
          </w:p>
        </w:tc>
      </w:tr>
      <w:tr w:rsidR="00600039" w:rsidRPr="00BA05A8" w:rsidTr="00354D7C">
        <w:trPr>
          <w:trHeight w:val="449"/>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0.20</w:t>
            </w:r>
          </w:p>
        </w:tc>
        <w:tc>
          <w:tcPr>
            <w:tcW w:w="5071" w:type="dxa"/>
          </w:tcPr>
          <w:p w:rsidR="00600039" w:rsidRPr="00BA05A8" w:rsidRDefault="00600039" w:rsidP="00354D7C">
            <w:pPr>
              <w:spacing w:after="0"/>
              <w:contextualSpacing/>
            </w:pPr>
            <w:r w:rsidRPr="00BA05A8">
              <w:t>Annual Project Review / Project Implementation Report -HCWM Project 17July2012</w:t>
            </w:r>
          </w:p>
        </w:tc>
        <w:tc>
          <w:tcPr>
            <w:tcW w:w="807" w:type="dxa"/>
            <w:vMerge/>
          </w:tcPr>
          <w:p w:rsidR="00600039" w:rsidRPr="00BA05A8" w:rsidRDefault="00600039" w:rsidP="00354D7C">
            <w:pPr>
              <w:spacing w:after="0"/>
              <w:contextualSpacing/>
            </w:pPr>
          </w:p>
        </w:tc>
      </w:tr>
      <w:tr w:rsidR="00600039" w:rsidRPr="00BA05A8" w:rsidTr="00354D7C">
        <w:trPr>
          <w:trHeight w:val="242"/>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0.21</w:t>
            </w:r>
          </w:p>
        </w:tc>
        <w:tc>
          <w:tcPr>
            <w:tcW w:w="5071" w:type="dxa"/>
          </w:tcPr>
          <w:p w:rsidR="00600039" w:rsidRPr="00BA05A8" w:rsidRDefault="00600039" w:rsidP="00354D7C">
            <w:pPr>
              <w:spacing w:after="0"/>
              <w:contextualSpacing/>
            </w:pPr>
            <w:r w:rsidRPr="00BA05A8">
              <w:t>Annual Work Plan 2012</w:t>
            </w:r>
          </w:p>
        </w:tc>
        <w:tc>
          <w:tcPr>
            <w:tcW w:w="807" w:type="dxa"/>
            <w:vMerge/>
          </w:tcPr>
          <w:p w:rsidR="00600039" w:rsidRPr="00BA05A8" w:rsidRDefault="00600039" w:rsidP="00354D7C">
            <w:pPr>
              <w:spacing w:after="0"/>
              <w:contextualSpacing/>
            </w:pPr>
          </w:p>
        </w:tc>
      </w:tr>
      <w:tr w:rsidR="00600039" w:rsidRPr="00BA05A8" w:rsidTr="00354D7C">
        <w:trPr>
          <w:trHeight w:val="25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r w:rsidRPr="00BA05A8">
              <w:t>0.22</w:t>
            </w:r>
          </w:p>
        </w:tc>
        <w:tc>
          <w:tcPr>
            <w:tcW w:w="5071" w:type="dxa"/>
          </w:tcPr>
          <w:p w:rsidR="00600039" w:rsidRPr="00BA05A8" w:rsidRDefault="00600039" w:rsidP="00354D7C">
            <w:pPr>
              <w:spacing w:after="0"/>
              <w:contextualSpacing/>
            </w:pPr>
            <w:r w:rsidRPr="00BA05A8">
              <w:t>Project Implementation Report 2011Global Medwaste Final</w:t>
            </w:r>
          </w:p>
        </w:tc>
        <w:tc>
          <w:tcPr>
            <w:tcW w:w="807" w:type="dxa"/>
            <w:vMerge/>
          </w:tcPr>
          <w:p w:rsidR="00600039" w:rsidRPr="00BA05A8" w:rsidRDefault="00600039" w:rsidP="00354D7C">
            <w:pPr>
              <w:spacing w:after="0"/>
              <w:contextualSpacing/>
            </w:pPr>
          </w:p>
        </w:tc>
      </w:tr>
      <w:tr w:rsidR="00600039" w:rsidRPr="00BA05A8" w:rsidTr="00354D7C">
        <w:trPr>
          <w:trHeight w:val="322"/>
        </w:trPr>
        <w:tc>
          <w:tcPr>
            <w:tcW w:w="777" w:type="dxa"/>
            <w:vMerge w:val="restart"/>
          </w:tcPr>
          <w:p w:rsidR="00600039" w:rsidRPr="00BA05A8" w:rsidRDefault="00600039" w:rsidP="00354D7C">
            <w:pPr>
              <w:rPr>
                <w:rFonts w:cs="Arial"/>
                <w:lang w:eastAsia="zh-CN"/>
              </w:rPr>
            </w:pPr>
          </w:p>
        </w:tc>
        <w:tc>
          <w:tcPr>
            <w:tcW w:w="2265" w:type="dxa"/>
            <w:vMerge w:val="restart"/>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0.23</w:t>
            </w:r>
          </w:p>
        </w:tc>
        <w:tc>
          <w:tcPr>
            <w:tcW w:w="5071" w:type="dxa"/>
          </w:tcPr>
          <w:p w:rsidR="00600039" w:rsidRPr="00BA05A8" w:rsidRDefault="00600039" w:rsidP="00354D7C">
            <w:pPr>
              <w:spacing w:after="0"/>
              <w:contextualSpacing/>
            </w:pPr>
            <w:r w:rsidRPr="00BA05A8">
              <w:t xml:space="preserve"> Minutes of Meeting of DPMMH Health Care Waste Management Committee, 7July2011</w:t>
            </w:r>
          </w:p>
        </w:tc>
        <w:tc>
          <w:tcPr>
            <w:tcW w:w="807" w:type="dxa"/>
            <w:vMerge w:val="restart"/>
          </w:tcPr>
          <w:p w:rsidR="00600039" w:rsidRPr="00BA05A8" w:rsidRDefault="00600039" w:rsidP="00354D7C">
            <w:pPr>
              <w:spacing w:after="0"/>
              <w:contextualSpacing/>
            </w:pPr>
          </w:p>
        </w:tc>
      </w:tr>
      <w:tr w:rsidR="00600039" w:rsidRPr="00BA05A8" w:rsidTr="00354D7C">
        <w:trPr>
          <w:trHeight w:val="345"/>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0.24</w:t>
            </w:r>
          </w:p>
        </w:tc>
        <w:tc>
          <w:tcPr>
            <w:tcW w:w="5071" w:type="dxa"/>
          </w:tcPr>
          <w:p w:rsidR="00600039" w:rsidRPr="00BA05A8" w:rsidRDefault="00600039" w:rsidP="00354D7C">
            <w:pPr>
              <w:spacing w:after="0"/>
              <w:contextualSpacing/>
            </w:pPr>
            <w:r w:rsidRPr="00BA05A8">
              <w:t xml:space="preserve"> Minutes of Meeting of DPMMH Health Care Waste Management Committee, 14July2011</w:t>
            </w:r>
          </w:p>
        </w:tc>
        <w:tc>
          <w:tcPr>
            <w:tcW w:w="807" w:type="dxa"/>
            <w:vMerge/>
          </w:tcPr>
          <w:p w:rsidR="00600039" w:rsidRPr="00BA05A8" w:rsidRDefault="00600039" w:rsidP="00354D7C">
            <w:pPr>
              <w:spacing w:after="0"/>
              <w:contextualSpacing/>
            </w:pPr>
          </w:p>
        </w:tc>
      </w:tr>
      <w:tr w:rsidR="00600039" w:rsidRPr="00BA05A8" w:rsidTr="00354D7C">
        <w:trPr>
          <w:trHeight w:val="656"/>
        </w:trPr>
        <w:tc>
          <w:tcPr>
            <w:tcW w:w="777" w:type="dxa"/>
            <w:vMerge w:val="restart"/>
          </w:tcPr>
          <w:p w:rsidR="00600039" w:rsidRPr="00BA05A8" w:rsidRDefault="00600039" w:rsidP="00354D7C">
            <w:pPr>
              <w:rPr>
                <w:rFonts w:cs="Arial"/>
                <w:lang w:eastAsia="zh-CN"/>
              </w:rPr>
            </w:pPr>
            <w:r w:rsidRPr="00BA05A8">
              <w:rPr>
                <w:rFonts w:cs="Arial"/>
                <w:lang w:eastAsia="zh-CN"/>
              </w:rPr>
              <w:t>1</w:t>
            </w:r>
          </w:p>
        </w:tc>
        <w:tc>
          <w:tcPr>
            <w:tcW w:w="2265" w:type="dxa"/>
            <w:vMerge w:val="restart"/>
            <w:shd w:val="clear" w:color="auto" w:fill="auto"/>
            <w:noWrap/>
            <w:hideMark/>
          </w:tcPr>
          <w:p w:rsidR="00600039" w:rsidRPr="00BA05A8" w:rsidRDefault="00600039" w:rsidP="00354D7C">
            <w:pPr>
              <w:rPr>
                <w:rFonts w:cs="Arial"/>
                <w:lang w:eastAsia="zh-CN"/>
              </w:rPr>
            </w:pPr>
            <w:r w:rsidRPr="00BA05A8">
              <w:rPr>
                <w:color w:val="000000"/>
                <w:lang w:eastAsia="zh-CN"/>
              </w:rPr>
              <w:t>Best practices for health-care waste management demonstrated, documented and made replicable</w:t>
            </w:r>
            <w:r w:rsidRPr="00BA05A8">
              <w:rPr>
                <w:rFonts w:eastAsia="Times New Roman" w:cs="Arial"/>
                <w:color w:val="000000"/>
                <w:szCs w:val="18"/>
                <w:lang w:eastAsia="zh-CN"/>
              </w:rPr>
              <w:t> </w:t>
            </w:r>
          </w:p>
        </w:tc>
        <w:tc>
          <w:tcPr>
            <w:tcW w:w="626" w:type="dxa"/>
          </w:tcPr>
          <w:p w:rsidR="00600039" w:rsidRPr="00BA05A8" w:rsidRDefault="00600039" w:rsidP="00354D7C">
            <w:pPr>
              <w:spacing w:after="0"/>
              <w:contextualSpacing/>
            </w:pPr>
            <w:r w:rsidRPr="00BA05A8">
              <w:t>1.1</w:t>
            </w:r>
          </w:p>
        </w:tc>
        <w:tc>
          <w:tcPr>
            <w:tcW w:w="5071" w:type="dxa"/>
          </w:tcPr>
          <w:p w:rsidR="00600039" w:rsidRPr="00BA05A8" w:rsidRDefault="00600039" w:rsidP="00354D7C">
            <w:pPr>
              <w:spacing w:after="0"/>
              <w:contextualSpacing/>
            </w:pPr>
            <w:r w:rsidRPr="00BA05A8">
              <w:t>Initial Draft Health Care Waste Management Plan for Sta. Ana dated March 24, 2011 based on March 21-23, 2011 meeting with transmittal to Dir Penafiel</w:t>
            </w:r>
          </w:p>
        </w:tc>
        <w:tc>
          <w:tcPr>
            <w:tcW w:w="807" w:type="dxa"/>
            <w:vMerge w:val="restart"/>
          </w:tcPr>
          <w:p w:rsidR="00600039" w:rsidRPr="00BA05A8" w:rsidRDefault="00600039" w:rsidP="00354D7C">
            <w:pPr>
              <w:spacing w:after="0"/>
              <w:contextualSpacing/>
            </w:pPr>
          </w:p>
        </w:tc>
      </w:tr>
      <w:tr w:rsidR="00600039" w:rsidRPr="00BA05A8" w:rsidTr="00354D7C">
        <w:trPr>
          <w:trHeight w:val="46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w:t>
            </w:r>
          </w:p>
        </w:tc>
        <w:tc>
          <w:tcPr>
            <w:tcW w:w="5071" w:type="dxa"/>
          </w:tcPr>
          <w:p w:rsidR="00600039" w:rsidRPr="00BA05A8" w:rsidRDefault="00600039" w:rsidP="00354D7C">
            <w:pPr>
              <w:spacing w:after="0"/>
              <w:contextualSpacing/>
            </w:pPr>
            <w:r w:rsidRPr="00BA05A8">
              <w:t>Santa Ana Hospital, Individualized Rapid Assessment Tool, January 12th, 2011</w:t>
            </w:r>
          </w:p>
        </w:tc>
        <w:tc>
          <w:tcPr>
            <w:tcW w:w="807" w:type="dxa"/>
            <w:vMerge/>
          </w:tcPr>
          <w:p w:rsidR="00600039" w:rsidRPr="00BA05A8" w:rsidRDefault="00600039" w:rsidP="00354D7C">
            <w:pPr>
              <w:spacing w:after="0"/>
              <w:contextualSpacing/>
            </w:pPr>
          </w:p>
        </w:tc>
      </w:tr>
      <w:tr w:rsidR="00600039" w:rsidRPr="00BA05A8" w:rsidTr="00354D7C">
        <w:trPr>
          <w:trHeight w:val="622"/>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w:t>
            </w:r>
          </w:p>
        </w:tc>
        <w:tc>
          <w:tcPr>
            <w:tcW w:w="5071" w:type="dxa"/>
          </w:tcPr>
          <w:p w:rsidR="00600039" w:rsidRPr="00BA05A8" w:rsidRDefault="00600039" w:rsidP="00354D7C">
            <w:pPr>
              <w:spacing w:after="0"/>
              <w:contextualSpacing/>
            </w:pPr>
            <w:r w:rsidRPr="00BA05A8">
              <w:t>Memorandum Prohibiting/Banning the Use and Entry of Styrofoam and Other  Non-reusable Plastic Packaging at the Sta. Ana Hospital</w:t>
            </w:r>
          </w:p>
        </w:tc>
        <w:tc>
          <w:tcPr>
            <w:tcW w:w="807" w:type="dxa"/>
            <w:vMerge/>
          </w:tcPr>
          <w:p w:rsidR="00600039" w:rsidRPr="00BA05A8" w:rsidRDefault="00600039" w:rsidP="00354D7C">
            <w:pPr>
              <w:spacing w:after="0"/>
              <w:contextualSpacing/>
            </w:pPr>
          </w:p>
        </w:tc>
      </w:tr>
      <w:tr w:rsidR="00600039" w:rsidRPr="00BA05A8" w:rsidTr="00354D7C">
        <w:trPr>
          <w:trHeight w:val="91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1.4</w:t>
            </w:r>
          </w:p>
        </w:tc>
        <w:tc>
          <w:tcPr>
            <w:tcW w:w="5071" w:type="dxa"/>
          </w:tcPr>
          <w:p w:rsidR="00600039" w:rsidRPr="00BA05A8" w:rsidRDefault="00600039" w:rsidP="00354D7C">
            <w:pPr>
              <w:spacing w:after="0"/>
              <w:contextualSpacing/>
            </w:pPr>
            <w:r w:rsidRPr="00BA05A8">
              <w:t>Sta Ana Hospital Administrative memo re Schedule of Trainings for Health Care Waste Management Plan dated June 29, 2011 by Chief Administrative Officer noted by OIC-Hospital Director</w:t>
            </w:r>
          </w:p>
        </w:tc>
        <w:tc>
          <w:tcPr>
            <w:tcW w:w="807" w:type="dxa"/>
            <w:vMerge/>
          </w:tcPr>
          <w:p w:rsidR="00600039" w:rsidRPr="00BA05A8" w:rsidRDefault="00600039" w:rsidP="00354D7C">
            <w:pPr>
              <w:spacing w:after="0"/>
              <w:contextualSpacing/>
            </w:pPr>
          </w:p>
        </w:tc>
      </w:tr>
      <w:tr w:rsidR="00600039" w:rsidRPr="00BA05A8" w:rsidTr="00354D7C">
        <w:trPr>
          <w:trHeight w:val="472"/>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1..5</w:t>
            </w:r>
          </w:p>
        </w:tc>
        <w:tc>
          <w:tcPr>
            <w:tcW w:w="5071" w:type="dxa"/>
          </w:tcPr>
          <w:p w:rsidR="00600039" w:rsidRPr="00BA05A8" w:rsidRDefault="00600039" w:rsidP="00354D7C">
            <w:pPr>
              <w:spacing w:after="0"/>
              <w:contextualSpacing/>
            </w:pPr>
            <w:r w:rsidRPr="00BA05A8">
              <w:t>MOA between CHD-MM and City of Manila re UNDP-GEF Project dated June 10, 2011 with attachments:</w:t>
            </w:r>
          </w:p>
        </w:tc>
        <w:tc>
          <w:tcPr>
            <w:tcW w:w="807" w:type="dxa"/>
            <w:vMerge/>
          </w:tcPr>
          <w:p w:rsidR="00600039" w:rsidRPr="00BA05A8" w:rsidRDefault="00600039" w:rsidP="00354D7C">
            <w:pPr>
              <w:spacing w:after="0"/>
              <w:contextualSpacing/>
            </w:pPr>
          </w:p>
        </w:tc>
      </w:tr>
      <w:tr w:rsidR="00600039" w:rsidRPr="00BA05A8" w:rsidTr="00354D7C">
        <w:trPr>
          <w:trHeight w:val="472"/>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1.6</w:t>
            </w:r>
          </w:p>
        </w:tc>
        <w:tc>
          <w:tcPr>
            <w:tcW w:w="5071" w:type="dxa"/>
          </w:tcPr>
          <w:p w:rsidR="00600039" w:rsidRPr="00BA05A8" w:rsidRDefault="00600039" w:rsidP="00354D7C">
            <w:pPr>
              <w:spacing w:after="0"/>
              <w:contextualSpacing/>
            </w:pPr>
            <w:r w:rsidRPr="00BA05A8">
              <w:t>DOH DAO 2010-0067-A  dated Feb 17, 2011 re change of model facilities and transfer of funds to CHD MM</w:t>
            </w:r>
          </w:p>
        </w:tc>
        <w:tc>
          <w:tcPr>
            <w:tcW w:w="807" w:type="dxa"/>
            <w:vMerge/>
          </w:tcPr>
          <w:p w:rsidR="00600039" w:rsidRPr="00BA05A8" w:rsidRDefault="00600039" w:rsidP="00354D7C">
            <w:pPr>
              <w:spacing w:after="0"/>
              <w:contextualSpacing/>
            </w:pPr>
          </w:p>
        </w:tc>
      </w:tr>
      <w:tr w:rsidR="00600039" w:rsidRPr="00BA05A8" w:rsidTr="00354D7C">
        <w:trPr>
          <w:trHeight w:val="63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1.7</w:t>
            </w:r>
          </w:p>
        </w:tc>
        <w:tc>
          <w:tcPr>
            <w:tcW w:w="5071" w:type="dxa"/>
          </w:tcPr>
          <w:p w:rsidR="00600039" w:rsidRPr="00BA05A8" w:rsidRDefault="00600039" w:rsidP="00354D7C">
            <w:pPr>
              <w:spacing w:after="0"/>
              <w:contextualSpacing/>
            </w:pPr>
            <w:r w:rsidRPr="00BA05A8">
              <w:t>CHD-MM 2011 Project Procurement Management Plan Charged to CHD-MM Account for Health Care Waste Project in Sta. Ana Hospital (UNDP Project)</w:t>
            </w:r>
          </w:p>
        </w:tc>
        <w:tc>
          <w:tcPr>
            <w:tcW w:w="807" w:type="dxa"/>
            <w:vMerge/>
          </w:tcPr>
          <w:p w:rsidR="00600039" w:rsidRPr="00BA05A8" w:rsidRDefault="00600039" w:rsidP="00354D7C">
            <w:pPr>
              <w:spacing w:after="0"/>
              <w:contextualSpacing/>
            </w:pPr>
          </w:p>
        </w:tc>
      </w:tr>
      <w:tr w:rsidR="00600039" w:rsidRPr="00BA05A8" w:rsidTr="00354D7C">
        <w:trPr>
          <w:trHeight w:val="472"/>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1.8</w:t>
            </w:r>
          </w:p>
        </w:tc>
        <w:tc>
          <w:tcPr>
            <w:tcW w:w="5071" w:type="dxa"/>
          </w:tcPr>
          <w:p w:rsidR="00600039" w:rsidRPr="00BA05A8" w:rsidRDefault="00600039" w:rsidP="00354D7C">
            <w:pPr>
              <w:spacing w:after="0"/>
              <w:contextualSpacing/>
            </w:pPr>
            <w:r w:rsidRPr="00BA05A8">
              <w:t xml:space="preserve">Guidance on Conducting Baseline Assessment of the Model Health Care Facility from the GPT  </w:t>
            </w:r>
          </w:p>
        </w:tc>
        <w:tc>
          <w:tcPr>
            <w:tcW w:w="807" w:type="dxa"/>
            <w:vMerge/>
          </w:tcPr>
          <w:p w:rsidR="00600039" w:rsidRPr="00BA05A8" w:rsidRDefault="00600039" w:rsidP="00354D7C">
            <w:pPr>
              <w:spacing w:after="0"/>
              <w:contextualSpacing/>
            </w:pPr>
          </w:p>
        </w:tc>
      </w:tr>
      <w:tr w:rsidR="00600039" w:rsidRPr="00BA05A8" w:rsidTr="00354D7C">
        <w:trPr>
          <w:trHeight w:val="24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1.9</w:t>
            </w:r>
          </w:p>
        </w:tc>
        <w:tc>
          <w:tcPr>
            <w:tcW w:w="5071" w:type="dxa"/>
          </w:tcPr>
          <w:p w:rsidR="00600039" w:rsidRPr="00BA05A8" w:rsidRDefault="00600039" w:rsidP="00354D7C">
            <w:pPr>
              <w:spacing w:after="0"/>
              <w:contextualSpacing/>
            </w:pPr>
            <w:r w:rsidRPr="00BA05A8">
              <w:t>Baseline Assessment Report, Sta. Ana Hospital, March 2011</w:t>
            </w:r>
          </w:p>
        </w:tc>
        <w:tc>
          <w:tcPr>
            <w:tcW w:w="807" w:type="dxa"/>
            <w:vMerge/>
          </w:tcPr>
          <w:p w:rsidR="00600039" w:rsidRPr="00BA05A8" w:rsidRDefault="00600039" w:rsidP="00354D7C">
            <w:pPr>
              <w:spacing w:after="0"/>
              <w:contextualSpacing/>
            </w:pPr>
          </w:p>
        </w:tc>
      </w:tr>
      <w:tr w:rsidR="00600039" w:rsidRPr="00BA05A8" w:rsidTr="00354D7C">
        <w:trPr>
          <w:trHeight w:val="875"/>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1.10</w:t>
            </w:r>
          </w:p>
        </w:tc>
        <w:tc>
          <w:tcPr>
            <w:tcW w:w="5071" w:type="dxa"/>
          </w:tcPr>
          <w:p w:rsidR="00600039" w:rsidRPr="00BA05A8" w:rsidRDefault="00600039" w:rsidP="00354D7C">
            <w:pPr>
              <w:spacing w:after="0"/>
              <w:contextualSpacing/>
            </w:pPr>
            <w:r w:rsidRPr="00BA05A8">
              <w:t>Powerpoint presentation: Guide in the Preparation of a Hospital Health Care Waste Management Plan, by UNDP Technical Project Officer, Sta. Ana Hospital</w:t>
            </w:r>
          </w:p>
        </w:tc>
        <w:tc>
          <w:tcPr>
            <w:tcW w:w="807" w:type="dxa"/>
            <w:vMerge/>
          </w:tcPr>
          <w:p w:rsidR="00600039" w:rsidRPr="00BA05A8" w:rsidRDefault="00600039" w:rsidP="00354D7C">
            <w:pPr>
              <w:spacing w:after="0"/>
              <w:contextualSpacing/>
            </w:pPr>
          </w:p>
        </w:tc>
      </w:tr>
      <w:tr w:rsidR="00600039" w:rsidRPr="00BA05A8" w:rsidTr="00354D7C">
        <w:trPr>
          <w:trHeight w:val="426"/>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1.11</w:t>
            </w:r>
          </w:p>
        </w:tc>
        <w:tc>
          <w:tcPr>
            <w:tcW w:w="5071" w:type="dxa"/>
          </w:tcPr>
          <w:p w:rsidR="00600039" w:rsidRPr="00BA05A8" w:rsidRDefault="00600039" w:rsidP="00354D7C">
            <w:pPr>
              <w:spacing w:after="0"/>
              <w:contextualSpacing/>
            </w:pPr>
            <w:r w:rsidRPr="00BA05A8">
              <w:t>Sant Ana Hospital, introduction to Sta. Ana Hospital healthcare waste management</w:t>
            </w:r>
          </w:p>
        </w:tc>
        <w:tc>
          <w:tcPr>
            <w:tcW w:w="807" w:type="dxa"/>
            <w:vMerge/>
          </w:tcPr>
          <w:p w:rsidR="00600039" w:rsidRPr="00BA05A8" w:rsidRDefault="00600039" w:rsidP="00354D7C">
            <w:pPr>
              <w:spacing w:after="0"/>
              <w:contextualSpacing/>
            </w:pPr>
          </w:p>
        </w:tc>
      </w:tr>
      <w:tr w:rsidR="00600039" w:rsidRPr="00BA05A8" w:rsidTr="00354D7C">
        <w:trPr>
          <w:trHeight w:val="449"/>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1.12</w:t>
            </w:r>
          </w:p>
        </w:tc>
        <w:tc>
          <w:tcPr>
            <w:tcW w:w="5071" w:type="dxa"/>
          </w:tcPr>
          <w:p w:rsidR="00600039" w:rsidRPr="00BA05A8" w:rsidRDefault="00600039" w:rsidP="00354D7C">
            <w:pPr>
              <w:spacing w:after="0"/>
              <w:contextualSpacing/>
            </w:pPr>
            <w:r w:rsidRPr="00BA05A8">
              <w:t>Policy on Immunization of Health Care  Facility Workers, Sta. Ana Hospital</w:t>
            </w:r>
          </w:p>
        </w:tc>
        <w:tc>
          <w:tcPr>
            <w:tcW w:w="807" w:type="dxa"/>
            <w:vMerge/>
          </w:tcPr>
          <w:p w:rsidR="00600039" w:rsidRPr="00BA05A8" w:rsidRDefault="00600039" w:rsidP="00354D7C">
            <w:pPr>
              <w:spacing w:after="0"/>
              <w:contextualSpacing/>
            </w:pPr>
          </w:p>
        </w:tc>
      </w:tr>
      <w:tr w:rsidR="00600039" w:rsidRPr="00BA05A8" w:rsidTr="00354D7C">
        <w:trPr>
          <w:trHeight w:val="48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1.13</w:t>
            </w:r>
          </w:p>
        </w:tc>
        <w:tc>
          <w:tcPr>
            <w:tcW w:w="5071" w:type="dxa"/>
          </w:tcPr>
          <w:p w:rsidR="00600039" w:rsidRPr="00BA05A8" w:rsidRDefault="00600039" w:rsidP="00354D7C">
            <w:pPr>
              <w:spacing w:after="0"/>
              <w:contextualSpacing/>
            </w:pPr>
            <w:r w:rsidRPr="00BA05A8">
              <w:t>Form for St. Ana Hospital Health Care Waste Management Action Plan</w:t>
            </w:r>
          </w:p>
        </w:tc>
        <w:tc>
          <w:tcPr>
            <w:tcW w:w="807" w:type="dxa"/>
            <w:vMerge/>
          </w:tcPr>
          <w:p w:rsidR="00600039" w:rsidRPr="00BA05A8" w:rsidRDefault="00600039" w:rsidP="00354D7C">
            <w:pPr>
              <w:spacing w:after="0"/>
              <w:contextualSpacing/>
            </w:pPr>
          </w:p>
        </w:tc>
      </w:tr>
      <w:tr w:rsidR="00600039" w:rsidRPr="00BA05A8" w:rsidTr="00354D7C">
        <w:trPr>
          <w:trHeight w:val="218"/>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1.14</w:t>
            </w:r>
          </w:p>
        </w:tc>
        <w:tc>
          <w:tcPr>
            <w:tcW w:w="5071" w:type="dxa"/>
          </w:tcPr>
          <w:p w:rsidR="00600039" w:rsidRPr="00BA05A8" w:rsidRDefault="00600039" w:rsidP="00354D7C">
            <w:pPr>
              <w:spacing w:after="0"/>
              <w:contextualSpacing/>
            </w:pPr>
            <w:r w:rsidRPr="00BA05A8">
              <w:t>Sample Self-Monitoring Sheet Form (Sta. Ana Hospital)</w:t>
            </w:r>
          </w:p>
        </w:tc>
        <w:tc>
          <w:tcPr>
            <w:tcW w:w="807" w:type="dxa"/>
            <w:vMerge/>
          </w:tcPr>
          <w:p w:rsidR="00600039" w:rsidRPr="00BA05A8" w:rsidRDefault="00600039" w:rsidP="00354D7C">
            <w:pPr>
              <w:spacing w:after="0"/>
              <w:contextualSpacing/>
            </w:pPr>
          </w:p>
        </w:tc>
      </w:tr>
      <w:tr w:rsidR="00600039" w:rsidRPr="00BA05A8" w:rsidTr="00354D7C">
        <w:trPr>
          <w:trHeight w:val="426"/>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1.15</w:t>
            </w:r>
          </w:p>
        </w:tc>
        <w:tc>
          <w:tcPr>
            <w:tcW w:w="5071" w:type="dxa"/>
          </w:tcPr>
          <w:p w:rsidR="00600039" w:rsidRPr="00BA05A8" w:rsidRDefault="00600039" w:rsidP="00354D7C">
            <w:pPr>
              <w:spacing w:after="0"/>
              <w:contextualSpacing/>
            </w:pPr>
            <w:r w:rsidRPr="00BA05A8">
              <w:t>Sample Monitoring Tool for the Waste Collector (Sta. Ana Hospital)</w:t>
            </w:r>
          </w:p>
        </w:tc>
        <w:tc>
          <w:tcPr>
            <w:tcW w:w="807" w:type="dxa"/>
            <w:vMerge/>
          </w:tcPr>
          <w:p w:rsidR="00600039" w:rsidRPr="00BA05A8" w:rsidRDefault="00600039" w:rsidP="00354D7C">
            <w:pPr>
              <w:spacing w:after="0"/>
              <w:contextualSpacing/>
            </w:pPr>
          </w:p>
        </w:tc>
      </w:tr>
      <w:tr w:rsidR="00600039" w:rsidRPr="00BA05A8" w:rsidTr="00354D7C">
        <w:trPr>
          <w:trHeight w:val="24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1.16</w:t>
            </w:r>
          </w:p>
        </w:tc>
        <w:tc>
          <w:tcPr>
            <w:tcW w:w="5071" w:type="dxa"/>
          </w:tcPr>
          <w:p w:rsidR="00600039" w:rsidRPr="00BA05A8" w:rsidRDefault="00600039" w:rsidP="00354D7C">
            <w:pPr>
              <w:spacing w:after="0"/>
              <w:contextualSpacing/>
            </w:pPr>
            <w:r w:rsidRPr="00BA05A8">
              <w:rPr>
                <w:lang w:val="it-IT"/>
              </w:rPr>
              <w:t>Segregation data, Sta. Ana Hospital</w:t>
            </w:r>
          </w:p>
        </w:tc>
        <w:tc>
          <w:tcPr>
            <w:tcW w:w="807" w:type="dxa"/>
            <w:vMerge/>
          </w:tcPr>
          <w:p w:rsidR="00600039" w:rsidRPr="00BA05A8" w:rsidRDefault="00600039" w:rsidP="00354D7C">
            <w:pPr>
              <w:spacing w:after="0"/>
              <w:contextualSpacing/>
            </w:pPr>
          </w:p>
        </w:tc>
      </w:tr>
      <w:tr w:rsidR="00600039" w:rsidRPr="00A643C7" w:rsidTr="00354D7C">
        <w:trPr>
          <w:trHeight w:val="172"/>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1.17</w:t>
            </w:r>
          </w:p>
        </w:tc>
        <w:tc>
          <w:tcPr>
            <w:tcW w:w="5071" w:type="dxa"/>
          </w:tcPr>
          <w:p w:rsidR="00600039" w:rsidRPr="00BA05A8" w:rsidRDefault="00600039" w:rsidP="00354D7C">
            <w:pPr>
              <w:spacing w:after="0"/>
              <w:contextualSpacing/>
              <w:rPr>
                <w:lang w:val="it-IT"/>
              </w:rPr>
            </w:pPr>
            <w:r w:rsidRPr="00BA05A8">
              <w:rPr>
                <w:lang w:val="it-IT"/>
              </w:rPr>
              <w:t>Generation Data, Sta. Ana Hospital</w:t>
            </w:r>
          </w:p>
        </w:tc>
        <w:tc>
          <w:tcPr>
            <w:tcW w:w="807" w:type="dxa"/>
            <w:vMerge/>
          </w:tcPr>
          <w:p w:rsidR="00600039" w:rsidRPr="00BA05A8" w:rsidRDefault="00600039" w:rsidP="00354D7C">
            <w:pPr>
              <w:spacing w:after="0"/>
              <w:contextualSpacing/>
              <w:rPr>
                <w:lang w:val="it-IT"/>
              </w:rPr>
            </w:pPr>
          </w:p>
        </w:tc>
      </w:tr>
      <w:tr w:rsidR="00600039" w:rsidRPr="00BA05A8" w:rsidTr="00354D7C">
        <w:trPr>
          <w:trHeight w:val="311"/>
        </w:trPr>
        <w:tc>
          <w:tcPr>
            <w:tcW w:w="777" w:type="dxa"/>
            <w:vMerge/>
          </w:tcPr>
          <w:p w:rsidR="00600039" w:rsidRPr="00BA05A8" w:rsidRDefault="00600039" w:rsidP="00354D7C">
            <w:pPr>
              <w:rPr>
                <w:rFonts w:cs="Arial"/>
                <w:lang w:val="it-IT" w:eastAsia="zh-CN"/>
              </w:rPr>
            </w:pPr>
          </w:p>
        </w:tc>
        <w:tc>
          <w:tcPr>
            <w:tcW w:w="2265" w:type="dxa"/>
            <w:vMerge/>
            <w:shd w:val="clear" w:color="auto" w:fill="auto"/>
            <w:noWrap/>
            <w:hideMark/>
          </w:tcPr>
          <w:p w:rsidR="00600039" w:rsidRPr="00BA05A8" w:rsidRDefault="00600039" w:rsidP="00354D7C">
            <w:pPr>
              <w:rPr>
                <w:color w:val="000000"/>
                <w:lang w:val="it-IT" w:eastAsia="zh-CN"/>
              </w:rPr>
            </w:pPr>
          </w:p>
        </w:tc>
        <w:tc>
          <w:tcPr>
            <w:tcW w:w="626" w:type="dxa"/>
          </w:tcPr>
          <w:p w:rsidR="00600039" w:rsidRPr="00BA05A8" w:rsidRDefault="00600039" w:rsidP="00354D7C">
            <w:pPr>
              <w:spacing w:after="0"/>
              <w:contextualSpacing/>
            </w:pPr>
            <w:r w:rsidRPr="00BA05A8">
              <w:t>1.18</w:t>
            </w:r>
          </w:p>
        </w:tc>
        <w:tc>
          <w:tcPr>
            <w:tcW w:w="5071" w:type="dxa"/>
          </w:tcPr>
          <w:p w:rsidR="00600039" w:rsidRPr="00BA05A8" w:rsidRDefault="00600039" w:rsidP="00354D7C">
            <w:pPr>
              <w:spacing w:after="0"/>
              <w:contextualSpacing/>
            </w:pPr>
            <w:r w:rsidRPr="00BA05A8">
              <w:t>Logical Framework: General and Work Schedule, Sta. Ana Hospital</w:t>
            </w:r>
          </w:p>
        </w:tc>
        <w:tc>
          <w:tcPr>
            <w:tcW w:w="807" w:type="dxa"/>
            <w:vMerge/>
          </w:tcPr>
          <w:p w:rsidR="00600039" w:rsidRPr="00BA05A8" w:rsidRDefault="00600039" w:rsidP="00354D7C">
            <w:pPr>
              <w:spacing w:after="0"/>
              <w:contextualSpacing/>
            </w:pPr>
          </w:p>
        </w:tc>
      </w:tr>
      <w:tr w:rsidR="00600039" w:rsidRPr="00BA05A8" w:rsidTr="00354D7C">
        <w:trPr>
          <w:trHeight w:val="132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1.19</w:t>
            </w:r>
          </w:p>
        </w:tc>
        <w:tc>
          <w:tcPr>
            <w:tcW w:w="5071" w:type="dxa"/>
          </w:tcPr>
          <w:p w:rsidR="00600039" w:rsidRPr="00BA05A8" w:rsidRDefault="00600039" w:rsidP="00354D7C">
            <w:pPr>
              <w:spacing w:after="0"/>
              <w:contextualSpacing/>
            </w:pPr>
            <w:r w:rsidRPr="00BA05A8">
              <w:t>Republic of the Philippines, department of Environment and Natural Resources, department of Health, joint DENR-DOH administrative order no. 02, series of 2005, Policies and Guidelines on Effective and Proper Handling, Collection, Transport, Treatment, Storage and Disposal of Health Care Wastes.</w:t>
            </w:r>
          </w:p>
        </w:tc>
        <w:tc>
          <w:tcPr>
            <w:tcW w:w="807" w:type="dxa"/>
            <w:vMerge/>
          </w:tcPr>
          <w:p w:rsidR="00600039" w:rsidRPr="00BA05A8" w:rsidRDefault="00600039" w:rsidP="00354D7C">
            <w:pPr>
              <w:spacing w:after="0"/>
              <w:contextualSpacing/>
            </w:pPr>
          </w:p>
        </w:tc>
      </w:tr>
      <w:tr w:rsidR="00600039" w:rsidRPr="00BA05A8" w:rsidTr="00354D7C">
        <w:trPr>
          <w:trHeight w:val="587"/>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1.20</w:t>
            </w:r>
          </w:p>
        </w:tc>
        <w:tc>
          <w:tcPr>
            <w:tcW w:w="5071" w:type="dxa"/>
          </w:tcPr>
          <w:p w:rsidR="00600039" w:rsidRPr="00BA05A8" w:rsidRDefault="00600039" w:rsidP="00354D7C">
            <w:pPr>
              <w:spacing w:after="0"/>
              <w:contextualSpacing/>
            </w:pPr>
            <w:r w:rsidRPr="00BA05A8">
              <w:t>Baseline assessment report on the model healthcare facility: Diosdado P. Macapagal Memorial Hospital Guagua, Pampanga, Philippines February 8-17, 2011</w:t>
            </w:r>
          </w:p>
        </w:tc>
        <w:tc>
          <w:tcPr>
            <w:tcW w:w="807" w:type="dxa"/>
            <w:vMerge/>
          </w:tcPr>
          <w:p w:rsidR="00600039" w:rsidRPr="00BA05A8" w:rsidRDefault="00600039" w:rsidP="00354D7C">
            <w:pPr>
              <w:spacing w:after="0"/>
              <w:contextualSpacing/>
            </w:pPr>
          </w:p>
        </w:tc>
      </w:tr>
      <w:tr w:rsidR="00600039" w:rsidRPr="00BA05A8" w:rsidTr="00354D7C">
        <w:trPr>
          <w:trHeight w:val="656"/>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1.21</w:t>
            </w:r>
          </w:p>
        </w:tc>
        <w:tc>
          <w:tcPr>
            <w:tcW w:w="5071" w:type="dxa"/>
          </w:tcPr>
          <w:p w:rsidR="00600039" w:rsidRPr="00BA05A8" w:rsidRDefault="00600039" w:rsidP="00354D7C">
            <w:pPr>
              <w:spacing w:after="0"/>
              <w:contextualSpacing/>
            </w:pPr>
            <w:r w:rsidRPr="00BA05A8">
              <w:t>Diosdado p. Macapagal Memorial Hospital Guagua, Pampanga, Philippines February 8-17, 2011, Individualized Rapid Assessment Tool</w:t>
            </w:r>
          </w:p>
        </w:tc>
        <w:tc>
          <w:tcPr>
            <w:tcW w:w="807" w:type="dxa"/>
            <w:vMerge/>
          </w:tcPr>
          <w:p w:rsidR="00600039" w:rsidRPr="00BA05A8" w:rsidRDefault="00600039" w:rsidP="00354D7C">
            <w:pPr>
              <w:spacing w:after="0"/>
              <w:contextualSpacing/>
            </w:pPr>
          </w:p>
        </w:tc>
      </w:tr>
      <w:tr w:rsidR="00600039" w:rsidRPr="00BA05A8" w:rsidTr="00354D7C">
        <w:trPr>
          <w:trHeight w:val="38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1.22</w:t>
            </w:r>
          </w:p>
        </w:tc>
        <w:tc>
          <w:tcPr>
            <w:tcW w:w="5071" w:type="dxa"/>
          </w:tcPr>
          <w:p w:rsidR="00600039" w:rsidRPr="00BA05A8" w:rsidRDefault="00600039" w:rsidP="00354D7C">
            <w:pPr>
              <w:spacing w:after="0"/>
              <w:contextualSpacing/>
            </w:pPr>
            <w:r w:rsidRPr="00BA05A8">
              <w:t>DPMMH Health Care Waste Management Action Plan: 2011-2012</w:t>
            </w:r>
          </w:p>
        </w:tc>
        <w:tc>
          <w:tcPr>
            <w:tcW w:w="807" w:type="dxa"/>
            <w:vMerge/>
          </w:tcPr>
          <w:p w:rsidR="00600039" w:rsidRPr="00BA05A8" w:rsidRDefault="00600039" w:rsidP="00354D7C">
            <w:pPr>
              <w:spacing w:after="0"/>
              <w:contextualSpacing/>
            </w:pPr>
          </w:p>
        </w:tc>
      </w:tr>
      <w:tr w:rsidR="00600039" w:rsidRPr="00BA05A8" w:rsidTr="00354D7C">
        <w:trPr>
          <w:trHeight w:val="426"/>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1.23</w:t>
            </w:r>
          </w:p>
        </w:tc>
        <w:tc>
          <w:tcPr>
            <w:tcW w:w="5071" w:type="dxa"/>
          </w:tcPr>
          <w:p w:rsidR="00600039" w:rsidRPr="00BA05A8" w:rsidRDefault="00600039" w:rsidP="00354D7C">
            <w:pPr>
              <w:spacing w:after="0"/>
              <w:contextualSpacing/>
            </w:pPr>
            <w:r w:rsidRPr="00BA05A8">
              <w:t>Progress Reports, DPMMH, First Quarter and Second Quarter 2011</w:t>
            </w:r>
          </w:p>
        </w:tc>
        <w:tc>
          <w:tcPr>
            <w:tcW w:w="807" w:type="dxa"/>
            <w:vMerge/>
          </w:tcPr>
          <w:p w:rsidR="00600039" w:rsidRPr="00BA05A8" w:rsidRDefault="00600039" w:rsidP="00354D7C">
            <w:pPr>
              <w:spacing w:after="0"/>
              <w:contextualSpacing/>
            </w:pPr>
          </w:p>
        </w:tc>
      </w:tr>
      <w:tr w:rsidR="00600039" w:rsidRPr="00BA05A8" w:rsidTr="00354D7C">
        <w:trPr>
          <w:trHeight w:val="299"/>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1.24</w:t>
            </w:r>
          </w:p>
        </w:tc>
        <w:tc>
          <w:tcPr>
            <w:tcW w:w="5071" w:type="dxa"/>
          </w:tcPr>
          <w:p w:rsidR="00600039" w:rsidRPr="00BA05A8" w:rsidRDefault="00600039" w:rsidP="00354D7C">
            <w:pPr>
              <w:spacing w:after="0"/>
              <w:contextualSpacing/>
            </w:pPr>
            <w:r w:rsidRPr="00BA05A8">
              <w:t>Annual Work Plan 2011, DPMMH</w:t>
            </w:r>
          </w:p>
        </w:tc>
        <w:tc>
          <w:tcPr>
            <w:tcW w:w="807" w:type="dxa"/>
            <w:vMerge/>
          </w:tcPr>
          <w:p w:rsidR="00600039" w:rsidRPr="00BA05A8" w:rsidRDefault="00600039" w:rsidP="00354D7C">
            <w:pPr>
              <w:spacing w:after="0"/>
              <w:contextualSpacing/>
            </w:pPr>
          </w:p>
        </w:tc>
      </w:tr>
      <w:tr w:rsidR="00600039" w:rsidRPr="00BA05A8" w:rsidTr="00354D7C">
        <w:trPr>
          <w:trHeight w:val="166"/>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1.25</w:t>
            </w:r>
          </w:p>
        </w:tc>
        <w:tc>
          <w:tcPr>
            <w:tcW w:w="5071" w:type="dxa"/>
          </w:tcPr>
          <w:p w:rsidR="00600039" w:rsidRPr="00BA05A8" w:rsidRDefault="00600039" w:rsidP="00354D7C">
            <w:pPr>
              <w:spacing w:after="0"/>
              <w:contextualSpacing/>
            </w:pPr>
            <w:r w:rsidRPr="00BA05A8">
              <w:t>DPMMH Training Design on Health Care Waste Management for Waste Handlers, 19July 2011</w:t>
            </w:r>
          </w:p>
          <w:p w:rsidR="00600039" w:rsidRPr="00BA05A8" w:rsidRDefault="00600039" w:rsidP="00354D7C">
            <w:pPr>
              <w:spacing w:after="0"/>
              <w:contextualSpacing/>
            </w:pPr>
            <w:r w:rsidRPr="00BA05A8">
              <w:lastRenderedPageBreak/>
              <w:t xml:space="preserve">Highlights of the First Waste Management Committee </w:t>
            </w:r>
          </w:p>
        </w:tc>
        <w:tc>
          <w:tcPr>
            <w:tcW w:w="807" w:type="dxa"/>
            <w:vMerge/>
          </w:tcPr>
          <w:p w:rsidR="00600039" w:rsidRPr="00BA05A8" w:rsidRDefault="00600039" w:rsidP="00354D7C">
            <w:pPr>
              <w:spacing w:after="0"/>
              <w:contextualSpacing/>
            </w:pPr>
          </w:p>
        </w:tc>
      </w:tr>
      <w:tr w:rsidR="00600039" w:rsidRPr="00BA05A8" w:rsidTr="00354D7C">
        <w:trPr>
          <w:trHeight w:val="27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1.26</w:t>
            </w:r>
          </w:p>
        </w:tc>
        <w:tc>
          <w:tcPr>
            <w:tcW w:w="5071" w:type="dxa"/>
          </w:tcPr>
          <w:p w:rsidR="00600039" w:rsidRPr="00BA05A8" w:rsidRDefault="00600039" w:rsidP="00354D7C">
            <w:pPr>
              <w:spacing w:after="0"/>
              <w:contextualSpacing/>
            </w:pPr>
            <w:r w:rsidRPr="00BA05A8">
              <w:t>Meeting Held at DPMMH, Conference Room, 8June2011</w:t>
            </w:r>
          </w:p>
        </w:tc>
        <w:tc>
          <w:tcPr>
            <w:tcW w:w="807" w:type="dxa"/>
            <w:vMerge/>
          </w:tcPr>
          <w:p w:rsidR="00600039" w:rsidRPr="00BA05A8" w:rsidRDefault="00600039" w:rsidP="00354D7C">
            <w:pPr>
              <w:spacing w:after="0"/>
              <w:contextualSpacing/>
            </w:pPr>
          </w:p>
        </w:tc>
      </w:tr>
      <w:tr w:rsidR="00600039" w:rsidRPr="00BA05A8" w:rsidTr="00354D7C">
        <w:trPr>
          <w:trHeight w:val="18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1.27</w:t>
            </w:r>
          </w:p>
        </w:tc>
        <w:tc>
          <w:tcPr>
            <w:tcW w:w="5071" w:type="dxa"/>
          </w:tcPr>
          <w:p w:rsidR="00600039" w:rsidRPr="00BA05A8" w:rsidRDefault="00600039" w:rsidP="00354D7C">
            <w:pPr>
              <w:spacing w:after="0"/>
              <w:contextualSpacing/>
            </w:pPr>
            <w:r w:rsidRPr="00BA05A8">
              <w:t xml:space="preserve">Minutes of Meeting of DPMMH Health Care Waste </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1.28</w:t>
            </w:r>
          </w:p>
        </w:tc>
        <w:tc>
          <w:tcPr>
            <w:tcW w:w="5071" w:type="dxa"/>
          </w:tcPr>
          <w:p w:rsidR="00600039" w:rsidRPr="00BA05A8" w:rsidRDefault="00600039" w:rsidP="00354D7C">
            <w:pPr>
              <w:spacing w:after="0"/>
              <w:contextualSpacing/>
            </w:pPr>
            <w:r w:rsidRPr="00BA05A8">
              <w:t>Medical Waste Treatment Facility, Business Plan - Sta. Ana Hospital, Manila.</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1.29</w:t>
            </w:r>
          </w:p>
        </w:tc>
        <w:tc>
          <w:tcPr>
            <w:tcW w:w="5071" w:type="dxa"/>
          </w:tcPr>
          <w:p w:rsidR="00600039" w:rsidRPr="00BA05A8" w:rsidRDefault="00600039" w:rsidP="00354D7C">
            <w:pPr>
              <w:spacing w:after="0"/>
              <w:contextualSpacing/>
            </w:pPr>
            <w:r w:rsidRPr="00BA05A8">
              <w:t>MOA between CHD-III and Government of Pampanga re UNDP-GEF Project dated May 2, 2011.</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1.30</w:t>
            </w:r>
          </w:p>
        </w:tc>
        <w:tc>
          <w:tcPr>
            <w:tcW w:w="5071" w:type="dxa"/>
          </w:tcPr>
          <w:p w:rsidR="00600039" w:rsidRPr="00BA05A8" w:rsidRDefault="00600039" w:rsidP="00354D7C">
            <w:pPr>
              <w:spacing w:after="0"/>
              <w:contextualSpacing/>
            </w:pPr>
            <w:r w:rsidRPr="00BA05A8">
              <w:t>Diosdado p. Macapagal Memorial Hospital Guagua, Pampanga, Philippines June 13, 2011, Letter of request of non mercury equipment</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1.31</w:t>
            </w:r>
          </w:p>
        </w:tc>
        <w:tc>
          <w:tcPr>
            <w:tcW w:w="5071" w:type="dxa"/>
          </w:tcPr>
          <w:p w:rsidR="00600039" w:rsidRPr="00BA05A8" w:rsidRDefault="00600039" w:rsidP="00354D7C">
            <w:pPr>
              <w:spacing w:after="0"/>
              <w:contextualSpacing/>
            </w:pPr>
            <w:r w:rsidRPr="00BA05A8">
              <w:t>Request List by DPMMH of HCWM Materials and Goods and List of Waste bins, Sharp Collectors and Needle Destroyers, July 13, 2011</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1.32</w:t>
            </w:r>
          </w:p>
        </w:tc>
        <w:tc>
          <w:tcPr>
            <w:tcW w:w="5071" w:type="dxa"/>
          </w:tcPr>
          <w:p w:rsidR="00600039" w:rsidRPr="00BA05A8" w:rsidRDefault="00600039" w:rsidP="00354D7C">
            <w:pPr>
              <w:spacing w:after="0"/>
              <w:contextualSpacing/>
            </w:pPr>
            <w:r w:rsidRPr="00BA05A8">
              <w:t>DPMMH Operation Room/Delivery Room Waste Minimization Scheme Health Care Waste  Material Flow</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1.33</w:t>
            </w:r>
          </w:p>
        </w:tc>
        <w:tc>
          <w:tcPr>
            <w:tcW w:w="5071" w:type="dxa"/>
          </w:tcPr>
          <w:p w:rsidR="00600039" w:rsidRPr="00BA05A8" w:rsidRDefault="00600039" w:rsidP="00354D7C">
            <w:pPr>
              <w:spacing w:after="0"/>
              <w:contextualSpacing/>
            </w:pPr>
            <w:r w:rsidRPr="00BA05A8">
              <w:t>Health Care Waste Management and Environmental Sanitation Monitoring Checklist – used by the LGU/Province of Pampanga</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1.34</w:t>
            </w:r>
          </w:p>
        </w:tc>
        <w:tc>
          <w:tcPr>
            <w:tcW w:w="5071" w:type="dxa"/>
          </w:tcPr>
          <w:p w:rsidR="00600039" w:rsidRPr="00BA05A8" w:rsidRDefault="00600039" w:rsidP="00354D7C">
            <w:pPr>
              <w:spacing w:after="0"/>
              <w:contextualSpacing/>
            </w:pPr>
            <w:r w:rsidRPr="00BA05A8">
              <w:t>Sketch Plan of Hospital Waste Holding Area – prepared by the DPMMH Waste Management Officer, Pampanga Province</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1.35</w:t>
            </w:r>
          </w:p>
        </w:tc>
        <w:tc>
          <w:tcPr>
            <w:tcW w:w="5071" w:type="dxa"/>
          </w:tcPr>
          <w:p w:rsidR="00600039" w:rsidRPr="00BA05A8" w:rsidRDefault="00600039" w:rsidP="00354D7C">
            <w:pPr>
              <w:spacing w:after="0"/>
              <w:contextualSpacing/>
            </w:pPr>
            <w:r w:rsidRPr="00BA05A8">
              <w:t>Medical Waste Treatment Facility, Business Plan - Sta. Ana Hospital, Manila.</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1.36</w:t>
            </w:r>
          </w:p>
        </w:tc>
        <w:tc>
          <w:tcPr>
            <w:tcW w:w="5071" w:type="dxa"/>
          </w:tcPr>
          <w:p w:rsidR="00600039" w:rsidRPr="00BA05A8" w:rsidRDefault="00600039" w:rsidP="00354D7C">
            <w:pPr>
              <w:spacing w:after="0"/>
              <w:contextualSpacing/>
            </w:pPr>
            <w:r w:rsidRPr="00BA05A8">
              <w:t>Medical Waste Treatment Facility, Business Plan – Diosdado P. Macapagal Memorial Hospital, Pampanga</w:t>
            </w:r>
          </w:p>
        </w:tc>
        <w:tc>
          <w:tcPr>
            <w:tcW w:w="807" w:type="dxa"/>
            <w:vMerge/>
          </w:tcPr>
          <w:p w:rsidR="00600039" w:rsidRPr="00BA05A8" w:rsidRDefault="00600039" w:rsidP="00354D7C">
            <w:pPr>
              <w:spacing w:after="0"/>
              <w:contextualSpacing/>
            </w:pPr>
          </w:p>
        </w:tc>
      </w:tr>
      <w:tr w:rsidR="00600039" w:rsidRPr="00BA05A8" w:rsidTr="00354D7C">
        <w:trPr>
          <w:trHeight w:val="53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1.37</w:t>
            </w:r>
          </w:p>
        </w:tc>
        <w:tc>
          <w:tcPr>
            <w:tcW w:w="5071" w:type="dxa"/>
          </w:tcPr>
          <w:p w:rsidR="00600039" w:rsidRPr="00BA05A8" w:rsidRDefault="00600039" w:rsidP="00354D7C">
            <w:pPr>
              <w:spacing w:after="0"/>
              <w:contextualSpacing/>
            </w:pPr>
            <w:r w:rsidRPr="00BA05A8">
              <w:t>DPMMH Operation Room/Delivery Room Waste Minimization Scheme Health Care Waste  Material Flow</w:t>
            </w:r>
          </w:p>
        </w:tc>
        <w:tc>
          <w:tcPr>
            <w:tcW w:w="807" w:type="dxa"/>
            <w:vMerge/>
          </w:tcPr>
          <w:p w:rsidR="00600039" w:rsidRPr="00BA05A8" w:rsidRDefault="00600039" w:rsidP="00354D7C">
            <w:pPr>
              <w:spacing w:after="0"/>
              <w:contextualSpacing/>
            </w:pPr>
          </w:p>
        </w:tc>
      </w:tr>
      <w:tr w:rsidR="00600039" w:rsidRPr="00BA05A8" w:rsidTr="00354D7C">
        <w:trPr>
          <w:trHeight w:val="45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color w:val="000000"/>
                <w:lang w:eastAsia="zh-CN"/>
              </w:rPr>
            </w:pPr>
          </w:p>
        </w:tc>
        <w:tc>
          <w:tcPr>
            <w:tcW w:w="626" w:type="dxa"/>
          </w:tcPr>
          <w:p w:rsidR="00600039" w:rsidRPr="00BA05A8" w:rsidRDefault="00600039" w:rsidP="00354D7C">
            <w:pPr>
              <w:spacing w:after="0"/>
              <w:contextualSpacing/>
            </w:pPr>
            <w:r w:rsidRPr="00BA05A8">
              <w:t>1.38</w:t>
            </w:r>
          </w:p>
        </w:tc>
        <w:tc>
          <w:tcPr>
            <w:tcW w:w="5071" w:type="dxa"/>
          </w:tcPr>
          <w:p w:rsidR="00600039" w:rsidRPr="00BA05A8" w:rsidRDefault="00600039" w:rsidP="00354D7C">
            <w:pPr>
              <w:spacing w:after="0"/>
              <w:contextualSpacing/>
            </w:pPr>
            <w:r w:rsidRPr="00BA05A8">
              <w:t>Medical Waste Treatment Facility, Business Plan – Diosdado P. Macapagal Memorial Hospital, Pampanga</w:t>
            </w:r>
          </w:p>
        </w:tc>
        <w:tc>
          <w:tcPr>
            <w:tcW w:w="807" w:type="dxa"/>
            <w:vMerge/>
          </w:tcPr>
          <w:p w:rsidR="00600039" w:rsidRPr="00BA05A8" w:rsidRDefault="00600039" w:rsidP="00354D7C">
            <w:pPr>
              <w:spacing w:after="0"/>
              <w:contextualSpacing/>
            </w:pPr>
          </w:p>
        </w:tc>
      </w:tr>
      <w:tr w:rsidR="00600039" w:rsidRPr="00BA05A8" w:rsidTr="00354D7C">
        <w:trPr>
          <w:trHeight w:val="506"/>
        </w:trPr>
        <w:tc>
          <w:tcPr>
            <w:tcW w:w="777" w:type="dxa"/>
            <w:vMerge w:val="restart"/>
          </w:tcPr>
          <w:p w:rsidR="00600039" w:rsidRPr="00BA05A8" w:rsidRDefault="00600039" w:rsidP="00354D7C">
            <w:pPr>
              <w:rPr>
                <w:rFonts w:cs="Arial"/>
                <w:lang w:eastAsia="zh-CN"/>
              </w:rPr>
            </w:pPr>
            <w:r w:rsidRPr="00BA05A8">
              <w:rPr>
                <w:rFonts w:cs="Arial"/>
                <w:lang w:eastAsia="zh-CN"/>
              </w:rPr>
              <w:t>2</w:t>
            </w:r>
          </w:p>
        </w:tc>
        <w:tc>
          <w:tcPr>
            <w:tcW w:w="2265" w:type="dxa"/>
            <w:vMerge w:val="restart"/>
            <w:shd w:val="clear" w:color="auto" w:fill="auto"/>
            <w:noWrap/>
            <w:hideMark/>
          </w:tcPr>
          <w:p w:rsidR="00600039" w:rsidRPr="00BA05A8" w:rsidRDefault="00600039" w:rsidP="00354D7C">
            <w:pPr>
              <w:snapToGrid w:val="0"/>
              <w:spacing w:after="0"/>
              <w:rPr>
                <w:color w:val="000000"/>
                <w:lang w:eastAsia="zh-CN"/>
              </w:rPr>
            </w:pPr>
            <w:r w:rsidRPr="00BA05A8">
              <w:rPr>
                <w:color w:val="000000"/>
                <w:lang w:eastAsia="zh-CN"/>
              </w:rPr>
              <w:t>Commercially-available, non-incineration health-care waste treatment technologies that are appropriate to the needs of the facility or cluster, and that satisfy their needs, are purchased, deployed and evaluated.</w:t>
            </w:r>
          </w:p>
        </w:tc>
        <w:tc>
          <w:tcPr>
            <w:tcW w:w="626" w:type="dxa"/>
          </w:tcPr>
          <w:p w:rsidR="00600039" w:rsidRPr="00BA05A8" w:rsidRDefault="00600039" w:rsidP="00354D7C">
            <w:pPr>
              <w:spacing w:after="0"/>
              <w:contextualSpacing/>
            </w:pPr>
            <w:r w:rsidRPr="00BA05A8">
              <w:t>2.1</w:t>
            </w:r>
          </w:p>
        </w:tc>
        <w:tc>
          <w:tcPr>
            <w:tcW w:w="5071" w:type="dxa"/>
          </w:tcPr>
          <w:p w:rsidR="00600039" w:rsidRPr="00BA05A8" w:rsidRDefault="00600039" w:rsidP="00354D7C">
            <w:pPr>
              <w:spacing w:after="0"/>
              <w:contextualSpacing/>
            </w:pPr>
            <w:r w:rsidRPr="00BA05A8">
              <w:t>Technical Specification for 2 autoclaves and one vehicle for the transportation of HCW, April 4, 2011</w:t>
            </w:r>
          </w:p>
        </w:tc>
        <w:tc>
          <w:tcPr>
            <w:tcW w:w="807" w:type="dxa"/>
            <w:vMerge w:val="restart"/>
          </w:tcPr>
          <w:p w:rsidR="00600039" w:rsidRPr="00BA05A8" w:rsidRDefault="00600039" w:rsidP="00354D7C">
            <w:pPr>
              <w:spacing w:after="0"/>
              <w:contextualSpacing/>
            </w:pPr>
          </w:p>
        </w:tc>
      </w:tr>
      <w:tr w:rsidR="00600039" w:rsidRPr="00BA05A8" w:rsidTr="00354D7C">
        <w:trPr>
          <w:trHeight w:val="645"/>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snapToGrid w:val="0"/>
              <w:spacing w:after="0"/>
              <w:rPr>
                <w:color w:val="000000"/>
                <w:lang w:eastAsia="zh-CN"/>
              </w:rPr>
            </w:pPr>
          </w:p>
        </w:tc>
        <w:tc>
          <w:tcPr>
            <w:tcW w:w="626" w:type="dxa"/>
          </w:tcPr>
          <w:p w:rsidR="00600039" w:rsidRPr="00BA05A8" w:rsidRDefault="00600039" w:rsidP="00354D7C">
            <w:pPr>
              <w:spacing w:after="0"/>
              <w:contextualSpacing/>
            </w:pPr>
            <w:r w:rsidRPr="00BA05A8">
              <w:t>2.2</w:t>
            </w:r>
          </w:p>
        </w:tc>
        <w:tc>
          <w:tcPr>
            <w:tcW w:w="5071" w:type="dxa"/>
          </w:tcPr>
          <w:p w:rsidR="00600039" w:rsidRPr="00BA05A8" w:rsidRDefault="00600039" w:rsidP="00354D7C">
            <w:pPr>
              <w:spacing w:after="0"/>
              <w:contextualSpacing/>
            </w:pPr>
            <w:r w:rsidRPr="00BA05A8">
              <w:t xml:space="preserve">UNDP Bid Documents for Procurement of Autoclave Housing, Medical Waste Autoclave and Transport Vehicle, February 2011 </w:t>
            </w:r>
          </w:p>
        </w:tc>
        <w:tc>
          <w:tcPr>
            <w:tcW w:w="807" w:type="dxa"/>
            <w:vMerge/>
          </w:tcPr>
          <w:p w:rsidR="00600039" w:rsidRPr="00BA05A8" w:rsidRDefault="00600039" w:rsidP="00354D7C">
            <w:pPr>
              <w:spacing w:after="0"/>
              <w:contextualSpacing/>
            </w:pPr>
          </w:p>
        </w:tc>
      </w:tr>
      <w:tr w:rsidR="00600039" w:rsidRPr="00BA05A8" w:rsidTr="00354D7C">
        <w:trPr>
          <w:trHeight w:val="426"/>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snapToGrid w:val="0"/>
              <w:spacing w:after="0"/>
              <w:rPr>
                <w:color w:val="000000"/>
                <w:lang w:eastAsia="zh-CN"/>
              </w:rPr>
            </w:pPr>
          </w:p>
        </w:tc>
        <w:tc>
          <w:tcPr>
            <w:tcW w:w="626" w:type="dxa"/>
          </w:tcPr>
          <w:p w:rsidR="00600039" w:rsidRPr="00BA05A8" w:rsidRDefault="00600039" w:rsidP="00354D7C">
            <w:pPr>
              <w:spacing w:after="0"/>
              <w:contextualSpacing/>
            </w:pPr>
            <w:r w:rsidRPr="00BA05A8">
              <w:t>2.3</w:t>
            </w:r>
          </w:p>
        </w:tc>
        <w:tc>
          <w:tcPr>
            <w:tcW w:w="5071" w:type="dxa"/>
          </w:tcPr>
          <w:p w:rsidR="00600039" w:rsidRPr="00BA05A8" w:rsidRDefault="00600039" w:rsidP="00354D7C">
            <w:pPr>
              <w:spacing w:after="0"/>
              <w:contextualSpacing/>
            </w:pPr>
            <w:r w:rsidRPr="00BA05A8">
              <w:t>Proposed Medical Waste Autoclave in Pampanga – Scope of work June 2012, with drawings</w:t>
            </w:r>
          </w:p>
        </w:tc>
        <w:tc>
          <w:tcPr>
            <w:tcW w:w="807" w:type="dxa"/>
            <w:vMerge/>
          </w:tcPr>
          <w:p w:rsidR="00600039" w:rsidRPr="00BA05A8" w:rsidRDefault="00600039" w:rsidP="00354D7C">
            <w:pPr>
              <w:spacing w:after="0"/>
              <w:contextualSpacing/>
            </w:pPr>
          </w:p>
        </w:tc>
      </w:tr>
      <w:tr w:rsidR="00600039" w:rsidRPr="00BA05A8" w:rsidTr="00354D7C">
        <w:trPr>
          <w:trHeight w:val="437"/>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snapToGrid w:val="0"/>
              <w:spacing w:after="0"/>
              <w:rPr>
                <w:color w:val="000000"/>
                <w:lang w:eastAsia="zh-CN"/>
              </w:rPr>
            </w:pPr>
          </w:p>
        </w:tc>
        <w:tc>
          <w:tcPr>
            <w:tcW w:w="626" w:type="dxa"/>
          </w:tcPr>
          <w:p w:rsidR="00600039" w:rsidRPr="00BA05A8" w:rsidRDefault="00600039" w:rsidP="00354D7C">
            <w:pPr>
              <w:spacing w:after="0"/>
              <w:contextualSpacing/>
            </w:pPr>
            <w:r w:rsidRPr="00BA05A8">
              <w:t>2.4</w:t>
            </w:r>
          </w:p>
        </w:tc>
        <w:tc>
          <w:tcPr>
            <w:tcW w:w="5071" w:type="dxa"/>
          </w:tcPr>
          <w:p w:rsidR="00600039" w:rsidRPr="00BA05A8" w:rsidRDefault="00600039" w:rsidP="00354D7C">
            <w:pPr>
              <w:spacing w:after="0"/>
              <w:contextualSpacing/>
            </w:pPr>
            <w:r w:rsidRPr="00BA05A8">
              <w:t>Proposed Medical Waste Autoclave in Pampanga – Scope of work, GPT revision.</w:t>
            </w:r>
          </w:p>
        </w:tc>
        <w:tc>
          <w:tcPr>
            <w:tcW w:w="807" w:type="dxa"/>
            <w:vMerge/>
          </w:tcPr>
          <w:p w:rsidR="00600039" w:rsidRPr="00BA05A8" w:rsidRDefault="00600039" w:rsidP="00354D7C">
            <w:pPr>
              <w:spacing w:after="0"/>
              <w:contextualSpacing/>
            </w:pPr>
          </w:p>
        </w:tc>
      </w:tr>
      <w:tr w:rsidR="00600039" w:rsidRPr="00BA05A8" w:rsidTr="00354D7C">
        <w:trPr>
          <w:trHeight w:val="599"/>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snapToGrid w:val="0"/>
              <w:spacing w:after="0"/>
              <w:rPr>
                <w:color w:val="000000"/>
                <w:lang w:eastAsia="zh-CN"/>
              </w:rPr>
            </w:pPr>
          </w:p>
        </w:tc>
        <w:tc>
          <w:tcPr>
            <w:tcW w:w="626" w:type="dxa"/>
          </w:tcPr>
          <w:p w:rsidR="00600039" w:rsidRPr="00BA05A8" w:rsidRDefault="00600039" w:rsidP="00354D7C">
            <w:pPr>
              <w:spacing w:after="0"/>
              <w:contextualSpacing/>
            </w:pPr>
            <w:r w:rsidRPr="00BA05A8">
              <w:t>2.5</w:t>
            </w:r>
          </w:p>
        </w:tc>
        <w:tc>
          <w:tcPr>
            <w:tcW w:w="5071" w:type="dxa"/>
          </w:tcPr>
          <w:p w:rsidR="00600039" w:rsidRPr="00BA05A8" w:rsidRDefault="00600039" w:rsidP="00354D7C">
            <w:pPr>
              <w:spacing w:after="0"/>
              <w:contextualSpacing/>
            </w:pPr>
            <w:r w:rsidRPr="00BA05A8">
              <w:t>Proposed Medical Waste Autoclave in Sta Ana Hospita, Manila– Scope of work, GPT revision</w:t>
            </w:r>
          </w:p>
        </w:tc>
        <w:tc>
          <w:tcPr>
            <w:tcW w:w="807" w:type="dxa"/>
            <w:vMerge/>
          </w:tcPr>
          <w:p w:rsidR="00600039" w:rsidRPr="00BA05A8" w:rsidRDefault="00600039" w:rsidP="00354D7C">
            <w:pPr>
              <w:spacing w:after="0"/>
              <w:contextualSpacing/>
            </w:pPr>
          </w:p>
        </w:tc>
      </w:tr>
      <w:tr w:rsidR="00600039" w:rsidRPr="00BA05A8" w:rsidTr="00354D7C">
        <w:trPr>
          <w:trHeight w:val="933"/>
        </w:trPr>
        <w:tc>
          <w:tcPr>
            <w:tcW w:w="777" w:type="dxa"/>
            <w:vMerge w:val="restart"/>
          </w:tcPr>
          <w:p w:rsidR="00600039" w:rsidRPr="00BA05A8" w:rsidRDefault="00600039" w:rsidP="00354D7C">
            <w:pPr>
              <w:rPr>
                <w:rFonts w:cs="Arial"/>
                <w:lang w:eastAsia="zh-CN"/>
              </w:rPr>
            </w:pPr>
            <w:r w:rsidRPr="00BA05A8">
              <w:rPr>
                <w:rFonts w:cs="Arial"/>
                <w:lang w:eastAsia="zh-CN"/>
              </w:rPr>
              <w:t>4</w:t>
            </w:r>
          </w:p>
        </w:tc>
        <w:tc>
          <w:tcPr>
            <w:tcW w:w="2265" w:type="dxa"/>
            <w:vMerge w:val="restart"/>
            <w:shd w:val="clear" w:color="auto" w:fill="auto"/>
            <w:noWrap/>
            <w:hideMark/>
          </w:tcPr>
          <w:p w:rsidR="00600039" w:rsidRPr="00BA05A8" w:rsidRDefault="00600039" w:rsidP="00354D7C">
            <w:pPr>
              <w:rPr>
                <w:rFonts w:cs="Arial"/>
                <w:lang w:eastAsia="zh-CN"/>
              </w:rPr>
            </w:pPr>
            <w:r w:rsidRPr="00BA05A8">
              <w:rPr>
                <w:rFonts w:cs="Arial"/>
                <w:lang w:eastAsia="zh-CN"/>
              </w:rPr>
              <w:t>Component  Procurement of Mercury Free Devices</w:t>
            </w: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Republic of the Philippines, Department of Health. Administrative Order 2008 – 0021. Gradual Phase-out of Mercury in all Philippine Health Care Facilities and Institutions</w:t>
            </w:r>
          </w:p>
        </w:tc>
        <w:tc>
          <w:tcPr>
            <w:tcW w:w="807" w:type="dxa"/>
            <w:vMerge w:val="restart"/>
          </w:tcPr>
          <w:p w:rsidR="00600039" w:rsidRPr="00BA05A8" w:rsidRDefault="00600039" w:rsidP="00354D7C">
            <w:pPr>
              <w:spacing w:after="0"/>
              <w:contextualSpacing/>
            </w:pPr>
          </w:p>
        </w:tc>
      </w:tr>
      <w:tr w:rsidR="00600039" w:rsidRPr="00BA05A8" w:rsidTr="00354D7C">
        <w:trPr>
          <w:trHeight w:val="921"/>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DOH DAO 2010-0067 dated March 3, 2010 re Guidelines on the Transfer of Funds of the UNDP-GEF Health Care Waste Management Project for Mercury Phase-out by the CHD Ilocos and Metro Manila</w:t>
            </w:r>
          </w:p>
        </w:tc>
        <w:tc>
          <w:tcPr>
            <w:tcW w:w="807" w:type="dxa"/>
            <w:vMerge/>
          </w:tcPr>
          <w:p w:rsidR="00600039" w:rsidRPr="00BA05A8" w:rsidRDefault="00600039" w:rsidP="00354D7C">
            <w:pPr>
              <w:spacing w:after="0"/>
              <w:contextualSpacing/>
            </w:pPr>
          </w:p>
        </w:tc>
      </w:tr>
      <w:tr w:rsidR="00600039" w:rsidRPr="00BA05A8" w:rsidTr="00354D7C">
        <w:trPr>
          <w:trHeight w:val="1152"/>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DOH Department Memorandum No. 2011-0145: Guidelines for the Temporary Storage of Mercury Wastes in Health Care Facilities in Accordance with Administrative Order No. 0021 on the Gradual Phase-Out of Mercury in All Philippine Health Care Facilities and Institutions, April 2011</w:t>
            </w:r>
          </w:p>
        </w:tc>
        <w:tc>
          <w:tcPr>
            <w:tcW w:w="807" w:type="dxa"/>
            <w:vMerge/>
          </w:tcPr>
          <w:p w:rsidR="00600039" w:rsidRPr="00BA05A8" w:rsidRDefault="00600039" w:rsidP="00354D7C">
            <w:pPr>
              <w:spacing w:after="0"/>
              <w:contextualSpacing/>
            </w:pPr>
          </w:p>
        </w:tc>
      </w:tr>
      <w:tr w:rsidR="00600039" w:rsidRPr="00BA05A8" w:rsidTr="00354D7C">
        <w:trPr>
          <w:trHeight w:val="979"/>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Republic of the Philippines, Department of Health. Office of the Secretary, Department Memorandum 2011-0146, 11 April 2011. Guidelines for the Temporary Storage of Mercury Wastes</w:t>
            </w:r>
          </w:p>
        </w:tc>
        <w:tc>
          <w:tcPr>
            <w:tcW w:w="807" w:type="dxa"/>
            <w:vMerge/>
          </w:tcPr>
          <w:p w:rsidR="00600039" w:rsidRPr="00BA05A8" w:rsidRDefault="00600039" w:rsidP="00354D7C">
            <w:pPr>
              <w:spacing w:after="0"/>
              <w:contextualSpacing/>
            </w:pPr>
          </w:p>
        </w:tc>
      </w:tr>
      <w:tr w:rsidR="00600039" w:rsidRPr="00BA05A8" w:rsidTr="00354D7C">
        <w:trPr>
          <w:trHeight w:val="829"/>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National Conference on Mercury Phase-out in Healthcare Facilities. 25 November 2010, Heritage Hotel, Pasay City, Copy of the speeches (power points) and of the Conference programme.</w:t>
            </w:r>
          </w:p>
        </w:tc>
        <w:tc>
          <w:tcPr>
            <w:tcW w:w="807" w:type="dxa"/>
            <w:vMerge/>
          </w:tcPr>
          <w:p w:rsidR="00600039" w:rsidRPr="00BA05A8" w:rsidRDefault="00600039" w:rsidP="00354D7C">
            <w:pPr>
              <w:spacing w:after="0"/>
              <w:contextualSpacing/>
            </w:pPr>
          </w:p>
        </w:tc>
      </w:tr>
      <w:tr w:rsidR="00600039" w:rsidRPr="00BA05A8" w:rsidTr="00354D7C">
        <w:trPr>
          <w:trHeight w:val="322"/>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on Managing Mercury-containing Lamp Wastes, November 2010</w:t>
            </w:r>
          </w:p>
        </w:tc>
        <w:tc>
          <w:tcPr>
            <w:tcW w:w="807" w:type="dxa"/>
            <w:vMerge/>
          </w:tcPr>
          <w:p w:rsidR="00600039" w:rsidRPr="00BA05A8" w:rsidRDefault="00600039" w:rsidP="00354D7C">
            <w:pPr>
              <w:spacing w:after="0"/>
              <w:contextualSpacing/>
            </w:pPr>
          </w:p>
        </w:tc>
      </w:tr>
      <w:tr w:rsidR="00600039" w:rsidRPr="00BA05A8" w:rsidTr="00354D7C">
        <w:trPr>
          <w:trHeight w:val="391"/>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Guide to Temporary Storage of Mercury Containing Devices in Health Care Facilities, November 2010</w:t>
            </w:r>
          </w:p>
        </w:tc>
        <w:tc>
          <w:tcPr>
            <w:tcW w:w="807" w:type="dxa"/>
            <w:vMerge/>
          </w:tcPr>
          <w:p w:rsidR="00600039" w:rsidRPr="00BA05A8" w:rsidRDefault="00600039" w:rsidP="00354D7C">
            <w:pPr>
              <w:spacing w:after="0"/>
              <w:contextualSpacing/>
            </w:pPr>
          </w:p>
        </w:tc>
      </w:tr>
      <w:tr w:rsidR="00600039" w:rsidRPr="00BA05A8" w:rsidTr="00354D7C">
        <w:trPr>
          <w:trHeight w:val="564"/>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about DOH AO 21 Regarding the Gradual Phase-Out of Mercury in All Philippine Health Care Facilities and Institutions, November 2010</w:t>
            </w:r>
          </w:p>
        </w:tc>
        <w:tc>
          <w:tcPr>
            <w:tcW w:w="807" w:type="dxa"/>
            <w:vMerge/>
          </w:tcPr>
          <w:p w:rsidR="00600039" w:rsidRPr="00BA05A8" w:rsidRDefault="00600039" w:rsidP="00354D7C">
            <w:pPr>
              <w:spacing w:after="0"/>
              <w:contextualSpacing/>
            </w:pPr>
          </w:p>
        </w:tc>
      </w:tr>
      <w:tr w:rsidR="00600039" w:rsidRPr="00BA05A8" w:rsidTr="00354D7C">
        <w:trPr>
          <w:trHeight w:val="541"/>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of Hospitals Best Practices in Phasing-out Mercury in Health Care Facilities, November 2010</w:t>
            </w:r>
          </w:p>
        </w:tc>
        <w:tc>
          <w:tcPr>
            <w:tcW w:w="807" w:type="dxa"/>
            <w:vMerge/>
          </w:tcPr>
          <w:p w:rsidR="00600039" w:rsidRPr="00BA05A8" w:rsidRDefault="00600039" w:rsidP="00354D7C">
            <w:pPr>
              <w:spacing w:after="0"/>
              <w:contextualSpacing/>
            </w:pPr>
          </w:p>
        </w:tc>
      </w:tr>
      <w:tr w:rsidR="00600039" w:rsidRPr="00BA05A8" w:rsidTr="00354D7C">
        <w:trPr>
          <w:trHeight w:val="737"/>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on Alternatives to Mercury-containing Medical Devices for Health Care Facilities, November 2010</w:t>
            </w:r>
          </w:p>
        </w:tc>
        <w:tc>
          <w:tcPr>
            <w:tcW w:w="807" w:type="dxa"/>
            <w:vMerge/>
          </w:tcPr>
          <w:p w:rsidR="00600039" w:rsidRPr="00BA05A8" w:rsidRDefault="00600039" w:rsidP="00354D7C">
            <w:pPr>
              <w:spacing w:after="0"/>
              <w:contextualSpacing/>
            </w:pPr>
          </w:p>
        </w:tc>
      </w:tr>
      <w:tr w:rsidR="00600039" w:rsidRPr="00BA05A8" w:rsidTr="00354D7C">
        <w:trPr>
          <w:trHeight w:val="633"/>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on DENR-EMB Initiatives on the Management or Mercury and Mercury Compounds, November 2010</w:t>
            </w:r>
          </w:p>
        </w:tc>
        <w:tc>
          <w:tcPr>
            <w:tcW w:w="807" w:type="dxa"/>
            <w:vMerge/>
          </w:tcPr>
          <w:p w:rsidR="00600039" w:rsidRPr="00BA05A8" w:rsidRDefault="00600039" w:rsidP="00354D7C">
            <w:pPr>
              <w:spacing w:after="0"/>
              <w:contextualSpacing/>
            </w:pPr>
          </w:p>
        </w:tc>
      </w:tr>
      <w:tr w:rsidR="00600039" w:rsidRPr="00BA05A8" w:rsidTr="00354D7C">
        <w:trPr>
          <w:trHeight w:val="472"/>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on Case Studies on Mercury Exposure and Poisoning, November 2010</w:t>
            </w:r>
          </w:p>
        </w:tc>
        <w:tc>
          <w:tcPr>
            <w:tcW w:w="807" w:type="dxa"/>
            <w:vMerge/>
          </w:tcPr>
          <w:p w:rsidR="00600039" w:rsidRPr="00BA05A8" w:rsidRDefault="00600039" w:rsidP="00354D7C">
            <w:pPr>
              <w:spacing w:after="0"/>
              <w:contextualSpacing/>
            </w:pPr>
          </w:p>
        </w:tc>
      </w:tr>
      <w:tr w:rsidR="00600039" w:rsidRPr="00BA05A8" w:rsidTr="00354D7C">
        <w:trPr>
          <w:trHeight w:val="426"/>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on Mercury Reduction in Health Care: Lessons from Other Countries, November 2010</w:t>
            </w:r>
          </w:p>
        </w:tc>
        <w:tc>
          <w:tcPr>
            <w:tcW w:w="807" w:type="dxa"/>
            <w:vMerge/>
          </w:tcPr>
          <w:p w:rsidR="00600039" w:rsidRPr="00BA05A8" w:rsidRDefault="00600039" w:rsidP="00354D7C">
            <w:pPr>
              <w:spacing w:after="0"/>
              <w:contextualSpacing/>
            </w:pPr>
          </w:p>
        </w:tc>
      </w:tr>
      <w:tr w:rsidR="00600039" w:rsidRPr="00BA05A8" w:rsidTr="00354D7C">
        <w:trPr>
          <w:trHeight w:val="346"/>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A Guide on Mercury Phase Out in Healthcare Facilities, DOH 2010</w:t>
            </w:r>
          </w:p>
        </w:tc>
        <w:tc>
          <w:tcPr>
            <w:tcW w:w="807" w:type="dxa"/>
            <w:vMerge/>
          </w:tcPr>
          <w:p w:rsidR="00600039" w:rsidRPr="00BA05A8" w:rsidRDefault="00600039" w:rsidP="00354D7C">
            <w:pPr>
              <w:spacing w:after="0"/>
              <w:contextualSpacing/>
            </w:pPr>
          </w:p>
        </w:tc>
      </w:tr>
      <w:tr w:rsidR="00600039" w:rsidRPr="00BA05A8" w:rsidTr="00354D7C">
        <w:trPr>
          <w:trHeight w:val="986"/>
        </w:trPr>
        <w:tc>
          <w:tcPr>
            <w:tcW w:w="777" w:type="dxa"/>
            <w:vMerge w:val="restart"/>
          </w:tcPr>
          <w:p w:rsidR="00600039" w:rsidRPr="00BA05A8" w:rsidRDefault="00600039" w:rsidP="00354D7C">
            <w:pPr>
              <w:rPr>
                <w:rFonts w:cs="Arial"/>
                <w:lang w:eastAsia="zh-CN"/>
              </w:rPr>
            </w:pPr>
            <w:r w:rsidRPr="00BA05A8">
              <w:rPr>
                <w:rFonts w:cs="Arial"/>
                <w:lang w:eastAsia="zh-CN"/>
              </w:rPr>
              <w:t>5</w:t>
            </w:r>
          </w:p>
        </w:tc>
        <w:tc>
          <w:tcPr>
            <w:tcW w:w="2265" w:type="dxa"/>
            <w:vMerge w:val="restart"/>
            <w:shd w:val="clear" w:color="auto" w:fill="auto"/>
            <w:noWrap/>
            <w:hideMark/>
          </w:tcPr>
          <w:p w:rsidR="00600039" w:rsidRPr="00BA05A8" w:rsidRDefault="00600039" w:rsidP="00354D7C">
            <w:pPr>
              <w:rPr>
                <w:rFonts w:cs="Arial"/>
                <w:lang w:eastAsia="zh-CN"/>
              </w:rPr>
            </w:pPr>
            <w:r w:rsidRPr="00BA05A8">
              <w:rPr>
                <w:rFonts w:cs="Arial"/>
                <w:lang w:eastAsia="zh-CN"/>
              </w:rPr>
              <w:t>National Training Program</w:t>
            </w: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Modules of the Pilot Training on HCW Management, May 16-20, 2011, prepared by the Department of Environmental and Occupational Health, College of Public Health, University of the Philippines Manila</w:t>
            </w:r>
          </w:p>
        </w:tc>
        <w:tc>
          <w:tcPr>
            <w:tcW w:w="807" w:type="dxa"/>
            <w:vMerge w:val="restart"/>
          </w:tcPr>
          <w:p w:rsidR="00600039" w:rsidRPr="00BA05A8" w:rsidRDefault="00600039" w:rsidP="00354D7C">
            <w:pPr>
              <w:spacing w:after="0"/>
              <w:contextualSpacing/>
            </w:pPr>
          </w:p>
        </w:tc>
      </w:tr>
      <w:tr w:rsidR="00600039" w:rsidRPr="00BA05A8" w:rsidTr="00354D7C">
        <w:trPr>
          <w:trHeight w:val="1163"/>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MOA on Development of Training Modules for the Project “Demonstrating and Promoting  Best Techniques to Reduce Health Care Wastes and to Avoid Dioxins and Mercury Releases” between the DOH and the University of the Philippines College of Public Health, January 7, 2011</w:t>
            </w:r>
          </w:p>
        </w:tc>
        <w:tc>
          <w:tcPr>
            <w:tcW w:w="807" w:type="dxa"/>
            <w:vMerge/>
          </w:tcPr>
          <w:p w:rsidR="00600039" w:rsidRPr="00BA05A8" w:rsidRDefault="00600039" w:rsidP="00354D7C">
            <w:pPr>
              <w:spacing w:after="0"/>
              <w:contextualSpacing/>
            </w:pPr>
          </w:p>
        </w:tc>
      </w:tr>
      <w:tr w:rsidR="00600039" w:rsidRPr="00BA05A8" w:rsidTr="00354D7C">
        <w:trPr>
          <w:trHeight w:val="449"/>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List of Participants for the Pilot Training on HCWM conducted by UP CPH, 16-20May2011</w:t>
            </w:r>
          </w:p>
        </w:tc>
        <w:tc>
          <w:tcPr>
            <w:tcW w:w="807" w:type="dxa"/>
            <w:vMerge/>
          </w:tcPr>
          <w:p w:rsidR="00600039" w:rsidRPr="00BA05A8" w:rsidRDefault="00600039" w:rsidP="00354D7C">
            <w:pPr>
              <w:spacing w:after="0"/>
              <w:contextualSpacing/>
            </w:pPr>
          </w:p>
        </w:tc>
      </w:tr>
      <w:tr w:rsidR="00600039" w:rsidRPr="00BA05A8" w:rsidTr="00354D7C">
        <w:trPr>
          <w:trHeight w:val="460"/>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List of Participants for the Pilot Training on HCWM conducted by UP CPH, 11-15July2011</w:t>
            </w:r>
          </w:p>
        </w:tc>
        <w:tc>
          <w:tcPr>
            <w:tcW w:w="807" w:type="dxa"/>
            <w:vMerge/>
          </w:tcPr>
          <w:p w:rsidR="00600039" w:rsidRPr="00BA05A8" w:rsidRDefault="00600039" w:rsidP="00354D7C">
            <w:pPr>
              <w:spacing w:after="0"/>
              <w:contextualSpacing/>
            </w:pPr>
          </w:p>
        </w:tc>
      </w:tr>
      <w:tr w:rsidR="00600039" w:rsidRPr="00BA05A8" w:rsidTr="00354D7C">
        <w:trPr>
          <w:trHeight w:val="749"/>
        </w:trPr>
        <w:tc>
          <w:tcPr>
            <w:tcW w:w="777" w:type="dxa"/>
            <w:vMerge/>
          </w:tcPr>
          <w:p w:rsidR="00600039" w:rsidRPr="00BA05A8" w:rsidRDefault="00600039" w:rsidP="00354D7C">
            <w:pPr>
              <w:rPr>
                <w:rFonts w:cs="Arial"/>
                <w:lang w:eastAsia="zh-CN"/>
              </w:rPr>
            </w:pPr>
          </w:p>
        </w:tc>
        <w:tc>
          <w:tcPr>
            <w:tcW w:w="2265" w:type="dxa"/>
            <w:vMerge/>
            <w:shd w:val="clear" w:color="auto" w:fill="auto"/>
            <w:noWrap/>
            <w:vAlign w:val="bottom"/>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Sample – Certificate of Participation in the Pilot Training Course on Health Care Waste Management, awarded by the UP CPH</w:t>
            </w:r>
          </w:p>
        </w:tc>
        <w:tc>
          <w:tcPr>
            <w:tcW w:w="807" w:type="dxa"/>
            <w:vMerge/>
          </w:tcPr>
          <w:p w:rsidR="00600039" w:rsidRPr="00BA05A8" w:rsidRDefault="00600039" w:rsidP="00354D7C">
            <w:pPr>
              <w:spacing w:after="0"/>
              <w:contextualSpacing/>
            </w:pPr>
          </w:p>
        </w:tc>
      </w:tr>
      <w:tr w:rsidR="00600039" w:rsidRPr="00BA05A8" w:rsidTr="00354D7C">
        <w:trPr>
          <w:trHeight w:val="668"/>
        </w:trPr>
        <w:tc>
          <w:tcPr>
            <w:tcW w:w="777" w:type="dxa"/>
            <w:vMerge w:val="restart"/>
          </w:tcPr>
          <w:p w:rsidR="00600039" w:rsidRPr="00BA05A8" w:rsidRDefault="00600039" w:rsidP="00354D7C">
            <w:pPr>
              <w:rPr>
                <w:rFonts w:cs="Arial"/>
                <w:lang w:eastAsia="zh-CN"/>
              </w:rPr>
            </w:pPr>
            <w:r w:rsidRPr="00BA05A8">
              <w:rPr>
                <w:rFonts w:cs="Arial"/>
                <w:lang w:eastAsia="zh-CN"/>
              </w:rPr>
              <w:t>6</w:t>
            </w:r>
          </w:p>
        </w:tc>
        <w:tc>
          <w:tcPr>
            <w:tcW w:w="2265" w:type="dxa"/>
            <w:vMerge w:val="restart"/>
            <w:shd w:val="clear" w:color="auto" w:fill="auto"/>
            <w:noWrap/>
            <w:hideMark/>
          </w:tcPr>
          <w:p w:rsidR="00600039" w:rsidRPr="00BA05A8" w:rsidRDefault="00600039" w:rsidP="00354D7C">
            <w:pPr>
              <w:rPr>
                <w:rFonts w:cs="Arial"/>
                <w:lang w:eastAsia="zh-CN"/>
              </w:rPr>
            </w:pPr>
            <w:r w:rsidRPr="00BA05A8">
              <w:rPr>
                <w:rFonts w:cs="Arial"/>
                <w:lang w:eastAsia="zh-CN"/>
              </w:rPr>
              <w:t>National review of HCWM policy</w:t>
            </w: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Terms of Reference for a National Working Group on the Formulation of a National Roadmap on Healthcare Waste Management. (2011, not dated)</w:t>
            </w:r>
          </w:p>
        </w:tc>
        <w:tc>
          <w:tcPr>
            <w:tcW w:w="807" w:type="dxa"/>
            <w:vMerge w:val="restart"/>
          </w:tcPr>
          <w:p w:rsidR="00600039" w:rsidRPr="00BA05A8" w:rsidRDefault="00600039" w:rsidP="00354D7C">
            <w:pPr>
              <w:spacing w:after="0"/>
              <w:contextualSpacing/>
            </w:pPr>
          </w:p>
        </w:tc>
      </w:tr>
      <w:tr w:rsidR="00600039" w:rsidRPr="00BA05A8" w:rsidTr="00354D7C">
        <w:trPr>
          <w:trHeight w:val="39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3rd edition of the HCW Management Manual, Draft, DOH 10 June 2011</w:t>
            </w:r>
          </w:p>
        </w:tc>
        <w:tc>
          <w:tcPr>
            <w:tcW w:w="807" w:type="dxa"/>
            <w:vMerge/>
          </w:tcPr>
          <w:p w:rsidR="00600039" w:rsidRPr="00BA05A8" w:rsidRDefault="00600039" w:rsidP="00354D7C">
            <w:pPr>
              <w:spacing w:after="0"/>
              <w:contextualSpacing/>
            </w:pPr>
          </w:p>
        </w:tc>
      </w:tr>
      <w:tr w:rsidR="00600039" w:rsidRPr="00BA05A8" w:rsidTr="00354D7C">
        <w:trPr>
          <w:trHeight w:val="599"/>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Minutes of the meeting for the revision of the 3rd edition of the HCW Management Manual, (October 2010 to March 2011)</w:t>
            </w:r>
          </w:p>
        </w:tc>
        <w:tc>
          <w:tcPr>
            <w:tcW w:w="807" w:type="dxa"/>
            <w:vMerge/>
          </w:tcPr>
          <w:p w:rsidR="00600039" w:rsidRPr="00BA05A8" w:rsidRDefault="00600039" w:rsidP="00354D7C">
            <w:pPr>
              <w:spacing w:after="0"/>
              <w:contextualSpacing/>
            </w:pPr>
          </w:p>
        </w:tc>
      </w:tr>
      <w:tr w:rsidR="00600039" w:rsidRPr="00BA05A8" w:rsidTr="00354D7C">
        <w:trPr>
          <w:trHeight w:val="93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List of Attendees: Technical Working Group Minutes of Meetings: 3rd Edition Health Care Waste Management Manual (October 2010- March 2011, 7 TWG meetings, 4 consultation meetings including that with DENR-EMB)</w:t>
            </w:r>
          </w:p>
        </w:tc>
        <w:tc>
          <w:tcPr>
            <w:tcW w:w="807" w:type="dxa"/>
            <w:vMerge/>
          </w:tcPr>
          <w:p w:rsidR="00600039" w:rsidRPr="00BA05A8" w:rsidRDefault="00600039" w:rsidP="00354D7C">
            <w:pPr>
              <w:spacing w:after="0"/>
              <w:contextualSpacing/>
            </w:pPr>
          </w:p>
        </w:tc>
      </w:tr>
      <w:tr w:rsidR="00600039" w:rsidRPr="00BA05A8" w:rsidTr="00354D7C">
        <w:trPr>
          <w:trHeight w:val="91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 xml:space="preserve">Introduction to the 3rd Edition Health Care Waste Management Manual, Key Issues, Photo Documentation of Consultations in Visayas, and  Luzon and Final Writeshop ,December 2010-February 2011 </w:t>
            </w:r>
          </w:p>
        </w:tc>
        <w:tc>
          <w:tcPr>
            <w:tcW w:w="807" w:type="dxa"/>
            <w:vMerge/>
          </w:tcPr>
          <w:p w:rsidR="00600039" w:rsidRPr="00BA05A8" w:rsidRDefault="00600039" w:rsidP="00354D7C">
            <w:pPr>
              <w:spacing w:after="0"/>
              <w:contextualSpacing/>
            </w:pPr>
          </w:p>
        </w:tc>
      </w:tr>
      <w:tr w:rsidR="00600039" w:rsidRPr="00BA05A8" w:rsidTr="00354D7C">
        <w:trPr>
          <w:trHeight w:val="357"/>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Powerpoint Presentation of Consultation with DENR-EMB on the 3rd Edition Health Care WasteManual, March 2011</w:t>
            </w:r>
          </w:p>
        </w:tc>
        <w:tc>
          <w:tcPr>
            <w:tcW w:w="807" w:type="dxa"/>
            <w:vMerge/>
          </w:tcPr>
          <w:p w:rsidR="00600039" w:rsidRPr="00BA05A8" w:rsidRDefault="00600039" w:rsidP="00354D7C">
            <w:pPr>
              <w:spacing w:after="0"/>
              <w:contextualSpacing/>
            </w:pPr>
          </w:p>
        </w:tc>
      </w:tr>
      <w:tr w:rsidR="00600039" w:rsidRPr="00BA05A8" w:rsidTr="00354D7C">
        <w:trPr>
          <w:trHeight w:val="39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Healthcare Waste Managenent Manual, 3rd Edition, Philippine Department of Health (2012)</w:t>
            </w:r>
          </w:p>
        </w:tc>
        <w:tc>
          <w:tcPr>
            <w:tcW w:w="807" w:type="dxa"/>
            <w:vMerge/>
          </w:tcPr>
          <w:p w:rsidR="00600039" w:rsidRPr="00BA05A8" w:rsidRDefault="00600039" w:rsidP="00354D7C">
            <w:pPr>
              <w:spacing w:after="0"/>
              <w:contextualSpacing/>
            </w:pPr>
          </w:p>
        </w:tc>
      </w:tr>
      <w:tr w:rsidR="00600039" w:rsidRPr="00BA05A8" w:rsidTr="00354D7C">
        <w:trPr>
          <w:trHeight w:val="46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HCWH – Position Paper on the 3</w:t>
            </w:r>
            <w:r w:rsidRPr="00BA05A8">
              <w:rPr>
                <w:vertAlign w:val="superscript"/>
              </w:rPr>
              <w:t>rd</w:t>
            </w:r>
            <w:r w:rsidRPr="00BA05A8">
              <w:t xml:space="preserve"> edition of the Health Care without Harm Manual, August 2012</w:t>
            </w:r>
          </w:p>
        </w:tc>
        <w:tc>
          <w:tcPr>
            <w:tcW w:w="807" w:type="dxa"/>
            <w:vMerge/>
          </w:tcPr>
          <w:p w:rsidR="00600039" w:rsidRPr="00BA05A8" w:rsidRDefault="00600039" w:rsidP="00354D7C">
            <w:pPr>
              <w:spacing w:after="0"/>
              <w:contextualSpacing/>
            </w:pPr>
          </w:p>
        </w:tc>
      </w:tr>
      <w:tr w:rsidR="00600039" w:rsidRPr="00BA05A8" w:rsidTr="00354D7C">
        <w:trPr>
          <w:trHeight w:val="45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 xml:space="preserve">Letter from Ms. Rebecca Penafiel to Ms. Montecillo, HCWH, on the comments on </w:t>
            </w:r>
            <w:proofErr w:type="gramStart"/>
            <w:r w:rsidRPr="00BA05A8">
              <w:t>HCWM  manual</w:t>
            </w:r>
            <w:proofErr w:type="gramEnd"/>
            <w:r w:rsidRPr="00BA05A8">
              <w:t>, nov. 7 2012, with annexes (Response on HCWH Position Paper)</w:t>
            </w:r>
          </w:p>
        </w:tc>
        <w:tc>
          <w:tcPr>
            <w:tcW w:w="807" w:type="dxa"/>
            <w:vMerge/>
          </w:tcPr>
          <w:p w:rsidR="00600039" w:rsidRPr="00BA05A8" w:rsidRDefault="00600039" w:rsidP="00354D7C">
            <w:pPr>
              <w:spacing w:after="0"/>
              <w:contextualSpacing/>
            </w:pPr>
          </w:p>
        </w:tc>
      </w:tr>
      <w:tr w:rsidR="00600039" w:rsidRPr="00BA05A8" w:rsidTr="00354D7C">
        <w:trPr>
          <w:trHeight w:val="300"/>
        </w:trPr>
        <w:tc>
          <w:tcPr>
            <w:tcW w:w="777" w:type="dxa"/>
          </w:tcPr>
          <w:p w:rsidR="00600039" w:rsidRPr="00BA05A8" w:rsidRDefault="00600039" w:rsidP="00354D7C">
            <w:pPr>
              <w:rPr>
                <w:rFonts w:cs="Arial"/>
                <w:lang w:eastAsia="zh-CN"/>
              </w:rPr>
            </w:pPr>
          </w:p>
        </w:tc>
        <w:tc>
          <w:tcPr>
            <w:tcW w:w="2265" w:type="dxa"/>
            <w:shd w:val="clear" w:color="auto" w:fill="auto"/>
            <w:noWrap/>
            <w:vAlign w:val="bottom"/>
          </w:tcPr>
          <w:p w:rsidR="00600039" w:rsidRPr="00BA05A8" w:rsidRDefault="00600039" w:rsidP="00354D7C">
            <w:pPr>
              <w:rPr>
                <w:rFonts w:cs="Arial"/>
                <w:lang w:eastAsia="zh-CN"/>
              </w:rPr>
            </w:pPr>
            <w:r w:rsidRPr="00BA05A8">
              <w:rPr>
                <w:rFonts w:cs="Arial"/>
                <w:lang w:eastAsia="zh-CN"/>
              </w:rPr>
              <w:t>Component 7 – Global / Regional dissemination</w:t>
            </w: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spacing w:after="0"/>
              <w:contextualSpacing/>
            </w:pPr>
            <w:r w:rsidRPr="00BA05A8">
              <w:t>Communication Plan For Advocacy Activities Under The Gef Project (Mercury And Health Care Waste Management) (Draft)</w:t>
            </w:r>
          </w:p>
        </w:tc>
        <w:tc>
          <w:tcPr>
            <w:tcW w:w="807" w:type="dxa"/>
          </w:tcPr>
          <w:p w:rsidR="00600039" w:rsidRPr="00BA05A8" w:rsidRDefault="00600039" w:rsidP="00354D7C">
            <w:pPr>
              <w:spacing w:after="0"/>
              <w:contextualSpacing/>
            </w:pPr>
          </w:p>
        </w:tc>
      </w:tr>
    </w:tbl>
    <w:p w:rsidR="00600039" w:rsidRPr="00BA05A8" w:rsidRDefault="00600039" w:rsidP="00600039">
      <w:pPr>
        <w:rPr>
          <w:b/>
        </w:rPr>
      </w:pPr>
    </w:p>
    <w:p w:rsidR="00600039" w:rsidRPr="00BA05A8" w:rsidRDefault="00600039" w:rsidP="00600039">
      <w:pPr>
        <w:rPr>
          <w:b/>
        </w:rPr>
      </w:pPr>
    </w:p>
    <w:p w:rsidR="00600039" w:rsidRPr="00BA05A8" w:rsidRDefault="00600039" w:rsidP="000A3175">
      <w:pPr>
        <w:pStyle w:val="Heading2"/>
      </w:pPr>
      <w:bookmarkStart w:id="247" w:name="_Toc345020300"/>
      <w:bookmarkStart w:id="248" w:name="_Toc345021297"/>
      <w:bookmarkStart w:id="249" w:name="_Toc348366253"/>
      <w:r w:rsidRPr="00BA05A8">
        <w:t>Senegal</w:t>
      </w:r>
      <w:bookmarkEnd w:id="247"/>
      <w:bookmarkEnd w:id="248"/>
      <w:bookmarkEnd w:id="249"/>
    </w:p>
    <w:p w:rsidR="00600039" w:rsidRPr="00BA05A8" w:rsidRDefault="00600039" w:rsidP="00600039"/>
    <w:tbl>
      <w:tblPr>
        <w:tblW w:w="95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2265"/>
        <w:gridCol w:w="625"/>
        <w:gridCol w:w="5050"/>
        <w:gridCol w:w="808"/>
      </w:tblGrid>
      <w:tr w:rsidR="00600039" w:rsidRPr="00BA05A8" w:rsidTr="00354D7C">
        <w:trPr>
          <w:trHeight w:val="330"/>
        </w:trPr>
        <w:tc>
          <w:tcPr>
            <w:tcW w:w="777"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rPr>
                <w:rFonts w:cs="Arial"/>
                <w:lang w:eastAsia="zh-CN"/>
              </w:rPr>
            </w:pPr>
            <w:r w:rsidRPr="00BA05A8">
              <w:rPr>
                <w:rFonts w:cs="Arial"/>
                <w:lang w:eastAsia="zh-CN"/>
              </w:rPr>
              <w:t>Project Output</w:t>
            </w:r>
          </w:p>
        </w:tc>
        <w:tc>
          <w:tcPr>
            <w:tcW w:w="2265" w:type="dxa"/>
            <w:tcBorders>
              <w:top w:val="single" w:sz="4" w:space="0" w:color="auto"/>
              <w:left w:val="single" w:sz="4" w:space="0" w:color="auto"/>
              <w:bottom w:val="single" w:sz="4" w:space="0" w:color="auto"/>
              <w:right w:val="single" w:sz="4" w:space="0" w:color="auto"/>
            </w:tcBorders>
            <w:shd w:val="clear" w:color="auto" w:fill="0D0D0D" w:themeFill="text1" w:themeFillTint="F2"/>
            <w:noWrap/>
            <w:hideMark/>
          </w:tcPr>
          <w:p w:rsidR="00600039" w:rsidRPr="00BA05A8" w:rsidRDefault="00600039" w:rsidP="00354D7C">
            <w:pPr>
              <w:rPr>
                <w:rFonts w:cs="Arial"/>
                <w:lang w:eastAsia="zh-CN"/>
              </w:rPr>
            </w:pPr>
            <w:r w:rsidRPr="00BA05A8">
              <w:rPr>
                <w:rFonts w:cs="Arial"/>
                <w:lang w:eastAsia="zh-CN"/>
              </w:rPr>
              <w:t>Logframe reference</w:t>
            </w:r>
          </w:p>
        </w:tc>
        <w:tc>
          <w:tcPr>
            <w:tcW w:w="626"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spacing w:after="0"/>
              <w:contextualSpacing/>
            </w:pPr>
            <w:r w:rsidRPr="00BA05A8">
              <w:t>#</w:t>
            </w:r>
          </w:p>
        </w:tc>
        <w:tc>
          <w:tcPr>
            <w:tcW w:w="5071"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spacing w:after="0"/>
              <w:contextualSpacing/>
            </w:pPr>
            <w:r w:rsidRPr="00BA05A8">
              <w:t>Documents</w:t>
            </w:r>
          </w:p>
        </w:tc>
        <w:tc>
          <w:tcPr>
            <w:tcW w:w="807" w:type="dxa"/>
            <w:tcBorders>
              <w:top w:val="single" w:sz="4" w:space="0" w:color="auto"/>
              <w:left w:val="single" w:sz="4" w:space="0" w:color="auto"/>
              <w:bottom w:val="single" w:sz="4" w:space="0" w:color="auto"/>
              <w:right w:val="single" w:sz="4" w:space="0" w:color="auto"/>
            </w:tcBorders>
            <w:shd w:val="clear" w:color="auto" w:fill="0D0D0D" w:themeFill="text1" w:themeFillTint="F2"/>
          </w:tcPr>
          <w:p w:rsidR="00600039" w:rsidRPr="00BA05A8" w:rsidRDefault="00600039" w:rsidP="00354D7C">
            <w:pPr>
              <w:spacing w:after="0"/>
              <w:contextualSpacing/>
            </w:pPr>
            <w:r w:rsidRPr="00BA05A8">
              <w:t>English / Filipino</w:t>
            </w:r>
          </w:p>
        </w:tc>
      </w:tr>
      <w:tr w:rsidR="00600039" w:rsidRPr="00936823" w:rsidTr="00354D7C">
        <w:trPr>
          <w:trHeight w:val="764"/>
        </w:trPr>
        <w:tc>
          <w:tcPr>
            <w:tcW w:w="777" w:type="dxa"/>
            <w:vMerge w:val="restart"/>
          </w:tcPr>
          <w:p w:rsidR="00600039" w:rsidRPr="00BA05A8" w:rsidRDefault="00600039" w:rsidP="00354D7C">
            <w:pPr>
              <w:rPr>
                <w:rFonts w:cs="Arial"/>
                <w:lang w:eastAsia="zh-CN"/>
              </w:rPr>
            </w:pPr>
            <w:r w:rsidRPr="00BA05A8">
              <w:rPr>
                <w:rFonts w:cs="Arial"/>
                <w:lang w:eastAsia="zh-CN"/>
              </w:rPr>
              <w:t>0</w:t>
            </w:r>
          </w:p>
        </w:tc>
        <w:tc>
          <w:tcPr>
            <w:tcW w:w="2265" w:type="dxa"/>
            <w:vMerge w:val="restart"/>
            <w:shd w:val="clear" w:color="auto" w:fill="auto"/>
            <w:noWrap/>
            <w:hideMark/>
          </w:tcPr>
          <w:p w:rsidR="00600039" w:rsidRPr="00BA05A8" w:rsidRDefault="00600039" w:rsidP="00354D7C">
            <w:pPr>
              <w:rPr>
                <w:rFonts w:cs="Arial"/>
                <w:lang w:eastAsia="zh-CN"/>
              </w:rPr>
            </w:pPr>
            <w:r w:rsidRPr="00BA05A8">
              <w:rPr>
                <w:rFonts w:cs="Arial"/>
                <w:lang w:eastAsia="zh-CN"/>
              </w:rPr>
              <w:t>Management</w:t>
            </w:r>
          </w:p>
        </w:tc>
        <w:tc>
          <w:tcPr>
            <w:tcW w:w="626" w:type="dxa"/>
          </w:tcPr>
          <w:p w:rsidR="00600039" w:rsidRPr="00BA05A8" w:rsidRDefault="00600039" w:rsidP="00354D7C">
            <w:pPr>
              <w:spacing w:after="0"/>
              <w:contextualSpacing/>
            </w:pPr>
            <w:r w:rsidRPr="00BA05A8">
              <w:t>0.1</w:t>
            </w:r>
          </w:p>
        </w:tc>
        <w:tc>
          <w:tcPr>
            <w:tcW w:w="5071" w:type="dxa"/>
          </w:tcPr>
          <w:p w:rsidR="00600039" w:rsidRPr="00B05D77" w:rsidRDefault="00600039" w:rsidP="00354D7C">
            <w:pPr>
              <w:rPr>
                <w:lang w:val="es-ES"/>
              </w:rPr>
            </w:pPr>
            <w:r w:rsidRPr="00B05D77">
              <w:rPr>
                <w:lang w:val="es-ES"/>
              </w:rPr>
              <w:t>UNDP / Ministère de l’Environment et de la Protection de la Nature du Senegal. Bilan du 1° Janvier au 31 Décembre 2010 du projet de gestion des Dioxines et Du Mercure.</w:t>
            </w:r>
          </w:p>
        </w:tc>
        <w:tc>
          <w:tcPr>
            <w:tcW w:w="807" w:type="dxa"/>
            <w:vMerge w:val="restart"/>
          </w:tcPr>
          <w:p w:rsidR="00600039" w:rsidRPr="00B05D77" w:rsidRDefault="00600039" w:rsidP="00354D7C">
            <w:pPr>
              <w:spacing w:after="0"/>
              <w:contextualSpacing/>
              <w:rPr>
                <w:lang w:val="es-ES"/>
              </w:rPr>
            </w:pPr>
          </w:p>
        </w:tc>
      </w:tr>
      <w:tr w:rsidR="00600039" w:rsidRPr="00BA05A8" w:rsidTr="00354D7C">
        <w:trPr>
          <w:trHeight w:val="508"/>
        </w:trPr>
        <w:tc>
          <w:tcPr>
            <w:tcW w:w="777" w:type="dxa"/>
            <w:vMerge/>
          </w:tcPr>
          <w:p w:rsidR="00600039" w:rsidRPr="00B05D77" w:rsidRDefault="00600039" w:rsidP="00354D7C">
            <w:pPr>
              <w:rPr>
                <w:rFonts w:cs="Arial"/>
                <w:lang w:val="es-ES" w:eastAsia="zh-CN"/>
              </w:rPr>
            </w:pPr>
          </w:p>
        </w:tc>
        <w:tc>
          <w:tcPr>
            <w:tcW w:w="2265" w:type="dxa"/>
            <w:vMerge/>
            <w:shd w:val="clear" w:color="auto" w:fill="auto"/>
            <w:noWrap/>
            <w:hideMark/>
          </w:tcPr>
          <w:p w:rsidR="00600039" w:rsidRPr="00B05D77" w:rsidRDefault="00600039" w:rsidP="00354D7C">
            <w:pPr>
              <w:rPr>
                <w:rFonts w:cs="Arial"/>
                <w:lang w:val="es-ES" w:eastAsia="zh-CN"/>
              </w:rPr>
            </w:pPr>
          </w:p>
        </w:tc>
        <w:tc>
          <w:tcPr>
            <w:tcW w:w="626" w:type="dxa"/>
          </w:tcPr>
          <w:p w:rsidR="00600039" w:rsidRPr="00B05D77" w:rsidRDefault="00600039" w:rsidP="00354D7C">
            <w:pPr>
              <w:spacing w:after="0"/>
              <w:contextualSpacing/>
              <w:rPr>
                <w:lang w:val="es-ES"/>
              </w:rPr>
            </w:pPr>
          </w:p>
        </w:tc>
        <w:tc>
          <w:tcPr>
            <w:tcW w:w="5071" w:type="dxa"/>
          </w:tcPr>
          <w:p w:rsidR="00600039" w:rsidRPr="00BA05A8" w:rsidRDefault="00600039" w:rsidP="00354D7C">
            <w:r w:rsidRPr="00BA05A8">
              <w:t>UNDP. Senegal Mission Report April 4-13, 2011 By Mohamad-Ali Hamandi and Jorge Emmanuel</w:t>
            </w:r>
          </w:p>
        </w:tc>
        <w:tc>
          <w:tcPr>
            <w:tcW w:w="807" w:type="dxa"/>
            <w:vMerge/>
          </w:tcPr>
          <w:p w:rsidR="00600039" w:rsidRPr="00BA05A8" w:rsidRDefault="00600039" w:rsidP="00354D7C">
            <w:pPr>
              <w:spacing w:after="0"/>
              <w:contextualSpacing/>
            </w:pPr>
          </w:p>
        </w:tc>
      </w:tr>
      <w:tr w:rsidR="00600039" w:rsidRPr="00BA05A8" w:rsidTr="00354D7C">
        <w:trPr>
          <w:trHeight w:val="46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Steering Committee Meeting for 2009 Annual Workplan  and Budget Validation, September 07, 2009</w:t>
            </w:r>
          </w:p>
        </w:tc>
        <w:tc>
          <w:tcPr>
            <w:tcW w:w="807" w:type="dxa"/>
            <w:vMerge/>
          </w:tcPr>
          <w:p w:rsidR="00600039" w:rsidRPr="00BA05A8" w:rsidRDefault="00600039" w:rsidP="00354D7C">
            <w:pPr>
              <w:spacing w:after="0"/>
              <w:contextualSpacing/>
            </w:pPr>
          </w:p>
        </w:tc>
      </w:tr>
      <w:tr w:rsidR="00600039" w:rsidRPr="00BA05A8" w:rsidTr="00354D7C">
        <w:trPr>
          <w:trHeight w:val="40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Steering Committee Meeting for 2010 Annual Workplan  November 9,  2009</w:t>
            </w:r>
          </w:p>
        </w:tc>
        <w:tc>
          <w:tcPr>
            <w:tcW w:w="807" w:type="dxa"/>
            <w:vMerge/>
          </w:tcPr>
          <w:p w:rsidR="00600039" w:rsidRPr="00BA05A8" w:rsidRDefault="00600039" w:rsidP="00354D7C">
            <w:pPr>
              <w:spacing w:after="0"/>
              <w:contextualSpacing/>
            </w:pPr>
          </w:p>
        </w:tc>
      </w:tr>
      <w:tr w:rsidR="00600039" w:rsidRPr="00BA05A8" w:rsidTr="00354D7C">
        <w:trPr>
          <w:trHeight w:val="25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rPr>
                <w:lang w:val="fr-FR"/>
              </w:rPr>
              <w:t>Ministry of Health Circular</w:t>
            </w:r>
          </w:p>
        </w:tc>
        <w:tc>
          <w:tcPr>
            <w:tcW w:w="807" w:type="dxa"/>
            <w:vMerge/>
          </w:tcPr>
          <w:p w:rsidR="00600039" w:rsidRPr="00BA05A8" w:rsidRDefault="00600039" w:rsidP="00354D7C">
            <w:pPr>
              <w:spacing w:after="0"/>
              <w:contextualSpacing/>
            </w:pPr>
          </w:p>
        </w:tc>
      </w:tr>
      <w:tr w:rsidR="00600039" w:rsidRPr="00BA05A8" w:rsidTr="00354D7C">
        <w:trPr>
          <w:trHeight w:val="288"/>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rPr>
                <w:lang w:val="fr-FR"/>
              </w:rPr>
            </w:pPr>
            <w:r w:rsidRPr="00BA05A8">
              <w:rPr>
                <w:lang w:val="fr-FR"/>
              </w:rPr>
              <w:t>Cumulative Report on expenses made by Project</w:t>
            </w:r>
          </w:p>
        </w:tc>
        <w:tc>
          <w:tcPr>
            <w:tcW w:w="807" w:type="dxa"/>
            <w:vMerge/>
          </w:tcPr>
          <w:p w:rsidR="00600039" w:rsidRPr="00BA05A8" w:rsidRDefault="00600039" w:rsidP="00354D7C">
            <w:pPr>
              <w:spacing w:after="0"/>
              <w:contextualSpacing/>
            </w:pPr>
          </w:p>
        </w:tc>
      </w:tr>
      <w:tr w:rsidR="00600039" w:rsidRPr="00BA05A8" w:rsidTr="00354D7C">
        <w:trPr>
          <w:trHeight w:val="300"/>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rPr>
                <w:lang w:val="fr-FR"/>
              </w:rPr>
            </w:pPr>
            <w:r w:rsidRPr="00BA05A8">
              <w:rPr>
                <w:lang w:val="fr-FR"/>
              </w:rPr>
              <w:t>Audit Reports</w:t>
            </w:r>
          </w:p>
        </w:tc>
        <w:tc>
          <w:tcPr>
            <w:tcW w:w="807" w:type="dxa"/>
            <w:vMerge/>
          </w:tcPr>
          <w:p w:rsidR="00600039" w:rsidRPr="00BA05A8" w:rsidRDefault="00600039" w:rsidP="00354D7C">
            <w:pPr>
              <w:spacing w:after="0"/>
              <w:contextualSpacing/>
            </w:pPr>
          </w:p>
        </w:tc>
      </w:tr>
      <w:tr w:rsidR="00600039" w:rsidRPr="00BA05A8" w:rsidTr="00354D7C">
        <w:trPr>
          <w:trHeight w:val="334"/>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pPr>
              <w:rPr>
                <w:lang w:val="fr-FR"/>
              </w:rPr>
            </w:pPr>
            <w:r w:rsidRPr="00BA05A8">
              <w:t>Senegal mission report of mr. Jorge Emmanuel. October 2011</w:t>
            </w:r>
          </w:p>
        </w:tc>
        <w:tc>
          <w:tcPr>
            <w:tcW w:w="807" w:type="dxa"/>
            <w:vMerge/>
          </w:tcPr>
          <w:p w:rsidR="00600039" w:rsidRPr="00BA05A8" w:rsidRDefault="00600039" w:rsidP="00354D7C">
            <w:pPr>
              <w:spacing w:after="0"/>
              <w:contextualSpacing/>
            </w:pPr>
          </w:p>
        </w:tc>
      </w:tr>
      <w:tr w:rsidR="00600039" w:rsidRPr="00BA05A8" w:rsidTr="00354D7C">
        <w:trPr>
          <w:trHeight w:val="357"/>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Senegal mission report of mr. Mohamad-Ali Hamandi, September 2011</w:t>
            </w:r>
          </w:p>
        </w:tc>
        <w:tc>
          <w:tcPr>
            <w:tcW w:w="807" w:type="dxa"/>
            <w:vMerge/>
          </w:tcPr>
          <w:p w:rsidR="00600039" w:rsidRPr="00BA05A8" w:rsidRDefault="00600039" w:rsidP="00354D7C">
            <w:pPr>
              <w:spacing w:after="0"/>
              <w:contextualSpacing/>
            </w:pPr>
          </w:p>
        </w:tc>
      </w:tr>
      <w:tr w:rsidR="00600039" w:rsidRPr="00BA05A8" w:rsidTr="00354D7C">
        <w:trPr>
          <w:trHeight w:val="253"/>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Extract from the GPT weekly conference calls (2011-2012)</w:t>
            </w:r>
          </w:p>
        </w:tc>
        <w:tc>
          <w:tcPr>
            <w:tcW w:w="807" w:type="dxa"/>
            <w:vMerge/>
          </w:tcPr>
          <w:p w:rsidR="00600039" w:rsidRPr="00BA05A8" w:rsidRDefault="00600039" w:rsidP="00354D7C">
            <w:pPr>
              <w:spacing w:after="0"/>
              <w:contextualSpacing/>
            </w:pPr>
          </w:p>
        </w:tc>
      </w:tr>
      <w:tr w:rsidR="00600039" w:rsidRPr="00BA05A8" w:rsidTr="00354D7C">
        <w:trPr>
          <w:trHeight w:val="276"/>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Quarterly Progress Report 2010-2011</w:t>
            </w:r>
          </w:p>
        </w:tc>
        <w:tc>
          <w:tcPr>
            <w:tcW w:w="807" w:type="dxa"/>
            <w:vMerge/>
          </w:tcPr>
          <w:p w:rsidR="00600039" w:rsidRPr="00BA05A8" w:rsidRDefault="00600039" w:rsidP="00354D7C">
            <w:pPr>
              <w:spacing w:after="0"/>
              <w:contextualSpacing/>
            </w:pPr>
          </w:p>
        </w:tc>
      </w:tr>
      <w:tr w:rsidR="00600039" w:rsidRPr="00BA05A8" w:rsidTr="00354D7C">
        <w:trPr>
          <w:trHeight w:val="241"/>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Quarterly Work Plan 2010 - 2011</w:t>
            </w:r>
          </w:p>
        </w:tc>
        <w:tc>
          <w:tcPr>
            <w:tcW w:w="807" w:type="dxa"/>
            <w:vMerge/>
          </w:tcPr>
          <w:p w:rsidR="00600039" w:rsidRPr="00BA05A8" w:rsidRDefault="00600039" w:rsidP="00354D7C">
            <w:pPr>
              <w:spacing w:after="0"/>
              <w:contextualSpacing/>
            </w:pPr>
          </w:p>
        </w:tc>
      </w:tr>
      <w:tr w:rsidR="00600039" w:rsidRPr="00BA05A8" w:rsidTr="00354D7C">
        <w:trPr>
          <w:trHeight w:val="415"/>
        </w:trPr>
        <w:tc>
          <w:tcPr>
            <w:tcW w:w="777" w:type="dxa"/>
            <w:vMerge/>
          </w:tcPr>
          <w:p w:rsidR="00600039" w:rsidRPr="00BA05A8" w:rsidRDefault="00600039" w:rsidP="00354D7C">
            <w:pPr>
              <w:rPr>
                <w:rFonts w:cs="Arial"/>
                <w:lang w:eastAsia="zh-CN"/>
              </w:rPr>
            </w:pPr>
          </w:p>
        </w:tc>
        <w:tc>
          <w:tcPr>
            <w:tcW w:w="2265" w:type="dxa"/>
            <w:vMerge/>
            <w:shd w:val="clear" w:color="auto" w:fill="auto"/>
            <w:noWrap/>
            <w:hideMark/>
          </w:tcPr>
          <w:p w:rsidR="00600039" w:rsidRPr="00BA05A8" w:rsidRDefault="00600039" w:rsidP="00354D7C">
            <w:pPr>
              <w:rPr>
                <w:rFonts w:cs="Arial"/>
                <w:lang w:eastAsia="zh-CN"/>
              </w:rPr>
            </w:pPr>
          </w:p>
        </w:tc>
        <w:tc>
          <w:tcPr>
            <w:tcW w:w="626" w:type="dxa"/>
          </w:tcPr>
          <w:p w:rsidR="00600039" w:rsidRPr="00BA05A8" w:rsidRDefault="00600039" w:rsidP="00354D7C">
            <w:pPr>
              <w:spacing w:after="0"/>
              <w:contextualSpacing/>
            </w:pPr>
          </w:p>
        </w:tc>
        <w:tc>
          <w:tcPr>
            <w:tcW w:w="5071" w:type="dxa"/>
          </w:tcPr>
          <w:p w:rsidR="00600039" w:rsidRPr="00BA05A8" w:rsidRDefault="00600039" w:rsidP="00354D7C">
            <w:r w:rsidRPr="00BA05A8">
              <w:t>Annual Work Plan 2009 - 2011</w:t>
            </w:r>
          </w:p>
        </w:tc>
        <w:tc>
          <w:tcPr>
            <w:tcW w:w="807" w:type="dxa"/>
            <w:vMerge/>
          </w:tcPr>
          <w:p w:rsidR="00600039" w:rsidRPr="00BA05A8" w:rsidRDefault="00600039" w:rsidP="00354D7C">
            <w:pPr>
              <w:spacing w:after="0"/>
              <w:contextualSpacing/>
            </w:pPr>
          </w:p>
        </w:tc>
      </w:tr>
      <w:tr w:rsidR="00600039" w:rsidRPr="00BA05A8" w:rsidTr="00354D7C">
        <w:trPr>
          <w:trHeight w:val="898"/>
        </w:trPr>
        <w:tc>
          <w:tcPr>
            <w:tcW w:w="777" w:type="dxa"/>
            <w:vMerge w:val="restart"/>
            <w:tcBorders>
              <w:top w:val="single" w:sz="4" w:space="0" w:color="auto"/>
              <w:left w:val="single" w:sz="4" w:space="0" w:color="auto"/>
              <w:right w:val="single" w:sz="4" w:space="0" w:color="auto"/>
            </w:tcBorders>
          </w:tcPr>
          <w:p w:rsidR="00600039" w:rsidRPr="00BA05A8" w:rsidRDefault="00600039" w:rsidP="00354D7C">
            <w:pPr>
              <w:rPr>
                <w:rFonts w:cs="Arial"/>
                <w:lang w:eastAsia="zh-CN"/>
              </w:rPr>
            </w:pPr>
            <w:r w:rsidRPr="00BA05A8">
              <w:rPr>
                <w:rFonts w:cs="Arial"/>
                <w:lang w:eastAsia="zh-CN"/>
              </w:rPr>
              <w:t>1</w:t>
            </w:r>
          </w:p>
        </w:tc>
        <w:tc>
          <w:tcPr>
            <w:tcW w:w="2265" w:type="dxa"/>
            <w:vMerge w:val="restart"/>
            <w:tcBorders>
              <w:top w:val="single" w:sz="4" w:space="0" w:color="auto"/>
              <w:left w:val="single" w:sz="4" w:space="0" w:color="auto"/>
              <w:right w:val="single" w:sz="4" w:space="0" w:color="auto"/>
            </w:tcBorders>
            <w:shd w:val="clear" w:color="auto" w:fill="auto"/>
            <w:noWrap/>
            <w:hideMark/>
          </w:tcPr>
          <w:p w:rsidR="00600039" w:rsidRPr="00BA05A8" w:rsidRDefault="00600039" w:rsidP="00354D7C">
            <w:pPr>
              <w:spacing w:after="0"/>
              <w:contextualSpacing/>
              <w:rPr>
                <w:rFonts w:cs="Arial"/>
                <w:lang w:eastAsia="zh-CN"/>
              </w:rPr>
            </w:pPr>
            <w:r w:rsidRPr="00BA05A8">
              <w:rPr>
                <w:rFonts w:cs="Arial"/>
                <w:lang w:eastAsia="zh-CN"/>
              </w:rPr>
              <w:t>Best practices for health-care waste management demonstrated, documented and made replicable </w:t>
            </w: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1.1</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Protocole d’Accord pour l’erection du Centre de Santé Youssou Mbargane Diop de Rufisque comme établissement modèle dans le cadre du Project de Gestion des Dioxines et du mercure au Sénégal (janvier 2010)</w:t>
            </w:r>
          </w:p>
        </w:tc>
        <w:tc>
          <w:tcPr>
            <w:tcW w:w="807" w:type="dxa"/>
            <w:vMerge w:val="restart"/>
            <w:tcBorders>
              <w:top w:val="single" w:sz="4" w:space="0" w:color="auto"/>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876"/>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spacing w:after="0"/>
              <w:contextualSpacing/>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1.2</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Protocole d’Accord pour l’erection du Poste de Santé Sangalkam comme établissement modèle dans le cadre du Project de Gestion des Dioxines et du mercure au Sénégal  (Janvier 2010)</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387"/>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Protocole d’Accord pour l’erection du Hopital General de Grand-Yoff comme établissement modèle dans le cadre du Project de Gestion des Dioxines et du mercure au Sénégal (janvier 2010)</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506"/>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MOU  Validation Meeting for the 3 Project Sites, December 02 2009</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288"/>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 xml:space="preserve">Standard MOU </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03"/>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Workshop on Validation of The Project’s Procedures’ Administrative and Financial Manual, March 23 thru 25 2010</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55"/>
        </w:trPr>
        <w:tc>
          <w:tcPr>
            <w:tcW w:w="77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rPr>
                <w:rFonts w:cs="Arial"/>
                <w:lang w:eastAsia="zh-CN"/>
              </w:rPr>
            </w:pPr>
            <w:r w:rsidRPr="00BA05A8">
              <w:rPr>
                <w:rFonts w:cs="Arial"/>
                <w:lang w:eastAsia="zh-CN"/>
              </w:rPr>
              <w:t>2</w:t>
            </w:r>
          </w:p>
        </w:tc>
        <w:tc>
          <w:tcPr>
            <w:tcW w:w="2265" w:type="dxa"/>
            <w:tcBorders>
              <w:top w:val="single" w:sz="4" w:space="0" w:color="auto"/>
              <w:left w:val="single" w:sz="4" w:space="0" w:color="auto"/>
              <w:bottom w:val="single" w:sz="4" w:space="0" w:color="auto"/>
              <w:right w:val="single" w:sz="4" w:space="0" w:color="auto"/>
            </w:tcBorders>
            <w:shd w:val="clear" w:color="auto" w:fill="auto"/>
            <w:noWrap/>
            <w:hideMark/>
          </w:tcPr>
          <w:p w:rsidR="00600039" w:rsidRPr="00BA05A8" w:rsidRDefault="00600039" w:rsidP="00354D7C">
            <w:pPr>
              <w:rPr>
                <w:rFonts w:cs="Arial"/>
                <w:lang w:eastAsia="zh-CN"/>
              </w:rPr>
            </w:pPr>
            <w:r w:rsidRPr="00BA05A8">
              <w:rPr>
                <w:rFonts w:cs="Arial"/>
                <w:lang w:eastAsia="zh-CN"/>
              </w:rPr>
              <w:t>Commercially-available, non-incineration health-care waste treatment technologies that are appropriate to the needs of the facility or cluster, and that satisfy their needs, are purchased, deployed and evaluated.</w:t>
            </w: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2.1</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pPr>
          </w:p>
        </w:tc>
        <w:tc>
          <w:tcPr>
            <w:tcW w:w="80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55"/>
        </w:trPr>
        <w:tc>
          <w:tcPr>
            <w:tcW w:w="77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rPr>
                <w:rFonts w:cs="Arial"/>
                <w:lang w:eastAsia="zh-CN"/>
              </w:rPr>
            </w:pPr>
            <w:r w:rsidRPr="00BA05A8">
              <w:rPr>
                <w:rFonts w:cs="Arial"/>
                <w:lang w:eastAsia="zh-CN"/>
              </w:rPr>
              <w:t>4</w:t>
            </w:r>
          </w:p>
        </w:tc>
        <w:tc>
          <w:tcPr>
            <w:tcW w:w="2265" w:type="dxa"/>
            <w:tcBorders>
              <w:top w:val="single" w:sz="4" w:space="0" w:color="auto"/>
              <w:left w:val="single" w:sz="4" w:space="0" w:color="auto"/>
              <w:bottom w:val="single" w:sz="4" w:space="0" w:color="auto"/>
              <w:right w:val="single" w:sz="4" w:space="0" w:color="auto"/>
            </w:tcBorders>
            <w:shd w:val="clear" w:color="auto" w:fill="auto"/>
            <w:noWrap/>
            <w:hideMark/>
          </w:tcPr>
          <w:p w:rsidR="00600039" w:rsidRPr="00BA05A8" w:rsidRDefault="00600039" w:rsidP="00354D7C">
            <w:pPr>
              <w:rPr>
                <w:rFonts w:cs="Arial"/>
                <w:lang w:eastAsia="zh-CN"/>
              </w:rPr>
            </w:pPr>
            <w:r w:rsidRPr="00BA05A8">
              <w:rPr>
                <w:rFonts w:cs="Arial"/>
                <w:lang w:eastAsia="zh-CN"/>
              </w:rPr>
              <w:t>Component  Procurement of Mercury Free Devices</w:t>
            </w: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4.1</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 xml:space="preserve">Rapport de la Journee de sensibilisation sur le Mercure </w:t>
            </w:r>
            <w:proofErr w:type="gramStart"/>
            <w:r w:rsidRPr="00BA05A8">
              <w:t>a</w:t>
            </w:r>
            <w:proofErr w:type="gramEnd"/>
            <w:r w:rsidRPr="00BA05A8">
              <w:t xml:space="preserve"> L’Hopital General de Grand Yoff, 09 Juin 2010 (80 people trained).</w:t>
            </w:r>
          </w:p>
          <w:p w:rsidR="00600039" w:rsidRPr="00BA05A8" w:rsidRDefault="00600039" w:rsidP="00354D7C">
            <w:r w:rsidRPr="00BA05A8">
              <w:t xml:space="preserve">Rapport de la Journee de sensibilisation sur le Mercure a Youssou </w:t>
            </w:r>
            <w:proofErr w:type="gramStart"/>
            <w:r w:rsidRPr="00BA05A8">
              <w:t>Mbargane ,</w:t>
            </w:r>
            <w:proofErr w:type="gramEnd"/>
            <w:r w:rsidRPr="00BA05A8">
              <w:t xml:space="preserve"> 09 Juin 2010 (50 people trained).</w:t>
            </w:r>
          </w:p>
        </w:tc>
        <w:tc>
          <w:tcPr>
            <w:tcW w:w="80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1140"/>
        </w:trPr>
        <w:tc>
          <w:tcPr>
            <w:tcW w:w="777" w:type="dxa"/>
            <w:vMerge w:val="restart"/>
            <w:tcBorders>
              <w:top w:val="single" w:sz="4" w:space="0" w:color="auto"/>
              <w:left w:val="single" w:sz="4" w:space="0" w:color="auto"/>
              <w:right w:val="single" w:sz="4" w:space="0" w:color="auto"/>
            </w:tcBorders>
          </w:tcPr>
          <w:p w:rsidR="00600039" w:rsidRPr="00BA05A8" w:rsidRDefault="00600039" w:rsidP="00354D7C">
            <w:pPr>
              <w:rPr>
                <w:rFonts w:cs="Arial"/>
                <w:lang w:eastAsia="zh-CN"/>
              </w:rPr>
            </w:pPr>
            <w:r w:rsidRPr="00BA05A8">
              <w:rPr>
                <w:rFonts w:cs="Arial"/>
                <w:lang w:eastAsia="zh-CN"/>
              </w:rPr>
              <w:t>5</w:t>
            </w:r>
          </w:p>
        </w:tc>
        <w:tc>
          <w:tcPr>
            <w:tcW w:w="2265" w:type="dxa"/>
            <w:vMerge w:val="restart"/>
            <w:tcBorders>
              <w:top w:val="single" w:sz="4" w:space="0" w:color="auto"/>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r w:rsidRPr="00BA05A8">
              <w:rPr>
                <w:rFonts w:cs="Arial"/>
                <w:lang w:eastAsia="zh-CN"/>
              </w:rPr>
              <w:t>National Training Program</w:t>
            </w: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5.1</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rPr>
                <w:lang w:val="it-IT"/>
              </w:rPr>
              <w:t>Republique Du Senegal, Ministère de la Santé e de la Prevéntion, Centre de Sante Youssou Mbargane DIop de Rufisque. Termes de Reference: Atelier de Formation en Tri Conditionnement des Midicaux et personnel de Soutien dans le cadre du Progedime. June 2011.</w:t>
            </w:r>
          </w:p>
        </w:tc>
        <w:tc>
          <w:tcPr>
            <w:tcW w:w="807" w:type="dxa"/>
            <w:vMerge w:val="restart"/>
            <w:tcBorders>
              <w:top w:val="single" w:sz="4" w:space="0" w:color="auto"/>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1624"/>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05D77">
              <w:rPr>
                <w:lang w:val="es-ES"/>
              </w:rPr>
              <w:t xml:space="preserve">Republique Du Senega, Ministère de la Santé e de la Prevéntion Médicale, Direction des établissement de santé Hopital Youssou Mbargane DIop. Rapport D’activité de formation du personnel de l’Hopital Youssou Mbargane DIop et du Poste de Sante de Sangalkam. </w:t>
            </w:r>
            <w:r w:rsidRPr="00BA05A8">
              <w:t xml:space="preserve">(16, 17 and 18 june 2011)  That was </w:t>
            </w:r>
            <w:proofErr w:type="gramStart"/>
            <w:r w:rsidRPr="00BA05A8">
              <w:t>a replication</w:t>
            </w:r>
            <w:proofErr w:type="gramEnd"/>
            <w:r w:rsidRPr="00BA05A8">
              <w:t xml:space="preserve"> training performed after the TOTs and involved 225 people.</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1324"/>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rPr>
                <w:lang w:val="it-IT"/>
              </w:rPr>
              <w:t xml:space="preserve">Republique Du Senegal, Ministère de la Santé e de la Prevéntion, PRONALIN . </w:t>
            </w:r>
            <w:r w:rsidRPr="00BA05A8">
              <w:t>Atelier de formation des formateurs et managers de Youssou Mbargane DIop and Samgalkam. (7, 8 and 9 June 2010).  Presence sheets: (December 7, 8, and 9 2010)</w:t>
            </w:r>
            <w:proofErr w:type="gramStart"/>
            <w:r w:rsidRPr="00BA05A8">
              <w:t>;  Rapport</w:t>
            </w:r>
            <w:proofErr w:type="gramEnd"/>
            <w:r w:rsidRPr="00BA05A8">
              <w:t xml:space="preserve"> d’activitè de  la session de formation de formateurs. 60 people trained. </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967"/>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rPr>
                <w:lang w:val="it-IT"/>
              </w:rPr>
            </w:pPr>
            <w:r w:rsidRPr="00BA05A8">
              <w:rPr>
                <w:lang w:val="it-IT"/>
              </w:rPr>
              <w:t xml:space="preserve">Republique Du Senegal, Ministère de la Santé e de la Prevéntion, PRONALIN . </w:t>
            </w:r>
            <w:r w:rsidRPr="00BA05A8">
              <w:t xml:space="preserve">Atelier de formation des medicaux et paramedicaux at Hoggy. Presence sheets: (June 1-14 </w:t>
            </w:r>
            <w:proofErr w:type="gramStart"/>
            <w:r w:rsidRPr="00BA05A8">
              <w:t>to ,</w:t>
            </w:r>
            <w:proofErr w:type="gramEnd"/>
            <w:r w:rsidRPr="00BA05A8">
              <w:t xml:space="preserve"> 2010). Around 400 people trained.</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1463"/>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rPr>
                <w:lang w:val="it-IT"/>
              </w:rPr>
              <w:t xml:space="preserve">Republique Du Senegal, Ministère de la Santé e de la Prevéntion, PRONALIN . </w:t>
            </w:r>
            <w:r w:rsidRPr="00BA05A8">
              <w:t>Atelier de formation des formateurs at Hoggy. (November 22-24, 2010).  Presence sheets: (November 22, 23 and 24 2010)</w:t>
            </w:r>
            <w:proofErr w:type="gramStart"/>
            <w:r w:rsidRPr="00BA05A8">
              <w:t>;  Rapport</w:t>
            </w:r>
            <w:proofErr w:type="gramEnd"/>
            <w:r w:rsidRPr="00BA05A8">
              <w:t xml:space="preserve"> d’activitè de  la session de formation de formateurs. 60 people trained; Rapport d’activitè </w:t>
            </w:r>
            <w:proofErr w:type="gramStart"/>
            <w:r w:rsidRPr="00BA05A8">
              <w:t>de  la</w:t>
            </w:r>
            <w:proofErr w:type="gramEnd"/>
            <w:r w:rsidRPr="00BA05A8">
              <w:t xml:space="preserve"> session de formation de formateurs.</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1012"/>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right w:val="single" w:sz="4" w:space="0" w:color="auto"/>
            </w:tcBorders>
          </w:tcPr>
          <w:p w:rsidR="00600039" w:rsidRPr="00BA05A8" w:rsidRDefault="00600039" w:rsidP="00354D7C">
            <w:pPr>
              <w:rPr>
                <w:lang w:val="it-IT"/>
              </w:rPr>
            </w:pPr>
            <w:r w:rsidRPr="00BA05A8">
              <w:rPr>
                <w:lang w:val="it-IT"/>
              </w:rPr>
              <w:t xml:space="preserve">Republique Du Senegal, Ministère de la Santé e de la </w:t>
            </w:r>
          </w:p>
          <w:p w:rsidR="00600039" w:rsidRPr="00BA05A8" w:rsidRDefault="00600039" w:rsidP="00354D7C">
            <w:pPr>
              <w:rPr>
                <w:lang w:val="it-IT"/>
              </w:rPr>
            </w:pPr>
            <w:r w:rsidRPr="00BA05A8">
              <w:t xml:space="preserve">Prevéntion, </w:t>
            </w:r>
            <w:proofErr w:type="gramStart"/>
            <w:r w:rsidRPr="00BA05A8">
              <w:t>PRONALIN .</w:t>
            </w:r>
            <w:proofErr w:type="gramEnd"/>
            <w:r w:rsidRPr="00BA05A8">
              <w:t xml:space="preserve"> Atelier de formation des managers at Hoggy conducted for managers of Hoggy, Youssou Mbargane DIop and Samgalkam. (December 1-3, 2010).  </w:t>
            </w:r>
          </w:p>
        </w:tc>
        <w:tc>
          <w:tcPr>
            <w:tcW w:w="807" w:type="dxa"/>
            <w:vMerge/>
            <w:tcBorders>
              <w:left w:val="single" w:sz="4" w:space="0" w:color="auto"/>
              <w:right w:val="single" w:sz="4" w:space="0" w:color="auto"/>
            </w:tcBorders>
          </w:tcPr>
          <w:p w:rsidR="00600039" w:rsidRPr="00BA05A8" w:rsidRDefault="00600039" w:rsidP="00354D7C">
            <w:pPr>
              <w:spacing w:after="0"/>
              <w:contextualSpacing/>
              <w:rPr>
                <w:lang w:val="it-IT"/>
              </w:rPr>
            </w:pPr>
          </w:p>
        </w:tc>
      </w:tr>
      <w:tr w:rsidR="00600039" w:rsidRPr="00BA05A8" w:rsidTr="00354D7C">
        <w:trPr>
          <w:trHeight w:val="921"/>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 xml:space="preserve">Presence sheets: (December 1, 2 and 3 2010); 60 people trained.  Rapport d’activitè </w:t>
            </w:r>
            <w:proofErr w:type="gramStart"/>
            <w:r w:rsidRPr="00BA05A8">
              <w:t>de  la</w:t>
            </w:r>
            <w:proofErr w:type="gramEnd"/>
            <w:r w:rsidRPr="00BA05A8">
              <w:t xml:space="preserve"> session de formation de formateurs. 60 people trained; Rapport d’activitè </w:t>
            </w:r>
            <w:proofErr w:type="gramStart"/>
            <w:r w:rsidRPr="00BA05A8">
              <w:t>de  la</w:t>
            </w:r>
            <w:proofErr w:type="gramEnd"/>
            <w:r w:rsidRPr="00BA05A8">
              <w:t xml:space="preserve"> session de formation de managers. </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887"/>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rPr>
                <w:lang w:val="it-IT"/>
              </w:rPr>
              <w:t xml:space="preserve">Republique Du Senegal, Ministère de la Santé e de la Prevéntion, PRONALIN . </w:t>
            </w:r>
            <w:r w:rsidRPr="00BA05A8">
              <w:t>Atelier de formation at Youssou Mbargane. Presence sheets (16, 17 and 18 June 2010). (189 people trained)</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84"/>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Inception Meeting Report on Project (PROGEDIME)  beginning, November 25, 2009</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14"/>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Report on Planning Meeting of the Project ( PROGEDIME) October 29, 2009</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264"/>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Audit Report of PROGEDIME December 31, 2010</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207"/>
        </w:trPr>
        <w:tc>
          <w:tcPr>
            <w:tcW w:w="777" w:type="dxa"/>
            <w:vMerge/>
            <w:tcBorders>
              <w:left w:val="single" w:sz="4" w:space="0" w:color="auto"/>
              <w:right w:val="single" w:sz="4" w:space="0" w:color="auto"/>
            </w:tcBorders>
          </w:tcPr>
          <w:p w:rsidR="00600039" w:rsidRPr="00BA05A8" w:rsidRDefault="00600039" w:rsidP="00354D7C">
            <w:pPr>
              <w:rPr>
                <w:rFonts w:cs="Arial"/>
                <w:lang w:eastAsia="zh-CN"/>
              </w:rPr>
            </w:pPr>
          </w:p>
        </w:tc>
        <w:tc>
          <w:tcPr>
            <w:tcW w:w="2265" w:type="dxa"/>
            <w:vMerge/>
            <w:tcBorders>
              <w:left w:val="single" w:sz="4" w:space="0" w:color="auto"/>
              <w:right w:val="single" w:sz="4" w:space="0" w:color="auto"/>
            </w:tcBorders>
            <w:shd w:val="clear" w:color="auto" w:fill="auto"/>
            <w:noWrap/>
            <w:hideMark/>
          </w:tcPr>
          <w:p w:rsidR="00600039" w:rsidRPr="00BA05A8" w:rsidRDefault="00600039" w:rsidP="00354D7C">
            <w:pPr>
              <w:rPr>
                <w:rFonts w:cs="Arial"/>
                <w:lang w:eastAsia="zh-CN"/>
              </w:rPr>
            </w:pP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r w:rsidRPr="00BA05A8">
              <w:t>Scope of Work for Pronalin Training</w:t>
            </w:r>
          </w:p>
        </w:tc>
        <w:tc>
          <w:tcPr>
            <w:tcW w:w="807" w:type="dxa"/>
            <w:vMerge/>
            <w:tcBorders>
              <w:left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55"/>
        </w:trPr>
        <w:tc>
          <w:tcPr>
            <w:tcW w:w="77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rPr>
                <w:rFonts w:cs="Arial"/>
                <w:lang w:eastAsia="zh-CN"/>
              </w:rPr>
            </w:pPr>
            <w:r w:rsidRPr="00BA05A8">
              <w:rPr>
                <w:rFonts w:cs="Arial"/>
                <w:lang w:eastAsia="zh-CN"/>
              </w:rPr>
              <w:t>6</w:t>
            </w:r>
          </w:p>
        </w:tc>
        <w:tc>
          <w:tcPr>
            <w:tcW w:w="2265" w:type="dxa"/>
            <w:tcBorders>
              <w:top w:val="single" w:sz="4" w:space="0" w:color="auto"/>
              <w:left w:val="single" w:sz="4" w:space="0" w:color="auto"/>
              <w:bottom w:val="single" w:sz="4" w:space="0" w:color="auto"/>
              <w:right w:val="single" w:sz="4" w:space="0" w:color="auto"/>
            </w:tcBorders>
            <w:shd w:val="clear" w:color="auto" w:fill="auto"/>
            <w:noWrap/>
            <w:hideMark/>
          </w:tcPr>
          <w:p w:rsidR="00600039" w:rsidRPr="00BA05A8" w:rsidRDefault="00600039" w:rsidP="00354D7C">
            <w:pPr>
              <w:rPr>
                <w:rFonts w:cs="Arial"/>
                <w:lang w:eastAsia="zh-CN"/>
              </w:rPr>
            </w:pPr>
            <w:r w:rsidRPr="00BA05A8">
              <w:rPr>
                <w:rFonts w:cs="Arial"/>
                <w:lang w:eastAsia="zh-CN"/>
              </w:rPr>
              <w:t>National review of HCWM policy</w:t>
            </w: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6.1</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80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r>
      <w:tr w:rsidR="00600039" w:rsidRPr="00BA05A8" w:rsidTr="00354D7C">
        <w:trPr>
          <w:trHeight w:val="455"/>
        </w:trPr>
        <w:tc>
          <w:tcPr>
            <w:tcW w:w="77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rPr>
                <w:rFonts w:cs="Arial"/>
                <w:lang w:eastAsia="zh-CN"/>
              </w:rPr>
            </w:pPr>
            <w:r w:rsidRPr="00BA05A8">
              <w:rPr>
                <w:rFonts w:cs="Arial"/>
                <w:lang w:eastAsia="zh-CN"/>
              </w:rPr>
              <w:t>7</w:t>
            </w:r>
          </w:p>
        </w:tc>
        <w:tc>
          <w:tcPr>
            <w:tcW w:w="2265" w:type="dxa"/>
            <w:tcBorders>
              <w:top w:val="single" w:sz="4" w:space="0" w:color="auto"/>
              <w:left w:val="single" w:sz="4" w:space="0" w:color="auto"/>
              <w:bottom w:val="single" w:sz="4" w:space="0" w:color="auto"/>
              <w:right w:val="single" w:sz="4" w:space="0" w:color="auto"/>
            </w:tcBorders>
            <w:shd w:val="clear" w:color="auto" w:fill="auto"/>
            <w:noWrap/>
            <w:hideMark/>
          </w:tcPr>
          <w:p w:rsidR="00600039" w:rsidRPr="00BA05A8" w:rsidRDefault="00600039" w:rsidP="00354D7C">
            <w:pPr>
              <w:rPr>
                <w:rFonts w:cs="Arial"/>
                <w:lang w:eastAsia="zh-CN"/>
              </w:rPr>
            </w:pPr>
            <w:r w:rsidRPr="00BA05A8">
              <w:rPr>
                <w:rFonts w:cs="Arial"/>
                <w:lang w:eastAsia="zh-CN"/>
              </w:rPr>
              <w:t>Global / Regional dissemination</w:t>
            </w:r>
          </w:p>
        </w:tc>
        <w:tc>
          <w:tcPr>
            <w:tcW w:w="626"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r w:rsidRPr="00BA05A8">
              <w:t>7.1</w:t>
            </w:r>
          </w:p>
        </w:tc>
        <w:tc>
          <w:tcPr>
            <w:tcW w:w="5071"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c>
          <w:tcPr>
            <w:tcW w:w="807" w:type="dxa"/>
            <w:tcBorders>
              <w:top w:val="single" w:sz="4" w:space="0" w:color="auto"/>
              <w:left w:val="single" w:sz="4" w:space="0" w:color="auto"/>
              <w:bottom w:val="single" w:sz="4" w:space="0" w:color="auto"/>
              <w:right w:val="single" w:sz="4" w:space="0" w:color="auto"/>
            </w:tcBorders>
          </w:tcPr>
          <w:p w:rsidR="00600039" w:rsidRPr="00BA05A8" w:rsidRDefault="00600039" w:rsidP="00354D7C">
            <w:pPr>
              <w:spacing w:after="0"/>
              <w:contextualSpacing/>
            </w:pPr>
          </w:p>
        </w:tc>
      </w:tr>
    </w:tbl>
    <w:p w:rsidR="00600039" w:rsidRPr="00BA05A8" w:rsidRDefault="00600039" w:rsidP="00600039"/>
    <w:p w:rsidR="00600039" w:rsidRPr="00BA05A8" w:rsidRDefault="00600039" w:rsidP="000A3175">
      <w:pPr>
        <w:pStyle w:val="Heading2"/>
      </w:pPr>
      <w:bookmarkStart w:id="250" w:name="_Toc345020301"/>
      <w:bookmarkStart w:id="251" w:name="_Toc345021298"/>
      <w:bookmarkStart w:id="252" w:name="_Toc348366254"/>
      <w:r w:rsidRPr="00BA05A8">
        <w:t>Vietnam</w:t>
      </w:r>
      <w:bookmarkEnd w:id="250"/>
      <w:bookmarkEnd w:id="251"/>
      <w:bookmarkEnd w:id="252"/>
    </w:p>
    <w:p w:rsidR="00600039" w:rsidRPr="00BA05A8" w:rsidRDefault="00600039" w:rsidP="00600039">
      <w:pPr>
        <w:jc w:val="both"/>
        <w:rPr>
          <w:b/>
          <w:bCs/>
          <w:spacing w:val="10"/>
        </w:rPr>
      </w:pPr>
    </w:p>
    <w:tbl>
      <w:tblPr>
        <w:tblW w:w="93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78"/>
        <w:gridCol w:w="2103"/>
        <w:gridCol w:w="926"/>
        <w:gridCol w:w="4148"/>
        <w:gridCol w:w="1161"/>
      </w:tblGrid>
      <w:tr w:rsidR="00600039" w:rsidRPr="00BA05A8" w:rsidTr="00354D7C">
        <w:trPr>
          <w:trHeight w:val="20"/>
        </w:trPr>
        <w:tc>
          <w:tcPr>
            <w:tcW w:w="978" w:type="dxa"/>
            <w:tcBorders>
              <w:top w:val="single" w:sz="4" w:space="0" w:color="auto"/>
              <w:left w:val="single" w:sz="4" w:space="0" w:color="auto"/>
              <w:bottom w:val="single" w:sz="6" w:space="0" w:color="auto"/>
              <w:right w:val="single" w:sz="6" w:space="0" w:color="auto"/>
            </w:tcBorders>
            <w:shd w:val="clear" w:color="auto" w:fill="0D0D0D" w:themeFill="text1" w:themeFillTint="F2"/>
          </w:tcPr>
          <w:p w:rsidR="00600039" w:rsidRPr="00BA05A8" w:rsidRDefault="00600039" w:rsidP="00354D7C">
            <w:pPr>
              <w:spacing w:after="0"/>
              <w:rPr>
                <w:rFonts w:cs="Arial"/>
                <w:b/>
                <w:bCs/>
                <w:color w:val="FFFFFF" w:themeColor="background1"/>
                <w:szCs w:val="18"/>
              </w:rPr>
            </w:pPr>
            <w:r w:rsidRPr="00BA05A8">
              <w:rPr>
                <w:rFonts w:cs="Arial"/>
                <w:b/>
                <w:bCs/>
                <w:color w:val="FFFFFF" w:themeColor="background1"/>
                <w:szCs w:val="18"/>
              </w:rPr>
              <w:t>Project Output</w:t>
            </w:r>
          </w:p>
        </w:tc>
        <w:tc>
          <w:tcPr>
            <w:tcW w:w="2103" w:type="dxa"/>
            <w:tcBorders>
              <w:top w:val="single" w:sz="4" w:space="0" w:color="auto"/>
              <w:left w:val="single" w:sz="6" w:space="0" w:color="auto"/>
              <w:bottom w:val="single" w:sz="6" w:space="0" w:color="auto"/>
              <w:right w:val="single" w:sz="6" w:space="0" w:color="auto"/>
            </w:tcBorders>
            <w:shd w:val="clear" w:color="auto" w:fill="0D0D0D" w:themeFill="text1" w:themeFillTint="F2"/>
          </w:tcPr>
          <w:p w:rsidR="00600039" w:rsidRPr="00BA05A8" w:rsidRDefault="00600039" w:rsidP="00354D7C">
            <w:pPr>
              <w:spacing w:after="0"/>
              <w:rPr>
                <w:rFonts w:cs="Arial"/>
                <w:b/>
                <w:bCs/>
                <w:color w:val="FFFFFF" w:themeColor="background1"/>
                <w:szCs w:val="18"/>
              </w:rPr>
            </w:pPr>
            <w:r w:rsidRPr="00BA05A8">
              <w:rPr>
                <w:rFonts w:cs="Arial"/>
                <w:b/>
                <w:bCs/>
                <w:color w:val="FFFFFF" w:themeColor="background1"/>
                <w:szCs w:val="18"/>
              </w:rPr>
              <w:t>Logframe reference</w:t>
            </w:r>
          </w:p>
        </w:tc>
        <w:tc>
          <w:tcPr>
            <w:tcW w:w="926" w:type="dxa"/>
            <w:tcBorders>
              <w:top w:val="single" w:sz="4" w:space="0" w:color="auto"/>
              <w:left w:val="single" w:sz="6" w:space="0" w:color="auto"/>
              <w:bottom w:val="single" w:sz="6" w:space="0" w:color="auto"/>
              <w:right w:val="single" w:sz="6" w:space="0" w:color="auto"/>
            </w:tcBorders>
            <w:shd w:val="clear" w:color="auto" w:fill="0D0D0D" w:themeFill="text1" w:themeFillTint="F2"/>
          </w:tcPr>
          <w:p w:rsidR="00600039" w:rsidRPr="00BA05A8" w:rsidRDefault="00600039" w:rsidP="00354D7C">
            <w:pPr>
              <w:spacing w:after="0"/>
              <w:rPr>
                <w:rFonts w:cs="Arial"/>
                <w:color w:val="FFFFFF" w:themeColor="background1"/>
                <w:szCs w:val="18"/>
              </w:rPr>
            </w:pPr>
            <w:r w:rsidRPr="00BA05A8">
              <w:rPr>
                <w:rFonts w:cs="Arial"/>
                <w:color w:val="FFFFFF" w:themeColor="background1"/>
                <w:szCs w:val="18"/>
              </w:rPr>
              <w:t>#</w:t>
            </w:r>
          </w:p>
        </w:tc>
        <w:tc>
          <w:tcPr>
            <w:tcW w:w="4148" w:type="dxa"/>
            <w:tcBorders>
              <w:top w:val="single" w:sz="4" w:space="0" w:color="auto"/>
              <w:left w:val="single" w:sz="6" w:space="0" w:color="auto"/>
              <w:bottom w:val="single" w:sz="6" w:space="0" w:color="auto"/>
              <w:right w:val="single" w:sz="6" w:space="0" w:color="auto"/>
            </w:tcBorders>
            <w:shd w:val="clear" w:color="auto" w:fill="0D0D0D" w:themeFill="text1" w:themeFillTint="F2"/>
          </w:tcPr>
          <w:p w:rsidR="00600039" w:rsidRPr="00BA05A8" w:rsidRDefault="00600039" w:rsidP="00354D7C">
            <w:pPr>
              <w:spacing w:after="0"/>
              <w:rPr>
                <w:rFonts w:cs="Arial"/>
                <w:b/>
                <w:bCs/>
                <w:color w:val="FFFFFF" w:themeColor="background1"/>
                <w:szCs w:val="18"/>
              </w:rPr>
            </w:pPr>
            <w:r w:rsidRPr="00BA05A8">
              <w:rPr>
                <w:rFonts w:cs="Arial"/>
                <w:b/>
                <w:bCs/>
                <w:color w:val="FFFFFF" w:themeColor="background1"/>
                <w:szCs w:val="18"/>
              </w:rPr>
              <w:t>Documents</w:t>
            </w:r>
          </w:p>
        </w:tc>
        <w:tc>
          <w:tcPr>
            <w:tcW w:w="1161" w:type="dxa"/>
            <w:tcBorders>
              <w:top w:val="single" w:sz="4" w:space="0" w:color="auto"/>
              <w:left w:val="single" w:sz="6" w:space="0" w:color="auto"/>
              <w:bottom w:val="single" w:sz="6" w:space="0" w:color="auto"/>
              <w:right w:val="single" w:sz="4" w:space="0" w:color="auto"/>
            </w:tcBorders>
            <w:shd w:val="clear" w:color="auto" w:fill="0D0D0D" w:themeFill="text1" w:themeFillTint="F2"/>
          </w:tcPr>
          <w:p w:rsidR="00600039" w:rsidRPr="00BA05A8" w:rsidRDefault="00600039" w:rsidP="00354D7C">
            <w:pPr>
              <w:spacing w:after="0"/>
              <w:rPr>
                <w:rFonts w:cs="Arial"/>
                <w:b/>
                <w:bCs/>
                <w:color w:val="FFFFFF" w:themeColor="background1"/>
                <w:szCs w:val="18"/>
              </w:rPr>
            </w:pPr>
            <w:r w:rsidRPr="00BA05A8">
              <w:rPr>
                <w:rFonts w:cs="Arial"/>
                <w:b/>
                <w:bCs/>
                <w:color w:val="FFFFFF" w:themeColor="background1"/>
                <w:szCs w:val="18"/>
              </w:rPr>
              <w:t>English / Filipino</w:t>
            </w:r>
          </w:p>
        </w:tc>
      </w:tr>
      <w:tr w:rsidR="00600039" w:rsidRPr="00BA05A8" w:rsidTr="00354D7C">
        <w:trPr>
          <w:trHeight w:val="20"/>
        </w:trPr>
        <w:tc>
          <w:tcPr>
            <w:tcW w:w="978" w:type="dxa"/>
            <w:vMerge w:val="restart"/>
          </w:tcPr>
          <w:p w:rsidR="00600039" w:rsidRPr="00BA05A8" w:rsidRDefault="00600039" w:rsidP="00354D7C">
            <w:pPr>
              <w:spacing w:after="0"/>
              <w:rPr>
                <w:rFonts w:cs="Arial"/>
                <w:color w:val="000000"/>
                <w:szCs w:val="18"/>
              </w:rPr>
            </w:pPr>
            <w:r w:rsidRPr="00BA05A8">
              <w:rPr>
                <w:rFonts w:cs="Arial"/>
                <w:color w:val="000000"/>
                <w:szCs w:val="18"/>
              </w:rPr>
              <w:t>0</w:t>
            </w:r>
          </w:p>
        </w:tc>
        <w:tc>
          <w:tcPr>
            <w:tcW w:w="2103"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General management</w:t>
            </w: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Minutes from the Inception Workshop</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0.20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Annual Project Workplan 2010, 2011, 2012</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Annual Project Report 2010, 2011</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0.40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Quartery project progress reports Quarter III, IV (2010), Quarter I, II, III, IV (2011), Quarter I, II, III (2012)</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0.50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Formal letter by MoH on commitment for implementation of the project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0.60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Report on co-financing provided by MONRE</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0.70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Report on co-financing provided by URENCO</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0.71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Communications between the Global Team and the project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bCs/>
                <w:color w:val="000000"/>
                <w:szCs w:val="18"/>
              </w:rPr>
            </w:pPr>
            <w:r w:rsidRPr="00BA05A8">
              <w:rPr>
                <w:rFonts w:cs="Arial"/>
                <w:bCs/>
                <w:color w:val="000000"/>
                <w:szCs w:val="18"/>
              </w:rPr>
              <w:t>0.80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Report on co-financing provided by MoH</w:t>
            </w:r>
          </w:p>
        </w:tc>
        <w:tc>
          <w:tcPr>
            <w:tcW w:w="1161" w:type="dxa"/>
          </w:tcPr>
          <w:p w:rsidR="00600039" w:rsidRPr="00BA05A8" w:rsidRDefault="00600039" w:rsidP="00354D7C">
            <w:pPr>
              <w:spacing w:after="0"/>
              <w:rPr>
                <w:rFonts w:cs="Arial"/>
                <w:b/>
                <w:bCs/>
                <w:color w:val="000000"/>
                <w:szCs w:val="18"/>
              </w:rPr>
            </w:pP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bCs/>
                <w:color w:val="000000"/>
                <w:szCs w:val="18"/>
              </w:rPr>
            </w:pPr>
            <w:r w:rsidRPr="00BA05A8">
              <w:rPr>
                <w:rFonts w:cs="Arial"/>
                <w:bCs/>
                <w:color w:val="000000"/>
                <w:szCs w:val="18"/>
              </w:rPr>
              <w:t>0.90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Report on co-financing provided by Ninh Binh General Hospital</w:t>
            </w:r>
          </w:p>
        </w:tc>
        <w:tc>
          <w:tcPr>
            <w:tcW w:w="1161" w:type="dxa"/>
          </w:tcPr>
          <w:p w:rsidR="00600039" w:rsidRPr="00BA05A8" w:rsidRDefault="00600039" w:rsidP="00354D7C">
            <w:pPr>
              <w:spacing w:after="0"/>
              <w:rPr>
                <w:rFonts w:cs="Arial"/>
                <w:b/>
                <w:bCs/>
                <w:color w:val="000000"/>
                <w:szCs w:val="18"/>
              </w:rPr>
            </w:pP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bCs/>
                <w:color w:val="000000"/>
                <w:szCs w:val="18"/>
              </w:rPr>
            </w:pPr>
            <w:r w:rsidRPr="00BA05A8">
              <w:rPr>
                <w:rFonts w:cs="Arial"/>
                <w:bCs/>
                <w:color w:val="000000"/>
                <w:szCs w:val="18"/>
              </w:rPr>
              <w:t>0.100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Report on co-financing provided by Viet Duc Hospital</w:t>
            </w:r>
          </w:p>
        </w:tc>
        <w:tc>
          <w:tcPr>
            <w:tcW w:w="1161" w:type="dxa"/>
          </w:tcPr>
          <w:p w:rsidR="00600039" w:rsidRPr="00BA05A8" w:rsidRDefault="00600039" w:rsidP="00354D7C">
            <w:pPr>
              <w:spacing w:after="0"/>
              <w:rPr>
                <w:rFonts w:cs="Arial"/>
                <w:b/>
                <w:bCs/>
                <w:color w:val="000000"/>
                <w:szCs w:val="18"/>
              </w:rPr>
            </w:pPr>
          </w:p>
        </w:tc>
      </w:tr>
      <w:tr w:rsidR="00600039" w:rsidRPr="00BA05A8" w:rsidTr="00354D7C">
        <w:trPr>
          <w:trHeight w:val="20"/>
        </w:trPr>
        <w:tc>
          <w:tcPr>
            <w:tcW w:w="978"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1</w:t>
            </w:r>
          </w:p>
        </w:tc>
        <w:tc>
          <w:tcPr>
            <w:tcW w:w="2103" w:type="dxa"/>
            <w:vMerge w:val="restart"/>
          </w:tcPr>
          <w:p w:rsidR="00600039" w:rsidRPr="00BA05A8" w:rsidRDefault="00600039" w:rsidP="00354D7C">
            <w:pPr>
              <w:spacing w:after="0"/>
              <w:rPr>
                <w:rFonts w:cs="Arial"/>
                <w:color w:val="000000"/>
                <w:szCs w:val="18"/>
              </w:rPr>
            </w:pPr>
            <w:r w:rsidRPr="00BA05A8">
              <w:rPr>
                <w:rFonts w:cs="Arial"/>
                <w:szCs w:val="18"/>
                <w:lang w:eastAsia="zh-CN"/>
              </w:rPr>
              <w:t xml:space="preserve">Best practices for health-care waste management demonstrated, documented and made </w:t>
            </w:r>
            <w:proofErr w:type="gramStart"/>
            <w:r w:rsidRPr="00BA05A8">
              <w:rPr>
                <w:rFonts w:cs="Arial"/>
                <w:szCs w:val="18"/>
                <w:lang w:eastAsia="zh-CN"/>
              </w:rPr>
              <w:t>replicable </w:t>
            </w:r>
            <w:r w:rsidRPr="00BA05A8">
              <w:rPr>
                <w:rFonts w:cs="Arial"/>
                <w:color w:val="000000"/>
                <w:szCs w:val="18"/>
              </w:rPr>
              <w:t>..</w:t>
            </w:r>
            <w:proofErr w:type="gramEnd"/>
          </w:p>
        </w:tc>
        <w:tc>
          <w:tcPr>
            <w:tcW w:w="926" w:type="dxa"/>
          </w:tcPr>
          <w:p w:rsidR="00600039" w:rsidRPr="00BA05A8" w:rsidRDefault="00600039" w:rsidP="00354D7C">
            <w:pPr>
              <w:spacing w:after="0"/>
              <w:rPr>
                <w:rFonts w:cs="Arial"/>
                <w:bCs/>
                <w:color w:val="000000"/>
                <w:szCs w:val="18"/>
              </w:rPr>
            </w:pPr>
            <w:r w:rsidRPr="00BA05A8">
              <w:rPr>
                <w:rFonts w:cs="Arial"/>
                <w:bCs/>
                <w:color w:val="000000"/>
                <w:szCs w:val="18"/>
              </w:rPr>
              <w:t>1.10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Formal letters with 2 hospitals and URENCO </w:t>
            </w:r>
          </w:p>
        </w:tc>
        <w:tc>
          <w:tcPr>
            <w:tcW w:w="1161" w:type="dxa"/>
          </w:tcPr>
          <w:p w:rsidR="00600039" w:rsidRPr="00BA05A8" w:rsidRDefault="00600039" w:rsidP="00354D7C">
            <w:pPr>
              <w:spacing w:after="0"/>
              <w:rPr>
                <w:rFonts w:cs="Arial"/>
                <w:b/>
                <w:bCs/>
                <w:color w:val="000000"/>
                <w:szCs w:val="18"/>
              </w:rPr>
            </w:pPr>
            <w:r w:rsidRPr="00BA05A8">
              <w:rPr>
                <w:rFonts w:cs="Arial"/>
                <w:b/>
                <w:bCs/>
                <w:color w:val="000000"/>
                <w:szCs w:val="18"/>
              </w:rPr>
              <w:t> </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1.20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adapted tool for assessment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 </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Guidelines for baseline assessment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1.40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baseline assessment report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1.50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 Health-care waste management plan in Ninh Binh and Viet Duc</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 xml:space="preserve">E </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1.60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HCWM plan implementation records (Ninh Binh and Viet Duc) x2 = 4 records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1.70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Training curricula and programs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1.80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List of training attendees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1.90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Facility-wide training reports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Quarterly and final reports on facility activities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see 1.60</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1.11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 Replication materials (guidelines on health </w:t>
            </w:r>
            <w:r w:rsidRPr="00BA05A8">
              <w:rPr>
                <w:rFonts w:cs="Arial"/>
                <w:color w:val="000000"/>
                <w:szCs w:val="18"/>
              </w:rPr>
              <w:lastRenderedPageBreak/>
              <w:t>care waste management)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lastRenderedPageBreak/>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1.12</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Replication toolkits and their evaluation</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n.a</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1.13</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Project website</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 </w:t>
            </w:r>
          </w:p>
        </w:tc>
      </w:tr>
      <w:tr w:rsidR="00600039" w:rsidRPr="00BA05A8" w:rsidTr="00354D7C">
        <w:trPr>
          <w:trHeight w:val="20"/>
        </w:trPr>
        <w:tc>
          <w:tcPr>
            <w:tcW w:w="978"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2</w:t>
            </w:r>
          </w:p>
        </w:tc>
        <w:tc>
          <w:tcPr>
            <w:tcW w:w="2103" w:type="dxa"/>
            <w:vMerge w:val="restart"/>
          </w:tcPr>
          <w:p w:rsidR="00600039" w:rsidRPr="00BA05A8" w:rsidRDefault="00600039" w:rsidP="00354D7C">
            <w:pPr>
              <w:spacing w:after="0"/>
              <w:rPr>
                <w:rFonts w:cs="Arial"/>
                <w:bCs/>
                <w:color w:val="000000"/>
                <w:szCs w:val="18"/>
              </w:rPr>
            </w:pPr>
            <w:r w:rsidRPr="00BA05A8">
              <w:rPr>
                <w:rFonts w:cs="Arial"/>
                <w:szCs w:val="18"/>
                <w:lang w:eastAsia="zh-CN"/>
              </w:rPr>
              <w:t>Commercially-available, non-incineration health-care waste treatment technologies that are appropriate to the needs of the facility or cluster, and that satisfy their needs, are purchased, deployed and evaluated.</w:t>
            </w:r>
          </w:p>
        </w:tc>
        <w:tc>
          <w:tcPr>
            <w:tcW w:w="926" w:type="dxa"/>
          </w:tcPr>
          <w:p w:rsidR="00600039" w:rsidRPr="00BA05A8" w:rsidRDefault="00600039" w:rsidP="00354D7C">
            <w:pPr>
              <w:spacing w:after="0"/>
              <w:rPr>
                <w:rFonts w:cs="Arial"/>
                <w:bCs/>
                <w:color w:val="000000"/>
                <w:szCs w:val="18"/>
              </w:rPr>
            </w:pPr>
            <w:r w:rsidRPr="00BA05A8">
              <w:rPr>
                <w:rFonts w:cs="Arial"/>
                <w:bCs/>
                <w:color w:val="000000"/>
                <w:szCs w:val="18"/>
              </w:rPr>
              <w:t>2.10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Technical specifications for Ninh Binh and URENCO</w:t>
            </w:r>
          </w:p>
        </w:tc>
        <w:tc>
          <w:tcPr>
            <w:tcW w:w="1161" w:type="dxa"/>
          </w:tcPr>
          <w:p w:rsidR="00600039" w:rsidRPr="00BA05A8" w:rsidRDefault="00600039" w:rsidP="00354D7C">
            <w:pPr>
              <w:spacing w:after="0"/>
              <w:rPr>
                <w:rFonts w:cs="Arial"/>
                <w:b/>
                <w:bCs/>
                <w:color w:val="000000"/>
                <w:szCs w:val="18"/>
              </w:rPr>
            </w:pPr>
            <w:r w:rsidRPr="00BA05A8">
              <w:rPr>
                <w:rFonts w:cs="Arial"/>
                <w:b/>
                <w:bCs/>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2.20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Minutes of meeting for starting Component II</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 xml:space="preserve">V </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Request for proposals for Ninh Binh and URENCO</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2.31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Minutes of meetings between URENCO, PMU, UNDP and auto-clave installer </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2.40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Survey report on sharp waste practices at Viet Duc hospital</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2.50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Training curriculum for sharp waste management practices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2.51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Minutes of handover sharp-boxes for Viet Duc hospitals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2.60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Sharp waste management plan for Viet Duc hospital and selected hospitals in Hanoi</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 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2.61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Procedure for sharp waste handling in URENCO</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2.70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Report on WMP implementation</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 </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2.80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Report on using autoclave Ninh Binh </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2.90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Training autoclave – Ninh Binh</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4</w:t>
            </w:r>
          </w:p>
        </w:tc>
        <w:tc>
          <w:tcPr>
            <w:tcW w:w="2103"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Procurement of mercury-free devices</w:t>
            </w: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Assessment  report on mercury-containing devices and mercury practices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V&amp;E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4.11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Minutes of handover non-mercury thermo meters and sphygmomanometers for Ninh Binh hospital</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4.11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Minutes of handover non-mercury thermo meters and sphygmomanometers for Viet Duc hospital</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4.20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Recommended policy and Plan for mercury replacement in Ninh Binh hospital and Guidelines for handling and disposal of phased-out mercury devices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 &amp;E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Recommended policy and Plan for mercury replacement in Viet Duc hospital and Guidelines for handling and disposal of phased-out mercury devices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4.40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Training report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4.60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Mercury practices implementation report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4.70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Awareness-raising and educational materials on mercury</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4.80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Conference minutes, agenda and participants list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 5</w:t>
            </w:r>
          </w:p>
        </w:tc>
        <w:tc>
          <w:tcPr>
            <w:tcW w:w="2103"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National Training</w:t>
            </w: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5.20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Core curriculum documents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5.30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MOU with host training institution</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5.40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Training reports with lists of attendees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5.50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Test scores and copy of test if applicable</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5.60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Copies of student certificates,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5.70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Training evaluation forms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6</w:t>
            </w:r>
          </w:p>
        </w:tc>
        <w:tc>
          <w:tcPr>
            <w:tcW w:w="2103"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National policies</w:t>
            </w:r>
          </w:p>
        </w:tc>
        <w:tc>
          <w:tcPr>
            <w:tcW w:w="926" w:type="dxa"/>
          </w:tcPr>
          <w:p w:rsidR="00600039" w:rsidRPr="00BA05A8" w:rsidRDefault="00600039" w:rsidP="00354D7C">
            <w:pPr>
              <w:spacing w:after="0"/>
              <w:rPr>
                <w:rFonts w:cs="Arial"/>
                <w:bCs/>
                <w:color w:val="000000"/>
                <w:szCs w:val="18"/>
              </w:rPr>
            </w:pPr>
            <w:r w:rsidRPr="00BA05A8">
              <w:rPr>
                <w:rFonts w:cs="Arial"/>
                <w:bCs/>
                <w:color w:val="000000"/>
                <w:szCs w:val="18"/>
              </w:rPr>
              <w:t>6.10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Review and recommendation reports</w:t>
            </w:r>
          </w:p>
        </w:tc>
        <w:tc>
          <w:tcPr>
            <w:tcW w:w="1161" w:type="dxa"/>
          </w:tcPr>
          <w:p w:rsidR="00600039" w:rsidRPr="00BA05A8" w:rsidRDefault="00600039" w:rsidP="00354D7C">
            <w:pPr>
              <w:spacing w:after="0"/>
              <w:rPr>
                <w:rFonts w:cs="Arial"/>
                <w:b/>
                <w:bCs/>
                <w:color w:val="000000"/>
                <w:szCs w:val="18"/>
              </w:rPr>
            </w:pPr>
            <w:r w:rsidRPr="00BA05A8">
              <w:rPr>
                <w:rFonts w:cs="Arial"/>
                <w:b/>
                <w:bCs/>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6.20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Government working papers and documents (circular 12 on Hazardous waste management)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6.30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Conference minutes with participants list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6.40</w:t>
            </w:r>
          </w:p>
        </w:tc>
        <w:tc>
          <w:tcPr>
            <w:tcW w:w="4148" w:type="dxa"/>
          </w:tcPr>
          <w:p w:rsidR="00600039" w:rsidRPr="00BA05A8" w:rsidRDefault="00600039" w:rsidP="00354D7C">
            <w:pPr>
              <w:pStyle w:val="Paragrafoelenco1"/>
              <w:ind w:left="0"/>
              <w:rPr>
                <w:rFonts w:ascii="Arial" w:hAnsi="Arial" w:cs="Arial"/>
                <w:sz w:val="18"/>
                <w:szCs w:val="18"/>
              </w:rPr>
            </w:pPr>
            <w:r w:rsidRPr="00BA05A8">
              <w:rPr>
                <w:rFonts w:ascii="Arial" w:hAnsi="Arial" w:cs="Arial"/>
                <w:sz w:val="18"/>
                <w:szCs w:val="18"/>
              </w:rPr>
              <w:t>Decision 170/QD-Ttg on 08/02/2012 and  Decision 2038/QD-Ttg on 15/11/2011</w:t>
            </w:r>
          </w:p>
          <w:p w:rsidR="00600039" w:rsidRPr="00BA05A8" w:rsidRDefault="00600039" w:rsidP="00354D7C">
            <w:pPr>
              <w:spacing w:after="0"/>
              <w:rPr>
                <w:rFonts w:cs="Arial"/>
                <w:color w:val="000000"/>
                <w:szCs w:val="18"/>
              </w:rPr>
            </w:pP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 xml:space="preserve">6.50 </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Circular No. 26/2011/TT_BTNMT  of Ministry of </w:t>
            </w:r>
            <w:r w:rsidRPr="00BA05A8">
              <w:rPr>
                <w:rFonts w:cs="Arial"/>
                <w:color w:val="000000"/>
                <w:szCs w:val="18"/>
              </w:rPr>
              <w:lastRenderedPageBreak/>
              <w:t>Natural Resources and Environment  on EIA</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lastRenderedPageBreak/>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6.60</w:t>
            </w:r>
          </w:p>
        </w:tc>
        <w:tc>
          <w:tcPr>
            <w:tcW w:w="4148" w:type="dxa"/>
          </w:tcPr>
          <w:p w:rsidR="00600039" w:rsidRPr="00BA05A8" w:rsidRDefault="00600039" w:rsidP="00354D7C">
            <w:pPr>
              <w:spacing w:after="0"/>
              <w:rPr>
                <w:rFonts w:cs="Arial"/>
                <w:color w:val="000000"/>
                <w:szCs w:val="18"/>
              </w:rPr>
            </w:pPr>
            <w:r w:rsidRPr="00BA05A8">
              <w:rPr>
                <w:rFonts w:cs="Arial"/>
                <w:szCs w:val="18"/>
              </w:rPr>
              <w:t>Circular No 1/2012/TT-BTNMT dated 16/3/2012 by Ministry of Natural Resources and Environment on Provisions on establishment, appraisal, approval and Inspection, certification of the implementation detailed environmental protection proposal;  establishment and Registration simple enfironmental protection proposal</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6.70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Comments from MONRE for Decision 170/QD-TTg</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6.80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Comments from MONRE for WB Projects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Output 7</w:t>
            </w:r>
          </w:p>
        </w:tc>
        <w:tc>
          <w:tcPr>
            <w:tcW w:w="2103" w:type="dxa"/>
            <w:vMerge w:val="restart"/>
          </w:tcPr>
          <w:p w:rsidR="00600039" w:rsidRPr="00BA05A8" w:rsidRDefault="00600039" w:rsidP="00354D7C">
            <w:pPr>
              <w:spacing w:after="0"/>
              <w:rPr>
                <w:rFonts w:cs="Arial"/>
                <w:bCs/>
                <w:color w:val="000000"/>
                <w:szCs w:val="18"/>
              </w:rPr>
            </w:pPr>
            <w:r w:rsidRPr="00BA05A8">
              <w:rPr>
                <w:rFonts w:cs="Arial"/>
                <w:bCs/>
                <w:color w:val="000000"/>
                <w:szCs w:val="18"/>
              </w:rPr>
              <w:t>National dissemination</w:t>
            </w: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7.10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Video: project launching (on the news of the national TV chanel)</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7.21</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Article on MONRE's volume on environmental management on non-burning technology</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7.22</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Article on MONRE's volume on environmental management on health care waste management</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7.23</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Article on Vietnam News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7.24</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Article on Vietnam Investment Review </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E</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7.25</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Program on Vietnam Television (DVD)</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7.26</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 xml:space="preserve">News on Hanoi Radio Televison </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7.27</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Mercury minimization on Online Newspapers</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7.28</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Poster on HCWM</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BA05A8"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7.29</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Diagram on HCWM</w:t>
            </w:r>
          </w:p>
        </w:tc>
        <w:tc>
          <w:tcPr>
            <w:tcW w:w="1161" w:type="dxa"/>
          </w:tcPr>
          <w:p w:rsidR="00600039" w:rsidRPr="00BA05A8" w:rsidRDefault="00600039" w:rsidP="00354D7C">
            <w:pPr>
              <w:spacing w:after="0"/>
              <w:rPr>
                <w:rFonts w:cs="Arial"/>
                <w:color w:val="000000"/>
                <w:szCs w:val="18"/>
              </w:rPr>
            </w:pPr>
            <w:r w:rsidRPr="00BA05A8">
              <w:rPr>
                <w:rFonts w:cs="Arial"/>
                <w:color w:val="000000"/>
                <w:szCs w:val="18"/>
              </w:rPr>
              <w:t>V</w:t>
            </w:r>
          </w:p>
        </w:tc>
      </w:tr>
      <w:tr w:rsidR="00600039" w:rsidRPr="00301E6D" w:rsidTr="00354D7C">
        <w:trPr>
          <w:trHeight w:val="20"/>
        </w:trPr>
        <w:tc>
          <w:tcPr>
            <w:tcW w:w="978" w:type="dxa"/>
            <w:vMerge/>
          </w:tcPr>
          <w:p w:rsidR="00600039" w:rsidRPr="00BA05A8" w:rsidRDefault="00600039" w:rsidP="00354D7C">
            <w:pPr>
              <w:spacing w:after="0"/>
              <w:rPr>
                <w:rFonts w:cs="Arial"/>
                <w:bCs/>
                <w:color w:val="000000"/>
                <w:szCs w:val="18"/>
              </w:rPr>
            </w:pPr>
          </w:p>
        </w:tc>
        <w:tc>
          <w:tcPr>
            <w:tcW w:w="2103" w:type="dxa"/>
            <w:vMerge/>
          </w:tcPr>
          <w:p w:rsidR="00600039" w:rsidRPr="00BA05A8" w:rsidRDefault="00600039" w:rsidP="00354D7C">
            <w:pPr>
              <w:spacing w:after="0"/>
              <w:rPr>
                <w:rFonts w:cs="Arial"/>
                <w:bCs/>
                <w:color w:val="000000"/>
                <w:szCs w:val="18"/>
              </w:rPr>
            </w:pPr>
          </w:p>
        </w:tc>
        <w:tc>
          <w:tcPr>
            <w:tcW w:w="926" w:type="dxa"/>
          </w:tcPr>
          <w:p w:rsidR="00600039" w:rsidRPr="00BA05A8" w:rsidRDefault="00600039" w:rsidP="00354D7C">
            <w:pPr>
              <w:spacing w:after="0"/>
              <w:rPr>
                <w:rFonts w:cs="Arial"/>
                <w:color w:val="000000"/>
                <w:szCs w:val="18"/>
              </w:rPr>
            </w:pPr>
            <w:r w:rsidRPr="00BA05A8">
              <w:rPr>
                <w:rFonts w:cs="Arial"/>
                <w:color w:val="000000"/>
                <w:szCs w:val="18"/>
              </w:rPr>
              <w:t>7.30</w:t>
            </w:r>
          </w:p>
        </w:tc>
        <w:tc>
          <w:tcPr>
            <w:tcW w:w="4148" w:type="dxa"/>
          </w:tcPr>
          <w:p w:rsidR="00600039" w:rsidRPr="00BA05A8" w:rsidRDefault="00600039" w:rsidP="00354D7C">
            <w:pPr>
              <w:spacing w:after="0"/>
              <w:rPr>
                <w:rFonts w:cs="Arial"/>
                <w:color w:val="000000"/>
                <w:szCs w:val="18"/>
              </w:rPr>
            </w:pPr>
            <w:r w:rsidRPr="00BA05A8">
              <w:rPr>
                <w:rFonts w:cs="Arial"/>
                <w:color w:val="000000"/>
                <w:szCs w:val="18"/>
              </w:rPr>
              <w:t>Leaflets on HCWM Plan</w:t>
            </w:r>
          </w:p>
        </w:tc>
        <w:tc>
          <w:tcPr>
            <w:tcW w:w="1161" w:type="dxa"/>
          </w:tcPr>
          <w:p w:rsidR="00600039" w:rsidRPr="00301E6D" w:rsidRDefault="00600039" w:rsidP="00354D7C">
            <w:pPr>
              <w:spacing w:after="0"/>
              <w:rPr>
                <w:rFonts w:cs="Arial"/>
                <w:color w:val="000000"/>
                <w:szCs w:val="18"/>
              </w:rPr>
            </w:pPr>
            <w:r w:rsidRPr="00BA05A8">
              <w:rPr>
                <w:rFonts w:cs="Arial"/>
                <w:color w:val="000000"/>
                <w:szCs w:val="18"/>
              </w:rPr>
              <w:t>V</w:t>
            </w:r>
          </w:p>
        </w:tc>
      </w:tr>
    </w:tbl>
    <w:p w:rsidR="00320F97" w:rsidRDefault="00320F97" w:rsidP="00BD2F60">
      <w:pPr>
        <w:rPr>
          <w:lang w:val="fr-FR"/>
        </w:rPr>
      </w:pPr>
    </w:p>
    <w:p w:rsidR="00503792" w:rsidRDefault="00503792">
      <w:pPr>
        <w:spacing w:before="200" w:after="200" w:line="276" w:lineRule="auto"/>
        <w:rPr>
          <w:lang w:val="fr-FR"/>
        </w:rPr>
      </w:pPr>
      <w:r>
        <w:rPr>
          <w:lang w:val="fr-FR"/>
        </w:rPr>
        <w:br w:type="page"/>
      </w:r>
    </w:p>
    <w:p w:rsidR="00503792" w:rsidRDefault="00503792" w:rsidP="00503792">
      <w:pPr>
        <w:pStyle w:val="Heading1"/>
        <w:rPr>
          <w:lang w:val="fr-FR"/>
        </w:rPr>
      </w:pPr>
      <w:bookmarkStart w:id="253" w:name="_Toc348366255"/>
      <w:r>
        <w:rPr>
          <w:lang w:val="fr-FR"/>
        </w:rPr>
        <w:lastRenderedPageBreak/>
        <w:t>Answers to the comments received from the GPT and UNDP HQ</w:t>
      </w:r>
      <w:bookmarkEnd w:id="253"/>
    </w:p>
    <w:p w:rsidR="009E1E01" w:rsidRDefault="009E1E01" w:rsidP="00EB6702">
      <w:pPr>
        <w:pStyle w:val="Heading2"/>
      </w:pPr>
      <w:bookmarkStart w:id="254" w:name="_Toc348366256"/>
      <w:r>
        <w:t>Comments from the project countries</w:t>
      </w:r>
      <w:bookmarkEnd w:id="254"/>
    </w:p>
    <w:p w:rsidR="009E1E01" w:rsidRPr="009E1E01" w:rsidRDefault="00071895" w:rsidP="009E1E01">
      <w:r>
        <w:t xml:space="preserve">In addition to interviews, consultation and meeting, to </w:t>
      </w:r>
      <w:r w:rsidR="00833517">
        <w:t>en</w:t>
      </w:r>
      <w:r>
        <w:t xml:space="preserve">sure that the evaluation </w:t>
      </w:r>
      <w:r w:rsidR="00E239C1">
        <w:t>ful</w:t>
      </w:r>
      <w:r w:rsidR="00833517">
        <w:t xml:space="preserve">ly </w:t>
      </w:r>
      <w:r>
        <w:t>reflect</w:t>
      </w:r>
      <w:r w:rsidR="00833517">
        <w:t>ed</w:t>
      </w:r>
      <w:r>
        <w:t xml:space="preserve"> the </w:t>
      </w:r>
      <w:r w:rsidR="00833517">
        <w:t xml:space="preserve">status </w:t>
      </w:r>
      <w:r>
        <w:t xml:space="preserve">of the project implementation </w:t>
      </w:r>
      <w:r w:rsidR="00E239C1">
        <w:t>in</w:t>
      </w:r>
      <w:r>
        <w:t xml:space="preserve"> each participating country, t</w:t>
      </w:r>
      <w:r w:rsidR="009E1E01">
        <w:t>he evaluators circulated the chapters concerning project countries (chapters</w:t>
      </w:r>
      <w:r>
        <w:t xml:space="preserve"> </w:t>
      </w:r>
      <w:r w:rsidR="0062128E">
        <w:fldChar w:fldCharType="begin"/>
      </w:r>
      <w:r>
        <w:instrText xml:space="preserve"> REF _Ref345019187 \r \h </w:instrText>
      </w:r>
      <w:r w:rsidR="0062128E">
        <w:fldChar w:fldCharType="separate"/>
      </w:r>
      <w:r w:rsidR="00234D35">
        <w:t>7.1.1</w:t>
      </w:r>
      <w:r w:rsidR="0062128E">
        <w:fldChar w:fldCharType="end"/>
      </w:r>
      <w:r>
        <w:t xml:space="preserve"> to </w:t>
      </w:r>
      <w:r w:rsidR="0062128E">
        <w:fldChar w:fldCharType="begin"/>
      </w:r>
      <w:r>
        <w:instrText xml:space="preserve"> REF _Ref344623848 \r \h </w:instrText>
      </w:r>
      <w:r w:rsidR="0062128E">
        <w:fldChar w:fldCharType="separate"/>
      </w:r>
      <w:r w:rsidR="00234D35">
        <w:t>7.1.8</w:t>
      </w:r>
      <w:r w:rsidR="0062128E">
        <w:fldChar w:fldCharType="end"/>
      </w:r>
      <w:r>
        <w:t>) to the project teams (NPC and UNDP CO) of each relevant country before the December meeting in Dar es Salaam. All the project country teams provided their comments and feedback which were fully incorporated in the evaluation report. All the comments provided by the countries were accepted by the evaluators</w:t>
      </w:r>
      <w:r w:rsidR="00833517">
        <w:t>. As the processing (receiving, answer, further clarification) of the comments pr</w:t>
      </w:r>
      <w:r w:rsidR="00E239C1">
        <w:t>ovided by the project countries</w:t>
      </w:r>
      <w:r w:rsidR="00833517">
        <w:t xml:space="preserve"> required an intensive exchange of </w:t>
      </w:r>
      <w:r w:rsidR="00E239C1">
        <w:t xml:space="preserve">documents by mail, these comments are not included in this annex. Detailed comments from the project countries are however available upon request. </w:t>
      </w:r>
    </w:p>
    <w:p w:rsidR="009E1E01" w:rsidRPr="009E1E01" w:rsidRDefault="009E1E01" w:rsidP="009E1E01"/>
    <w:p w:rsidR="00EB6702" w:rsidRDefault="00EB6702" w:rsidP="00EB6702">
      <w:pPr>
        <w:pStyle w:val="Heading2"/>
      </w:pPr>
      <w:bookmarkStart w:id="255" w:name="_Toc348366257"/>
      <w:r>
        <w:t>cOMMENTS FROM undp hq</w:t>
      </w:r>
      <w:bookmarkEnd w:id="255"/>
    </w:p>
    <w:p w:rsidR="009E1E01" w:rsidRDefault="009E1E01" w:rsidP="009E1E01">
      <w:r>
        <w:t xml:space="preserve">The </w:t>
      </w:r>
      <w:r w:rsidR="00071895">
        <w:t xml:space="preserve">following comments </w:t>
      </w:r>
      <w:r>
        <w:t>from the UNDP HQ have been all accepted and the report has been modified accordingly.</w:t>
      </w:r>
      <w:r w:rsidR="00833517">
        <w:t xml:space="preserve"> The issue obviously remains that at this stage it is not possible yet to calculate immediate and projected UP-POP </w:t>
      </w:r>
      <w:proofErr w:type="gramStart"/>
      <w:r w:rsidR="00833517">
        <w:t>reduction, therefore that</w:t>
      </w:r>
      <w:proofErr w:type="gramEnd"/>
      <w:r w:rsidR="00833517">
        <w:t xml:space="preserve"> would be a task for an update of the terminal evaluation. </w:t>
      </w:r>
      <w:proofErr w:type="gramStart"/>
      <w:r w:rsidR="00833517">
        <w:t>The same for the co-financing figures, which were not accounted properly by most of the countries.</w:t>
      </w:r>
      <w:proofErr w:type="gramEnd"/>
      <w:r w:rsidR="00833517">
        <w:t xml:space="preserve"> </w:t>
      </w:r>
    </w:p>
    <w:p w:rsidR="009E1E01" w:rsidRDefault="009E1E01" w:rsidP="009E1E01"/>
    <w:p w:rsidR="00833517" w:rsidRDefault="00833517" w:rsidP="009E1E01"/>
    <w:p w:rsidR="00833517" w:rsidRPr="009E1E01" w:rsidRDefault="00833517" w:rsidP="009E1E01">
      <w:r>
        <w:t>Comments received by mail on January 11, 2013</w:t>
      </w:r>
    </w:p>
    <w:p w:rsidR="00473CC4" w:rsidRDefault="00EB6702" w:rsidP="00EB6702">
      <w:pPr>
        <w:pStyle w:val="ListParagraph"/>
        <w:numPr>
          <w:ilvl w:val="0"/>
          <w:numId w:val="37"/>
        </w:numPr>
      </w:pPr>
      <w:r>
        <w:t>It is appropriate to state “upfront” that in mid-course of the final evaluation exercise, a proposal was made and adopted at the Steering Committee to allow for another year of implementation to enable some countries to finish the work. It may thus be mentioned that a revision of the final evaluation report is anticipated by the end of 2013 to take these last activities into account. This added evaluation-mandate would be limited in time, and would only consist of a desk-study (no missions).</w:t>
      </w:r>
    </w:p>
    <w:p w:rsidR="00473CC4" w:rsidRDefault="00EB6702" w:rsidP="00EB6702">
      <w:pPr>
        <w:pStyle w:val="ListParagraph"/>
        <w:numPr>
          <w:ilvl w:val="0"/>
          <w:numId w:val="37"/>
        </w:numPr>
      </w:pPr>
      <w:r>
        <w:t>It is noted that the direct project results in terms of g TEQ and amount of mercury could not be assessed yet. It may however be good to indicate that more information would in fact become available by end of 2013, and that it is hoped that this will be incorporated into the finalized eval report.  This is especially important because It is not possible for us to obtain funding from GEF for reducing dioxins and mercury and not reporting in the final evaluation how much we have achieved and how much we expect at the end of the project we have achieved with direct project outcomes and how much release reduction we believe that replication will bring (i.e. how convincingly have we transformed/changed the countries’ approach).   Are we tinkering with a couple of facilities or are we catalyzing change? This part, both direct result reporting and analysis of the wider implication, needs to be strengthened.  (If unavailable now, can be done by end-2013)</w:t>
      </w:r>
    </w:p>
    <w:p w:rsidR="00EB6702" w:rsidRDefault="00EB6702" w:rsidP="00EB6702">
      <w:pPr>
        <w:pStyle w:val="ListParagraph"/>
        <w:numPr>
          <w:ilvl w:val="0"/>
          <w:numId w:val="37"/>
        </w:numPr>
      </w:pPr>
      <w:r>
        <w:t>Relating to the results, we need to get a clearer extraction of the key results under which UNDP is compiling cumulative POPs results, the annual tracking tool in PIRs. In this regard, we wonder if following table could be compiled for the entries other than N/A (if unavailable now, can be done by end-2013):</w:t>
      </w:r>
    </w:p>
    <w:p w:rsidR="009E1E01" w:rsidRDefault="009E1E01" w:rsidP="00EB6702"/>
    <w:tbl>
      <w:tblPr>
        <w:tblW w:w="4625"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24"/>
        <w:gridCol w:w="2184"/>
      </w:tblGrid>
      <w:tr w:rsidR="009E1E01" w:rsidRPr="009E1E01" w:rsidTr="009E1E01">
        <w:trPr>
          <w:trHeight w:val="287"/>
        </w:trPr>
        <w:tc>
          <w:tcPr>
            <w:tcW w:w="3801" w:type="pct"/>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Indicator</w:t>
            </w:r>
          </w:p>
        </w:tc>
        <w:tc>
          <w:tcPr>
            <w:tcW w:w="1199" w:type="pct"/>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Result</w:t>
            </w:r>
          </w:p>
        </w:tc>
      </w:tr>
      <w:tr w:rsidR="009E1E01" w:rsidRPr="009E1E01" w:rsidTr="009E1E01">
        <w:trPr>
          <w:trHeight w:val="260"/>
        </w:trPr>
        <w:tc>
          <w:tcPr>
            <w:tcW w:w="3801" w:type="pct"/>
            <w:shd w:val="clear" w:color="auto" w:fill="D3DFEE"/>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 xml:space="preserve">Number of national POPs regulative instruments adopted </w:t>
            </w:r>
          </w:p>
        </w:tc>
        <w:tc>
          <w:tcPr>
            <w:tcW w:w="1199" w:type="pct"/>
            <w:shd w:val="clear" w:color="auto" w:fill="D3DFEE"/>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w:t>
            </w:r>
          </w:p>
        </w:tc>
      </w:tr>
      <w:tr w:rsidR="009E1E01" w:rsidRPr="009E1E01" w:rsidTr="009E1E01">
        <w:trPr>
          <w:trHeight w:val="242"/>
        </w:trPr>
        <w:tc>
          <w:tcPr>
            <w:tcW w:w="3801" w:type="pct"/>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Number of people trained in POPs management /alternatives</w:t>
            </w:r>
          </w:p>
        </w:tc>
        <w:tc>
          <w:tcPr>
            <w:tcW w:w="1199" w:type="pct"/>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w:t>
            </w:r>
          </w:p>
        </w:tc>
      </w:tr>
      <w:tr w:rsidR="009E1E01" w:rsidRPr="009E1E01" w:rsidTr="009E1E01">
        <w:trPr>
          <w:trHeight w:val="300"/>
        </w:trPr>
        <w:tc>
          <w:tcPr>
            <w:tcW w:w="3801" w:type="pct"/>
            <w:shd w:val="clear" w:color="auto" w:fill="D3DFEE"/>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POPs disposed (metric tons)</w:t>
            </w:r>
          </w:p>
        </w:tc>
        <w:tc>
          <w:tcPr>
            <w:tcW w:w="1199" w:type="pct"/>
            <w:shd w:val="clear" w:color="auto" w:fill="D3DFEE"/>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N/A</w:t>
            </w:r>
          </w:p>
        </w:tc>
      </w:tr>
      <w:tr w:rsidR="009E1E01" w:rsidRPr="009E1E01" w:rsidTr="009E1E01">
        <w:trPr>
          <w:trHeight w:val="233"/>
        </w:trPr>
        <w:tc>
          <w:tcPr>
            <w:tcW w:w="3801" w:type="pct"/>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POPs safeguarded (metric tons)</w:t>
            </w:r>
          </w:p>
        </w:tc>
        <w:tc>
          <w:tcPr>
            <w:tcW w:w="1199" w:type="pct"/>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N/A</w:t>
            </w:r>
          </w:p>
        </w:tc>
      </w:tr>
      <w:tr w:rsidR="009E1E01" w:rsidRPr="009E1E01" w:rsidTr="009E1E01">
        <w:trPr>
          <w:trHeight w:val="233"/>
        </w:trPr>
        <w:tc>
          <w:tcPr>
            <w:tcW w:w="3801" w:type="pct"/>
            <w:shd w:val="clear" w:color="auto" w:fill="D3DFEE"/>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Annual reduction of un-intentionally produced POPs released (g TEQ/year)</w:t>
            </w:r>
          </w:p>
          <w:p w:rsidR="009E1E01" w:rsidRPr="009E1E01" w:rsidRDefault="009E1E01" w:rsidP="009E1E01">
            <w:pPr>
              <w:spacing w:after="0"/>
              <w:rPr>
                <w:lang w:eastAsia="zh-CN"/>
              </w:rPr>
            </w:pPr>
            <w:r w:rsidRPr="009E1E01">
              <w:rPr>
                <w:lang w:eastAsia="zh-CN"/>
              </w:rPr>
              <w:t>Same for mercury</w:t>
            </w:r>
          </w:p>
        </w:tc>
        <w:tc>
          <w:tcPr>
            <w:tcW w:w="1199" w:type="pct"/>
            <w:shd w:val="clear" w:color="auto" w:fill="D3DFEE"/>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w:t>
            </w:r>
          </w:p>
          <w:p w:rsidR="009E1E01" w:rsidRPr="009E1E01" w:rsidRDefault="009E1E01" w:rsidP="009E1E01">
            <w:pPr>
              <w:spacing w:after="0"/>
              <w:rPr>
                <w:lang w:eastAsia="zh-CN"/>
              </w:rPr>
            </w:pPr>
            <w:r w:rsidRPr="009E1E01">
              <w:rPr>
                <w:lang w:eastAsia="zh-CN"/>
              </w:rPr>
              <w:t> </w:t>
            </w:r>
          </w:p>
          <w:p w:rsidR="009E1E01" w:rsidRPr="009E1E01" w:rsidRDefault="009E1E01" w:rsidP="009E1E01">
            <w:pPr>
              <w:spacing w:after="0"/>
              <w:rPr>
                <w:lang w:eastAsia="zh-CN"/>
              </w:rPr>
            </w:pPr>
            <w:r w:rsidRPr="009E1E01">
              <w:rPr>
                <w:lang w:eastAsia="zh-CN"/>
              </w:rPr>
              <w:t>???</w:t>
            </w:r>
          </w:p>
        </w:tc>
      </w:tr>
      <w:tr w:rsidR="009E1E01" w:rsidRPr="009E1E01" w:rsidTr="009E1E01">
        <w:trPr>
          <w:trHeight w:val="233"/>
        </w:trPr>
        <w:tc>
          <w:tcPr>
            <w:tcW w:w="3801" w:type="pct"/>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Number of people for which high risk of POPs exposure reduced (annual)</w:t>
            </w:r>
          </w:p>
        </w:tc>
        <w:tc>
          <w:tcPr>
            <w:tcW w:w="1199" w:type="pct"/>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w:t>
            </w:r>
          </w:p>
        </w:tc>
      </w:tr>
      <w:tr w:rsidR="009E1E01" w:rsidRPr="009E1E01" w:rsidTr="009E1E01">
        <w:trPr>
          <w:trHeight w:val="233"/>
        </w:trPr>
        <w:tc>
          <w:tcPr>
            <w:tcW w:w="3801" w:type="pct"/>
            <w:shd w:val="clear" w:color="auto" w:fill="D3DFEE"/>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Tonnes of ozone-depleting substances eliminated</w:t>
            </w:r>
          </w:p>
        </w:tc>
        <w:tc>
          <w:tcPr>
            <w:tcW w:w="1199" w:type="pct"/>
            <w:shd w:val="clear" w:color="auto" w:fill="D3DFEE"/>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N/A</w:t>
            </w:r>
          </w:p>
        </w:tc>
      </w:tr>
      <w:tr w:rsidR="009E1E01" w:rsidRPr="009E1E01" w:rsidTr="009E1E01">
        <w:trPr>
          <w:trHeight w:val="233"/>
        </w:trPr>
        <w:tc>
          <w:tcPr>
            <w:tcW w:w="3801" w:type="pct"/>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Cumulative climate benefits: tonnes of CO</w:t>
            </w:r>
            <w:r w:rsidRPr="009E1E01">
              <w:rPr>
                <w:vertAlign w:val="subscript"/>
                <w:lang w:eastAsia="zh-CN"/>
              </w:rPr>
              <w:t>2</w:t>
            </w:r>
            <w:r w:rsidRPr="009E1E01">
              <w:rPr>
                <w:lang w:eastAsia="zh-CN"/>
              </w:rPr>
              <w:t>-eq reduction</w:t>
            </w:r>
            <w:r w:rsidRPr="009E1E01">
              <w:rPr>
                <w:rFonts w:ascii="Calibri" w:hAnsi="Calibri"/>
                <w:lang w:eastAsia="zh-CN"/>
              </w:rPr>
              <w:footnoteReference w:customMarkFollows="1" w:id="4"/>
              <w:t>[1]</w:t>
            </w:r>
          </w:p>
        </w:tc>
        <w:tc>
          <w:tcPr>
            <w:tcW w:w="1199" w:type="pct"/>
            <w:noWrap/>
            <w:tcMar>
              <w:top w:w="0" w:type="dxa"/>
              <w:left w:w="108" w:type="dxa"/>
              <w:bottom w:w="0" w:type="dxa"/>
              <w:right w:w="108" w:type="dxa"/>
            </w:tcMar>
            <w:hideMark/>
          </w:tcPr>
          <w:p w:rsidR="009E1E01" w:rsidRPr="009E1E01" w:rsidRDefault="009E1E01" w:rsidP="009E1E01">
            <w:pPr>
              <w:spacing w:after="0"/>
              <w:rPr>
                <w:lang w:eastAsia="zh-CN"/>
              </w:rPr>
            </w:pPr>
            <w:r w:rsidRPr="009E1E01">
              <w:rPr>
                <w:lang w:eastAsia="zh-CN"/>
              </w:rPr>
              <w:t>????????</w:t>
            </w:r>
          </w:p>
        </w:tc>
      </w:tr>
    </w:tbl>
    <w:p w:rsidR="00EB6702" w:rsidRDefault="00EB6702" w:rsidP="00EB6702"/>
    <w:p w:rsidR="009E1E01" w:rsidRDefault="00EB6702" w:rsidP="00EB6702">
      <w:pPr>
        <w:pStyle w:val="ListParagraph"/>
        <w:numPr>
          <w:ilvl w:val="0"/>
          <w:numId w:val="38"/>
        </w:numPr>
      </w:pPr>
      <w:r>
        <w:lastRenderedPageBreak/>
        <w:t xml:space="preserve">While the role of many stakeholders is mentioned in various section of the report, we believe that the </w:t>
      </w:r>
      <w:proofErr w:type="gramStart"/>
      <w:r>
        <w:t>inputs by UNDP-MPU to assist the Global Team is</w:t>
      </w:r>
      <w:proofErr w:type="gramEnd"/>
      <w:r>
        <w:t xml:space="preserve"> somewhat overlooked. Together, Jacques, Klaus and I did devote quite some time to attend the weekly teleconference calls with the Global Team and follow up on very many implementation issues with the country offices, etc. We also were present at the steering committee meetings and the Global Team Meetings and contributed to them. Etienne also went to a workshop in Dakar in 2012. It would be good if these inputs by UNDP-MPU could be recognized somehow.</w:t>
      </w:r>
      <w:r w:rsidR="009E1E01">
        <w:t xml:space="preserve"> </w:t>
      </w:r>
    </w:p>
    <w:p w:rsidR="009E1E01" w:rsidRDefault="00EB6702" w:rsidP="00EB6702">
      <w:pPr>
        <w:pStyle w:val="ListParagraph"/>
        <w:numPr>
          <w:ilvl w:val="0"/>
          <w:numId w:val="38"/>
        </w:numPr>
      </w:pPr>
      <w:r>
        <w:t>Section 5.2.4 has a table 6 which lists the co-financing of the various components.  As you are aware, co-financing reporting is not voluntary; these are to be inserted into the final PIR and will be used by GEF in their reporting to donors. If there is no proper structure established during project implementation, then the GPT may wish to make an estimation of these amounts (consulting with countries if need be) so that the evaluator(s) can incorporate those during the finalized revision by end-2013.</w:t>
      </w:r>
    </w:p>
    <w:p w:rsidR="009E1E01" w:rsidRDefault="00EB6702" w:rsidP="00EB6702">
      <w:pPr>
        <w:pStyle w:val="ListParagraph"/>
        <w:numPr>
          <w:ilvl w:val="0"/>
          <w:numId w:val="38"/>
        </w:numPr>
      </w:pPr>
      <w:r>
        <w:t xml:space="preserve"> In paragraph 6.1 the report states that the President of Tanzania </w:t>
      </w:r>
      <w:proofErr w:type="gramStart"/>
      <w:r>
        <w:t>himself,</w:t>
      </w:r>
      <w:proofErr w:type="gramEnd"/>
      <w:r>
        <w:t xml:space="preserve"> visited the UDSM pavilion to see the autoclave that was built. Is this really so? If so, we believe we should make an article about this on UNDP’s website (and others). Could Jorge confirm?</w:t>
      </w:r>
      <w:r w:rsidR="009E1E01">
        <w:t xml:space="preserve"> </w:t>
      </w:r>
    </w:p>
    <w:p w:rsidR="00EB6702" w:rsidRDefault="00EB6702" w:rsidP="00EB6702">
      <w:pPr>
        <w:pStyle w:val="ListParagraph"/>
        <w:numPr>
          <w:ilvl w:val="0"/>
          <w:numId w:val="38"/>
        </w:numPr>
      </w:pPr>
      <w:r>
        <w:t xml:space="preserve">It would be good to also include the scoring definitions in the Executive Summary. Although the explanation of the scoring is on page 11, many people just read the Executive Summary and would not know where to look for this explanation. </w:t>
      </w:r>
    </w:p>
    <w:p w:rsidR="00EB6702" w:rsidRDefault="00EB6702" w:rsidP="00EB6702"/>
    <w:p w:rsidR="00EB6702" w:rsidRDefault="00EB6702" w:rsidP="00EB6702">
      <w:pPr>
        <w:pStyle w:val="Heading2"/>
      </w:pPr>
      <w:bookmarkStart w:id="256" w:name="_Toc348366258"/>
      <w:r>
        <w:t>Comments from the GPT</w:t>
      </w:r>
      <w:bookmarkEnd w:id="256"/>
      <w:r>
        <w:t xml:space="preserve"> </w:t>
      </w:r>
    </w:p>
    <w:p w:rsidR="00071895" w:rsidRDefault="00071895" w:rsidP="00071895">
      <w:r>
        <w:t xml:space="preserve">Most of the comments provided by the GPT were fully accepted by the evaluators. Below, all the detailed comments kindly provided by the CTA and </w:t>
      </w:r>
      <w:proofErr w:type="gramStart"/>
      <w:r>
        <w:t>the are</w:t>
      </w:r>
      <w:proofErr w:type="gramEnd"/>
      <w:r>
        <w:t xml:space="preserve"> reported, with replies from the LTEC.</w:t>
      </w:r>
    </w:p>
    <w:p w:rsidR="00071895" w:rsidRPr="00071895" w:rsidRDefault="00071895" w:rsidP="00071895"/>
    <w:p w:rsidR="00A8210A" w:rsidRPr="00E239C1" w:rsidRDefault="00A8210A" w:rsidP="00A8210A">
      <w:pPr>
        <w:spacing w:after="0"/>
        <w:rPr>
          <w:rFonts w:cs="Arial"/>
        </w:rPr>
      </w:pPr>
      <w:r w:rsidRPr="00E239C1">
        <w:rPr>
          <w:rFonts w:cs="Arial"/>
          <w:b/>
        </w:rPr>
        <w:t>Sentence commented</w:t>
      </w:r>
      <w:r w:rsidRPr="00E239C1">
        <w:rPr>
          <w:rFonts w:cs="Arial"/>
        </w:rPr>
        <w:t xml:space="preserve"> (pag 5): Both Lebanon and Latvia provided limited information on component 2 (Technology) which for these countries represents a significant amount of counterpart funds</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Comments:</w:t>
      </w:r>
      <w:r w:rsidRPr="00E239C1">
        <w:rPr>
          <w:rFonts w:asciiTheme="minorHAnsi" w:hAnsiTheme="minorHAnsi" w:cs="Arial"/>
          <w:i/>
          <w:sz w:val="20"/>
        </w:rPr>
        <w:t xml:space="preserve"> Lebanon’s technology component is not a significant amount of funds since they already had technologies in place before the project.</w:t>
      </w:r>
    </w:p>
    <w:p w:rsidR="00A8210A" w:rsidRPr="00E239C1" w:rsidRDefault="00A8210A" w:rsidP="00A8210A">
      <w:pPr>
        <w:spacing w:after="0"/>
        <w:rPr>
          <w:rFonts w:cs="Arial"/>
        </w:rPr>
      </w:pPr>
      <w:r w:rsidRPr="00E239C1">
        <w:rPr>
          <w:rFonts w:cs="Arial"/>
          <w:b/>
        </w:rPr>
        <w:t>Our reply: accepted.</w:t>
      </w:r>
      <w:r w:rsidRPr="00E239C1">
        <w:rPr>
          <w:rFonts w:cs="Arial"/>
        </w:rPr>
        <w:t xml:space="preserve"> The text has been amended as following:</w:t>
      </w:r>
    </w:p>
    <w:p w:rsidR="00A8210A" w:rsidRPr="00E239C1" w:rsidRDefault="00A8210A" w:rsidP="00A8210A">
      <w:pPr>
        <w:spacing w:after="0"/>
        <w:rPr>
          <w:rFonts w:cs="Arial"/>
        </w:rPr>
      </w:pPr>
      <w:r w:rsidRPr="00E239C1">
        <w:rPr>
          <w:rFonts w:cs="Arial"/>
        </w:rPr>
        <w:t>Both Lebanon and Latvia provided limited information on component 2 (Technology) which for these countries represents a significant amount of counterpart funds (2.5 MUSD for Latvia and 0.25 MUSD for Lebanon)</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6)</w:t>
      </w:r>
      <w:proofErr w:type="gramStart"/>
      <w:r w:rsidRPr="00E239C1">
        <w:rPr>
          <w:rFonts w:cs="Arial"/>
          <w:b/>
        </w:rPr>
        <w:t>:</w:t>
      </w:r>
      <w:r w:rsidRPr="00E239C1">
        <w:rPr>
          <w:rFonts w:cs="Arial"/>
        </w:rPr>
        <w:t xml:space="preserve"> .</w:t>
      </w:r>
      <w:proofErr w:type="gramEnd"/>
      <w:r w:rsidRPr="00E239C1">
        <w:rPr>
          <w:rFonts w:cs="Arial"/>
        </w:rPr>
        <w:t xml:space="preserve"> Difficulties among DOH and HCWH in the Philippines and MOEF and Toxic Links in India where observed, mainly due to the different views on HCWH policies</w:t>
      </w:r>
    </w:p>
    <w:p w:rsidR="00A8210A" w:rsidRPr="00E239C1" w:rsidRDefault="00A8210A" w:rsidP="00A8210A">
      <w:pPr>
        <w:spacing w:after="0"/>
        <w:rPr>
          <w:rFonts w:cs="Arial"/>
          <w:i/>
        </w:rPr>
      </w:pPr>
      <w:r w:rsidRPr="00E239C1">
        <w:rPr>
          <w:rFonts w:cs="Arial"/>
          <w:b/>
          <w:i/>
        </w:rPr>
        <w:t>Comment:</w:t>
      </w:r>
      <w:r w:rsidRPr="00E239C1">
        <w:rPr>
          <w:rFonts w:cs="Arial"/>
          <w:i/>
        </w:rPr>
        <w:t xml:space="preserve">  Is this supposed to be HCW Management not Health Care </w:t>
      </w:r>
      <w:proofErr w:type="gramStart"/>
      <w:r w:rsidRPr="00E239C1">
        <w:rPr>
          <w:rFonts w:cs="Arial"/>
          <w:i/>
        </w:rPr>
        <w:t>Without</w:t>
      </w:r>
      <w:proofErr w:type="gramEnd"/>
      <w:r w:rsidRPr="00E239C1">
        <w:rPr>
          <w:rFonts w:cs="Arial"/>
          <w:i/>
        </w:rPr>
        <w:t xml:space="preserve"> Harm?</w:t>
      </w:r>
    </w:p>
    <w:p w:rsidR="00A8210A" w:rsidRPr="00E239C1" w:rsidRDefault="00A8210A" w:rsidP="00A8210A">
      <w:pPr>
        <w:spacing w:after="0"/>
        <w:rPr>
          <w:rFonts w:cs="Arial"/>
        </w:rPr>
      </w:pPr>
      <w:r w:rsidRPr="00E239C1">
        <w:rPr>
          <w:rFonts w:cs="Arial"/>
          <w:b/>
        </w:rPr>
        <w:t>Our reply: accepted.</w:t>
      </w:r>
      <w:r w:rsidRPr="00E239C1">
        <w:rPr>
          <w:rFonts w:cs="Arial"/>
        </w:rPr>
        <w:t xml:space="preserve"> The text has been amended as following:</w:t>
      </w:r>
    </w:p>
    <w:p w:rsidR="00A8210A" w:rsidRPr="00E239C1" w:rsidRDefault="00A8210A" w:rsidP="00A8210A">
      <w:pPr>
        <w:spacing w:after="0"/>
        <w:rPr>
          <w:rFonts w:cs="Arial"/>
        </w:rPr>
      </w:pPr>
      <w:r w:rsidRPr="00E239C1">
        <w:rPr>
          <w:rFonts w:cs="Arial"/>
        </w:rPr>
        <w:t>Difficulties among DOH and HCWH in the Philippines and MOEF and Toxic Links in India where observed, mainly due to the different views on HCW Management policies</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7)</w:t>
      </w:r>
      <w:r w:rsidRPr="00E239C1">
        <w:rPr>
          <w:rFonts w:cs="Arial"/>
          <w:b/>
        </w:rPr>
        <w:t>:</w:t>
      </w:r>
      <w:r w:rsidRPr="00E239C1">
        <w:rPr>
          <w:rFonts w:cs="Arial"/>
        </w:rPr>
        <w:t xml:space="preserve"> The whole text concerning Argentina.</w:t>
      </w:r>
    </w:p>
    <w:p w:rsidR="00A8210A" w:rsidRPr="00E239C1" w:rsidRDefault="00A8210A" w:rsidP="00A8210A">
      <w:pPr>
        <w:spacing w:after="0"/>
        <w:rPr>
          <w:rFonts w:cs="Arial"/>
          <w:i/>
        </w:rPr>
      </w:pPr>
      <w:r w:rsidRPr="00E239C1">
        <w:rPr>
          <w:rFonts w:cs="Arial"/>
          <w:b/>
          <w:i/>
        </w:rPr>
        <w:t>Comment:</w:t>
      </w:r>
      <w:r w:rsidRPr="00E239C1">
        <w:rPr>
          <w:rFonts w:cs="Arial"/>
          <w:i/>
        </w:rPr>
        <w:t xml:space="preserve"> Please see notes on the Argentina section</w:t>
      </w:r>
    </w:p>
    <w:p w:rsidR="00A8210A" w:rsidRPr="00E239C1" w:rsidRDefault="00A8210A" w:rsidP="00A8210A">
      <w:pPr>
        <w:spacing w:after="0"/>
        <w:rPr>
          <w:rFonts w:cs="Arial"/>
        </w:rPr>
      </w:pPr>
      <w:r w:rsidRPr="00E239C1">
        <w:rPr>
          <w:rFonts w:cs="Arial"/>
          <w:b/>
        </w:rPr>
        <w:t>Our reply: mostly not accepted</w:t>
      </w:r>
      <w:r w:rsidRPr="00E239C1">
        <w:rPr>
          <w:rFonts w:cs="Arial"/>
        </w:rPr>
        <w:t xml:space="preserve">. See answer on the Argentina section. </w:t>
      </w:r>
    </w:p>
    <w:p w:rsidR="00A8210A" w:rsidRPr="00E239C1" w:rsidRDefault="00A8210A" w:rsidP="00A8210A">
      <w:pPr>
        <w:spacing w:after="0"/>
        <w:rPr>
          <w:rFonts w:cs="Arial"/>
        </w:rPr>
      </w:pPr>
    </w:p>
    <w:p w:rsidR="00A8210A" w:rsidRPr="00E239C1" w:rsidRDefault="00A8210A" w:rsidP="00A8210A">
      <w:pPr>
        <w:spacing w:after="0"/>
        <w:rPr>
          <w:rFonts w:cs="Arial"/>
          <w:b/>
        </w:rPr>
      </w:pPr>
      <w:r w:rsidRPr="00E239C1">
        <w:rPr>
          <w:rFonts w:cs="Arial"/>
          <w:b/>
        </w:rPr>
        <w:t xml:space="preserve">Sentence commented </w:t>
      </w:r>
      <w:r w:rsidRPr="00E239C1">
        <w:rPr>
          <w:rFonts w:cs="Arial"/>
        </w:rPr>
        <w:t>(page 13)</w:t>
      </w:r>
      <w:r w:rsidRPr="00E239C1">
        <w:rPr>
          <w:rFonts w:cs="Arial"/>
          <w:b/>
        </w:rPr>
        <w:t>:</w:t>
      </w:r>
      <w:r w:rsidRPr="00E239C1">
        <w:rPr>
          <w:rFonts w:cs="Arial"/>
        </w:rPr>
        <w:t xml:space="preserve"> proposed insertion in chapter “Project Start and Duration”</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Proposed insertion</w:t>
      </w:r>
      <w:r w:rsidRPr="00E239C1">
        <w:rPr>
          <w:rFonts w:asciiTheme="minorHAnsi" w:hAnsiTheme="minorHAnsi" w:cs="Arial"/>
          <w:i/>
          <w:sz w:val="20"/>
        </w:rPr>
        <w:t>: At the Dec 4, 2012 GPSC meeting in Dar es Salaam, the GPSC agreed to continue work plan activities into 2013 for countries who need more time to complete project objectives. No exact date was set. However, a final Project Implementation Report (PIR) will be made in August 2013 for submission in September. Any activities completed afterwards will not be in the final PIR.</w:t>
      </w:r>
    </w:p>
    <w:p w:rsidR="00A8210A" w:rsidRPr="00E239C1" w:rsidRDefault="00A8210A" w:rsidP="00A8210A">
      <w:pPr>
        <w:spacing w:after="0"/>
        <w:rPr>
          <w:rFonts w:cs="Arial"/>
        </w:rPr>
      </w:pPr>
      <w:r w:rsidRPr="00E239C1">
        <w:rPr>
          <w:rFonts w:cs="Arial"/>
          <w:b/>
        </w:rPr>
        <w:t>Our reply: accepted.</w:t>
      </w:r>
      <w:r w:rsidRPr="00E239C1">
        <w:rPr>
          <w:rFonts w:cs="Arial"/>
        </w:rPr>
        <w:t xml:space="preserve"> The proposed insertion has been completely inserted at the end of the chapter “Project Start and Duration.”</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16)</w:t>
      </w:r>
      <w:proofErr w:type="gramStart"/>
      <w:r w:rsidRPr="00E239C1">
        <w:rPr>
          <w:rFonts w:cs="Arial"/>
          <w:b/>
        </w:rPr>
        <w:t>:</w:t>
      </w:r>
      <w:r w:rsidRPr="00E239C1">
        <w:rPr>
          <w:rFonts w:cs="Arial"/>
        </w:rPr>
        <w:t xml:space="preserve"> .</w:t>
      </w:r>
      <w:proofErr w:type="gramEnd"/>
      <w:r w:rsidRPr="00E239C1">
        <w:rPr>
          <w:rFonts w:cs="Arial"/>
        </w:rPr>
        <w:t xml:space="preserve"> The deadline set for submission of final measurement was set by the GPT as October 17, 2012, however none of the countries, as of December 4, 2012, completed that report (or at least evaluators where not provided with that report).</w:t>
      </w:r>
    </w:p>
    <w:p w:rsidR="00A8210A" w:rsidRPr="00E239C1" w:rsidRDefault="00A8210A" w:rsidP="00A8210A">
      <w:pPr>
        <w:spacing w:after="0"/>
        <w:rPr>
          <w:rFonts w:cs="Arial"/>
          <w:i/>
        </w:rPr>
      </w:pPr>
      <w:r w:rsidRPr="00E239C1">
        <w:rPr>
          <w:rFonts w:cs="Arial"/>
          <w:b/>
          <w:i/>
        </w:rPr>
        <w:t>Comment:</w:t>
      </w:r>
      <w:r w:rsidRPr="00E239C1">
        <w:rPr>
          <w:rFonts w:cs="Arial"/>
          <w:i/>
        </w:rPr>
        <w:t xml:space="preserve"> Argentina submitted their information but it was in a 700 page report.  We will send you the information. Similarly, Lebanon submitted its report during the GPSC meeting on December4, 2012. India, Philippines, Senegal and Vietnam submitted incomplete reports</w:t>
      </w:r>
    </w:p>
    <w:p w:rsidR="00A8210A" w:rsidRPr="00E239C1" w:rsidRDefault="00A8210A" w:rsidP="00A8210A">
      <w:pPr>
        <w:spacing w:after="0"/>
        <w:rPr>
          <w:rFonts w:cs="Arial"/>
        </w:rPr>
      </w:pPr>
      <w:r w:rsidRPr="00E239C1">
        <w:rPr>
          <w:rFonts w:cs="Arial"/>
          <w:b/>
        </w:rPr>
        <w:t>Our reply: partially accepted.</w:t>
      </w:r>
      <w:r w:rsidRPr="00E239C1">
        <w:rPr>
          <w:rFonts w:cs="Arial"/>
        </w:rPr>
        <w:t xml:space="preserve"> The evaluator received very late (December 2012, just before the mission in Argentina) the report from Argentina fragmented in several PDF files, some of which were incomplete, and which were not easily </w:t>
      </w:r>
      <w:r w:rsidRPr="00E239C1">
        <w:rPr>
          <w:rFonts w:cs="Arial"/>
        </w:rPr>
        <w:lastRenderedPageBreak/>
        <w:t xml:space="preserve">merged into a single report. CTA provided the Argentina report on January 24. The text has been therefore amended as following. </w:t>
      </w:r>
    </w:p>
    <w:p w:rsidR="00A8210A" w:rsidRPr="00E239C1" w:rsidRDefault="00A8210A" w:rsidP="00A8210A">
      <w:pPr>
        <w:spacing w:after="0"/>
        <w:rPr>
          <w:rFonts w:cs="Arial"/>
        </w:rPr>
      </w:pPr>
      <w:r w:rsidRPr="00E239C1">
        <w:rPr>
          <w:rFonts w:cs="Arial"/>
        </w:rPr>
        <w:t xml:space="preserve">“Argentina submitted their information but it was in a 700 page report, which was firstly sent to the </w:t>
      </w:r>
      <w:proofErr w:type="gramStart"/>
      <w:r w:rsidRPr="00E239C1">
        <w:rPr>
          <w:rFonts w:cs="Arial"/>
        </w:rPr>
        <w:t>evaluators  in</w:t>
      </w:r>
      <w:proofErr w:type="gramEnd"/>
      <w:r w:rsidRPr="00E239C1">
        <w:rPr>
          <w:rFonts w:cs="Arial"/>
        </w:rPr>
        <w:t xml:space="preserve"> December 2012 fragmented in several parts, and finally provided by the CTA on January 26, 2013. Lebanon submitted its report during the GPSC meeting on December4, 2012. India, Philippines, Senegal and Vietnam submitted incomplete reports. “</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16)</w:t>
      </w:r>
      <w:r w:rsidRPr="00E239C1">
        <w:rPr>
          <w:rFonts w:cs="Arial"/>
          <w:b/>
        </w:rPr>
        <w:t>:</w:t>
      </w:r>
      <w:r w:rsidRPr="00E239C1">
        <w:rPr>
          <w:rFonts w:cs="Arial"/>
        </w:rPr>
        <w:t xml:space="preserve"> Moreover, although policy review was carried out in most project countries, only in two countries (Latvia, Vietnam) it resulted in the formal approval and promulgation of new healthcare waste legislation, whilst in at least 2 countries the efforts on policy review where very limited (Senegal, Argentina).</w:t>
      </w:r>
    </w:p>
    <w:p w:rsidR="00A8210A" w:rsidRPr="00E239C1" w:rsidRDefault="00A8210A" w:rsidP="00A8210A">
      <w:pPr>
        <w:spacing w:after="0"/>
        <w:rPr>
          <w:rFonts w:cs="Arial"/>
          <w:i/>
        </w:rPr>
      </w:pPr>
      <w:r w:rsidRPr="00E239C1">
        <w:rPr>
          <w:rFonts w:cs="Arial"/>
          <w:b/>
          <w:i/>
        </w:rPr>
        <w:t>Comment:</w:t>
      </w:r>
      <w:r w:rsidRPr="00E239C1">
        <w:rPr>
          <w:rFonts w:cs="Arial"/>
          <w:i/>
        </w:rPr>
        <w:t xml:space="preserve"> The legal framework in Argentina is such that regulations are done on the provincial level. Nevertheless, the national project reviewed the numerous provincial regulations on medical waste and made major efforts to harmonize the varying definitions and color-coding of medical waste in the provinces and developing recommended guidelines related to medical waste and mercury</w:t>
      </w:r>
    </w:p>
    <w:p w:rsidR="00A8210A" w:rsidRPr="00E239C1" w:rsidRDefault="00A8210A" w:rsidP="00A8210A">
      <w:pPr>
        <w:spacing w:after="0"/>
        <w:rPr>
          <w:rFonts w:cs="Arial"/>
        </w:rPr>
      </w:pPr>
      <w:r w:rsidRPr="00E239C1">
        <w:rPr>
          <w:rFonts w:cs="Arial"/>
          <w:b/>
        </w:rPr>
        <w:t xml:space="preserve">Our reply: partially accepted. </w:t>
      </w:r>
      <w:r w:rsidRPr="00E239C1">
        <w:rPr>
          <w:rFonts w:cs="Arial"/>
        </w:rPr>
        <w:t>The issue is that the analysis made by the Project in Argentina remained at the status of an internal project report, without significant discussion with the stakeholders. The text was therefore amended as following:</w:t>
      </w:r>
    </w:p>
    <w:p w:rsidR="00A8210A" w:rsidRPr="00E239C1" w:rsidRDefault="00A8210A" w:rsidP="00A8210A">
      <w:pPr>
        <w:spacing w:after="0"/>
        <w:rPr>
          <w:rFonts w:cs="Arial"/>
        </w:rPr>
      </w:pPr>
      <w:r w:rsidRPr="00E239C1">
        <w:rPr>
          <w:rFonts w:cs="Arial"/>
        </w:rPr>
        <w:t>“Moreover, although policy review was carried out in most project countries, only in two countries (Latvia, Vietnam) it resulted in the formal approval and promulgation of new healthcare waste legislation; in Senegal, no substantial effort on policy review was made, whilst in Argentina the review carried out on the national and provincial regulations remained at the stage of internal project report.</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Sentence commented</w:t>
      </w:r>
      <w:r w:rsidRPr="00E239C1">
        <w:rPr>
          <w:rFonts w:cs="Arial"/>
        </w:rPr>
        <w:t>: the whole sub-chapter 5.1.3, with special reference with the quoted World Bank comment to the project, and the sentence “The project indeed starts from the assumption that reduction of the release of dioxin can be only achieved by substituting incineration with non-combustion technologies, by adopting BEP at the level of waste management in the hospital, and by deploying non-combustion technologies for the treatment of waste”</w:t>
      </w:r>
    </w:p>
    <w:p w:rsidR="00A8210A" w:rsidRPr="00E239C1" w:rsidRDefault="00A8210A" w:rsidP="00A8210A">
      <w:pPr>
        <w:pStyle w:val="CommentText"/>
        <w:spacing w:after="0" w:line="240" w:lineRule="auto"/>
        <w:rPr>
          <w:rFonts w:asciiTheme="minorHAnsi" w:hAnsiTheme="minorHAnsi" w:cs="Arial"/>
          <w:i/>
          <w:sz w:val="20"/>
        </w:rPr>
      </w:pPr>
      <w:proofErr w:type="gramStart"/>
      <w:r w:rsidRPr="00E239C1">
        <w:rPr>
          <w:rFonts w:asciiTheme="minorHAnsi" w:hAnsiTheme="minorHAnsi" w:cs="Arial"/>
          <w:b/>
          <w:i/>
          <w:sz w:val="20"/>
        </w:rPr>
        <w:t>Comments</w:t>
      </w:r>
      <w:r w:rsidRPr="00E239C1">
        <w:rPr>
          <w:rFonts w:asciiTheme="minorHAnsi" w:hAnsiTheme="minorHAnsi" w:cs="Arial"/>
          <w:i/>
          <w:sz w:val="20"/>
        </w:rPr>
        <w:t xml:space="preserve"> ”</w:t>
      </w:r>
      <w:proofErr w:type="gramEnd"/>
      <w:r w:rsidRPr="00E239C1">
        <w:rPr>
          <w:rFonts w:asciiTheme="minorHAnsi" w:hAnsiTheme="minorHAnsi" w:cs="Arial"/>
          <w:i/>
          <w:sz w:val="20"/>
        </w:rPr>
        <w:t xml:space="preserve"> We had difficulty finding any reference to an objective of eliminating incineration except in the section of the ProDoc that described the work of HCWH, not the perspective of the project. It seems that the World Bank comment wrongly interpreted the phrase “demonstrating … technologies that … eliminate the burning of health-care waste” to mean that we want to eliminate all incineration. The phrase “that eliminate the burning etc.” refers to the “technologies”, that is, we are demonstrating technologies that do not involve burning of the waste (page 16, not page 14 as noted in the WB comment). All throughout the document, the perspective and stated objective is to promote non-incineration technologies, which at the time the document was written were not well known in developing countries.  As noted in your section, the project worked on improving the CTF incinerator in Tamil Nadu and provided on-line </w:t>
      </w:r>
      <w:proofErr w:type="gramStart"/>
      <w:r w:rsidRPr="00E239C1">
        <w:rPr>
          <w:rFonts w:asciiTheme="minorHAnsi" w:hAnsiTheme="minorHAnsi" w:cs="Arial"/>
          <w:i/>
          <w:sz w:val="20"/>
        </w:rPr>
        <w:t>monitoring  to</w:t>
      </w:r>
      <w:proofErr w:type="gramEnd"/>
      <w:r w:rsidRPr="00E239C1">
        <w:rPr>
          <w:rFonts w:asciiTheme="minorHAnsi" w:hAnsiTheme="minorHAnsi" w:cs="Arial"/>
          <w:i/>
          <w:sz w:val="20"/>
        </w:rPr>
        <w:t xml:space="preserve"> help operators adjust operating parameters to reduce UPOPs. Unfortunately, we are still waiting for the dioxin tests to determine how successful the improved incinerator design and monitoring system are in lowering UPOPs”</w:t>
      </w:r>
    </w:p>
    <w:p w:rsidR="00A8210A" w:rsidRPr="00E239C1" w:rsidRDefault="00A8210A" w:rsidP="00A8210A">
      <w:pPr>
        <w:pStyle w:val="CommentText"/>
        <w:spacing w:after="0" w:line="240" w:lineRule="auto"/>
        <w:rPr>
          <w:rFonts w:asciiTheme="minorHAnsi" w:hAnsiTheme="minorHAnsi" w:cs="Arial"/>
          <w:sz w:val="20"/>
          <w:lang w:val="en-GB"/>
        </w:rPr>
      </w:pPr>
      <w:r w:rsidRPr="00E239C1">
        <w:rPr>
          <w:rFonts w:asciiTheme="minorHAnsi" w:hAnsiTheme="minorHAnsi" w:cs="Arial"/>
          <w:b/>
          <w:sz w:val="20"/>
          <w:lang w:val="en-GB"/>
        </w:rPr>
        <w:t xml:space="preserve">Our reply: partially accepted. </w:t>
      </w:r>
      <w:r w:rsidRPr="00E239C1">
        <w:rPr>
          <w:rFonts w:asciiTheme="minorHAnsi" w:hAnsiTheme="minorHAnsi" w:cs="Arial"/>
          <w:sz w:val="20"/>
          <w:lang w:val="en-GB"/>
        </w:rPr>
        <w:t xml:space="preserve">It is true that the project did not mean to eliminate all incineration. It is however a fact that the improvement of existing incinerators as a possible way to reduce U-POPs was not among the objectives of the project, although in the end a limited intervention was made on the incinerator in Tamil Nadu. However the WB comment was probably addressed to the following sentence contained in the project document (page 16): </w:t>
      </w:r>
    </w:p>
    <w:p w:rsidR="00A8210A" w:rsidRPr="00E239C1" w:rsidRDefault="00A8210A" w:rsidP="00A8210A">
      <w:pPr>
        <w:autoSpaceDE w:val="0"/>
        <w:autoSpaceDN w:val="0"/>
        <w:adjustRightInd w:val="0"/>
        <w:spacing w:after="0"/>
        <w:rPr>
          <w:rFonts w:cs="Arial"/>
          <w:i/>
        </w:rPr>
      </w:pPr>
      <w:r w:rsidRPr="00E239C1">
        <w:rPr>
          <w:rFonts w:cs="Arial"/>
          <w:i/>
        </w:rPr>
        <w:t>“In the absence of interventions such as those planned by this Project, the decisions made in those countries to move away from the incineration of health-care wastes would be difficult or impossible to sustain.”</w:t>
      </w:r>
    </w:p>
    <w:p w:rsidR="00A8210A" w:rsidRPr="00E239C1" w:rsidRDefault="00A8210A" w:rsidP="00A8210A">
      <w:pPr>
        <w:pStyle w:val="CommentText"/>
        <w:spacing w:after="0" w:line="240" w:lineRule="auto"/>
        <w:rPr>
          <w:rFonts w:asciiTheme="minorHAnsi" w:hAnsiTheme="minorHAnsi" w:cs="Arial"/>
          <w:sz w:val="20"/>
          <w:lang w:val="en-GB"/>
        </w:rPr>
      </w:pPr>
      <w:r w:rsidRPr="00E239C1">
        <w:rPr>
          <w:rFonts w:asciiTheme="minorHAnsi" w:hAnsiTheme="minorHAnsi" w:cs="Arial"/>
          <w:sz w:val="20"/>
          <w:lang w:val="en-GB"/>
        </w:rPr>
        <w:t>The text is therefore changed as following:</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sz w:val="20"/>
          <w:lang w:val="en-GB"/>
        </w:rPr>
        <w:t>“</w:t>
      </w:r>
      <w:r w:rsidRPr="00E239C1">
        <w:rPr>
          <w:rFonts w:asciiTheme="minorHAnsi" w:hAnsiTheme="minorHAnsi" w:cs="Arial"/>
          <w:sz w:val="20"/>
        </w:rPr>
        <w:t>On the side of reduction of U-POP release, the project document is mainly focused on the promotion of non-burning technologies and on the adoption of adopting BEP at the level of waste management in the hospital waste. The option to reduce U-POP dioxin by upgrading existing incinerators (BAT), adoption of best practices for incineration management (BEP) or building capacity in the field of U-POP monitoring was not pursued or explicitly considered in the project document. The evaluators consider relevant the following comments provided at PDF-B stage by WB (Annex 7a of the project document, Comment 5)</w:t>
      </w:r>
      <w:proofErr w:type="gramStart"/>
      <w:r w:rsidRPr="00E239C1">
        <w:rPr>
          <w:rFonts w:asciiTheme="minorHAnsi" w:hAnsiTheme="minorHAnsi" w:cs="Arial"/>
          <w:sz w:val="20"/>
        </w:rPr>
        <w:t>:.</w:t>
      </w:r>
      <w:proofErr w:type="gramEnd"/>
      <w:r w:rsidRPr="00E239C1">
        <w:rPr>
          <w:rFonts w:asciiTheme="minorHAnsi" w:hAnsiTheme="minorHAnsi" w:cs="Arial"/>
          <w:sz w:val="20"/>
        </w:rPr>
        <w:t>”</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sz w:val="20"/>
        </w:rPr>
        <w:t xml:space="preserve">The remaining part of the chapter is kept unchanged. </w:t>
      </w:r>
    </w:p>
    <w:p w:rsidR="00A8210A" w:rsidRPr="00E239C1" w:rsidRDefault="00A8210A" w:rsidP="00A8210A">
      <w:pPr>
        <w:pStyle w:val="CommentText"/>
        <w:spacing w:after="0" w:line="240" w:lineRule="auto"/>
        <w:rPr>
          <w:rFonts w:asciiTheme="minorHAnsi" w:hAnsiTheme="minorHAnsi" w:cs="Arial"/>
          <w:sz w:val="20"/>
          <w:lang w:val="en-GB"/>
        </w:rPr>
      </w:pP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lang w:val="en-GB"/>
        </w:rPr>
        <w:t xml:space="preserve">Sentence commented: </w:t>
      </w:r>
      <w:r w:rsidRPr="00E239C1">
        <w:rPr>
          <w:rFonts w:asciiTheme="minorHAnsi" w:hAnsiTheme="minorHAnsi" w:cs="Arial"/>
          <w:sz w:val="20"/>
          <w:lang w:val="en-GB"/>
        </w:rPr>
        <w:t xml:space="preserve">(page 18) Proposed insertion to the Chapter “Replication approach” </w:t>
      </w:r>
      <w:r w:rsidRPr="00E239C1">
        <w:rPr>
          <w:rFonts w:asciiTheme="minorHAnsi" w:hAnsiTheme="minorHAnsi" w:cs="Arial"/>
          <w:i/>
          <w:sz w:val="20"/>
        </w:rPr>
        <w:t>“Senegal is another good example. The written medical waste management procedures developed for the model facilities are now being used by PRONALIN as a reference to be replicated by all Senegalese hospitals in the country.  (Email from Dr. Ndoye, to the CTA, 1/19/13)”</w:t>
      </w:r>
    </w:p>
    <w:p w:rsidR="00A8210A" w:rsidRPr="00E239C1" w:rsidRDefault="00A8210A" w:rsidP="00A8210A">
      <w:pPr>
        <w:pStyle w:val="CommentText"/>
        <w:spacing w:after="0" w:line="240" w:lineRule="auto"/>
        <w:rPr>
          <w:rFonts w:asciiTheme="minorHAnsi" w:hAnsiTheme="minorHAnsi" w:cs="Arial"/>
          <w:sz w:val="20"/>
          <w:lang w:val="en-GB"/>
        </w:rPr>
      </w:pPr>
      <w:r w:rsidRPr="00E239C1">
        <w:rPr>
          <w:rFonts w:asciiTheme="minorHAnsi" w:hAnsiTheme="minorHAnsi" w:cs="Arial"/>
          <w:b/>
          <w:sz w:val="20"/>
          <w:lang w:val="en-GB"/>
        </w:rPr>
        <w:t>Our reply: accepted.</w:t>
      </w:r>
      <w:r w:rsidRPr="00E239C1">
        <w:rPr>
          <w:rFonts w:asciiTheme="minorHAnsi" w:hAnsiTheme="minorHAnsi" w:cs="Arial"/>
          <w:sz w:val="20"/>
          <w:lang w:val="en-GB"/>
        </w:rPr>
        <w:t xml:space="preserve"> The proposed sentence is inserted in the text.</w:t>
      </w:r>
    </w:p>
    <w:p w:rsidR="00A8210A" w:rsidRPr="00E239C1" w:rsidRDefault="00A8210A" w:rsidP="00A8210A">
      <w:pPr>
        <w:pStyle w:val="CommentText"/>
        <w:spacing w:after="0" w:line="240" w:lineRule="auto"/>
        <w:rPr>
          <w:rFonts w:asciiTheme="minorHAnsi" w:hAnsiTheme="minorHAnsi" w:cs="Arial"/>
          <w:sz w:val="20"/>
          <w:lang w:val="en-GB"/>
        </w:rPr>
      </w:pP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sz w:val="20"/>
          <w:lang w:val="en-GB"/>
        </w:rPr>
        <w:t>Sentence commented</w:t>
      </w:r>
      <w:r w:rsidRPr="00E239C1">
        <w:rPr>
          <w:rFonts w:asciiTheme="minorHAnsi" w:hAnsiTheme="minorHAnsi" w:cs="Arial"/>
          <w:sz w:val="20"/>
          <w:lang w:val="en-GB"/>
        </w:rPr>
        <w:t xml:space="preserve">: (page 19) Proposed insertion to the Chapter “5.1.7.Linkages between project and other interventions within the sector”. </w:t>
      </w:r>
      <w:r w:rsidRPr="00E239C1">
        <w:rPr>
          <w:rFonts w:asciiTheme="minorHAnsi" w:hAnsiTheme="minorHAnsi" w:cs="Arial"/>
          <w:i/>
          <w:sz w:val="20"/>
          <w:lang w:val="en-GB"/>
        </w:rPr>
        <w:t>“</w:t>
      </w:r>
      <w:r w:rsidRPr="00E239C1">
        <w:rPr>
          <w:rFonts w:asciiTheme="minorHAnsi" w:hAnsiTheme="minorHAnsi" w:cs="Arial"/>
          <w:i/>
          <w:sz w:val="20"/>
        </w:rPr>
        <w:t xml:space="preserve">Other activities with major linkages include: (1) major revision of the WHO main reference guideline on medical waste (“Safe management of wastes from health-care activities” to be released 2013) </w:t>
      </w:r>
      <w:r w:rsidRPr="00E239C1">
        <w:rPr>
          <w:rFonts w:asciiTheme="minorHAnsi" w:hAnsiTheme="minorHAnsi" w:cs="Arial"/>
          <w:i/>
          <w:sz w:val="20"/>
        </w:rPr>
        <w:lastRenderedPageBreak/>
        <w:t>which incorporated lessons from the project and is the reference for countries around the world; (2) WHO guidelines on replacement of mercury thermometers and sphygmomanometers (2012) which directly adopted the UNDP GEF project’s guidance document; (3) the various Inter-governmental negotiating committee meetings for the mercury treaty which benefitted from mercury-related data from the project; and (4) a WHO-Ghana Health Service sharps waste recycling project in Ghana which uses lessons from the project to deal with immunization waste.</w:t>
      </w:r>
    </w:p>
    <w:p w:rsidR="00A8210A" w:rsidRPr="00E239C1" w:rsidRDefault="00A8210A" w:rsidP="00A8210A">
      <w:pPr>
        <w:pStyle w:val="CommentText"/>
        <w:spacing w:after="0" w:line="240" w:lineRule="auto"/>
        <w:rPr>
          <w:rFonts w:asciiTheme="minorHAnsi" w:hAnsiTheme="minorHAnsi" w:cs="Arial"/>
          <w:sz w:val="20"/>
          <w:lang w:val="en-GB"/>
        </w:rPr>
      </w:pPr>
      <w:r w:rsidRPr="00E239C1">
        <w:rPr>
          <w:rFonts w:asciiTheme="minorHAnsi" w:hAnsiTheme="minorHAnsi" w:cs="Arial"/>
          <w:b/>
          <w:sz w:val="20"/>
          <w:lang w:val="en-GB"/>
        </w:rPr>
        <w:t xml:space="preserve"> Our reply: accepted.</w:t>
      </w:r>
      <w:r w:rsidRPr="00E239C1">
        <w:rPr>
          <w:rFonts w:asciiTheme="minorHAnsi" w:hAnsiTheme="minorHAnsi" w:cs="Arial"/>
          <w:sz w:val="20"/>
          <w:lang w:val="en-GB"/>
        </w:rPr>
        <w:t xml:space="preserve"> The proposed sentence is inserted in the text.</w:t>
      </w:r>
    </w:p>
    <w:p w:rsidR="00A8210A" w:rsidRPr="00E239C1" w:rsidRDefault="00A8210A" w:rsidP="00A8210A">
      <w:pPr>
        <w:pStyle w:val="CommentText"/>
        <w:spacing w:after="0" w:line="240" w:lineRule="auto"/>
        <w:rPr>
          <w:rFonts w:asciiTheme="minorHAnsi" w:hAnsiTheme="minorHAnsi" w:cs="Arial"/>
          <w:sz w:val="20"/>
          <w:lang w:val="en-GB"/>
        </w:rPr>
      </w:pPr>
    </w:p>
    <w:p w:rsidR="00A8210A" w:rsidRPr="00E239C1" w:rsidRDefault="00A8210A" w:rsidP="00A8210A">
      <w:pPr>
        <w:pStyle w:val="CommentText"/>
        <w:spacing w:after="0" w:line="240" w:lineRule="auto"/>
        <w:rPr>
          <w:rFonts w:asciiTheme="minorHAnsi" w:hAnsiTheme="minorHAnsi" w:cs="Arial"/>
          <w:sz w:val="20"/>
          <w:lang w:val="en-GB"/>
        </w:rPr>
      </w:pPr>
      <w:proofErr w:type="gramStart"/>
      <w:r w:rsidRPr="00E239C1">
        <w:rPr>
          <w:rFonts w:asciiTheme="minorHAnsi" w:hAnsiTheme="minorHAnsi" w:cs="Arial"/>
          <w:b/>
          <w:sz w:val="20"/>
          <w:lang w:val="en-GB"/>
        </w:rPr>
        <w:t>Comments on chapter 6.1.1</w:t>
      </w:r>
      <w:r w:rsidRPr="00E239C1">
        <w:rPr>
          <w:rFonts w:asciiTheme="minorHAnsi" w:hAnsiTheme="minorHAnsi" w:cs="Arial"/>
          <w:sz w:val="20"/>
          <w:lang w:val="en-GB"/>
        </w:rPr>
        <w:t xml:space="preserve"> “Project component 3.</w:t>
      </w:r>
      <w:proofErr w:type="gramEnd"/>
      <w:r w:rsidRPr="00E239C1">
        <w:rPr>
          <w:rFonts w:asciiTheme="minorHAnsi" w:hAnsiTheme="minorHAnsi" w:cs="Arial"/>
          <w:sz w:val="20"/>
          <w:lang w:val="en-GB"/>
        </w:rPr>
        <w:t xml:space="preserve"> Design of non-incineration technology for the african needs (Tanzania)”, as following:  (Page 26)</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lang w:val="en-GB"/>
        </w:rPr>
        <w:t>Comment:</w:t>
      </w:r>
      <w:r w:rsidRPr="00E239C1">
        <w:rPr>
          <w:rFonts w:asciiTheme="minorHAnsi" w:hAnsiTheme="minorHAnsi" w:cs="Arial"/>
          <w:i/>
          <w:sz w:val="20"/>
          <w:lang w:val="en-GB"/>
        </w:rPr>
        <w:t xml:space="preserve"> </w:t>
      </w:r>
      <w:r w:rsidRPr="00E239C1">
        <w:rPr>
          <w:rFonts w:asciiTheme="minorHAnsi" w:hAnsiTheme="minorHAnsi" w:cs="Arial"/>
          <w:i/>
          <w:sz w:val="20"/>
        </w:rPr>
        <w:t xml:space="preserve">“I suggest making the “Autoclavable containers” a separate technology because of its uniqueness. The latest version of the aluminum containers, demonstrated at the Technology Launching at CCBRT Hospital on December 5, 2012, attended by government and international representatives, uses special plugs that allow steam to enter and sterilize the waste. Elimination of plastic bags is a big advantage for poor countries and further reduces waste. The second prototype of the autoclavable sharps container (for facilities that do not want to use a sharps cutter) was completed also on December 5 and the sharps container design is now being transferred to Vietnam. </w:t>
      </w:r>
    </w:p>
    <w:p w:rsidR="00A8210A" w:rsidRPr="00E239C1" w:rsidRDefault="00A8210A" w:rsidP="00A8210A">
      <w:pPr>
        <w:pStyle w:val="CommentText"/>
        <w:spacing w:after="0" w:line="240" w:lineRule="auto"/>
        <w:rPr>
          <w:rFonts w:asciiTheme="minorHAnsi" w:hAnsiTheme="minorHAnsi" w:cs="Arial"/>
          <w:i/>
          <w:sz w:val="20"/>
          <w:lang w:val="en-GB"/>
        </w:rPr>
      </w:pPr>
      <w:r w:rsidRPr="00E239C1">
        <w:rPr>
          <w:rFonts w:asciiTheme="minorHAnsi" w:hAnsiTheme="minorHAnsi" w:cs="Arial"/>
          <w:i/>
          <w:sz w:val="20"/>
        </w:rPr>
        <w:t xml:space="preserve">With regards to the initial contradictory results, the subsequent </w:t>
      </w:r>
      <w:proofErr w:type="gramStart"/>
      <w:r w:rsidRPr="00E239C1">
        <w:rPr>
          <w:rFonts w:asciiTheme="minorHAnsi" w:hAnsiTheme="minorHAnsi" w:cs="Arial"/>
          <w:i/>
          <w:sz w:val="20"/>
        </w:rPr>
        <w:t>tests by Ed Krisiunas gives</w:t>
      </w:r>
      <w:proofErr w:type="gramEnd"/>
      <w:r w:rsidRPr="00E239C1">
        <w:rPr>
          <w:rFonts w:asciiTheme="minorHAnsi" w:hAnsiTheme="minorHAnsi" w:cs="Arial"/>
          <w:i/>
          <w:sz w:val="20"/>
        </w:rPr>
        <w:t xml:space="preserve"> definitive results of complete decontamination”</w:t>
      </w:r>
    </w:p>
    <w:p w:rsidR="00A8210A" w:rsidRPr="00E239C1" w:rsidRDefault="00A8210A" w:rsidP="00A8210A">
      <w:pPr>
        <w:spacing w:after="0"/>
        <w:rPr>
          <w:rFonts w:cs="Arial"/>
        </w:rPr>
      </w:pPr>
      <w:r w:rsidRPr="00E239C1">
        <w:rPr>
          <w:rFonts w:cs="Arial"/>
          <w:b/>
        </w:rPr>
        <w:t xml:space="preserve">Our </w:t>
      </w:r>
      <w:proofErr w:type="gramStart"/>
      <w:r w:rsidRPr="00E239C1">
        <w:rPr>
          <w:rFonts w:cs="Arial"/>
          <w:b/>
        </w:rPr>
        <w:t>reply :</w:t>
      </w:r>
      <w:proofErr w:type="gramEnd"/>
      <w:r w:rsidRPr="00E239C1">
        <w:rPr>
          <w:rFonts w:cs="Arial"/>
          <w:b/>
        </w:rPr>
        <w:t xml:space="preserve"> accepted, </w:t>
      </w:r>
      <w:r w:rsidRPr="00E239C1">
        <w:rPr>
          <w:rFonts w:cs="Arial"/>
        </w:rPr>
        <w:t>The following text has been added to the chapter: “</w:t>
      </w:r>
      <w:r w:rsidRPr="00E239C1">
        <w:rPr>
          <w:rFonts w:cs="Arial"/>
          <w:i/>
        </w:rPr>
        <w:t>Autoclavable container</w:t>
      </w:r>
      <w:r w:rsidRPr="00E239C1">
        <w:rPr>
          <w:rFonts w:cs="Arial"/>
        </w:rPr>
        <w:t>. The latest version of the aluminum containers, demonstrated at the Technology Launching at CCBRT Hospital on December 5, 2012, attended by government and international representatives, uses special plugs that allow steam to enter and sterilize the waste. Elimination of plastic bags is a big advantage for poor countries and further reduces waste. The second prototype of the autoclavable sharps container (for facilities that do not want to use a sharps cutter) was completed also on December 5 and the sharps container design is now being transferred to Vietnam. “</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26): construction of a shade, installation of power, water supply and drainage systems and later extended testing of the equipment were projected to begin in the earliest possible time. The testing is going to last for at least six months where the cost-effectiveness, practical issues such as weight of waste per</w:t>
      </w:r>
    </w:p>
    <w:p w:rsidR="00A8210A" w:rsidRPr="00E239C1" w:rsidRDefault="00A8210A" w:rsidP="00A8210A">
      <w:pPr>
        <w:pStyle w:val="CommentText"/>
        <w:spacing w:after="0" w:line="240" w:lineRule="auto"/>
        <w:rPr>
          <w:rFonts w:asciiTheme="minorHAnsi" w:hAnsiTheme="minorHAnsi" w:cs="Arial"/>
          <w:i/>
          <w:sz w:val="20"/>
        </w:rPr>
      </w:pPr>
      <w:proofErr w:type="gramStart"/>
      <w:r w:rsidRPr="00E239C1">
        <w:rPr>
          <w:rFonts w:asciiTheme="minorHAnsi" w:hAnsiTheme="minorHAnsi" w:cs="Arial"/>
          <w:b/>
          <w:i/>
          <w:sz w:val="20"/>
        </w:rPr>
        <w:t>Comments.</w:t>
      </w:r>
      <w:proofErr w:type="gramEnd"/>
      <w:r w:rsidRPr="00E239C1">
        <w:rPr>
          <w:rFonts w:asciiTheme="minorHAnsi" w:hAnsiTheme="minorHAnsi" w:cs="Arial"/>
          <w:i/>
          <w:sz w:val="20"/>
        </w:rPr>
        <w:t xml:space="preserve"> These were completed in time for the formal launching on December 5, 2012 which was also the start of the extended field testing for six months or more at CCBRT Hospital.</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 xml:space="preserve">Accepted: </w:t>
      </w:r>
      <w:r w:rsidRPr="00E239C1">
        <w:rPr>
          <w:rFonts w:asciiTheme="minorHAnsi" w:hAnsiTheme="minorHAnsi" w:cs="Arial"/>
          <w:sz w:val="20"/>
        </w:rPr>
        <w:t>Text modified accordingly.</w:t>
      </w:r>
    </w:p>
    <w:p w:rsidR="00A8210A" w:rsidRPr="00E239C1" w:rsidRDefault="00A8210A" w:rsidP="00A8210A">
      <w:pPr>
        <w:pStyle w:val="CommentText"/>
        <w:spacing w:after="0" w:line="240" w:lineRule="auto"/>
        <w:rPr>
          <w:rFonts w:asciiTheme="minorHAnsi" w:hAnsiTheme="minorHAnsi" w:cs="Arial"/>
          <w:sz w:val="20"/>
        </w:rPr>
      </w:pPr>
    </w:p>
    <w:p w:rsidR="00A8210A" w:rsidRPr="00E239C1" w:rsidRDefault="00A8210A" w:rsidP="00A8210A">
      <w:pPr>
        <w:pStyle w:val="CommentText"/>
        <w:spacing w:after="0" w:line="240" w:lineRule="auto"/>
        <w:rPr>
          <w:rFonts w:asciiTheme="minorHAnsi" w:hAnsiTheme="minorHAnsi" w:cs="Arial"/>
          <w:b/>
          <w:sz w:val="20"/>
        </w:rPr>
      </w:pPr>
      <w:r w:rsidRPr="00E239C1">
        <w:rPr>
          <w:rFonts w:asciiTheme="minorHAnsi" w:hAnsiTheme="minorHAnsi" w:cs="Arial"/>
          <w:b/>
          <w:sz w:val="20"/>
        </w:rPr>
        <w:t>Sentence commented: (page 26)</w:t>
      </w:r>
      <w:r w:rsidRPr="00E239C1">
        <w:rPr>
          <w:rFonts w:asciiTheme="minorHAnsi" w:hAnsiTheme="minorHAnsi" w:cs="Arial"/>
          <w:sz w:val="20"/>
        </w:rPr>
        <w:t xml:space="preserve"> </w:t>
      </w:r>
      <w:proofErr w:type="gramStart"/>
      <w:r w:rsidRPr="00E239C1">
        <w:rPr>
          <w:rFonts w:asciiTheme="minorHAnsi" w:hAnsiTheme="minorHAnsi" w:cs="Arial"/>
          <w:sz w:val="20"/>
        </w:rPr>
        <w:t>The</w:t>
      </w:r>
      <w:proofErr w:type="gramEnd"/>
      <w:r w:rsidRPr="00E239C1">
        <w:rPr>
          <w:rFonts w:asciiTheme="minorHAnsi" w:hAnsiTheme="minorHAnsi" w:cs="Arial"/>
          <w:sz w:val="20"/>
        </w:rPr>
        <w:t xml:space="preserve"> work will be presented in the first international Conference of Ministers of Health in Francophone for the Prevention and Control of Infection in Africa scheduled for October 15-19 in Cotonou, Benin. On November 26th the work </w:t>
      </w:r>
      <w:proofErr w:type="gramStart"/>
      <w:r w:rsidRPr="00E239C1">
        <w:rPr>
          <w:rFonts w:asciiTheme="minorHAnsi" w:hAnsiTheme="minorHAnsi" w:cs="Arial"/>
          <w:sz w:val="20"/>
        </w:rPr>
        <w:t>will  be</w:t>
      </w:r>
      <w:proofErr w:type="gramEnd"/>
      <w:r w:rsidRPr="00E239C1">
        <w:rPr>
          <w:rFonts w:asciiTheme="minorHAnsi" w:hAnsiTheme="minorHAnsi" w:cs="Arial"/>
          <w:sz w:val="20"/>
        </w:rPr>
        <w:t xml:space="preserve"> presented in the Infection Control African Network.</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Comments</w:t>
      </w:r>
      <w:proofErr w:type="gramStart"/>
      <w:r w:rsidRPr="00E239C1">
        <w:rPr>
          <w:rFonts w:asciiTheme="minorHAnsi" w:hAnsiTheme="minorHAnsi" w:cs="Arial"/>
          <w:b/>
          <w:i/>
          <w:sz w:val="20"/>
        </w:rPr>
        <w:t>:</w:t>
      </w:r>
      <w:r w:rsidRPr="00E239C1">
        <w:rPr>
          <w:rFonts w:asciiTheme="minorHAnsi" w:hAnsiTheme="minorHAnsi" w:cs="Arial"/>
          <w:i/>
          <w:sz w:val="20"/>
        </w:rPr>
        <w:t>The</w:t>
      </w:r>
      <w:proofErr w:type="gramEnd"/>
      <w:r w:rsidRPr="00E239C1">
        <w:rPr>
          <w:rFonts w:asciiTheme="minorHAnsi" w:hAnsiTheme="minorHAnsi" w:cs="Arial"/>
          <w:i/>
          <w:sz w:val="20"/>
        </w:rPr>
        <w:t xml:space="preserve"> Benin conference ended up being moved  to Dec 10-14, 2012. Presentation was made by both Dr. Tito Mwinuka of UDSM and Abdoulaye Faye, Senegal consultant. The UNDP GEF project also had a booth on the new technologies in Benin. The booth was visited personally by the Ministers of Health of Benin, Niger, Gabon, and Comoros, as well as the Director of Healthcare Institutions of Togo.</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Comments:</w:t>
      </w:r>
      <w:r w:rsidRPr="00E239C1">
        <w:rPr>
          <w:rFonts w:asciiTheme="minorHAnsi" w:hAnsiTheme="minorHAnsi" w:cs="Arial"/>
          <w:i/>
          <w:sz w:val="20"/>
        </w:rPr>
        <w:t xml:space="preserve"> The technologies were presented by Dr. Emrod Elisanted of UDSM and by the CTA at the Infection Control Africa Network in Cape Town, South Africa. Dr. Babacar Ndoye also presented on the outcomes of the GEF project in Senegal at the same conferen</w:t>
      </w:r>
    </w:p>
    <w:p w:rsidR="00A8210A" w:rsidRPr="00E239C1" w:rsidRDefault="00A8210A" w:rsidP="00A8210A">
      <w:pPr>
        <w:spacing w:after="0"/>
        <w:rPr>
          <w:rFonts w:cs="Arial"/>
        </w:rPr>
      </w:pPr>
      <w:r w:rsidRPr="00E239C1">
        <w:rPr>
          <w:rFonts w:cs="Arial"/>
          <w:b/>
        </w:rPr>
        <w:t xml:space="preserve">Our relply: accepted: </w:t>
      </w:r>
      <w:r w:rsidRPr="00E239C1">
        <w:rPr>
          <w:rFonts w:cs="Arial"/>
        </w:rPr>
        <w:t>the sentence has been modified as following: On November 26th the work has been presented in the Infection Control African Network. The technologies were presented by Dr. Emrod Elisanted of UDSM and by the CTA at the Infection Control Africa Network in Cape Town, South Africa. Dr. Babacar Ndoye also presented on the outcomes of the GEF project in Senegal at the same conference.</w:t>
      </w:r>
    </w:p>
    <w:p w:rsidR="00A8210A" w:rsidRPr="00E239C1" w:rsidRDefault="00A8210A" w:rsidP="00A8210A">
      <w:pPr>
        <w:spacing w:after="0"/>
        <w:rPr>
          <w:rFonts w:cs="Arial"/>
        </w:rPr>
      </w:pPr>
      <w:r w:rsidRPr="00E239C1">
        <w:rPr>
          <w:rFonts w:cs="Arial"/>
        </w:rPr>
        <w:t>The work has been presented in the first international Conference of Ministers of Health in Francophone for the Prevention and Control of Infection in Africa in Dec 10-14, 2012in Cotonou, Benin. Presentation was made by both Dr. Tito Mwinuka of UDSM and Abdoulaye Faye, Senegal consultant. The UNDP GEF project also had a booth on the new technologies in Benin. The booth was visited personally by the Ministers of Health of Benin, Niger, Gabon, and Comoros, as well as the Director of Healthcare Institutions of Togo.</w:t>
      </w:r>
    </w:p>
    <w:p w:rsidR="00A8210A" w:rsidRPr="00E239C1" w:rsidRDefault="00A8210A" w:rsidP="00A8210A">
      <w:pPr>
        <w:pStyle w:val="CommentText"/>
        <w:spacing w:after="0" w:line="240" w:lineRule="auto"/>
        <w:rPr>
          <w:rFonts w:asciiTheme="minorHAnsi" w:hAnsiTheme="minorHAnsi" w:cs="Arial"/>
          <w:b/>
          <w:sz w:val="20"/>
          <w:lang w:val="en-GB"/>
        </w:rPr>
      </w:pP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27) As any technology development, the transition from the design stage to the commercial stage may be uncertain and risky; however it seems that the GPT is adopting the correct countermeasures by planning the steps for patenting the technology and at the same time creating expectations by presenting the technology in the IPCAN</w:t>
      </w:r>
    </w:p>
    <w:p w:rsidR="00A8210A" w:rsidRPr="00E239C1" w:rsidRDefault="00A8210A" w:rsidP="00A8210A">
      <w:pPr>
        <w:spacing w:after="0"/>
        <w:rPr>
          <w:rFonts w:cs="Arial"/>
          <w:i/>
        </w:rPr>
      </w:pPr>
      <w:r w:rsidRPr="00E239C1">
        <w:rPr>
          <w:rFonts w:cs="Arial"/>
          <w:b/>
          <w:i/>
        </w:rPr>
        <w:t>Comments</w:t>
      </w:r>
      <w:r w:rsidRPr="00E239C1">
        <w:rPr>
          <w:rFonts w:cs="Arial"/>
          <w:i/>
        </w:rPr>
        <w:t xml:space="preserve"> The GPT organized several consultations and meetings in 2012 of different stakeholders and interested parties, including UDSM, HCWH and FHI360. Those involved agreed to form a non-profit entity that will commercialize the new technologies, work with manufacturers, create a supply and distribution chain, develop quality control standards and certification testing, and register an international trade name for the technologies (instead of obtaining a patent which could be delayed by complicated IP rights issues). The groups that are forming the non-profit entity </w:t>
      </w:r>
      <w:r w:rsidRPr="00E239C1">
        <w:rPr>
          <w:rFonts w:cs="Arial"/>
          <w:i/>
        </w:rPr>
        <w:lastRenderedPageBreak/>
        <w:t>have consulted with legal and financial experts and have hired a business writer and an MBA/strategic planner who has completed a first draft of a business plan which includes analyses and plans on manufacturing, distribution, repair, post-manufacture servicing, licensing and certification, quality control, training and technical assistance, marketing and demand projections, start-up plan, growth plan including hub selection, system requirements, management, staffing, revenue streams, detailed financial analysis, legal structure of the non-profit entity, etc. FHI360 which operates in 60 countries including Tanzania, HCWH with members in 50 countries, and UDSM have all signified their interest in funding or co-financing the rollout of the new technologies in Africa and Asia beginning in 2013. The next conference call of the group with the CTA is schedule for January 30 to finalize the business plan</w:t>
      </w:r>
    </w:p>
    <w:p w:rsidR="00A8210A" w:rsidRPr="00E239C1" w:rsidRDefault="00A8210A" w:rsidP="00A8210A">
      <w:pPr>
        <w:spacing w:after="0"/>
        <w:rPr>
          <w:rFonts w:cs="Arial"/>
        </w:rPr>
      </w:pPr>
      <w:r w:rsidRPr="00E239C1">
        <w:rPr>
          <w:rFonts w:cs="Arial"/>
          <w:b/>
        </w:rPr>
        <w:t xml:space="preserve">Our reply: accepted. </w:t>
      </w:r>
      <w:r w:rsidRPr="00E239C1">
        <w:rPr>
          <w:rFonts w:cs="Arial"/>
        </w:rPr>
        <w:t xml:space="preserve">The information provided by the CTA </w:t>
      </w:r>
      <w:proofErr w:type="gramStart"/>
      <w:r w:rsidRPr="00E239C1">
        <w:rPr>
          <w:rFonts w:cs="Arial"/>
        </w:rPr>
        <w:t>have</w:t>
      </w:r>
      <w:proofErr w:type="gramEnd"/>
      <w:r w:rsidRPr="00E239C1">
        <w:rPr>
          <w:rFonts w:cs="Arial"/>
        </w:rPr>
        <w:t xml:space="preserve"> been summarized as following:</w:t>
      </w:r>
    </w:p>
    <w:p w:rsidR="00A8210A" w:rsidRPr="00E239C1" w:rsidRDefault="00A8210A" w:rsidP="00A8210A">
      <w:pPr>
        <w:spacing w:after="0"/>
        <w:rPr>
          <w:rFonts w:cs="Arial"/>
          <w:b/>
        </w:rPr>
      </w:pPr>
      <w:r w:rsidRPr="00E239C1">
        <w:rPr>
          <w:rFonts w:cs="Arial"/>
          <w:b/>
        </w:rPr>
        <w:t>“</w:t>
      </w:r>
      <w:r w:rsidRPr="00E239C1">
        <w:rPr>
          <w:rFonts w:cs="Arial"/>
        </w:rPr>
        <w:t xml:space="preserve">The GPT organized several consultations and meetings in 2012 of different stakeholders and interested parties, including FHI360 which operates in 60 countries including Tanzania, HCWH with members in 50 countries, and UDSM, which have all signified their interest in funding or co-financing the rollout of the new technologies in Africa and Asia beginning in 2013. Those involved agreed to form a non-profit entity that will make </w:t>
      </w:r>
      <w:proofErr w:type="gramStart"/>
      <w:r w:rsidRPr="00E239C1">
        <w:rPr>
          <w:rFonts w:cs="Arial"/>
        </w:rPr>
        <w:t>all the</w:t>
      </w:r>
      <w:proofErr w:type="gramEnd"/>
      <w:r w:rsidRPr="00E239C1">
        <w:rPr>
          <w:rFonts w:cs="Arial"/>
        </w:rPr>
        <w:t xml:space="preserve"> necessary legal and technical step to commercialize the new technologies. The next conference call of the group with the CTA is schedule for January 30 to finalize the business plan”</w:t>
      </w:r>
    </w:p>
    <w:p w:rsidR="00A8210A" w:rsidRPr="00E239C1" w:rsidRDefault="00A8210A" w:rsidP="00A8210A">
      <w:pPr>
        <w:spacing w:after="0"/>
        <w:rPr>
          <w:rFonts w:cs="Arial"/>
          <w:i/>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28):  The boiler and the autoclave are presently under construction by the selected bidders. The Reconquista municipality has selected and made available a plot of land where the technology could be located, An agreement with the local MOH and the province of Santa Fe, who should support the infrastructure and logistics, and a physical building, which will be co-financed by the province in the amount of about $450,000, is not reached yet.  As of December 2012 the public-private partnership agreement between the province and SOMA was not yet ready</w:t>
      </w:r>
    </w:p>
    <w:p w:rsidR="00A8210A" w:rsidRPr="00E239C1" w:rsidRDefault="00A8210A" w:rsidP="00A8210A">
      <w:pPr>
        <w:spacing w:after="0"/>
        <w:rPr>
          <w:rFonts w:cs="Arial"/>
          <w:i/>
        </w:rPr>
      </w:pPr>
      <w:r w:rsidRPr="00E239C1">
        <w:rPr>
          <w:rFonts w:cs="Arial"/>
          <w:b/>
          <w:i/>
        </w:rPr>
        <w:t>Comment</w:t>
      </w:r>
      <w:r w:rsidRPr="00E239C1">
        <w:rPr>
          <w:rFonts w:cs="Arial"/>
          <w:i/>
        </w:rPr>
        <w:t>: The significance of this PPP arrangement, despite the delays, is that it is seen as a financially viable approach that could be used as a model by other provinces that do not have a central treatment facility and currently have to transport waste very long distances. The disadvantage is that the arrangement is subject delays due to local government bureaucracy.</w:t>
      </w:r>
    </w:p>
    <w:p w:rsidR="00A8210A" w:rsidRPr="00E239C1" w:rsidRDefault="00A8210A" w:rsidP="00A8210A">
      <w:pPr>
        <w:spacing w:after="0"/>
        <w:rPr>
          <w:rFonts w:cs="Arial"/>
        </w:rPr>
      </w:pPr>
      <w:r w:rsidRPr="00E239C1">
        <w:rPr>
          <w:rFonts w:cs="Arial"/>
          <w:b/>
        </w:rPr>
        <w:t>Our reply: not accepted.</w:t>
      </w:r>
      <w:r w:rsidRPr="00E239C1">
        <w:rPr>
          <w:rFonts w:cs="Arial"/>
        </w:rPr>
        <w:t xml:space="preserve"> In the view of the evaluator, agreements with the administration must be practicable and feasible. In this case the evaluators were told, during several meetings with key project stakeholders, that it is not possible to even predict when the agreement would be finally signed.  Therefore, although the PPP arrangements would be theoretically good, it seems not practicable in Argentina and therefore cannot be proposed as a model.</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29). During in the second half of 2011 and the first quarter of 2012 UTN, with the technical support of the PWT, implemented the 45 hours training-of-trainers (TOT) program, accounting for a total of 17 teachers and 32 participants coming from 9 provinces and an evaluation through the presentation of elaboration of healthcare waste projects in 6 different hospitals.</w:t>
      </w:r>
    </w:p>
    <w:p w:rsidR="00A8210A" w:rsidRPr="00E239C1" w:rsidRDefault="00A8210A" w:rsidP="00A8210A">
      <w:pPr>
        <w:spacing w:after="0"/>
        <w:rPr>
          <w:rFonts w:cs="Arial"/>
          <w:i/>
        </w:rPr>
      </w:pPr>
      <w:r w:rsidRPr="00E239C1">
        <w:rPr>
          <w:rFonts w:cs="Arial"/>
          <w:b/>
          <w:i/>
        </w:rPr>
        <w:t>Comments:</w:t>
      </w:r>
      <w:r w:rsidRPr="00E239C1">
        <w:rPr>
          <w:rFonts w:cs="Arial"/>
          <w:i/>
        </w:rPr>
        <w:t xml:space="preserve"> The national TOT program in Argentina was the most in-depth TOT I have seen, with each student trainer spending about 80 hours of course work in 8 months plus a 3-month practicum totaling about145 hours for each student. The challenge is sustaining and supporting these master trainers as they conduct local training in the coming years.</w:t>
      </w:r>
    </w:p>
    <w:p w:rsidR="00A8210A" w:rsidRPr="00E239C1" w:rsidRDefault="00A8210A" w:rsidP="00A8210A">
      <w:pPr>
        <w:rPr>
          <w:rFonts w:cs="Arial"/>
        </w:rPr>
      </w:pPr>
      <w:r w:rsidRPr="00E239C1">
        <w:rPr>
          <w:rFonts w:cs="Arial"/>
          <w:b/>
        </w:rPr>
        <w:t>Our reply: accepted</w:t>
      </w:r>
      <w:r w:rsidRPr="00E239C1">
        <w:rPr>
          <w:rFonts w:cs="Arial"/>
        </w:rPr>
        <w:t xml:space="preserve">. Indeed the evaluators were impressed about the training course and the enthusiasm and motivation of the trainers and proposed it as a success story for Argentina. </w:t>
      </w:r>
    </w:p>
    <w:p w:rsidR="00A8210A" w:rsidRPr="00E239C1" w:rsidRDefault="00A8210A" w:rsidP="00A8210A">
      <w:pPr>
        <w:spacing w:after="0"/>
        <w:rPr>
          <w:rFonts w:cs="Arial"/>
        </w:rPr>
      </w:pPr>
    </w:p>
    <w:p w:rsidR="00A8210A" w:rsidRPr="00E239C1" w:rsidRDefault="00A8210A" w:rsidP="00A8210A">
      <w:pPr>
        <w:spacing w:after="0"/>
        <w:rPr>
          <w:rFonts w:cs="Arial"/>
          <w:b/>
        </w:rPr>
      </w:pPr>
      <w:r w:rsidRPr="00E239C1">
        <w:rPr>
          <w:rFonts w:cs="Arial"/>
          <w:b/>
        </w:rPr>
        <w:t xml:space="preserve">Sentence </w:t>
      </w:r>
      <w:proofErr w:type="gramStart"/>
      <w:r w:rsidRPr="00E239C1">
        <w:rPr>
          <w:rFonts w:cs="Arial"/>
          <w:b/>
        </w:rPr>
        <w:t>commented</w:t>
      </w:r>
      <w:r w:rsidRPr="00E239C1">
        <w:rPr>
          <w:rFonts w:cs="Arial"/>
        </w:rPr>
        <w:t>(</w:t>
      </w:r>
      <w:proofErr w:type="gramEnd"/>
      <w:r w:rsidRPr="00E239C1">
        <w:rPr>
          <w:rFonts w:cs="Arial"/>
        </w:rPr>
        <w:t>page 29)</w:t>
      </w:r>
      <w:r w:rsidRPr="00E239C1">
        <w:rPr>
          <w:rFonts w:cs="Arial"/>
          <w:b/>
        </w:rPr>
        <w:t>:</w:t>
      </w:r>
      <w:r w:rsidRPr="00E239C1">
        <w:rPr>
          <w:rFonts w:cs="Arial"/>
        </w:rPr>
        <w:t>the Garrahan Hospital has been considered by a recent visit (June 2012) of the Global Team as the best model hospital of the global project. Indeed, the hospital had already in place,</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w:t>
      </w:r>
      <w:r w:rsidRPr="00E239C1">
        <w:rPr>
          <w:rFonts w:asciiTheme="minorHAnsi" w:hAnsiTheme="minorHAnsi" w:cs="Arial"/>
          <w:i/>
          <w:sz w:val="20"/>
        </w:rPr>
        <w:t xml:space="preserve"> “one of the best…”  </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Our reply: accepted</w:t>
      </w:r>
      <w:r w:rsidRPr="00E239C1">
        <w:rPr>
          <w:rFonts w:asciiTheme="minorHAnsi" w:hAnsiTheme="minorHAnsi" w:cs="Arial"/>
          <w:sz w:val="20"/>
        </w:rPr>
        <w:t xml:space="preserve"> – sentence modified accordingly</w:t>
      </w:r>
    </w:p>
    <w:p w:rsidR="00A8210A" w:rsidRPr="00E239C1" w:rsidRDefault="00A8210A" w:rsidP="00A8210A">
      <w:pPr>
        <w:spacing w:after="0"/>
        <w:rPr>
          <w:rFonts w:cs="Arial"/>
          <w:lang w:val="en-US"/>
        </w:rPr>
      </w:pPr>
    </w:p>
    <w:p w:rsidR="00A8210A" w:rsidRPr="00E239C1" w:rsidRDefault="00A8210A" w:rsidP="00A8210A">
      <w:pPr>
        <w:spacing w:after="0"/>
        <w:rPr>
          <w:rFonts w:cs="Arial"/>
          <w:lang w:val="en-US"/>
        </w:rPr>
      </w:pPr>
      <w:r w:rsidRPr="00E239C1">
        <w:rPr>
          <w:rFonts w:cs="Arial"/>
          <w:b/>
          <w:lang w:val="en-US"/>
        </w:rPr>
        <w:t xml:space="preserve">Sentence commented </w:t>
      </w:r>
      <w:r w:rsidRPr="00E239C1">
        <w:rPr>
          <w:rFonts w:cs="Arial"/>
          <w:lang w:val="en-US"/>
        </w:rPr>
        <w:t>(page 29 to 30)</w:t>
      </w:r>
      <w:r w:rsidRPr="00E239C1">
        <w:rPr>
          <w:rFonts w:cs="Arial"/>
          <w:b/>
          <w:lang w:val="en-US"/>
        </w:rPr>
        <w:t>:</w:t>
      </w:r>
      <w:r w:rsidRPr="00E239C1">
        <w:rPr>
          <w:rFonts w:cs="Arial"/>
          <w:lang w:val="en-US"/>
        </w:rPr>
        <w:t xml:space="preserve"> based on the outcome of the visit to the hospital, on the meetings with UTN and UFI, and on the examination of procurement documents, it can be affirmed that the project failed to provide the hospital with most of the support initially planned, and more specifically: on site training (the hospital HCWM clarified that the training was not delivered, which is conflicting with what the evaluator saw in the report where the training was reported as completed in august 2012); technical assistance and HCWM manuals; automatic doors  for the storage of waste (initially intended to be provided by the project but eventually fully paid by the hospital due to project delays). Most of the improvement achieved in this hospital in term of waste management should therefore be attributed to the independent efforts of the hospital rather than to the project.</w:t>
      </w:r>
    </w:p>
    <w:p w:rsidR="00A8210A" w:rsidRPr="00E239C1" w:rsidRDefault="00A8210A" w:rsidP="00A8210A">
      <w:pPr>
        <w:spacing w:after="0"/>
        <w:rPr>
          <w:rFonts w:cs="Arial"/>
          <w:i/>
        </w:rPr>
      </w:pPr>
      <w:r w:rsidRPr="00E239C1">
        <w:rPr>
          <w:rFonts w:cs="Arial"/>
          <w:b/>
          <w:i/>
          <w:lang w:val="en-US"/>
        </w:rPr>
        <w:t>Comments:</w:t>
      </w:r>
      <w:r w:rsidRPr="00E239C1">
        <w:rPr>
          <w:rFonts w:cs="Arial"/>
          <w:i/>
          <w:lang w:val="en-US"/>
        </w:rPr>
        <w:t xml:space="preserve"> </w:t>
      </w:r>
      <w:r w:rsidRPr="00E239C1">
        <w:rPr>
          <w:rFonts w:cs="Arial"/>
          <w:i/>
        </w:rPr>
        <w:t xml:space="preserve">This is puzzling. According to the report, they had </w:t>
      </w:r>
      <w:proofErr w:type="gramStart"/>
      <w:r w:rsidRPr="00E239C1">
        <w:rPr>
          <w:rFonts w:cs="Arial"/>
          <w:i/>
        </w:rPr>
        <w:t>a 10</w:t>
      </w:r>
      <w:proofErr w:type="gramEnd"/>
      <w:r w:rsidRPr="00E239C1">
        <w:rPr>
          <w:rFonts w:cs="Arial"/>
          <w:i/>
        </w:rPr>
        <w:t xml:space="preserve">-hour training on August 11, 13, 18 and 20, 2012 at the hospital. It was focused on the workers collecting and transporting waste. According to the report, training was led by the HCWM committee chair and General </w:t>
      </w:r>
      <w:proofErr w:type="gramStart"/>
      <w:r w:rsidRPr="00E239C1">
        <w:rPr>
          <w:rFonts w:cs="Arial"/>
          <w:i/>
        </w:rPr>
        <w:t>Services</w:t>
      </w:r>
      <w:proofErr w:type="gramEnd"/>
      <w:r w:rsidRPr="00E239C1">
        <w:rPr>
          <w:rFonts w:cs="Arial"/>
          <w:i/>
        </w:rPr>
        <w:t xml:space="preserve"> manager. </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Our reply: mostly not accepted.</w:t>
      </w:r>
      <w:r w:rsidRPr="00E239C1">
        <w:rPr>
          <w:rFonts w:asciiTheme="minorHAnsi" w:hAnsiTheme="minorHAnsi" w:cs="Arial"/>
          <w:sz w:val="20"/>
        </w:rPr>
        <w:t xml:space="preserve"> The evaluators – as they were also surprised – asked repeatedly for confirmation that the training was not delivered to the hospital during the meeting with the chair of HCWM committee. Therefore it seems that there are inconsistencies with the version provided in the manual. </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sz w:val="20"/>
        </w:rPr>
        <w:lastRenderedPageBreak/>
        <w:t xml:space="preserve">To take into account the two versions, the sentence is however modified in this way: </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sz w:val="20"/>
        </w:rPr>
        <w:t>“based on the outcome of the visit to the hospital, on the meetings with UTN and UFI, and on the examination of procurement documents, it can be affirmed that the project did not provide the hospital with most of the support initially planned, and more specifically: on site training (the hospital HCWM clarified that the training was not delivered, which is conflicting with what the evaluator saw in the report where the training was reported as completed in august 2012); technical assistance and HCWM manuals; automatic doors  for the storage of waste (initially intended to be provided by the project but eventually fully paid by the hospital due to project delays). Most of the improvement achieved in this hospital in term of waste management should therefore be attributed to the independent efforts of the hospital rather than to the project”</w:t>
      </w:r>
    </w:p>
    <w:p w:rsidR="00A8210A" w:rsidRPr="00E239C1" w:rsidRDefault="00A8210A" w:rsidP="00A8210A">
      <w:pPr>
        <w:pStyle w:val="CommentText"/>
        <w:spacing w:after="0" w:line="240" w:lineRule="auto"/>
        <w:rPr>
          <w:rFonts w:asciiTheme="minorHAnsi" w:hAnsiTheme="minorHAnsi" w:cs="Arial"/>
          <w:sz w:val="20"/>
        </w:rPr>
      </w:pPr>
    </w:p>
    <w:p w:rsidR="00A8210A" w:rsidRPr="00E239C1" w:rsidRDefault="00A8210A" w:rsidP="00A8210A">
      <w:pPr>
        <w:spacing w:after="0"/>
        <w:rPr>
          <w:rFonts w:cs="Arial"/>
          <w:b/>
        </w:rPr>
      </w:pPr>
      <w:r w:rsidRPr="00E239C1">
        <w:rPr>
          <w:rFonts w:cs="Arial"/>
          <w:b/>
        </w:rPr>
        <w:t xml:space="preserve">Sentence commented </w:t>
      </w:r>
      <w:r w:rsidRPr="00E239C1">
        <w:rPr>
          <w:rFonts w:cs="Arial"/>
        </w:rPr>
        <w:t>(Page 30)</w:t>
      </w:r>
    </w:p>
    <w:p w:rsidR="00A8210A" w:rsidRPr="00E239C1" w:rsidRDefault="00A8210A" w:rsidP="00A8210A">
      <w:pPr>
        <w:spacing w:after="0"/>
        <w:rPr>
          <w:rFonts w:cs="Arial"/>
          <w:i/>
        </w:rPr>
      </w:pPr>
      <w:r w:rsidRPr="00E239C1">
        <w:rPr>
          <w:rFonts w:cs="Arial"/>
          <w:b/>
          <w:i/>
        </w:rPr>
        <w:t xml:space="preserve">Comment </w:t>
      </w:r>
      <w:r w:rsidRPr="00E239C1">
        <w:rPr>
          <w:rFonts w:cs="Arial"/>
          <w:i/>
        </w:rPr>
        <w:t xml:space="preserve">The Argentina report has details on HCWM procedures which together could form the manual. I’m surprised this was not shared with Garrahan. Both Ashley and I were quite surprised by this. The Garrahan officials I met did not mention that they paid for the doors, etc. The Argentina </w:t>
      </w:r>
      <w:proofErr w:type="gramStart"/>
      <w:r w:rsidRPr="00E239C1">
        <w:rPr>
          <w:rFonts w:cs="Arial"/>
          <w:i/>
        </w:rPr>
        <w:t>report (in Spanish) show</w:t>
      </w:r>
      <w:proofErr w:type="gramEnd"/>
      <w:r w:rsidRPr="00E239C1">
        <w:rPr>
          <w:rFonts w:cs="Arial"/>
          <w:i/>
        </w:rPr>
        <w:t xml:space="preserve"> photos of improvements in classification, collection, temporary storage, labeling, PPE use, an active HCWM committee, etc. In addition to the new carts specially designed for Garrahan to fit their existing rail transport, the renovated final on-site storage area, etc., they even have a unique UV disinfection system for the on-site storage plus a cart washing system – none of which existed before the project. Were these not paid by the project? Is it possible that the source of information was complaining because they did not get everything they wanted but under-emphasized the contributions of the project? This is worth investigating further.</w:t>
      </w:r>
    </w:p>
    <w:p w:rsidR="00A8210A" w:rsidRPr="00E239C1" w:rsidRDefault="00A8210A" w:rsidP="00A8210A">
      <w:pPr>
        <w:spacing w:after="0"/>
        <w:rPr>
          <w:rFonts w:cs="Arial"/>
        </w:rPr>
      </w:pPr>
      <w:r w:rsidRPr="00E239C1">
        <w:rPr>
          <w:rFonts w:cs="Arial"/>
          <w:b/>
        </w:rPr>
        <w:t>Reply: not accepted.</w:t>
      </w:r>
      <w:r w:rsidRPr="00E239C1">
        <w:rPr>
          <w:rFonts w:cs="Arial"/>
        </w:rPr>
        <w:t xml:space="preserve">  As the evaluators were surprised too, they decided carrying out an independent cross-check with UFI (the Unità FInanciera Internacional) to check what was procured and delivered. What the evaluators found confirmed their findings.</w:t>
      </w:r>
    </w:p>
    <w:p w:rsidR="00A8210A" w:rsidRPr="00E239C1" w:rsidRDefault="00A8210A" w:rsidP="00A8210A">
      <w:pPr>
        <w:spacing w:after="0"/>
        <w:rPr>
          <w:rFonts w:cs="Arial"/>
        </w:rPr>
      </w:pPr>
    </w:p>
    <w:p w:rsidR="00A8210A" w:rsidRPr="00E239C1" w:rsidRDefault="00A8210A" w:rsidP="00A8210A">
      <w:pPr>
        <w:spacing w:after="0"/>
        <w:rPr>
          <w:rFonts w:cs="Arial"/>
        </w:rPr>
      </w:pPr>
      <w:r w:rsidRPr="00E239C1">
        <w:rPr>
          <w:rFonts w:cs="Arial"/>
          <w:b/>
        </w:rPr>
        <w:t xml:space="preserve">Sentence commented </w:t>
      </w:r>
      <w:r w:rsidRPr="00E239C1">
        <w:rPr>
          <w:rFonts w:cs="Arial"/>
        </w:rPr>
        <w:t>(page 39)</w:t>
      </w:r>
      <w:proofErr w:type="gramStart"/>
      <w:r w:rsidRPr="00E239C1">
        <w:rPr>
          <w:rFonts w:cs="Arial"/>
          <w:b/>
        </w:rPr>
        <w:t>:</w:t>
      </w:r>
      <w:r w:rsidRPr="00E239C1">
        <w:rPr>
          <w:rFonts w:cs="Arial"/>
        </w:rPr>
        <w:t xml:space="preserve"> .</w:t>
      </w:r>
      <w:proofErr w:type="gramEnd"/>
      <w:r w:rsidRPr="00E239C1">
        <w:rPr>
          <w:rFonts w:cs="Arial"/>
        </w:rPr>
        <w:t xml:space="preserve"> This manual has to be adopted by law through a DOH Department Administrative Order for all the generators of HCW in the Philippines. In the implementation stage, there could be differences in the content of the training modules and the Manual that have to be reconciled.</w:t>
      </w:r>
    </w:p>
    <w:p w:rsidR="00A8210A" w:rsidRPr="00E239C1" w:rsidRDefault="00A8210A" w:rsidP="00A8210A">
      <w:pPr>
        <w:pStyle w:val="CommentText"/>
        <w:spacing w:after="0" w:line="240" w:lineRule="auto"/>
        <w:jc w:val="both"/>
        <w:rPr>
          <w:rFonts w:asciiTheme="minorHAnsi" w:hAnsiTheme="minorHAnsi" w:cs="Arial"/>
          <w:i/>
          <w:sz w:val="20"/>
        </w:rPr>
      </w:pPr>
      <w:r w:rsidRPr="00E239C1">
        <w:rPr>
          <w:rFonts w:asciiTheme="minorHAnsi" w:hAnsiTheme="minorHAnsi" w:cs="Arial"/>
          <w:b/>
          <w:i/>
          <w:sz w:val="20"/>
        </w:rPr>
        <w:t>Comments:</w:t>
      </w:r>
      <w:r w:rsidRPr="00E239C1">
        <w:rPr>
          <w:rFonts w:asciiTheme="minorHAnsi" w:hAnsiTheme="minorHAnsi" w:cs="Arial"/>
          <w:i/>
          <w:sz w:val="20"/>
        </w:rPr>
        <w:t xml:space="preserve"> I think it is important to mention the GPT/UNDP’s grave concern regarding the UNDP is concerned that having the UNDP and GEF logos in the cover of the manual may be interpreted as endorsement of uncontrolled pyrolysis technologies which would defeat the purpose of the project. The DOH never responded to the communication from UNDP-NY.</w:t>
      </w:r>
    </w:p>
    <w:p w:rsidR="00A8210A" w:rsidRPr="00E239C1" w:rsidRDefault="00A8210A" w:rsidP="00A8210A">
      <w:pPr>
        <w:spacing w:after="0"/>
        <w:rPr>
          <w:rFonts w:cs="Arial"/>
          <w:lang w:val="en-US"/>
        </w:rPr>
      </w:pPr>
      <w:r w:rsidRPr="00E239C1">
        <w:rPr>
          <w:rFonts w:cs="Arial"/>
          <w:b/>
          <w:lang w:val="en-US"/>
        </w:rPr>
        <w:t>Our reply: accepted.</w:t>
      </w:r>
      <w:r w:rsidRPr="00E239C1">
        <w:rPr>
          <w:rFonts w:cs="Arial"/>
          <w:lang w:val="en-US"/>
        </w:rPr>
        <w:t xml:space="preserve"> The following sentence was added to the text: </w:t>
      </w:r>
    </w:p>
    <w:p w:rsidR="00A8210A" w:rsidRPr="00E239C1" w:rsidRDefault="00A8210A" w:rsidP="00A8210A">
      <w:pPr>
        <w:spacing w:after="0"/>
        <w:rPr>
          <w:rFonts w:cs="Arial"/>
        </w:rPr>
      </w:pPr>
      <w:r w:rsidRPr="00E239C1">
        <w:rPr>
          <w:rFonts w:cs="Arial"/>
        </w:rPr>
        <w:t>“The GPT reported to the evaluators its grave concerns regarding HCWM Manual listing pyrolysis as the first choice for waste treatment technologies without any qualifications, caveats or additional guidance.  Indeed, the evaluators consider that, in the absence of the above, having the UNDP and GEF logos in the cover of the manual may be interpreted as endorsement of uncontrolled pyrolysis technologies.”</w:t>
      </w:r>
    </w:p>
    <w:p w:rsidR="00A8210A" w:rsidRPr="00E239C1" w:rsidRDefault="00A8210A" w:rsidP="00A8210A">
      <w:pPr>
        <w:spacing w:after="0"/>
        <w:rPr>
          <w:rFonts w:cs="Arial"/>
        </w:rPr>
      </w:pPr>
    </w:p>
    <w:p w:rsidR="00A8210A" w:rsidRPr="00E239C1" w:rsidRDefault="00A8210A" w:rsidP="00A8210A">
      <w:pPr>
        <w:spacing w:after="0"/>
        <w:rPr>
          <w:rFonts w:cs="Arial"/>
          <w:b/>
        </w:rPr>
      </w:pPr>
    </w:p>
    <w:p w:rsidR="00A8210A" w:rsidRPr="00E239C1" w:rsidRDefault="00A8210A" w:rsidP="00A8210A">
      <w:pPr>
        <w:spacing w:after="0"/>
        <w:rPr>
          <w:rFonts w:cs="Arial"/>
        </w:rPr>
      </w:pPr>
      <w:r w:rsidRPr="00E239C1">
        <w:rPr>
          <w:rFonts w:cs="Arial"/>
          <w:b/>
        </w:rPr>
        <w:t>Sentence commente</w:t>
      </w:r>
      <w:r w:rsidRPr="00E239C1">
        <w:rPr>
          <w:rFonts w:cs="Arial"/>
        </w:rPr>
        <w:t>d (page 40): The UNDP Regional Advisory Committee for Procurement does not favor the GPT’s being involved in the evaluation of bids and the drafting/commenting on technical specifications because they are supposed to evaluate the project itself</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w:t>
      </w:r>
      <w:r w:rsidRPr="00E239C1">
        <w:rPr>
          <w:rFonts w:asciiTheme="minorHAnsi" w:hAnsiTheme="minorHAnsi" w:cs="Arial"/>
          <w:i/>
          <w:sz w:val="20"/>
        </w:rPr>
        <w:t>: I looked back at the emails from UNDP CO. They noted that the RAC did not favor our involvement in the evaluation of the bids because we were involved in developing the specifications. For that reason, an independent evaluator from PAPP evaluated the specifications, as I understand it, so that the GPT can still be involved in the evaluation of bids. Also, according to emails from UNDP CO, the DOH did not respond to the recommendations of the PAPP evaluator so nothing has happened. A GPT mission is planned tentatively for late March to resolve this issue. The fact that a mission could not be scheduled immediately as requested by UNDP NY seems to indicate a lack of interest or lack of appreciation by the DOH of the urgency of this matter. Considering how long it took for the first bid, it is doubtful at this point if this component can be implemented successfully even with an extension to end of 2013.</w:t>
      </w:r>
    </w:p>
    <w:p w:rsidR="00A8210A" w:rsidRPr="00E239C1" w:rsidRDefault="00A8210A" w:rsidP="00A8210A">
      <w:pPr>
        <w:spacing w:after="0"/>
        <w:rPr>
          <w:rFonts w:cs="Arial"/>
          <w:lang w:val="en-US"/>
        </w:rPr>
      </w:pPr>
      <w:r w:rsidRPr="00E239C1">
        <w:rPr>
          <w:rFonts w:cs="Arial"/>
          <w:b/>
          <w:lang w:val="en-US"/>
        </w:rPr>
        <w:t>Our reply: accepted – but summarized</w:t>
      </w:r>
      <w:r w:rsidRPr="00E239C1">
        <w:rPr>
          <w:rFonts w:cs="Arial"/>
          <w:lang w:val="en-US"/>
        </w:rPr>
        <w:t>. The text: was modified as following: The UNDP Regional Advisory Committee for Procurement does not did not favor GPT involvement in the evaluation of the bids because GPT was involved in developing the specifications, therefore an independent evaluator from PAPP evaluated the specifications.</w:t>
      </w:r>
    </w:p>
    <w:p w:rsidR="00A8210A" w:rsidRPr="00E239C1" w:rsidRDefault="00A8210A" w:rsidP="00A8210A">
      <w:pPr>
        <w:spacing w:after="0"/>
        <w:rPr>
          <w:rFonts w:cs="Arial"/>
          <w:b/>
          <w:lang w:val="en-US"/>
        </w:rPr>
      </w:pPr>
    </w:p>
    <w:p w:rsidR="00A8210A" w:rsidRPr="00E239C1" w:rsidRDefault="00A8210A" w:rsidP="00A8210A">
      <w:pPr>
        <w:spacing w:after="0"/>
        <w:rPr>
          <w:rFonts w:cs="Arial"/>
          <w:lang w:val="en-US"/>
        </w:rPr>
      </w:pPr>
      <w:r w:rsidRPr="00E239C1">
        <w:rPr>
          <w:rFonts w:cs="Arial"/>
          <w:b/>
          <w:lang w:val="en-US"/>
        </w:rPr>
        <w:t xml:space="preserve">Sentence commented </w:t>
      </w:r>
      <w:r w:rsidRPr="00E239C1">
        <w:rPr>
          <w:rFonts w:cs="Arial"/>
          <w:lang w:val="en-US"/>
        </w:rPr>
        <w:t>(page 43)</w:t>
      </w:r>
      <w:r w:rsidRPr="00E239C1">
        <w:rPr>
          <w:rFonts w:cs="Arial"/>
          <w:b/>
          <w:lang w:val="en-US"/>
        </w:rPr>
        <w:t>:</w:t>
      </w:r>
      <w:r w:rsidRPr="00E239C1">
        <w:rPr>
          <w:rFonts w:cs="Arial"/>
          <w:lang w:val="en-US"/>
        </w:rPr>
        <w:t xml:space="preserve"> Posters for HCW management and replication materials on best practices distributed.  A system for measurement and documentation established.</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i/>
          <w:sz w:val="20"/>
        </w:rPr>
        <w:t>Comment: Written procedures have also been completed for HOGGY and Youssou Mbargane. I will send you the Youssou Mbargane HCWM procedures (in French). This may be the most significant outcome in terms of impact since the written procedures will now be used by all Senegal hospitals as a reference document to help them develop their own procedures.</w:t>
      </w:r>
    </w:p>
    <w:p w:rsidR="00A8210A" w:rsidRPr="00E239C1" w:rsidRDefault="00A8210A" w:rsidP="00A8210A">
      <w:pPr>
        <w:spacing w:after="0"/>
        <w:rPr>
          <w:rFonts w:cs="Arial"/>
          <w:lang w:val="en-US"/>
        </w:rPr>
      </w:pPr>
      <w:r w:rsidRPr="00E239C1">
        <w:rPr>
          <w:rFonts w:cs="Arial"/>
          <w:b/>
          <w:lang w:val="en-US"/>
        </w:rPr>
        <w:t>Our reply: accepted.</w:t>
      </w:r>
      <w:r w:rsidRPr="00E239C1">
        <w:rPr>
          <w:rFonts w:cs="Arial"/>
          <w:lang w:val="en-US"/>
        </w:rPr>
        <w:t xml:space="preserve"> The text was added.</w:t>
      </w:r>
    </w:p>
    <w:p w:rsidR="00A8210A" w:rsidRPr="00E239C1" w:rsidRDefault="00A8210A" w:rsidP="00A8210A">
      <w:pPr>
        <w:spacing w:after="0"/>
        <w:rPr>
          <w:rFonts w:cs="Arial"/>
          <w:lang w:val="en-US"/>
        </w:rPr>
      </w:pPr>
    </w:p>
    <w:p w:rsidR="00A8210A" w:rsidRPr="00E239C1" w:rsidRDefault="00A8210A" w:rsidP="00A8210A">
      <w:pPr>
        <w:spacing w:after="0"/>
        <w:rPr>
          <w:rFonts w:cs="Arial"/>
          <w:lang w:val="en-US"/>
        </w:rPr>
      </w:pPr>
      <w:r w:rsidRPr="00E239C1">
        <w:rPr>
          <w:rFonts w:cs="Arial"/>
          <w:b/>
          <w:lang w:val="en-US"/>
        </w:rPr>
        <w:lastRenderedPageBreak/>
        <w:t xml:space="preserve">Sentence commented </w:t>
      </w:r>
      <w:r w:rsidRPr="00E239C1">
        <w:rPr>
          <w:rFonts w:cs="Arial"/>
          <w:lang w:val="en-US"/>
        </w:rPr>
        <w:t>(page 43)</w:t>
      </w:r>
      <w:r w:rsidRPr="00E239C1">
        <w:rPr>
          <w:rFonts w:cs="Arial"/>
          <w:b/>
          <w:lang w:val="en-US"/>
        </w:rPr>
        <w:t>:</w:t>
      </w:r>
      <w:r w:rsidRPr="00E239C1">
        <w:rPr>
          <w:rFonts w:cs="Arial"/>
          <w:lang w:val="en-US"/>
        </w:rPr>
        <w:t xml:space="preserve"> </w:t>
      </w:r>
      <w:r w:rsidRPr="00E239C1">
        <w:rPr>
          <w:rFonts w:cs="Arial"/>
        </w:rPr>
        <w:t>Cost effectiveness of the pre-treatment need to be measured; if a recycling strategy is not put in place, there is the risk that the waste pre-treatment is not sustainable</w:t>
      </w:r>
    </w:p>
    <w:p w:rsidR="00A8210A" w:rsidRPr="00E239C1" w:rsidRDefault="00A8210A" w:rsidP="00A8210A">
      <w:pPr>
        <w:spacing w:after="0"/>
        <w:rPr>
          <w:rFonts w:cs="Arial"/>
        </w:rPr>
      </w:pPr>
      <w:r w:rsidRPr="00E239C1">
        <w:rPr>
          <w:rFonts w:cs="Arial"/>
          <w:b/>
        </w:rPr>
        <w:t>Comment:</w:t>
      </w:r>
      <w:r w:rsidRPr="00E239C1">
        <w:rPr>
          <w:rFonts w:cs="Arial"/>
        </w:rPr>
        <w:t xml:space="preserve"> There has now been direct communications between Senegal and Tanzania with the perspective of transferring the Tanzania technologies to Senegal. UNOPS is working on using remaining funds to develop a manufacturer in Senegal to fabricate the Tanzania technologies at much lower cost than the imported technologies at the model facilities (i.e., the autoclaves from India, shredders from Germany). We think the Tanzania approach is more financially viable even if the recycling infrastructure is not available.</w:t>
      </w:r>
    </w:p>
    <w:p w:rsidR="00A8210A" w:rsidRPr="00E239C1" w:rsidRDefault="00A8210A" w:rsidP="00A8210A">
      <w:pPr>
        <w:spacing w:after="0"/>
        <w:rPr>
          <w:rFonts w:cs="Arial"/>
        </w:rPr>
      </w:pPr>
      <w:r w:rsidRPr="00E239C1">
        <w:rPr>
          <w:rFonts w:cs="Arial"/>
          <w:b/>
        </w:rPr>
        <w:t>Our reply: accepted.</w:t>
      </w:r>
      <w:r w:rsidRPr="00E239C1">
        <w:rPr>
          <w:rFonts w:cs="Arial"/>
        </w:rPr>
        <w:t xml:space="preserve"> Additional text added as following: There has now been direct communications between Senegal and Tanzania with the perspective of transferring the Tanzania technologies to Senegal. UNOPS is working on using remaining funds to develop a manufacturer in Senegal to fabricate the Tanzania technologies at much lower cost than the imported technologies at the model facilities</w:t>
      </w:r>
    </w:p>
    <w:p w:rsidR="00A8210A" w:rsidRPr="00E239C1" w:rsidRDefault="00A8210A" w:rsidP="00A8210A">
      <w:pPr>
        <w:spacing w:after="0"/>
        <w:rPr>
          <w:rFonts w:cs="Arial"/>
        </w:rPr>
      </w:pPr>
    </w:p>
    <w:p w:rsidR="00A8210A" w:rsidRPr="00E239C1" w:rsidRDefault="00A8210A" w:rsidP="00A8210A">
      <w:pPr>
        <w:pStyle w:val="CommentText"/>
        <w:spacing w:after="0" w:line="240" w:lineRule="auto"/>
        <w:rPr>
          <w:rFonts w:asciiTheme="minorHAnsi" w:hAnsiTheme="minorHAnsi" w:cs="Arial"/>
          <w:b/>
          <w:sz w:val="20"/>
        </w:rPr>
      </w:pPr>
      <w:r w:rsidRPr="00E239C1">
        <w:rPr>
          <w:rFonts w:asciiTheme="minorHAnsi" w:hAnsiTheme="minorHAnsi" w:cs="Arial"/>
          <w:b/>
          <w:sz w:val="20"/>
        </w:rPr>
        <w:t xml:space="preserve">Sentence commented </w:t>
      </w:r>
      <w:r w:rsidRPr="00E239C1">
        <w:rPr>
          <w:rFonts w:asciiTheme="minorHAnsi" w:hAnsiTheme="minorHAnsi" w:cs="Arial"/>
          <w:sz w:val="20"/>
        </w:rPr>
        <w:t>(page 46)</w:t>
      </w:r>
      <w:proofErr w:type="gramStart"/>
      <w:r w:rsidRPr="00E239C1">
        <w:rPr>
          <w:rFonts w:asciiTheme="minorHAnsi" w:hAnsiTheme="minorHAnsi" w:cs="Arial"/>
          <w:b/>
          <w:sz w:val="20"/>
        </w:rPr>
        <w:t>: .</w:t>
      </w:r>
      <w:proofErr w:type="gramEnd"/>
      <w:r w:rsidRPr="00E239C1">
        <w:rPr>
          <w:rFonts w:asciiTheme="minorHAnsi" w:hAnsiTheme="minorHAnsi" w:cs="Arial"/>
          <w:b/>
          <w:sz w:val="20"/>
        </w:rPr>
        <w:t xml:space="preserve"> </w:t>
      </w:r>
      <w:r w:rsidRPr="00E239C1">
        <w:rPr>
          <w:rFonts w:asciiTheme="minorHAnsi" w:hAnsiTheme="minorHAnsi" w:cs="Arial"/>
          <w:sz w:val="20"/>
        </w:rPr>
        <w:t xml:space="preserve">The “city wide sharp component” scaled up to the use and recycle of sharp waste containers </w:t>
      </w:r>
      <w:proofErr w:type="gramStart"/>
      <w:r w:rsidRPr="00E239C1">
        <w:rPr>
          <w:rFonts w:asciiTheme="minorHAnsi" w:hAnsiTheme="minorHAnsi" w:cs="Arial"/>
          <w:sz w:val="20"/>
        </w:rPr>
        <w:t>in  other</w:t>
      </w:r>
      <w:proofErr w:type="gramEnd"/>
      <w:r w:rsidRPr="00E239C1">
        <w:rPr>
          <w:rFonts w:asciiTheme="minorHAnsi" w:hAnsiTheme="minorHAnsi" w:cs="Arial"/>
          <w:sz w:val="20"/>
        </w:rPr>
        <w:t xml:space="preserve"> Hospitals in Hanoi through URENCO</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w:t>
      </w:r>
      <w:r w:rsidRPr="00E239C1">
        <w:rPr>
          <w:rFonts w:asciiTheme="minorHAnsi" w:hAnsiTheme="minorHAnsi" w:cs="Arial"/>
          <w:i/>
          <w:sz w:val="20"/>
        </w:rPr>
        <w:t xml:space="preserve"> During the GPSC meeting on December 5, 2012, the CTA and WHO representatives expressed concern with the “citywide sharps management system” component for Hanoi. Apparently, the single-use plastic sharps containers are manually opened and the contents are dumped into bins containing hypochlorite solution. The containers are then washed and reused. The sharps are removed and buried. Concern was expressed regarding the risk of injury when opening sharps containers not designed to be opened, the problems with hypochlorite including possible lack of decontamination if hypochlorite concentrations are low or not replenished or there is a high organic load, and the danger of reusing containers not meant to be reused (i.e., the container covers could be weakened and eventually fall out during use. Also, there is the danger of not destroying sharps. The CTA is re-designing the Tanzania sharps container for Vietnam and will work with UNOPS, UNDP CO and the Vietnam project team to improve the city-wide sharps system by developing </w:t>
      </w:r>
      <w:proofErr w:type="gramStart"/>
      <w:r w:rsidRPr="00E239C1">
        <w:rPr>
          <w:rFonts w:asciiTheme="minorHAnsi" w:hAnsiTheme="minorHAnsi" w:cs="Arial"/>
          <w:i/>
          <w:sz w:val="20"/>
        </w:rPr>
        <w:t>a local manufacturers</w:t>
      </w:r>
      <w:proofErr w:type="gramEnd"/>
      <w:r w:rsidRPr="00E239C1">
        <w:rPr>
          <w:rFonts w:asciiTheme="minorHAnsi" w:hAnsiTheme="minorHAnsi" w:cs="Arial"/>
          <w:i/>
          <w:sz w:val="20"/>
        </w:rPr>
        <w:t xml:space="preserve"> for the aluminum, autoclavable, reusable sharps container to be used with the URENCO autoclave and a shredder with the possibility of recycling the plastics parts. This sub-project is expected to be completed by June 2013.</w:t>
      </w:r>
    </w:p>
    <w:p w:rsidR="00A8210A" w:rsidRPr="00E239C1" w:rsidRDefault="00A8210A" w:rsidP="00A8210A">
      <w:pPr>
        <w:spacing w:after="0"/>
        <w:rPr>
          <w:rFonts w:cs="Arial"/>
          <w:lang w:val="en-US"/>
        </w:rPr>
      </w:pPr>
      <w:r w:rsidRPr="00E239C1">
        <w:rPr>
          <w:rFonts w:cs="Arial"/>
          <w:lang w:val="en-US"/>
        </w:rPr>
        <w:t>Our reply: noticed and accepted</w:t>
      </w:r>
      <w:r w:rsidRPr="00E239C1">
        <w:rPr>
          <w:rFonts w:cs="Arial"/>
          <w:b/>
          <w:lang w:val="en-US"/>
        </w:rPr>
        <w:t>. The following text added in the table:  The “citywide sharps management</w:t>
      </w:r>
      <w:r w:rsidRPr="00E239C1">
        <w:rPr>
          <w:rFonts w:cs="Arial"/>
          <w:lang w:val="en-US"/>
        </w:rPr>
        <w:t xml:space="preserve"> system” has been considered of concern by the CTA and WHO due to possible risk of injuries for the operator and risk of incomplete decontamination.</w:t>
      </w:r>
    </w:p>
    <w:p w:rsidR="00A8210A" w:rsidRPr="00E239C1" w:rsidRDefault="00A8210A" w:rsidP="00A8210A">
      <w:pPr>
        <w:spacing w:after="0"/>
        <w:rPr>
          <w:rFonts w:cs="Arial"/>
        </w:rPr>
      </w:pPr>
    </w:p>
    <w:p w:rsidR="00A8210A" w:rsidRPr="00E239C1" w:rsidRDefault="00A8210A" w:rsidP="00A8210A">
      <w:pPr>
        <w:pStyle w:val="CommentText"/>
        <w:spacing w:after="0" w:line="240" w:lineRule="auto"/>
        <w:rPr>
          <w:rFonts w:asciiTheme="minorHAnsi" w:hAnsiTheme="minorHAnsi" w:cs="Arial"/>
          <w:sz w:val="20"/>
          <w:lang w:val="en-GB" w:eastAsia="zh-CN"/>
        </w:rPr>
      </w:pPr>
      <w:r w:rsidRPr="00E239C1">
        <w:rPr>
          <w:rFonts w:asciiTheme="minorHAnsi" w:hAnsiTheme="minorHAnsi" w:cs="Arial"/>
          <w:b/>
          <w:sz w:val="20"/>
          <w:lang w:eastAsia="zh-CN"/>
        </w:rPr>
        <w:t xml:space="preserve">Sentence </w:t>
      </w:r>
      <w:r w:rsidRPr="00E239C1">
        <w:rPr>
          <w:rFonts w:asciiTheme="minorHAnsi" w:hAnsiTheme="minorHAnsi" w:cs="Arial"/>
          <w:b/>
          <w:sz w:val="20"/>
          <w:lang w:val="en-GB" w:eastAsia="zh-CN"/>
        </w:rPr>
        <w:t xml:space="preserve">commented: </w:t>
      </w:r>
      <w:r w:rsidRPr="00E239C1">
        <w:rPr>
          <w:rFonts w:asciiTheme="minorHAnsi" w:hAnsiTheme="minorHAnsi" w:cs="Arial"/>
          <w:sz w:val="20"/>
          <w:lang w:val="en-GB" w:eastAsia="zh-CN"/>
        </w:rPr>
        <w:t xml:space="preserve">(page 46) Viet Duc hospital not yet fully acquainted with the use of non-mercury devices, and only half of the distributed non-mercury thermometers and sphygmomanometers have been placed in use. </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lang w:val="en-GB"/>
        </w:rPr>
        <w:t>Comment:</w:t>
      </w:r>
      <w:r w:rsidRPr="00E239C1">
        <w:rPr>
          <w:rFonts w:asciiTheme="minorHAnsi" w:hAnsiTheme="minorHAnsi" w:cs="Arial"/>
          <w:i/>
          <w:sz w:val="20"/>
          <w:lang w:val="en-GB"/>
        </w:rPr>
        <w:t xml:space="preserve"> </w:t>
      </w:r>
      <w:r w:rsidRPr="00E239C1">
        <w:rPr>
          <w:rFonts w:asciiTheme="minorHAnsi" w:hAnsiTheme="minorHAnsi" w:cs="Arial"/>
          <w:i/>
          <w:sz w:val="20"/>
        </w:rPr>
        <w:t>The project team reported that the reason why there has not been a complete phase-out of mercury devices at the hospital is the lack of guidance on testing, maintenance and calibration. The CTA is developing such a guidance for completion in February 2013. It will be shared with all countries and posted on the website.</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lang w:val="en-GB" w:eastAsia="zh-CN"/>
        </w:rPr>
        <w:t>Also, comments sentence on page 47</w:t>
      </w:r>
      <w:r w:rsidRPr="00E239C1">
        <w:rPr>
          <w:rFonts w:asciiTheme="minorHAnsi" w:hAnsiTheme="minorHAnsi" w:cs="Arial"/>
          <w:i/>
          <w:sz w:val="20"/>
          <w:lang w:val="en-GB" w:eastAsia="zh-CN"/>
        </w:rPr>
        <w:t xml:space="preserve">: </w:t>
      </w:r>
      <w:r w:rsidRPr="00E239C1">
        <w:rPr>
          <w:rFonts w:asciiTheme="minorHAnsi" w:hAnsiTheme="minorHAnsi" w:cs="Arial"/>
          <w:i/>
          <w:sz w:val="20"/>
        </w:rPr>
        <w:t xml:space="preserve">As noted in JE37, we followed up with the national project coordinator when we first heard of this and suggested sending our mercury expert who has been successful in changing the minds of fellow physicians about the non-mercury devices in Latvia, India, etc. However, we were then told that the real problem was that the health professionals wanted a testing and calibration protocol so that they could be confident in the accuracy of the measurements.  I am currently developing </w:t>
      </w:r>
      <w:proofErr w:type="gramStart"/>
      <w:r w:rsidRPr="00E239C1">
        <w:rPr>
          <w:rFonts w:asciiTheme="minorHAnsi" w:hAnsiTheme="minorHAnsi" w:cs="Arial"/>
          <w:i/>
          <w:sz w:val="20"/>
        </w:rPr>
        <w:t>a guidance</w:t>
      </w:r>
      <w:proofErr w:type="gramEnd"/>
      <w:r w:rsidRPr="00E239C1">
        <w:rPr>
          <w:rFonts w:asciiTheme="minorHAnsi" w:hAnsiTheme="minorHAnsi" w:cs="Arial"/>
          <w:i/>
          <w:sz w:val="20"/>
        </w:rPr>
        <w:t xml:space="preserve"> on this based on previous technical assistance I provided to the Philippines on calibration and testing. We also agreed to provide both model hospitals with the basic equipment for calibration.</w:t>
      </w:r>
    </w:p>
    <w:p w:rsidR="00A8210A" w:rsidRPr="00E239C1" w:rsidRDefault="00A8210A" w:rsidP="00A8210A">
      <w:pPr>
        <w:spacing w:after="0"/>
        <w:rPr>
          <w:rFonts w:cs="Arial"/>
        </w:rPr>
      </w:pPr>
      <w:r w:rsidRPr="00E239C1">
        <w:rPr>
          <w:rFonts w:cs="Arial"/>
          <w:b/>
          <w:lang w:val="en-US" w:bidi="en-US"/>
        </w:rPr>
        <w:t>Our reply: accepted.</w:t>
      </w:r>
      <w:r w:rsidRPr="00E239C1">
        <w:rPr>
          <w:rFonts w:cs="Arial"/>
          <w:lang w:val="en-US" w:bidi="en-US"/>
        </w:rPr>
        <w:t xml:space="preserve"> The following information added: “</w:t>
      </w:r>
      <w:r w:rsidRPr="00E239C1">
        <w:rPr>
          <w:rFonts w:cs="Arial"/>
        </w:rPr>
        <w:t>A testing and calibration protocol is being developed by the CTA.”</w:t>
      </w:r>
    </w:p>
    <w:p w:rsidR="00A8210A" w:rsidRPr="00E239C1" w:rsidRDefault="00A8210A" w:rsidP="00A8210A">
      <w:pPr>
        <w:spacing w:after="0"/>
        <w:rPr>
          <w:rFonts w:cs="Arial"/>
          <w:lang w:bidi="en-US"/>
        </w:rPr>
      </w:pPr>
    </w:p>
    <w:p w:rsidR="00A8210A" w:rsidRPr="00E239C1" w:rsidRDefault="00A8210A" w:rsidP="00A8210A">
      <w:pPr>
        <w:spacing w:after="0"/>
        <w:rPr>
          <w:rFonts w:cs="Arial"/>
        </w:rPr>
      </w:pPr>
      <w:r w:rsidRPr="00E239C1">
        <w:rPr>
          <w:rFonts w:cs="Arial"/>
          <w:b/>
        </w:rPr>
        <w:t>Sentence commented:</w:t>
      </w:r>
      <w:r w:rsidRPr="00E239C1">
        <w:rPr>
          <w:rFonts w:cs="Arial"/>
        </w:rPr>
        <w:t xml:space="preserve"> (page 50) Tanzania (extension required for establishing commercial scale production of the experimental autoclave)</w:t>
      </w:r>
    </w:p>
    <w:p w:rsidR="00A8210A" w:rsidRPr="00E239C1" w:rsidRDefault="00A8210A" w:rsidP="00A8210A">
      <w:pPr>
        <w:spacing w:after="0"/>
        <w:rPr>
          <w:rFonts w:cs="Arial"/>
          <w:i/>
          <w:lang w:bidi="en-US"/>
        </w:rPr>
      </w:pPr>
      <w:r w:rsidRPr="00E239C1">
        <w:rPr>
          <w:rFonts w:cs="Arial"/>
          <w:b/>
          <w:i/>
        </w:rPr>
        <w:t>Comment:</w:t>
      </w:r>
      <w:r w:rsidRPr="00E239C1">
        <w:rPr>
          <w:rFonts w:cs="Arial"/>
          <w:i/>
        </w:rPr>
        <w:t xml:space="preserve"> Technically speaking, establishing commercial scale production was not part of the project objectives. We just needed to show that the technologies could be manufactured locally. However, work is proceeding through co-financing by UDSM, HCWH and FHI360 towards commercial production in 2013. A short extension is needed to finalize the construction, installations, operation, etc. manuals and final report</w:t>
      </w:r>
    </w:p>
    <w:p w:rsidR="00A8210A" w:rsidRPr="00E239C1" w:rsidRDefault="00A8210A" w:rsidP="00A8210A">
      <w:pPr>
        <w:spacing w:after="0"/>
        <w:rPr>
          <w:rFonts w:cs="Arial"/>
        </w:rPr>
      </w:pPr>
      <w:r w:rsidRPr="00E239C1">
        <w:rPr>
          <w:rFonts w:cs="Arial"/>
          <w:b/>
        </w:rPr>
        <w:t>Our reply: accepted:</w:t>
      </w:r>
      <w:r w:rsidRPr="00E239C1">
        <w:rPr>
          <w:rFonts w:cs="Arial"/>
        </w:rPr>
        <w:t xml:space="preserve"> the sentence modified as following: Tanzania (extension required for demonstrating that the technologies could be manufactured locally, with the purpose to establishing commercial scale production of the experimental autoclave)</w:t>
      </w:r>
    </w:p>
    <w:p w:rsidR="00A8210A" w:rsidRPr="00E239C1" w:rsidRDefault="00A8210A" w:rsidP="00A8210A">
      <w:pPr>
        <w:pStyle w:val="CommentText"/>
        <w:spacing w:after="0" w:line="240" w:lineRule="auto"/>
        <w:rPr>
          <w:rFonts w:asciiTheme="minorHAnsi" w:hAnsiTheme="minorHAnsi" w:cs="Arial"/>
          <w:sz w:val="20"/>
          <w:lang w:val="en-GB"/>
        </w:rPr>
      </w:pPr>
    </w:p>
    <w:p w:rsidR="00A8210A" w:rsidRPr="00E239C1" w:rsidRDefault="00A8210A" w:rsidP="00A8210A">
      <w:pPr>
        <w:pStyle w:val="CommentText"/>
        <w:spacing w:after="0" w:line="240" w:lineRule="auto"/>
        <w:rPr>
          <w:rFonts w:asciiTheme="minorHAnsi" w:hAnsiTheme="minorHAnsi" w:cs="Arial"/>
          <w:b/>
          <w:sz w:val="20"/>
          <w:lang w:val="en-GB"/>
        </w:rPr>
      </w:pPr>
      <w:r w:rsidRPr="00E239C1">
        <w:rPr>
          <w:rFonts w:asciiTheme="minorHAnsi" w:hAnsiTheme="minorHAnsi" w:cs="Arial"/>
          <w:b/>
          <w:sz w:val="20"/>
          <w:lang w:val="en-GB"/>
        </w:rPr>
        <w:t xml:space="preserve">Sentence commented </w:t>
      </w:r>
      <w:r w:rsidRPr="00E239C1">
        <w:rPr>
          <w:rFonts w:asciiTheme="minorHAnsi" w:hAnsiTheme="minorHAnsi" w:cs="Arial"/>
          <w:sz w:val="20"/>
          <w:lang w:val="en-GB"/>
        </w:rPr>
        <w:t>(page 50)</w:t>
      </w:r>
      <w:r w:rsidRPr="00E239C1">
        <w:rPr>
          <w:rFonts w:asciiTheme="minorHAnsi" w:hAnsiTheme="minorHAnsi" w:cs="Arial"/>
          <w:b/>
          <w:sz w:val="20"/>
          <w:lang w:val="en-GB"/>
        </w:rPr>
        <w:t xml:space="preserve">: </w:t>
      </w:r>
      <w:r w:rsidRPr="00E239C1">
        <w:rPr>
          <w:rFonts w:asciiTheme="minorHAnsi" w:hAnsiTheme="minorHAnsi" w:cs="Arial"/>
          <w:sz w:val="20"/>
          <w:lang w:val="en-GB"/>
        </w:rPr>
        <w:t>or in the Philippines, where agreement on the siting of the autoclave is completed, however the procurement of the equipment is still ongoing.</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w:t>
      </w:r>
      <w:r w:rsidRPr="00E239C1">
        <w:rPr>
          <w:rFonts w:asciiTheme="minorHAnsi" w:hAnsiTheme="minorHAnsi" w:cs="Arial"/>
          <w:i/>
          <w:sz w:val="20"/>
        </w:rPr>
        <w:t xml:space="preserve"> The procurement process has completely stopped since around September pending resolution (hopefully) of major issues in late March, after which the procurement process could begin again.</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Our reply: accepted</w:t>
      </w:r>
      <w:r w:rsidRPr="00E239C1">
        <w:rPr>
          <w:rFonts w:asciiTheme="minorHAnsi" w:hAnsiTheme="minorHAnsi" w:cs="Arial"/>
          <w:sz w:val="20"/>
        </w:rPr>
        <w:t>. The sentence has been modified accordingly.</w:t>
      </w:r>
    </w:p>
    <w:p w:rsidR="00A8210A" w:rsidRPr="00E239C1" w:rsidRDefault="00A8210A" w:rsidP="00A8210A">
      <w:pPr>
        <w:pStyle w:val="CommentText"/>
        <w:spacing w:after="0" w:line="240" w:lineRule="auto"/>
        <w:rPr>
          <w:rFonts w:asciiTheme="minorHAnsi" w:hAnsiTheme="minorHAnsi" w:cs="Arial"/>
          <w:sz w:val="20"/>
        </w:rPr>
      </w:pPr>
    </w:p>
    <w:p w:rsidR="00A8210A" w:rsidRPr="00E239C1" w:rsidRDefault="00A8210A" w:rsidP="00A8210A">
      <w:pPr>
        <w:pStyle w:val="CommentText"/>
        <w:spacing w:after="0" w:line="240" w:lineRule="auto"/>
        <w:rPr>
          <w:rFonts w:asciiTheme="minorHAnsi" w:hAnsiTheme="minorHAnsi" w:cs="Arial"/>
          <w:b/>
          <w:sz w:val="20"/>
        </w:rPr>
      </w:pPr>
      <w:r w:rsidRPr="00E239C1">
        <w:rPr>
          <w:rFonts w:asciiTheme="minorHAnsi" w:hAnsiTheme="minorHAnsi" w:cs="Arial"/>
          <w:b/>
          <w:sz w:val="20"/>
        </w:rPr>
        <w:lastRenderedPageBreak/>
        <w:t xml:space="preserve">Sentence commented </w:t>
      </w:r>
      <w:r w:rsidRPr="00E239C1">
        <w:rPr>
          <w:rFonts w:asciiTheme="minorHAnsi" w:hAnsiTheme="minorHAnsi" w:cs="Arial"/>
          <w:sz w:val="20"/>
        </w:rPr>
        <w:t>(page 50)</w:t>
      </w:r>
      <w:r w:rsidRPr="00E239C1">
        <w:rPr>
          <w:rFonts w:asciiTheme="minorHAnsi" w:hAnsiTheme="minorHAnsi" w:cs="Arial"/>
          <w:b/>
          <w:sz w:val="20"/>
        </w:rPr>
        <w:t xml:space="preserve">. . </w:t>
      </w:r>
      <w:r w:rsidRPr="00E239C1">
        <w:rPr>
          <w:rFonts w:asciiTheme="minorHAnsi" w:hAnsiTheme="minorHAnsi" w:cs="Arial"/>
          <w:sz w:val="20"/>
        </w:rPr>
        <w:t xml:space="preserve">At the country level indeed the project has a limited budget which is further fractioned in 7 components; in each country activities were carried out in a minimum of 3 model facilities, </w:t>
      </w:r>
      <w:proofErr w:type="gramStart"/>
      <w:r w:rsidRPr="00E239C1">
        <w:rPr>
          <w:rFonts w:asciiTheme="minorHAnsi" w:hAnsiTheme="minorHAnsi" w:cs="Arial"/>
          <w:sz w:val="20"/>
        </w:rPr>
        <w:t>plus  centralized</w:t>
      </w:r>
      <w:proofErr w:type="gramEnd"/>
      <w:r w:rsidRPr="00E239C1">
        <w:rPr>
          <w:rFonts w:asciiTheme="minorHAnsi" w:hAnsiTheme="minorHAnsi" w:cs="Arial"/>
          <w:sz w:val="20"/>
        </w:rPr>
        <w:t xml:space="preserve"> facilities for waste treatment,  and institutions where training and legislation had to be carried out. The results is that project monitoring at national level was limited in most cases; that shortcoming was only partially addressed by the very careful and continuous monitoring and technical supervision carried out by GPT</w:t>
      </w:r>
    </w:p>
    <w:p w:rsidR="00A8210A" w:rsidRPr="00E239C1" w:rsidRDefault="00A8210A" w:rsidP="00A8210A">
      <w:pPr>
        <w:pStyle w:val="CommentText"/>
        <w:spacing w:after="0" w:line="240" w:lineRule="auto"/>
        <w:rPr>
          <w:rFonts w:asciiTheme="minorHAnsi" w:hAnsiTheme="minorHAnsi" w:cs="Arial"/>
          <w:i/>
          <w:sz w:val="20"/>
        </w:rPr>
      </w:pPr>
      <w:proofErr w:type="gramStart"/>
      <w:r w:rsidRPr="00E239C1">
        <w:rPr>
          <w:rFonts w:asciiTheme="minorHAnsi" w:hAnsiTheme="minorHAnsi" w:cs="Arial"/>
          <w:b/>
          <w:i/>
          <w:sz w:val="20"/>
        </w:rPr>
        <w:t>Comment.</w:t>
      </w:r>
      <w:proofErr w:type="gramEnd"/>
      <w:r w:rsidRPr="00E239C1">
        <w:rPr>
          <w:rFonts w:asciiTheme="minorHAnsi" w:hAnsiTheme="minorHAnsi" w:cs="Arial"/>
          <w:i/>
          <w:sz w:val="20"/>
        </w:rPr>
        <w:t xml:space="preserve"> You might consider one other recommendation I have mention to others. During the PDF-B, the countries agreed to arbitrarily select an urban and a rural model facility and a central facility as appropriate, demonstrate non-incineration technologies</w:t>
      </w:r>
      <w:proofErr w:type="gramStart"/>
      <w:r w:rsidRPr="00E239C1">
        <w:rPr>
          <w:rFonts w:asciiTheme="minorHAnsi" w:hAnsiTheme="minorHAnsi" w:cs="Arial"/>
          <w:i/>
          <w:sz w:val="20"/>
        </w:rPr>
        <w:t>,  select</w:t>
      </w:r>
      <w:proofErr w:type="gramEnd"/>
      <w:r w:rsidRPr="00E239C1">
        <w:rPr>
          <w:rFonts w:asciiTheme="minorHAnsi" w:hAnsiTheme="minorHAnsi" w:cs="Arial"/>
          <w:i/>
          <w:sz w:val="20"/>
        </w:rPr>
        <w:t xml:space="preserve"> some entity to develop national training, etc. I think a better approach is to start by helping countries develop a national HCWM plan or roadmap, with several phases and set priorities. That plan should then be the basis for decisions on policy changes, selecting model facilities, selection of types and sizes of treatment technologies, waste collection system, training institutions, recycling infrastructure, etc. This will be the approach for the new UNDP GEF project in Africa.</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Our reply: we thank for the information</w:t>
      </w:r>
      <w:r w:rsidRPr="00E239C1">
        <w:rPr>
          <w:rFonts w:asciiTheme="minorHAnsi" w:hAnsiTheme="minorHAnsi" w:cs="Arial"/>
          <w:sz w:val="20"/>
        </w:rPr>
        <w:t>. We are not going however to include this recommendation as it would require further details and analysis.</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w:t>
      </w:r>
      <w:r w:rsidRPr="00E239C1">
        <w:rPr>
          <w:rFonts w:asciiTheme="minorHAnsi" w:hAnsiTheme="minorHAnsi" w:cs="Arial"/>
          <w:i/>
          <w:sz w:val="20"/>
        </w:rPr>
        <w:t xml:space="preserve"> Another approach that was not made possible by the shift from direct agency execution to a complicated mixed execution modality was our ability to build capacity among national and local consultants. National execution resulted in countries starting work at different times. The GPT spent a lot of time and effort during missions to make sure the technical consultants and some coordinators were fully capable. It would have been better if, at the start, all national and local technical consultants and coordinators were brought together, trained at the same time on technical issues and project implementation, and discussed work plans together. The countries would have benefited from interacting among each other and would have resulted in more uniform approaches and understandings of what needed to be done. This too will be the approach for the next UNDP GEF project in Africa.</w:t>
      </w:r>
    </w:p>
    <w:p w:rsidR="00A8210A" w:rsidRPr="00E239C1" w:rsidRDefault="00A8210A" w:rsidP="00A8210A">
      <w:pPr>
        <w:spacing w:after="0"/>
        <w:rPr>
          <w:rFonts w:cs="Arial"/>
        </w:rPr>
      </w:pPr>
      <w:r w:rsidRPr="00E239C1">
        <w:rPr>
          <w:rFonts w:cs="Arial"/>
          <w:b/>
        </w:rPr>
        <w:t>Our reply: very good suggestion,</w:t>
      </w:r>
      <w:r w:rsidRPr="00E239C1">
        <w:rPr>
          <w:rFonts w:cs="Arial"/>
        </w:rPr>
        <w:t xml:space="preserve"> included in our report as following: Another approach for future projects, as suggested by the CTA, could be to have, at project starting, all national and local technical consultants and coordinators brought together, trained at the same time on technical issues and project implementation, and discussed work plans together. The countries would benefit from interacting among each other and a more uniform approach and understandings of what need to be done would be achieved. </w:t>
      </w:r>
    </w:p>
    <w:p w:rsidR="00A8210A" w:rsidRPr="00E239C1" w:rsidRDefault="00A8210A" w:rsidP="00A8210A">
      <w:pPr>
        <w:pStyle w:val="CommentText"/>
        <w:spacing w:after="0" w:line="240" w:lineRule="auto"/>
        <w:rPr>
          <w:rFonts w:asciiTheme="minorHAnsi" w:hAnsiTheme="minorHAnsi" w:cs="Arial"/>
          <w:sz w:val="20"/>
          <w:lang w:val="en-GB"/>
        </w:rPr>
      </w:pP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Comment:</w:t>
      </w:r>
      <w:r w:rsidRPr="00E239C1">
        <w:rPr>
          <w:rFonts w:asciiTheme="minorHAnsi" w:hAnsiTheme="minorHAnsi" w:cs="Arial"/>
          <w:sz w:val="20"/>
        </w:rPr>
        <w:t xml:space="preserve"> One final commented related to procurement. So much of the delays (Argentina, India, Philippines, Senegal, </w:t>
      </w:r>
      <w:proofErr w:type="gramStart"/>
      <w:r w:rsidRPr="00E239C1">
        <w:rPr>
          <w:rFonts w:asciiTheme="minorHAnsi" w:hAnsiTheme="minorHAnsi" w:cs="Arial"/>
          <w:sz w:val="20"/>
        </w:rPr>
        <w:t>Vietnam</w:t>
      </w:r>
      <w:proofErr w:type="gramEnd"/>
      <w:r w:rsidRPr="00E239C1">
        <w:rPr>
          <w:rFonts w:asciiTheme="minorHAnsi" w:hAnsiTheme="minorHAnsi" w:cs="Arial"/>
          <w:sz w:val="20"/>
        </w:rPr>
        <w:t>) had to do with problems in procurement, with each country having its own procurement policies and procedures. In the Philippines and Senegal, the countries proceeded with procurement using technical specifications that did not meet international technology standards and the GPT had to intervene. Vietnam’s bidding documents did not clarify installation obligations, etc. For the new UNDP GEF Project in Africa, I recommended that procurement be done by a central agency, such as UNDP or UNOPS. This will avoid differences in the quality of the technical specifications and bidding documents, eliminate multiple national and local bureaucracies (although UN bureaucracies can also be problematic), and the purchase of higher quantities may result in cheaper purchase costs. It remains to be seen if this regional approach to procurement will be an improvement.</w:t>
      </w: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Our reply</w:t>
      </w:r>
      <w:r w:rsidRPr="00E239C1">
        <w:rPr>
          <w:rFonts w:asciiTheme="minorHAnsi" w:hAnsiTheme="minorHAnsi" w:cs="Arial"/>
          <w:sz w:val="20"/>
        </w:rPr>
        <w:t>: we do not think centralized procurement may solve all the issue, as from our experience (both as evaluator and technical expert) several projects with centralized procurement experienced significant delay too. However is clear that a procedure for development of technical specification and drafting of bidding documents should be agreed among project partners at the very beginning of the project.</w:t>
      </w:r>
    </w:p>
    <w:p w:rsidR="00A8210A" w:rsidRPr="00E239C1" w:rsidRDefault="00A8210A" w:rsidP="00A8210A">
      <w:pPr>
        <w:pStyle w:val="CommentText"/>
        <w:spacing w:after="0" w:line="240" w:lineRule="auto"/>
        <w:rPr>
          <w:rFonts w:asciiTheme="minorHAnsi" w:hAnsiTheme="minorHAnsi" w:cs="Arial"/>
          <w:sz w:val="20"/>
        </w:rPr>
      </w:pPr>
    </w:p>
    <w:p w:rsidR="00A8210A" w:rsidRPr="00E239C1" w:rsidRDefault="00A8210A" w:rsidP="00A8210A">
      <w:pPr>
        <w:pStyle w:val="CommentText"/>
        <w:spacing w:after="0" w:line="240" w:lineRule="auto"/>
        <w:rPr>
          <w:rFonts w:asciiTheme="minorHAnsi" w:hAnsiTheme="minorHAnsi" w:cs="Arial"/>
          <w:sz w:val="20"/>
        </w:rPr>
      </w:pPr>
      <w:r w:rsidRPr="00E239C1">
        <w:rPr>
          <w:rFonts w:asciiTheme="minorHAnsi" w:hAnsiTheme="minorHAnsi" w:cs="Arial"/>
          <w:b/>
          <w:sz w:val="20"/>
        </w:rPr>
        <w:t xml:space="preserve">Sentence commented </w:t>
      </w:r>
      <w:r w:rsidRPr="00E239C1">
        <w:rPr>
          <w:rFonts w:asciiTheme="minorHAnsi" w:hAnsiTheme="minorHAnsi" w:cs="Arial"/>
          <w:sz w:val="20"/>
        </w:rPr>
        <w:t xml:space="preserve">(page 52). In Argentina, all the project activities were very late at MTE.  The recommendation was to agree among project partners, monitor and </w:t>
      </w:r>
      <w:proofErr w:type="gramStart"/>
      <w:r w:rsidRPr="00E239C1">
        <w:rPr>
          <w:rFonts w:asciiTheme="minorHAnsi" w:hAnsiTheme="minorHAnsi" w:cs="Arial"/>
          <w:sz w:val="20"/>
        </w:rPr>
        <w:t>enforce,</w:t>
      </w:r>
      <w:proofErr w:type="gramEnd"/>
      <w:r w:rsidRPr="00E239C1">
        <w:rPr>
          <w:rFonts w:asciiTheme="minorHAnsi" w:hAnsiTheme="minorHAnsi" w:cs="Arial"/>
          <w:sz w:val="20"/>
        </w:rPr>
        <w:t xml:space="preserve"> a detailed workplan for securing the completion of all the project activities is missing. One year later, progresses were noted only on the national training and on testing of the Fenton technology, whilst the issues blocking the installation of non combustion equipment and other activities remained unresolved</w:t>
      </w:r>
    </w:p>
    <w:p w:rsidR="00A8210A" w:rsidRPr="00E239C1" w:rsidRDefault="00A8210A" w:rsidP="00A8210A">
      <w:pPr>
        <w:pStyle w:val="CommentText"/>
        <w:spacing w:after="0" w:line="240" w:lineRule="auto"/>
        <w:rPr>
          <w:rFonts w:asciiTheme="minorHAnsi" w:hAnsiTheme="minorHAnsi" w:cs="Arial"/>
          <w:i/>
          <w:sz w:val="20"/>
        </w:rPr>
      </w:pPr>
      <w:r w:rsidRPr="00E239C1">
        <w:rPr>
          <w:rFonts w:asciiTheme="minorHAnsi" w:hAnsiTheme="minorHAnsi" w:cs="Arial"/>
          <w:b/>
          <w:i/>
          <w:sz w:val="20"/>
        </w:rPr>
        <w:t>Comment:</w:t>
      </w:r>
      <w:r w:rsidRPr="00E239C1">
        <w:rPr>
          <w:rFonts w:asciiTheme="minorHAnsi" w:hAnsiTheme="minorHAnsi" w:cs="Arial"/>
          <w:i/>
          <w:sz w:val="20"/>
        </w:rPr>
        <w:t xml:space="preserve"> All in all, our assessment of Argentina is less pessimistic and less negative in view of the major obstacles the national team had to deal with – difficulties with UFI, provincial politics (one reason for the delay at Reconquista was the provincial elections and they could not move on the PPP work until the governor was elected), the national ban on technology imports (which delayed our Fenton work and also the procurement of the boiler for the autoclave), and the lack of communication with UNDP CO. From our end, we found the national team very cooperative and responding quickly to our communications and we had frequent skype calls with the national consultant who updated us regularly on their frustrations and reasons for the delays. During missions, we sat in NPSC meetings and noted the enthusiasm of the national team. And unlike Senegal, Philippines, Latvia and Lebanon (where you could visit all the model facilities in one day by just driving), the model facilities in Argentina (and India) are very far apart and it requires the national director or the consultant a full day’s travel just to get to Reconquista, General Roca or UTN-Resistencia (where the Fenton work was done) because of the limited flights to those cities. So Ashley and I see the outcomes in Argentina more positively in light of the difficulties they faced many of which were outside their control (e.g., provincial politics, national import ban, etc.).</w:t>
      </w:r>
    </w:p>
    <w:p w:rsidR="00A8210A" w:rsidRPr="00E239C1" w:rsidRDefault="00A8210A" w:rsidP="00A8210A">
      <w:pPr>
        <w:pStyle w:val="CommentText"/>
        <w:spacing w:after="0" w:line="240" w:lineRule="auto"/>
        <w:rPr>
          <w:rFonts w:asciiTheme="minorHAnsi" w:hAnsiTheme="minorHAnsi" w:cs="Arial"/>
          <w:sz w:val="20"/>
        </w:rPr>
      </w:pPr>
      <w:proofErr w:type="gramStart"/>
      <w:r w:rsidRPr="00E239C1">
        <w:rPr>
          <w:rFonts w:asciiTheme="minorHAnsi" w:hAnsiTheme="minorHAnsi" w:cs="Arial"/>
          <w:b/>
          <w:sz w:val="20"/>
        </w:rPr>
        <w:lastRenderedPageBreak/>
        <w:t>Our reply</w:t>
      </w:r>
      <w:r w:rsidRPr="00E239C1">
        <w:rPr>
          <w:rFonts w:asciiTheme="minorHAnsi" w:hAnsiTheme="minorHAnsi" w:cs="Arial"/>
          <w:sz w:val="20"/>
        </w:rPr>
        <w:t>.</w:t>
      </w:r>
      <w:proofErr w:type="gramEnd"/>
      <w:r w:rsidRPr="00E239C1">
        <w:rPr>
          <w:rFonts w:asciiTheme="minorHAnsi" w:hAnsiTheme="minorHAnsi" w:cs="Arial"/>
          <w:sz w:val="20"/>
        </w:rPr>
        <w:t xml:space="preserve"> Our evaluation is not about people, but about project results. Notwithstanding the enthusiasm we also found during our visit, we observed an extraordinary lack of communication, unreasonable bureaucracy, and a significant difference in views among all the parties. This is confirmed in your comment. The </w:t>
      </w:r>
      <w:proofErr w:type="gramStart"/>
      <w:r w:rsidRPr="00E239C1">
        <w:rPr>
          <w:rFonts w:asciiTheme="minorHAnsi" w:hAnsiTheme="minorHAnsi" w:cs="Arial"/>
          <w:sz w:val="20"/>
        </w:rPr>
        <w:t>result,</w:t>
      </w:r>
      <w:proofErr w:type="gramEnd"/>
      <w:r w:rsidRPr="00E239C1">
        <w:rPr>
          <w:rFonts w:asciiTheme="minorHAnsi" w:hAnsiTheme="minorHAnsi" w:cs="Arial"/>
          <w:sz w:val="20"/>
        </w:rPr>
        <w:t xml:space="preserve"> is that the project in Argentina moved very slowly. We strongly wish the Argentina project team could solve all the issues by making proper use of the further project extension.</w:t>
      </w:r>
    </w:p>
    <w:p w:rsidR="00A8210A" w:rsidRPr="00E239C1" w:rsidRDefault="00A8210A" w:rsidP="00A8210A">
      <w:pPr>
        <w:pStyle w:val="CommentText"/>
        <w:spacing w:after="0" w:line="240" w:lineRule="auto"/>
        <w:rPr>
          <w:rFonts w:asciiTheme="minorHAnsi" w:hAnsiTheme="minorHAnsi" w:cs="Arial"/>
          <w:sz w:val="20"/>
        </w:rPr>
      </w:pPr>
    </w:p>
    <w:p w:rsidR="00A8210A" w:rsidRPr="00E239C1" w:rsidRDefault="00A8210A" w:rsidP="00A8210A">
      <w:pPr>
        <w:pStyle w:val="CommentText"/>
        <w:spacing w:after="0" w:line="240" w:lineRule="auto"/>
        <w:rPr>
          <w:rFonts w:asciiTheme="minorHAnsi" w:hAnsiTheme="minorHAnsi" w:cs="Arial"/>
          <w:sz w:val="20"/>
        </w:rPr>
      </w:pPr>
    </w:p>
    <w:p w:rsidR="00A8210A" w:rsidRPr="00E239C1" w:rsidRDefault="00A8210A" w:rsidP="00A8210A">
      <w:pPr>
        <w:pStyle w:val="CommentText"/>
        <w:spacing w:after="0" w:line="240" w:lineRule="auto"/>
        <w:rPr>
          <w:rFonts w:asciiTheme="minorHAnsi" w:hAnsiTheme="minorHAnsi" w:cs="Arial"/>
          <w:sz w:val="20"/>
        </w:rPr>
      </w:pPr>
    </w:p>
    <w:p w:rsidR="00503792" w:rsidRPr="00E239C1" w:rsidRDefault="00503792" w:rsidP="00503792">
      <w:pPr>
        <w:rPr>
          <w:lang w:val="en-US"/>
        </w:rPr>
      </w:pPr>
    </w:p>
    <w:sectPr w:rsidR="00503792" w:rsidRPr="00E239C1" w:rsidSect="005A0CCA">
      <w:pgSz w:w="11906" w:h="16838"/>
      <w:pgMar w:top="720" w:right="1138" w:bottom="720" w:left="113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99D" w:rsidRDefault="0088099D" w:rsidP="00C71923">
      <w:pPr>
        <w:spacing w:after="0"/>
      </w:pPr>
      <w:r>
        <w:separator/>
      </w:r>
    </w:p>
  </w:endnote>
  <w:endnote w:type="continuationSeparator" w:id="1">
    <w:p w:rsidR="0088099D" w:rsidRDefault="0088099D" w:rsidP="00C7192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Italic">
    <w:altName w:val="Times New Roman"/>
    <w:panose1 w:val="00000000000000000000"/>
    <w:charset w:val="00"/>
    <w:family w:val="auto"/>
    <w:notTrueType/>
    <w:pitch w:val="default"/>
    <w:sig w:usb0="00000003" w:usb1="00000000" w:usb2="00000000" w:usb3="00000000" w:csb0="00000001" w:csb1="00000000"/>
  </w:font>
  <w:font w:name="Calibri,Bold">
    <w:altName w:val="Times New Roman"/>
    <w:panose1 w:val="00000000000000000000"/>
    <w:charset w:val="00"/>
    <w:family w:val="auto"/>
    <w:notTrueType/>
    <w:pitch w:val="default"/>
    <w:sig w:usb0="00000003" w:usb1="00000000" w:usb2="00000000" w:usb3="00000000" w:csb0="00000001" w:csb1="00000000"/>
  </w:font>
  <w:font w:name="Calibri,Bold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99D" w:rsidRDefault="0088099D" w:rsidP="00C71923">
      <w:pPr>
        <w:spacing w:after="0"/>
      </w:pPr>
      <w:r>
        <w:separator/>
      </w:r>
    </w:p>
  </w:footnote>
  <w:footnote w:type="continuationSeparator" w:id="1">
    <w:p w:rsidR="0088099D" w:rsidRDefault="0088099D" w:rsidP="00C71923">
      <w:pPr>
        <w:spacing w:after="0"/>
      </w:pPr>
      <w:r>
        <w:continuationSeparator/>
      </w:r>
    </w:p>
  </w:footnote>
  <w:footnote w:id="2">
    <w:p w:rsidR="00335B20" w:rsidRPr="00413DC9" w:rsidRDefault="00335B20" w:rsidP="00C71923">
      <w:pPr>
        <w:pStyle w:val="FootnoteText"/>
        <w:rPr>
          <w:sz w:val="16"/>
          <w:szCs w:val="16"/>
          <w:lang w:val="en-GB"/>
        </w:rPr>
      </w:pPr>
      <w:r w:rsidRPr="00413DC9">
        <w:rPr>
          <w:rStyle w:val="FootnoteReference"/>
          <w:sz w:val="16"/>
          <w:szCs w:val="16"/>
        </w:rPr>
        <w:footnoteRef/>
      </w:r>
      <w:r w:rsidRPr="00413DC9">
        <w:rPr>
          <w:sz w:val="16"/>
          <w:szCs w:val="16"/>
        </w:rPr>
        <w:t xml:space="preserve"> Among these, is worth recalling the Decision No 2149/QĐ-TTg dated 17/12/2009 by the Prime Minister on a National Strategy for solid waste management; Circular No 18/2009/TT-BYT dated 14/10/2009 by Ministry of Health on Guidance for infection control in health facilities; the Decision No 1873/QĐ-BYT dated 28/5/2009 by Ministry of Health on Health Environment Protection Plan for 2009 - 2015; Circular No 12/2011/TT-BTNMT dated 14/4/2011 by Ministry of Natural Resources and Environment on Hazardous Waste Management;  Decision No. 170/QD-TTG dated 08 Feb 2012 by the Prime Minister on Approved master plan for hazardous healthcare solid waste treatment systems to  2025; Decision No. 2038/QD-TTG dated 08 Feb 2012 by the Prime Minister on  Approved master plan for healthcare waste treatment  for 2011-2015 and orientation to the 2020 ; Circular No 1/2012/TT-BTNMT dated 16/3/2012 by Ministry of Natural Resources and Environment on Provisions on establishment, appraisal, approval and Inspection, certification of the implementation detailed environmental protection proposal;  establishment and Registration simple enfironmental protection proposal</w:t>
      </w:r>
    </w:p>
  </w:footnote>
  <w:footnote w:id="3">
    <w:p w:rsidR="00335B20" w:rsidRPr="005A0CCA" w:rsidRDefault="00335B20">
      <w:pPr>
        <w:pStyle w:val="FootnoteText"/>
        <w:rPr>
          <w:lang w:val="en-GB"/>
        </w:rPr>
      </w:pPr>
      <w:r>
        <w:rPr>
          <w:rStyle w:val="FootnoteReference"/>
        </w:rPr>
        <w:footnoteRef/>
      </w:r>
      <w:r>
        <w:t xml:space="preserve"> World Bank Governance Index, </w:t>
      </w:r>
      <w:hyperlink r:id="rId1" w:history="1">
        <w:r w:rsidRPr="009C760D">
          <w:rPr>
            <w:rStyle w:val="Hyperlink"/>
          </w:rPr>
          <w:t>http://info.worldbank.org/governance/wgi/index.asp</w:t>
        </w:r>
      </w:hyperlink>
      <w:r>
        <w:t>, accessed 30 December 2012</w:t>
      </w:r>
    </w:p>
  </w:footnote>
  <w:footnote w:id="4">
    <w:p w:rsidR="00335B20" w:rsidRDefault="00335B20" w:rsidP="009E1E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589727"/>
      <w:docPartObj>
        <w:docPartGallery w:val="Page Numbers (Margins)"/>
        <w:docPartUnique/>
      </w:docPartObj>
    </w:sdtPr>
    <w:sdtContent>
      <w:p w:rsidR="00335B20" w:rsidRDefault="0062128E">
        <w:pPr>
          <w:pStyle w:val="Header"/>
        </w:pPr>
        <w:r>
          <w:rPr>
            <w:noProof/>
            <w:lang w:bidi="ar-SA"/>
          </w:rPr>
          <w:pict>
            <v:group id="Group 1" o:spid="_x0000_s2049"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" o:allowincell="f">
              <v:shapetype id="_x0000_t202" coordsize="21600,21600" o:spt="202" path="m,l,21600r21600,l21600,xe">
                <v:stroke joinstyle="miter"/>
                <v:path gradientshapeok="t" o:connecttype="rect"/>
              </v:shapetype>
              <v:shape id="Text Box 2" o:spid="_x0000_s2050"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335B20" w:rsidRDefault="0062128E">
                      <w:pPr>
                        <w:pStyle w:val="Header"/>
                        <w:jc w:val="center"/>
                      </w:pPr>
                      <w:r w:rsidRPr="0062128E">
                        <w:fldChar w:fldCharType="begin"/>
                      </w:r>
                      <w:r w:rsidR="00335B20">
                        <w:instrText xml:space="preserve"> PAGE    \* MERGEFORMAT </w:instrText>
                      </w:r>
                      <w:r w:rsidRPr="0062128E">
                        <w:fldChar w:fldCharType="separate"/>
                      </w:r>
                      <w:r w:rsidR="00244574" w:rsidRPr="00244574">
                        <w:rPr>
                          <w:rStyle w:val="PageNumber"/>
                          <w:b/>
                          <w:noProof/>
                          <w:color w:val="3F3151" w:themeColor="accent4" w:themeShade="7F"/>
                          <w:sz w:val="16"/>
                          <w:szCs w:val="16"/>
                        </w:rPr>
                        <w:t>46</w:t>
                      </w:r>
                      <w:r>
                        <w:rPr>
                          <w:rStyle w:val="PageNumber"/>
                          <w:b/>
                          <w:noProof/>
                          <w:color w:val="3F3151" w:themeColor="accent4" w:themeShade="7F"/>
                          <w:sz w:val="16"/>
                          <w:szCs w:val="16"/>
                        </w:rPr>
                        <w:fldChar w:fldCharType="end"/>
                      </w:r>
                    </w:p>
                  </w:txbxContent>
                </v:textbox>
              </v:shape>
              <v:group id="Group 3" o:spid="_x0000_s2051"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4" o:spid="_x0000_s2052"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AJsMA&#10;AADaAAAADwAAAGRycy9kb3ducmV2LnhtbESPT2sCMRTE7wW/Q3hCbzWrFClbo/iHwtKbW1G8PTav&#10;m8XNy5LEdfvtG0HwOMzMb5jFarCt6MmHxrGC6SQDQVw53XCt4PDz9fYBIkRkja1jUvBHAVbL0csC&#10;c+1uvKe+jLVIEA45KjAxdrmUoTJkMUxcR5y8X+ctxiR9LbXHW4LbVs6ybC4tNpwWDHa0NVRdyqtV&#10;cCy/zwfezY+F9f3pdN2ZdbHZKPU6HtafICIN8Rl+tAut4B3uV9IN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LAJsMAAADaAAAADwAAAAAAAAAAAAAAAACYAgAAZHJzL2Rv&#10;d25yZXYueG1sUEsFBgAAAAAEAAQA9QAAAIgDAAAAAA==&#10;" filled="f" strokecolor="#7ba0cd [2420]" strokeweight=".5pt"/>
                <v:oval id="Oval 5" o:spid="_x0000_s2053"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cIA&#10;AADaAAAADwAAAGRycy9kb3ducmV2LnhtbESPQWsCMRSE74L/ITzBm2atWGRrFG1Z8ODBqvT8SF53&#10;t25etpuoq7/eCILHYWa+YWaL1lbiTI0vHSsYDRMQxNqZknMFh302mILwAdlg5ZgUXMnDYt7tzDA1&#10;7sLfdN6FXEQI+xQVFCHUqZReF2TRD11NHL1f11gMUTa5NA1eItxW8i1J3qXFkuNCgTV9FqSPu5NV&#10;MN7gV7666f/9NvuZJn9O63Hmler32uUHiEBteIWf7bVRMIHHlXg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8D5wgAAANoAAAAPAAAAAAAAAAAAAAAAAJgCAABkcnMvZG93&#10;bnJldi54bWxQSwUGAAAAAAQABAD1AAAAhwMAAAAA&#10;" fillcolor="#7ba0cd [2420]" stroked="f"/>
              </v:group>
              <w10:wrap anchorx="margin" anchory="page"/>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E687364"/>
    <w:lvl w:ilvl="0">
      <w:numFmt w:val="decimal"/>
      <w:pStyle w:val="ListBullet"/>
      <w:lvlText w:val="*"/>
      <w:lvlJc w:val="left"/>
      <w:pPr>
        <w:ind w:left="0" w:firstLine="0"/>
      </w:pPr>
    </w:lvl>
  </w:abstractNum>
  <w:abstractNum w:abstractNumId="1">
    <w:nsid w:val="0BA020D5"/>
    <w:multiLevelType w:val="hybridMultilevel"/>
    <w:tmpl w:val="7D92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cs="Times New Roman" w:hint="default"/>
        <w:b/>
        <w:i w:val="0"/>
        <w:sz w:val="17"/>
        <w:szCs w:val="17"/>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E4812AE"/>
    <w:multiLevelType w:val="hybridMultilevel"/>
    <w:tmpl w:val="858A82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F6559A0"/>
    <w:multiLevelType w:val="hybridMultilevel"/>
    <w:tmpl w:val="2D16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BD5CDF"/>
    <w:multiLevelType w:val="hybridMultilevel"/>
    <w:tmpl w:val="585C5450"/>
    <w:lvl w:ilvl="0" w:tplc="3984DE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9A73BA"/>
    <w:multiLevelType w:val="hybridMultilevel"/>
    <w:tmpl w:val="E2C0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5C7B65"/>
    <w:multiLevelType w:val="hybridMultilevel"/>
    <w:tmpl w:val="65CA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6A1394"/>
    <w:multiLevelType w:val="hybridMultilevel"/>
    <w:tmpl w:val="6E9E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F05AA9"/>
    <w:multiLevelType w:val="hybridMultilevel"/>
    <w:tmpl w:val="AEBC1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2B19AA"/>
    <w:multiLevelType w:val="hybridMultilevel"/>
    <w:tmpl w:val="938C0F9C"/>
    <w:lvl w:ilvl="0" w:tplc="98A696EE">
      <w:start w:val="1"/>
      <w:numFmt w:val="bullet"/>
      <w:lvlText w:val=""/>
      <w:lvlJc w:val="left"/>
      <w:pPr>
        <w:ind w:left="720" w:hanging="360"/>
      </w:pPr>
      <w:rPr>
        <w:rFonts w:ascii="Symbol" w:hAnsi="Symbol" w:hint="default"/>
      </w:rPr>
    </w:lvl>
    <w:lvl w:ilvl="1" w:tplc="B06CBD6C" w:tentative="1">
      <w:start w:val="1"/>
      <w:numFmt w:val="bullet"/>
      <w:lvlText w:val="o"/>
      <w:lvlJc w:val="left"/>
      <w:pPr>
        <w:ind w:left="1440" w:hanging="360"/>
      </w:pPr>
      <w:rPr>
        <w:rFonts w:ascii="Courier New" w:hAnsi="Courier New" w:cs="Courier New" w:hint="default"/>
      </w:rPr>
    </w:lvl>
    <w:lvl w:ilvl="2" w:tplc="54B86754" w:tentative="1">
      <w:start w:val="1"/>
      <w:numFmt w:val="bullet"/>
      <w:lvlText w:val=""/>
      <w:lvlJc w:val="left"/>
      <w:pPr>
        <w:ind w:left="2160" w:hanging="360"/>
      </w:pPr>
      <w:rPr>
        <w:rFonts w:ascii="Wingdings" w:hAnsi="Wingdings" w:hint="default"/>
      </w:rPr>
    </w:lvl>
    <w:lvl w:ilvl="3" w:tplc="7CDA2FFA" w:tentative="1">
      <w:start w:val="1"/>
      <w:numFmt w:val="bullet"/>
      <w:lvlText w:val=""/>
      <w:lvlJc w:val="left"/>
      <w:pPr>
        <w:ind w:left="2880" w:hanging="360"/>
      </w:pPr>
      <w:rPr>
        <w:rFonts w:ascii="Symbol" w:hAnsi="Symbol" w:hint="default"/>
      </w:rPr>
    </w:lvl>
    <w:lvl w:ilvl="4" w:tplc="E3C48DAE" w:tentative="1">
      <w:start w:val="1"/>
      <w:numFmt w:val="bullet"/>
      <w:lvlText w:val="o"/>
      <w:lvlJc w:val="left"/>
      <w:pPr>
        <w:ind w:left="3600" w:hanging="360"/>
      </w:pPr>
      <w:rPr>
        <w:rFonts w:ascii="Courier New" w:hAnsi="Courier New" w:cs="Courier New" w:hint="default"/>
      </w:rPr>
    </w:lvl>
    <w:lvl w:ilvl="5" w:tplc="B8DAFEA0" w:tentative="1">
      <w:start w:val="1"/>
      <w:numFmt w:val="bullet"/>
      <w:lvlText w:val=""/>
      <w:lvlJc w:val="left"/>
      <w:pPr>
        <w:ind w:left="4320" w:hanging="360"/>
      </w:pPr>
      <w:rPr>
        <w:rFonts w:ascii="Wingdings" w:hAnsi="Wingdings" w:hint="default"/>
      </w:rPr>
    </w:lvl>
    <w:lvl w:ilvl="6" w:tplc="E0142524" w:tentative="1">
      <w:start w:val="1"/>
      <w:numFmt w:val="bullet"/>
      <w:lvlText w:val=""/>
      <w:lvlJc w:val="left"/>
      <w:pPr>
        <w:ind w:left="5040" w:hanging="360"/>
      </w:pPr>
      <w:rPr>
        <w:rFonts w:ascii="Symbol" w:hAnsi="Symbol" w:hint="default"/>
      </w:rPr>
    </w:lvl>
    <w:lvl w:ilvl="7" w:tplc="61F8E56A" w:tentative="1">
      <w:start w:val="1"/>
      <w:numFmt w:val="bullet"/>
      <w:lvlText w:val="o"/>
      <w:lvlJc w:val="left"/>
      <w:pPr>
        <w:ind w:left="5760" w:hanging="360"/>
      </w:pPr>
      <w:rPr>
        <w:rFonts w:ascii="Courier New" w:hAnsi="Courier New" w:cs="Courier New" w:hint="default"/>
      </w:rPr>
    </w:lvl>
    <w:lvl w:ilvl="8" w:tplc="9CBC82C8" w:tentative="1">
      <w:start w:val="1"/>
      <w:numFmt w:val="bullet"/>
      <w:lvlText w:val=""/>
      <w:lvlJc w:val="left"/>
      <w:pPr>
        <w:ind w:left="6480" w:hanging="360"/>
      </w:pPr>
      <w:rPr>
        <w:rFonts w:ascii="Wingdings" w:hAnsi="Wingdings" w:hint="default"/>
      </w:rPr>
    </w:lvl>
  </w:abstractNum>
  <w:abstractNum w:abstractNumId="11">
    <w:nsid w:val="2DAE1616"/>
    <w:multiLevelType w:val="hybridMultilevel"/>
    <w:tmpl w:val="E7C61D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E20079"/>
    <w:multiLevelType w:val="hybridMultilevel"/>
    <w:tmpl w:val="BA0040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AB1AAB"/>
    <w:multiLevelType w:val="hybridMultilevel"/>
    <w:tmpl w:val="8A2C25B8"/>
    <w:lvl w:ilvl="0" w:tplc="0809000F">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4">
    <w:nsid w:val="3652350F"/>
    <w:multiLevelType w:val="multilevel"/>
    <w:tmpl w:val="691CC4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7240DEB"/>
    <w:multiLevelType w:val="hybridMultilevel"/>
    <w:tmpl w:val="326A824A"/>
    <w:lvl w:ilvl="0" w:tplc="0809000F">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16">
    <w:nsid w:val="389436F1"/>
    <w:multiLevelType w:val="hybridMultilevel"/>
    <w:tmpl w:val="D430B44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3B5BC4"/>
    <w:multiLevelType w:val="hybridMultilevel"/>
    <w:tmpl w:val="655A8E6C"/>
    <w:lvl w:ilvl="0" w:tplc="08090001">
      <w:start w:val="1"/>
      <w:numFmt w:val="decimal"/>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18">
    <w:nsid w:val="428E0846"/>
    <w:multiLevelType w:val="hybridMultilevel"/>
    <w:tmpl w:val="E97CE104"/>
    <w:lvl w:ilvl="0" w:tplc="3EF0F372">
      <w:start w:val="1"/>
      <w:numFmt w:val="decimal"/>
      <w:lvlText w:val="%1."/>
      <w:lvlJc w:val="left"/>
      <w:pPr>
        <w:ind w:left="720" w:hanging="360"/>
      </w:pPr>
    </w:lvl>
    <w:lvl w:ilvl="1" w:tplc="FC34E246" w:tentative="1">
      <w:start w:val="1"/>
      <w:numFmt w:val="lowerLetter"/>
      <w:lvlText w:val="%2."/>
      <w:lvlJc w:val="left"/>
      <w:pPr>
        <w:ind w:left="1440" w:hanging="360"/>
      </w:pPr>
    </w:lvl>
    <w:lvl w:ilvl="2" w:tplc="57FA973A" w:tentative="1">
      <w:start w:val="1"/>
      <w:numFmt w:val="lowerRoman"/>
      <w:lvlText w:val="%3."/>
      <w:lvlJc w:val="right"/>
      <w:pPr>
        <w:ind w:left="2160" w:hanging="180"/>
      </w:pPr>
    </w:lvl>
    <w:lvl w:ilvl="3" w:tplc="32A440BA" w:tentative="1">
      <w:start w:val="1"/>
      <w:numFmt w:val="decimal"/>
      <w:lvlText w:val="%4."/>
      <w:lvlJc w:val="left"/>
      <w:pPr>
        <w:ind w:left="2880" w:hanging="360"/>
      </w:pPr>
    </w:lvl>
    <w:lvl w:ilvl="4" w:tplc="81DC5FA2" w:tentative="1">
      <w:start w:val="1"/>
      <w:numFmt w:val="lowerLetter"/>
      <w:lvlText w:val="%5."/>
      <w:lvlJc w:val="left"/>
      <w:pPr>
        <w:ind w:left="3600" w:hanging="360"/>
      </w:pPr>
    </w:lvl>
    <w:lvl w:ilvl="5" w:tplc="67E651D4" w:tentative="1">
      <w:start w:val="1"/>
      <w:numFmt w:val="lowerRoman"/>
      <w:lvlText w:val="%6."/>
      <w:lvlJc w:val="right"/>
      <w:pPr>
        <w:ind w:left="4320" w:hanging="180"/>
      </w:pPr>
    </w:lvl>
    <w:lvl w:ilvl="6" w:tplc="94EA7FD2" w:tentative="1">
      <w:start w:val="1"/>
      <w:numFmt w:val="decimal"/>
      <w:lvlText w:val="%7."/>
      <w:lvlJc w:val="left"/>
      <w:pPr>
        <w:ind w:left="5040" w:hanging="360"/>
      </w:pPr>
    </w:lvl>
    <w:lvl w:ilvl="7" w:tplc="F8242DB2" w:tentative="1">
      <w:start w:val="1"/>
      <w:numFmt w:val="lowerLetter"/>
      <w:lvlText w:val="%8."/>
      <w:lvlJc w:val="left"/>
      <w:pPr>
        <w:ind w:left="5760" w:hanging="360"/>
      </w:pPr>
    </w:lvl>
    <w:lvl w:ilvl="8" w:tplc="8BEEAC5E" w:tentative="1">
      <w:start w:val="1"/>
      <w:numFmt w:val="lowerRoman"/>
      <w:lvlText w:val="%9."/>
      <w:lvlJc w:val="right"/>
      <w:pPr>
        <w:ind w:left="6480" w:hanging="180"/>
      </w:pPr>
    </w:lvl>
  </w:abstractNum>
  <w:abstractNum w:abstractNumId="19">
    <w:nsid w:val="43B2466C"/>
    <w:multiLevelType w:val="hybridMultilevel"/>
    <w:tmpl w:val="E0942B7E"/>
    <w:lvl w:ilvl="0" w:tplc="08090001">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nsid w:val="45840E1F"/>
    <w:multiLevelType w:val="hybridMultilevel"/>
    <w:tmpl w:val="DB7494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588442A"/>
    <w:multiLevelType w:val="hybridMultilevel"/>
    <w:tmpl w:val="94E0F5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8D3141C"/>
    <w:multiLevelType w:val="hybridMultilevel"/>
    <w:tmpl w:val="34BC9976"/>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3">
    <w:nsid w:val="52B40234"/>
    <w:multiLevelType w:val="hybridMultilevel"/>
    <w:tmpl w:val="F16A1B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3F35BC9"/>
    <w:multiLevelType w:val="hybridMultilevel"/>
    <w:tmpl w:val="E442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074D4D"/>
    <w:multiLevelType w:val="hybridMultilevel"/>
    <w:tmpl w:val="77F693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6862223"/>
    <w:multiLevelType w:val="multilevel"/>
    <w:tmpl w:val="F0C692F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6841CC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D244EAE"/>
    <w:multiLevelType w:val="hybridMultilevel"/>
    <w:tmpl w:val="3AAC69DE"/>
    <w:lvl w:ilvl="0" w:tplc="D8A84186">
      <w:start w:val="1"/>
      <w:numFmt w:val="bullet"/>
      <w:lvlText w:val=""/>
      <w:lvlJc w:val="left"/>
      <w:pPr>
        <w:ind w:left="360" w:hanging="360"/>
      </w:pPr>
      <w:rPr>
        <w:rFonts w:ascii="Symbol" w:hAnsi="Symbol" w:hint="default"/>
      </w:rPr>
    </w:lvl>
    <w:lvl w:ilvl="1" w:tplc="035E7DF0">
      <w:start w:val="1"/>
      <w:numFmt w:val="bullet"/>
      <w:lvlText w:val="o"/>
      <w:lvlJc w:val="left"/>
      <w:pPr>
        <w:ind w:left="1080" w:hanging="360"/>
      </w:pPr>
      <w:rPr>
        <w:rFonts w:ascii="Courier New" w:hAnsi="Courier New" w:cs="Courier New" w:hint="default"/>
      </w:rPr>
    </w:lvl>
    <w:lvl w:ilvl="2" w:tplc="F7F071B2" w:tentative="1">
      <w:start w:val="1"/>
      <w:numFmt w:val="bullet"/>
      <w:lvlText w:val=""/>
      <w:lvlJc w:val="left"/>
      <w:pPr>
        <w:ind w:left="1800" w:hanging="360"/>
      </w:pPr>
      <w:rPr>
        <w:rFonts w:ascii="Wingdings" w:hAnsi="Wingdings" w:hint="default"/>
      </w:rPr>
    </w:lvl>
    <w:lvl w:ilvl="3" w:tplc="34842F9C" w:tentative="1">
      <w:start w:val="1"/>
      <w:numFmt w:val="bullet"/>
      <w:lvlText w:val=""/>
      <w:lvlJc w:val="left"/>
      <w:pPr>
        <w:ind w:left="2520" w:hanging="360"/>
      </w:pPr>
      <w:rPr>
        <w:rFonts w:ascii="Symbol" w:hAnsi="Symbol" w:hint="default"/>
      </w:rPr>
    </w:lvl>
    <w:lvl w:ilvl="4" w:tplc="C5583D0A" w:tentative="1">
      <w:start w:val="1"/>
      <w:numFmt w:val="bullet"/>
      <w:lvlText w:val="o"/>
      <w:lvlJc w:val="left"/>
      <w:pPr>
        <w:ind w:left="3240" w:hanging="360"/>
      </w:pPr>
      <w:rPr>
        <w:rFonts w:ascii="Courier New" w:hAnsi="Courier New" w:cs="Courier New" w:hint="default"/>
      </w:rPr>
    </w:lvl>
    <w:lvl w:ilvl="5" w:tplc="2B8E42B6" w:tentative="1">
      <w:start w:val="1"/>
      <w:numFmt w:val="bullet"/>
      <w:lvlText w:val=""/>
      <w:lvlJc w:val="left"/>
      <w:pPr>
        <w:ind w:left="3960" w:hanging="360"/>
      </w:pPr>
      <w:rPr>
        <w:rFonts w:ascii="Wingdings" w:hAnsi="Wingdings" w:hint="default"/>
      </w:rPr>
    </w:lvl>
    <w:lvl w:ilvl="6" w:tplc="B33EE35C" w:tentative="1">
      <w:start w:val="1"/>
      <w:numFmt w:val="bullet"/>
      <w:lvlText w:val=""/>
      <w:lvlJc w:val="left"/>
      <w:pPr>
        <w:ind w:left="4680" w:hanging="360"/>
      </w:pPr>
      <w:rPr>
        <w:rFonts w:ascii="Symbol" w:hAnsi="Symbol" w:hint="default"/>
      </w:rPr>
    </w:lvl>
    <w:lvl w:ilvl="7" w:tplc="DA3CA7B2" w:tentative="1">
      <w:start w:val="1"/>
      <w:numFmt w:val="bullet"/>
      <w:lvlText w:val="o"/>
      <w:lvlJc w:val="left"/>
      <w:pPr>
        <w:ind w:left="5400" w:hanging="360"/>
      </w:pPr>
      <w:rPr>
        <w:rFonts w:ascii="Courier New" w:hAnsi="Courier New" w:cs="Courier New" w:hint="default"/>
      </w:rPr>
    </w:lvl>
    <w:lvl w:ilvl="8" w:tplc="01347F44" w:tentative="1">
      <w:start w:val="1"/>
      <w:numFmt w:val="bullet"/>
      <w:lvlText w:val=""/>
      <w:lvlJc w:val="left"/>
      <w:pPr>
        <w:ind w:left="6120" w:hanging="360"/>
      </w:pPr>
      <w:rPr>
        <w:rFonts w:ascii="Wingdings" w:hAnsi="Wingdings" w:hint="default"/>
      </w:rPr>
    </w:lvl>
  </w:abstractNum>
  <w:abstractNum w:abstractNumId="29">
    <w:nsid w:val="71FB6FD0"/>
    <w:multiLevelType w:val="hybridMultilevel"/>
    <w:tmpl w:val="A6BC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917B76"/>
    <w:multiLevelType w:val="hybridMultilevel"/>
    <w:tmpl w:val="8440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BC08D9"/>
    <w:multiLevelType w:val="hybridMultilevel"/>
    <w:tmpl w:val="1E76F5CA"/>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
    <w:nsid w:val="7A0D1C0A"/>
    <w:multiLevelType w:val="hybridMultilevel"/>
    <w:tmpl w:val="D4BCE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F930B7"/>
    <w:multiLevelType w:val="hybridMultilevel"/>
    <w:tmpl w:val="53C63B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DF8659D"/>
    <w:multiLevelType w:val="hybridMultilevel"/>
    <w:tmpl w:val="FAE26890"/>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nsid w:val="7F5D58A0"/>
    <w:multiLevelType w:val="hybridMultilevel"/>
    <w:tmpl w:val="5CF6D0F0"/>
    <w:lvl w:ilvl="0" w:tplc="0809000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886899"/>
    <w:multiLevelType w:val="hybridMultilevel"/>
    <w:tmpl w:val="FD08B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D84A4D"/>
    <w:multiLevelType w:val="hybridMultilevel"/>
    <w:tmpl w:val="4E5A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17"/>
  </w:num>
  <w:num w:numId="4">
    <w:abstractNumId w:val="22"/>
  </w:num>
  <w:num w:numId="5">
    <w:abstractNumId w:val="18"/>
  </w:num>
  <w:num w:numId="6">
    <w:abstractNumId w:val="19"/>
  </w:num>
  <w:num w:numId="7">
    <w:abstractNumId w:val="5"/>
  </w:num>
  <w:num w:numId="8">
    <w:abstractNumId w:val="37"/>
  </w:num>
  <w:num w:numId="9">
    <w:abstractNumId w:val="34"/>
  </w:num>
  <w:num w:numId="10">
    <w:abstractNumId w:val="35"/>
  </w:num>
  <w:num w:numId="11">
    <w:abstractNumId w:val="0"/>
    <w:lvlOverride w:ilvl="0">
      <w:lvl w:ilvl="0">
        <w:numFmt w:val="bullet"/>
        <w:pStyle w:val="ListBullet"/>
        <w:lvlText w:val=""/>
        <w:lvlJc w:val="left"/>
        <w:pPr>
          <w:tabs>
            <w:tab w:val="num" w:pos="360"/>
          </w:tabs>
          <w:ind w:left="504" w:hanging="216"/>
        </w:pPr>
        <w:rPr>
          <w:rFonts w:ascii="Symbol" w:hAnsi="Symbol" w:hint="default"/>
          <w:sz w:val="16"/>
          <w:szCs w:val="16"/>
        </w:rPr>
      </w:lvl>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3"/>
  </w:num>
  <w:num w:numId="15">
    <w:abstractNumId w:val="28"/>
  </w:num>
  <w:num w:numId="16">
    <w:abstractNumId w:val="31"/>
  </w:num>
  <w:num w:numId="17">
    <w:abstractNumId w:val="15"/>
  </w:num>
  <w:num w:numId="18">
    <w:abstractNumId w:val="8"/>
  </w:num>
  <w:num w:numId="19">
    <w:abstractNumId w:val="36"/>
  </w:num>
  <w:num w:numId="20">
    <w:abstractNumId w:val="4"/>
  </w:num>
  <w:num w:numId="21">
    <w:abstractNumId w:val="10"/>
  </w:num>
  <w:num w:numId="22">
    <w:abstractNumId w:val="23"/>
  </w:num>
  <w:num w:numId="23">
    <w:abstractNumId w:val="9"/>
  </w:num>
  <w:num w:numId="24">
    <w:abstractNumId w:val="14"/>
  </w:num>
  <w:num w:numId="25">
    <w:abstractNumId w:val="26"/>
  </w:num>
  <w:num w:numId="26">
    <w:abstractNumId w:val="3"/>
  </w:num>
  <w:num w:numId="27">
    <w:abstractNumId w:val="7"/>
  </w:num>
  <w:num w:numId="28">
    <w:abstractNumId w:val="33"/>
  </w:num>
  <w:num w:numId="29">
    <w:abstractNumId w:val="16"/>
  </w:num>
  <w:num w:numId="30">
    <w:abstractNumId w:val="11"/>
  </w:num>
  <w:num w:numId="31">
    <w:abstractNumId w:val="6"/>
  </w:num>
  <w:num w:numId="32">
    <w:abstractNumId w:val="24"/>
  </w:num>
  <w:num w:numId="33">
    <w:abstractNumId w:val="30"/>
  </w:num>
  <w:num w:numId="34">
    <w:abstractNumId w:val="29"/>
  </w:num>
  <w:num w:numId="35">
    <w:abstractNumId w:val="32"/>
  </w:num>
  <w:num w:numId="36">
    <w:abstractNumId w:val="1"/>
  </w:num>
  <w:num w:numId="37">
    <w:abstractNumId w:val="25"/>
  </w:num>
  <w:num w:numId="38">
    <w:abstractNumId w:val="1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hyphenationZone w:val="283"/>
  <w:drawingGridHorizontalSpacing w:val="100"/>
  <w:displayHorizontalDrawingGridEvery w:val="2"/>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ED0004"/>
    <w:rsid w:val="000001D2"/>
    <w:rsid w:val="0000028C"/>
    <w:rsid w:val="0000112A"/>
    <w:rsid w:val="000016F9"/>
    <w:rsid w:val="000026B7"/>
    <w:rsid w:val="0000273D"/>
    <w:rsid w:val="00003633"/>
    <w:rsid w:val="000036D1"/>
    <w:rsid w:val="000037F5"/>
    <w:rsid w:val="00005FBD"/>
    <w:rsid w:val="00006863"/>
    <w:rsid w:val="00006B6B"/>
    <w:rsid w:val="0000704A"/>
    <w:rsid w:val="00007E7A"/>
    <w:rsid w:val="0001054A"/>
    <w:rsid w:val="00010A0B"/>
    <w:rsid w:val="00010A59"/>
    <w:rsid w:val="00010D0C"/>
    <w:rsid w:val="000117B0"/>
    <w:rsid w:val="00011A8D"/>
    <w:rsid w:val="000123C6"/>
    <w:rsid w:val="0001328E"/>
    <w:rsid w:val="00013D9E"/>
    <w:rsid w:val="00013DAB"/>
    <w:rsid w:val="00014942"/>
    <w:rsid w:val="00014A59"/>
    <w:rsid w:val="00015CE6"/>
    <w:rsid w:val="00015EBB"/>
    <w:rsid w:val="00015EFF"/>
    <w:rsid w:val="0001602D"/>
    <w:rsid w:val="000164B7"/>
    <w:rsid w:val="00016A17"/>
    <w:rsid w:val="00017057"/>
    <w:rsid w:val="000170F1"/>
    <w:rsid w:val="0001761D"/>
    <w:rsid w:val="000220A8"/>
    <w:rsid w:val="000238D5"/>
    <w:rsid w:val="0002436D"/>
    <w:rsid w:val="0002460A"/>
    <w:rsid w:val="00024A8B"/>
    <w:rsid w:val="00024AAA"/>
    <w:rsid w:val="00024B6A"/>
    <w:rsid w:val="00024D26"/>
    <w:rsid w:val="00024D95"/>
    <w:rsid w:val="00024F9B"/>
    <w:rsid w:val="000250F9"/>
    <w:rsid w:val="00025DD1"/>
    <w:rsid w:val="00026034"/>
    <w:rsid w:val="00026EB1"/>
    <w:rsid w:val="000276D2"/>
    <w:rsid w:val="0003027A"/>
    <w:rsid w:val="00030E13"/>
    <w:rsid w:val="00031297"/>
    <w:rsid w:val="00031748"/>
    <w:rsid w:val="00031796"/>
    <w:rsid w:val="00031838"/>
    <w:rsid w:val="00031BF9"/>
    <w:rsid w:val="000325E8"/>
    <w:rsid w:val="00032824"/>
    <w:rsid w:val="000329CD"/>
    <w:rsid w:val="000331F6"/>
    <w:rsid w:val="0003460E"/>
    <w:rsid w:val="00035C54"/>
    <w:rsid w:val="0003666E"/>
    <w:rsid w:val="00036DDE"/>
    <w:rsid w:val="0003744E"/>
    <w:rsid w:val="000403D2"/>
    <w:rsid w:val="00041415"/>
    <w:rsid w:val="00041B16"/>
    <w:rsid w:val="00042B07"/>
    <w:rsid w:val="000432F2"/>
    <w:rsid w:val="000434C3"/>
    <w:rsid w:val="0004374C"/>
    <w:rsid w:val="00043CDF"/>
    <w:rsid w:val="00044E9A"/>
    <w:rsid w:val="00045580"/>
    <w:rsid w:val="0004588A"/>
    <w:rsid w:val="00046C68"/>
    <w:rsid w:val="00047543"/>
    <w:rsid w:val="000479FA"/>
    <w:rsid w:val="00050543"/>
    <w:rsid w:val="0005063E"/>
    <w:rsid w:val="000509D0"/>
    <w:rsid w:val="00051228"/>
    <w:rsid w:val="000536C3"/>
    <w:rsid w:val="00053B2B"/>
    <w:rsid w:val="0005417A"/>
    <w:rsid w:val="000541FB"/>
    <w:rsid w:val="000558F7"/>
    <w:rsid w:val="00055C5F"/>
    <w:rsid w:val="00056094"/>
    <w:rsid w:val="00056271"/>
    <w:rsid w:val="00057479"/>
    <w:rsid w:val="00057ACA"/>
    <w:rsid w:val="0006083B"/>
    <w:rsid w:val="00062102"/>
    <w:rsid w:val="00064597"/>
    <w:rsid w:val="000646FD"/>
    <w:rsid w:val="00064F59"/>
    <w:rsid w:val="00065DF7"/>
    <w:rsid w:val="00067B38"/>
    <w:rsid w:val="00070056"/>
    <w:rsid w:val="000703DA"/>
    <w:rsid w:val="00070554"/>
    <w:rsid w:val="000713CE"/>
    <w:rsid w:val="00071813"/>
    <w:rsid w:val="00071895"/>
    <w:rsid w:val="00072479"/>
    <w:rsid w:val="00073BDE"/>
    <w:rsid w:val="0007483F"/>
    <w:rsid w:val="00075F42"/>
    <w:rsid w:val="00077BDD"/>
    <w:rsid w:val="000807C4"/>
    <w:rsid w:val="00080C48"/>
    <w:rsid w:val="00080E95"/>
    <w:rsid w:val="00081DF8"/>
    <w:rsid w:val="00081F49"/>
    <w:rsid w:val="0008237E"/>
    <w:rsid w:val="00083B18"/>
    <w:rsid w:val="00084414"/>
    <w:rsid w:val="000846F6"/>
    <w:rsid w:val="00084A48"/>
    <w:rsid w:val="00085709"/>
    <w:rsid w:val="00085CC9"/>
    <w:rsid w:val="0008658D"/>
    <w:rsid w:val="00086A33"/>
    <w:rsid w:val="00086C85"/>
    <w:rsid w:val="00087D3A"/>
    <w:rsid w:val="00090022"/>
    <w:rsid w:val="00090176"/>
    <w:rsid w:val="000907B6"/>
    <w:rsid w:val="00092439"/>
    <w:rsid w:val="000929A3"/>
    <w:rsid w:val="00093B08"/>
    <w:rsid w:val="00094158"/>
    <w:rsid w:val="000947A5"/>
    <w:rsid w:val="000948A7"/>
    <w:rsid w:val="000951B1"/>
    <w:rsid w:val="0009581C"/>
    <w:rsid w:val="00096233"/>
    <w:rsid w:val="000966DD"/>
    <w:rsid w:val="00096F8C"/>
    <w:rsid w:val="000977A9"/>
    <w:rsid w:val="00097991"/>
    <w:rsid w:val="00097A88"/>
    <w:rsid w:val="000A05AE"/>
    <w:rsid w:val="000A061E"/>
    <w:rsid w:val="000A0A26"/>
    <w:rsid w:val="000A3175"/>
    <w:rsid w:val="000A341F"/>
    <w:rsid w:val="000A4AFD"/>
    <w:rsid w:val="000A594B"/>
    <w:rsid w:val="000A5CA1"/>
    <w:rsid w:val="000A6DAF"/>
    <w:rsid w:val="000A7F54"/>
    <w:rsid w:val="000B004B"/>
    <w:rsid w:val="000B09D1"/>
    <w:rsid w:val="000B0D58"/>
    <w:rsid w:val="000B1BD6"/>
    <w:rsid w:val="000B1DAB"/>
    <w:rsid w:val="000B2164"/>
    <w:rsid w:val="000B4290"/>
    <w:rsid w:val="000B42E0"/>
    <w:rsid w:val="000B4496"/>
    <w:rsid w:val="000B4F77"/>
    <w:rsid w:val="000B6195"/>
    <w:rsid w:val="000B639C"/>
    <w:rsid w:val="000B7179"/>
    <w:rsid w:val="000B7714"/>
    <w:rsid w:val="000B7A70"/>
    <w:rsid w:val="000C0EB2"/>
    <w:rsid w:val="000C189B"/>
    <w:rsid w:val="000C215E"/>
    <w:rsid w:val="000C26BE"/>
    <w:rsid w:val="000C2CE1"/>
    <w:rsid w:val="000C2F6D"/>
    <w:rsid w:val="000C417D"/>
    <w:rsid w:val="000C4346"/>
    <w:rsid w:val="000C57AF"/>
    <w:rsid w:val="000C5895"/>
    <w:rsid w:val="000C6639"/>
    <w:rsid w:val="000C6E68"/>
    <w:rsid w:val="000C6FAC"/>
    <w:rsid w:val="000C72CB"/>
    <w:rsid w:val="000C7AB0"/>
    <w:rsid w:val="000D04B9"/>
    <w:rsid w:val="000D114B"/>
    <w:rsid w:val="000D18E4"/>
    <w:rsid w:val="000D24AF"/>
    <w:rsid w:val="000D2ADB"/>
    <w:rsid w:val="000D31BD"/>
    <w:rsid w:val="000D3313"/>
    <w:rsid w:val="000D3A0A"/>
    <w:rsid w:val="000D3E9D"/>
    <w:rsid w:val="000D41E9"/>
    <w:rsid w:val="000D560A"/>
    <w:rsid w:val="000D5B70"/>
    <w:rsid w:val="000D6429"/>
    <w:rsid w:val="000D6683"/>
    <w:rsid w:val="000D6DF5"/>
    <w:rsid w:val="000D750E"/>
    <w:rsid w:val="000D7DE3"/>
    <w:rsid w:val="000D7E78"/>
    <w:rsid w:val="000E07E3"/>
    <w:rsid w:val="000E239F"/>
    <w:rsid w:val="000E2C28"/>
    <w:rsid w:val="000E351C"/>
    <w:rsid w:val="000E45EE"/>
    <w:rsid w:val="000E4F0E"/>
    <w:rsid w:val="000E4FF3"/>
    <w:rsid w:val="000E5220"/>
    <w:rsid w:val="000E574C"/>
    <w:rsid w:val="000E685A"/>
    <w:rsid w:val="000E7650"/>
    <w:rsid w:val="000E78FF"/>
    <w:rsid w:val="000E7EC5"/>
    <w:rsid w:val="000F1E5D"/>
    <w:rsid w:val="000F218D"/>
    <w:rsid w:val="000F2264"/>
    <w:rsid w:val="000F23FE"/>
    <w:rsid w:val="000F284B"/>
    <w:rsid w:val="000F2CF9"/>
    <w:rsid w:val="000F3842"/>
    <w:rsid w:val="000F3F38"/>
    <w:rsid w:val="000F46EE"/>
    <w:rsid w:val="000F4F0B"/>
    <w:rsid w:val="000F5F0E"/>
    <w:rsid w:val="000F61AF"/>
    <w:rsid w:val="000F6464"/>
    <w:rsid w:val="000F6BBD"/>
    <w:rsid w:val="000F7765"/>
    <w:rsid w:val="00100093"/>
    <w:rsid w:val="001000F1"/>
    <w:rsid w:val="0010042C"/>
    <w:rsid w:val="00100E18"/>
    <w:rsid w:val="00100EDB"/>
    <w:rsid w:val="0010104B"/>
    <w:rsid w:val="001016B8"/>
    <w:rsid w:val="00101879"/>
    <w:rsid w:val="00101CAF"/>
    <w:rsid w:val="00101D60"/>
    <w:rsid w:val="001020C1"/>
    <w:rsid w:val="0010275B"/>
    <w:rsid w:val="00103231"/>
    <w:rsid w:val="00103AF3"/>
    <w:rsid w:val="00104165"/>
    <w:rsid w:val="001047F6"/>
    <w:rsid w:val="00106146"/>
    <w:rsid w:val="0010633C"/>
    <w:rsid w:val="00106EEA"/>
    <w:rsid w:val="0010726C"/>
    <w:rsid w:val="00107CEE"/>
    <w:rsid w:val="0011000A"/>
    <w:rsid w:val="001115C9"/>
    <w:rsid w:val="00111CE1"/>
    <w:rsid w:val="00113672"/>
    <w:rsid w:val="00113C91"/>
    <w:rsid w:val="00115659"/>
    <w:rsid w:val="00116186"/>
    <w:rsid w:val="00116A4E"/>
    <w:rsid w:val="00116C09"/>
    <w:rsid w:val="00116DA3"/>
    <w:rsid w:val="00117566"/>
    <w:rsid w:val="001177DD"/>
    <w:rsid w:val="00117CF4"/>
    <w:rsid w:val="00117EFC"/>
    <w:rsid w:val="001204EB"/>
    <w:rsid w:val="001209A2"/>
    <w:rsid w:val="00121176"/>
    <w:rsid w:val="0012117F"/>
    <w:rsid w:val="00121363"/>
    <w:rsid w:val="00121AA3"/>
    <w:rsid w:val="00121B4A"/>
    <w:rsid w:val="00121DC2"/>
    <w:rsid w:val="00123D1B"/>
    <w:rsid w:val="00123E69"/>
    <w:rsid w:val="0012442A"/>
    <w:rsid w:val="0012445B"/>
    <w:rsid w:val="00124E73"/>
    <w:rsid w:val="00125307"/>
    <w:rsid w:val="00125402"/>
    <w:rsid w:val="0012555D"/>
    <w:rsid w:val="00125AC3"/>
    <w:rsid w:val="00125CE7"/>
    <w:rsid w:val="001264A8"/>
    <w:rsid w:val="00126EA9"/>
    <w:rsid w:val="00131496"/>
    <w:rsid w:val="0013219A"/>
    <w:rsid w:val="00133178"/>
    <w:rsid w:val="0013321D"/>
    <w:rsid w:val="001338A0"/>
    <w:rsid w:val="00133903"/>
    <w:rsid w:val="00134032"/>
    <w:rsid w:val="0013405D"/>
    <w:rsid w:val="0013429A"/>
    <w:rsid w:val="00134AE4"/>
    <w:rsid w:val="00134E76"/>
    <w:rsid w:val="00135184"/>
    <w:rsid w:val="001356C5"/>
    <w:rsid w:val="00135BEE"/>
    <w:rsid w:val="00135C5A"/>
    <w:rsid w:val="00135CA2"/>
    <w:rsid w:val="001360C1"/>
    <w:rsid w:val="001371A7"/>
    <w:rsid w:val="00141B01"/>
    <w:rsid w:val="00141F8F"/>
    <w:rsid w:val="00142E0C"/>
    <w:rsid w:val="001439A6"/>
    <w:rsid w:val="00143BBB"/>
    <w:rsid w:val="0014421F"/>
    <w:rsid w:val="00145611"/>
    <w:rsid w:val="00145968"/>
    <w:rsid w:val="001459E2"/>
    <w:rsid w:val="00145F1B"/>
    <w:rsid w:val="0014710D"/>
    <w:rsid w:val="0014725B"/>
    <w:rsid w:val="00150AB9"/>
    <w:rsid w:val="00151905"/>
    <w:rsid w:val="001527A4"/>
    <w:rsid w:val="001529E6"/>
    <w:rsid w:val="0015367B"/>
    <w:rsid w:val="00154893"/>
    <w:rsid w:val="00154A4E"/>
    <w:rsid w:val="00154ED9"/>
    <w:rsid w:val="001572D9"/>
    <w:rsid w:val="0016079F"/>
    <w:rsid w:val="0016176D"/>
    <w:rsid w:val="00162C46"/>
    <w:rsid w:val="00162EC1"/>
    <w:rsid w:val="0016328F"/>
    <w:rsid w:val="0016451B"/>
    <w:rsid w:val="001645BB"/>
    <w:rsid w:val="00165508"/>
    <w:rsid w:val="00165B4A"/>
    <w:rsid w:val="00167BAD"/>
    <w:rsid w:val="00170435"/>
    <w:rsid w:val="00170631"/>
    <w:rsid w:val="00171427"/>
    <w:rsid w:val="00171B80"/>
    <w:rsid w:val="00171F2A"/>
    <w:rsid w:val="00172822"/>
    <w:rsid w:val="001748AB"/>
    <w:rsid w:val="0017493C"/>
    <w:rsid w:val="001752E7"/>
    <w:rsid w:val="0017579C"/>
    <w:rsid w:val="00175D55"/>
    <w:rsid w:val="00175EE5"/>
    <w:rsid w:val="0017630B"/>
    <w:rsid w:val="00176D19"/>
    <w:rsid w:val="001778B0"/>
    <w:rsid w:val="00177930"/>
    <w:rsid w:val="00177A09"/>
    <w:rsid w:val="001811CD"/>
    <w:rsid w:val="00181310"/>
    <w:rsid w:val="00181798"/>
    <w:rsid w:val="00182A99"/>
    <w:rsid w:val="00182AEA"/>
    <w:rsid w:val="00182C87"/>
    <w:rsid w:val="001832C7"/>
    <w:rsid w:val="001833AF"/>
    <w:rsid w:val="0018345C"/>
    <w:rsid w:val="00184675"/>
    <w:rsid w:val="001853AF"/>
    <w:rsid w:val="00185C07"/>
    <w:rsid w:val="00185ED2"/>
    <w:rsid w:val="001860E1"/>
    <w:rsid w:val="001863AE"/>
    <w:rsid w:val="0018691C"/>
    <w:rsid w:val="00186EEF"/>
    <w:rsid w:val="001875F3"/>
    <w:rsid w:val="00187E99"/>
    <w:rsid w:val="0019053E"/>
    <w:rsid w:val="001909D5"/>
    <w:rsid w:val="001914E0"/>
    <w:rsid w:val="0019167B"/>
    <w:rsid w:val="0019390D"/>
    <w:rsid w:val="00195401"/>
    <w:rsid w:val="001955D0"/>
    <w:rsid w:val="00197355"/>
    <w:rsid w:val="001975B3"/>
    <w:rsid w:val="00197C91"/>
    <w:rsid w:val="00197F6C"/>
    <w:rsid w:val="001A156B"/>
    <w:rsid w:val="001A1C3C"/>
    <w:rsid w:val="001A22F2"/>
    <w:rsid w:val="001A2872"/>
    <w:rsid w:val="001A36B1"/>
    <w:rsid w:val="001A398B"/>
    <w:rsid w:val="001A3F15"/>
    <w:rsid w:val="001A40BE"/>
    <w:rsid w:val="001A4A54"/>
    <w:rsid w:val="001A6185"/>
    <w:rsid w:val="001A6450"/>
    <w:rsid w:val="001A690D"/>
    <w:rsid w:val="001A6B0A"/>
    <w:rsid w:val="001A7429"/>
    <w:rsid w:val="001A7BC5"/>
    <w:rsid w:val="001B015D"/>
    <w:rsid w:val="001B0EA0"/>
    <w:rsid w:val="001B0F4B"/>
    <w:rsid w:val="001B11FD"/>
    <w:rsid w:val="001B1459"/>
    <w:rsid w:val="001B1760"/>
    <w:rsid w:val="001B1A6C"/>
    <w:rsid w:val="001B1BF5"/>
    <w:rsid w:val="001B25AF"/>
    <w:rsid w:val="001B27CB"/>
    <w:rsid w:val="001B3D9A"/>
    <w:rsid w:val="001B5065"/>
    <w:rsid w:val="001B5374"/>
    <w:rsid w:val="001B56E3"/>
    <w:rsid w:val="001B57A7"/>
    <w:rsid w:val="001B5A37"/>
    <w:rsid w:val="001B6DDD"/>
    <w:rsid w:val="001B7D4E"/>
    <w:rsid w:val="001C0D64"/>
    <w:rsid w:val="001C0F0B"/>
    <w:rsid w:val="001C0FDA"/>
    <w:rsid w:val="001C15A7"/>
    <w:rsid w:val="001C170B"/>
    <w:rsid w:val="001C1A98"/>
    <w:rsid w:val="001C2371"/>
    <w:rsid w:val="001C4819"/>
    <w:rsid w:val="001C6998"/>
    <w:rsid w:val="001C6DA0"/>
    <w:rsid w:val="001C6ECB"/>
    <w:rsid w:val="001C7276"/>
    <w:rsid w:val="001C77C5"/>
    <w:rsid w:val="001C7BDD"/>
    <w:rsid w:val="001C7CBB"/>
    <w:rsid w:val="001D10EA"/>
    <w:rsid w:val="001D1C9A"/>
    <w:rsid w:val="001D1E4F"/>
    <w:rsid w:val="001D28FF"/>
    <w:rsid w:val="001D2EEB"/>
    <w:rsid w:val="001D4BD4"/>
    <w:rsid w:val="001D5444"/>
    <w:rsid w:val="001D56F7"/>
    <w:rsid w:val="001D62AF"/>
    <w:rsid w:val="001E2950"/>
    <w:rsid w:val="001E2BAE"/>
    <w:rsid w:val="001E3523"/>
    <w:rsid w:val="001E3A84"/>
    <w:rsid w:val="001E3D70"/>
    <w:rsid w:val="001E40A6"/>
    <w:rsid w:val="001E4B74"/>
    <w:rsid w:val="001E4BBD"/>
    <w:rsid w:val="001E4E92"/>
    <w:rsid w:val="001E5173"/>
    <w:rsid w:val="001E5D9D"/>
    <w:rsid w:val="001E64FE"/>
    <w:rsid w:val="001E6753"/>
    <w:rsid w:val="001E6C5D"/>
    <w:rsid w:val="001E6D5C"/>
    <w:rsid w:val="001E70C6"/>
    <w:rsid w:val="001F0045"/>
    <w:rsid w:val="001F04C3"/>
    <w:rsid w:val="001F0A10"/>
    <w:rsid w:val="001F0A13"/>
    <w:rsid w:val="001F0B79"/>
    <w:rsid w:val="001F1C91"/>
    <w:rsid w:val="001F1F7F"/>
    <w:rsid w:val="001F2559"/>
    <w:rsid w:val="001F26A5"/>
    <w:rsid w:val="001F338A"/>
    <w:rsid w:val="001F39FD"/>
    <w:rsid w:val="001F4DB7"/>
    <w:rsid w:val="001F4F7E"/>
    <w:rsid w:val="001F53D0"/>
    <w:rsid w:val="001F6321"/>
    <w:rsid w:val="001F6D5D"/>
    <w:rsid w:val="001F716B"/>
    <w:rsid w:val="00200386"/>
    <w:rsid w:val="00200687"/>
    <w:rsid w:val="00200D84"/>
    <w:rsid w:val="002036CF"/>
    <w:rsid w:val="00204707"/>
    <w:rsid w:val="00204839"/>
    <w:rsid w:val="00204BA6"/>
    <w:rsid w:val="00204DFA"/>
    <w:rsid w:val="00205937"/>
    <w:rsid w:val="00205CF7"/>
    <w:rsid w:val="00206373"/>
    <w:rsid w:val="00206A3F"/>
    <w:rsid w:val="00206B2F"/>
    <w:rsid w:val="00206CED"/>
    <w:rsid w:val="0020798B"/>
    <w:rsid w:val="00207CDA"/>
    <w:rsid w:val="00210400"/>
    <w:rsid w:val="00211101"/>
    <w:rsid w:val="00211414"/>
    <w:rsid w:val="00211BED"/>
    <w:rsid w:val="00213135"/>
    <w:rsid w:val="00213E5F"/>
    <w:rsid w:val="00213FC9"/>
    <w:rsid w:val="002142DD"/>
    <w:rsid w:val="00214366"/>
    <w:rsid w:val="002158D5"/>
    <w:rsid w:val="00215BDB"/>
    <w:rsid w:val="0021765D"/>
    <w:rsid w:val="00217E0D"/>
    <w:rsid w:val="0022015F"/>
    <w:rsid w:val="0022029F"/>
    <w:rsid w:val="002203BD"/>
    <w:rsid w:val="00220FB8"/>
    <w:rsid w:val="0022296A"/>
    <w:rsid w:val="00223CF5"/>
    <w:rsid w:val="00226355"/>
    <w:rsid w:val="0022689D"/>
    <w:rsid w:val="002271E6"/>
    <w:rsid w:val="00230349"/>
    <w:rsid w:val="0023097A"/>
    <w:rsid w:val="00230B38"/>
    <w:rsid w:val="002315A2"/>
    <w:rsid w:val="002318BE"/>
    <w:rsid w:val="002321E7"/>
    <w:rsid w:val="002324F3"/>
    <w:rsid w:val="00233DB9"/>
    <w:rsid w:val="00234D35"/>
    <w:rsid w:val="002364A5"/>
    <w:rsid w:val="00240958"/>
    <w:rsid w:val="002425C5"/>
    <w:rsid w:val="00242F11"/>
    <w:rsid w:val="0024338B"/>
    <w:rsid w:val="00243792"/>
    <w:rsid w:val="00243AD9"/>
    <w:rsid w:val="00244574"/>
    <w:rsid w:val="00245AD1"/>
    <w:rsid w:val="00245C39"/>
    <w:rsid w:val="002465C4"/>
    <w:rsid w:val="00246BA0"/>
    <w:rsid w:val="00247732"/>
    <w:rsid w:val="0024794E"/>
    <w:rsid w:val="00250215"/>
    <w:rsid w:val="00250E09"/>
    <w:rsid w:val="002533C8"/>
    <w:rsid w:val="002537CD"/>
    <w:rsid w:val="00253C01"/>
    <w:rsid w:val="00253F1F"/>
    <w:rsid w:val="0025423B"/>
    <w:rsid w:val="002543A0"/>
    <w:rsid w:val="00254481"/>
    <w:rsid w:val="00254A4F"/>
    <w:rsid w:val="00254B96"/>
    <w:rsid w:val="00254BA8"/>
    <w:rsid w:val="00255039"/>
    <w:rsid w:val="00255E02"/>
    <w:rsid w:val="002560E6"/>
    <w:rsid w:val="00256891"/>
    <w:rsid w:val="00256CC2"/>
    <w:rsid w:val="00256E96"/>
    <w:rsid w:val="002577A4"/>
    <w:rsid w:val="00257A75"/>
    <w:rsid w:val="0026079B"/>
    <w:rsid w:val="00260878"/>
    <w:rsid w:val="002609FA"/>
    <w:rsid w:val="00260B7D"/>
    <w:rsid w:val="0026137D"/>
    <w:rsid w:val="00262C3A"/>
    <w:rsid w:val="00263624"/>
    <w:rsid w:val="00263BBC"/>
    <w:rsid w:val="00264752"/>
    <w:rsid w:val="00264E11"/>
    <w:rsid w:val="002653CA"/>
    <w:rsid w:val="00265899"/>
    <w:rsid w:val="00265A53"/>
    <w:rsid w:val="00265F54"/>
    <w:rsid w:val="002661A1"/>
    <w:rsid w:val="00266288"/>
    <w:rsid w:val="00266912"/>
    <w:rsid w:val="00266958"/>
    <w:rsid w:val="00267382"/>
    <w:rsid w:val="00267726"/>
    <w:rsid w:val="00267ECF"/>
    <w:rsid w:val="00271CED"/>
    <w:rsid w:val="002721BF"/>
    <w:rsid w:val="00272815"/>
    <w:rsid w:val="00272822"/>
    <w:rsid w:val="00272B1F"/>
    <w:rsid w:val="00273C24"/>
    <w:rsid w:val="00273D11"/>
    <w:rsid w:val="00273DC7"/>
    <w:rsid w:val="00274382"/>
    <w:rsid w:val="002748EA"/>
    <w:rsid w:val="00275152"/>
    <w:rsid w:val="0027576C"/>
    <w:rsid w:val="00276018"/>
    <w:rsid w:val="0027701F"/>
    <w:rsid w:val="00277797"/>
    <w:rsid w:val="00277FB1"/>
    <w:rsid w:val="00280DF9"/>
    <w:rsid w:val="0028173E"/>
    <w:rsid w:val="0028237D"/>
    <w:rsid w:val="002823C0"/>
    <w:rsid w:val="002824C1"/>
    <w:rsid w:val="002833A3"/>
    <w:rsid w:val="0028395E"/>
    <w:rsid w:val="002847D7"/>
    <w:rsid w:val="00285188"/>
    <w:rsid w:val="00285DBE"/>
    <w:rsid w:val="00286D81"/>
    <w:rsid w:val="00287074"/>
    <w:rsid w:val="00287486"/>
    <w:rsid w:val="002874A4"/>
    <w:rsid w:val="00290AB6"/>
    <w:rsid w:val="00290F79"/>
    <w:rsid w:val="0029125A"/>
    <w:rsid w:val="00292252"/>
    <w:rsid w:val="0029260F"/>
    <w:rsid w:val="00292815"/>
    <w:rsid w:val="002928F1"/>
    <w:rsid w:val="00293081"/>
    <w:rsid w:val="0029399C"/>
    <w:rsid w:val="00293EF7"/>
    <w:rsid w:val="0029415F"/>
    <w:rsid w:val="00294828"/>
    <w:rsid w:val="002956F1"/>
    <w:rsid w:val="002962E7"/>
    <w:rsid w:val="00296401"/>
    <w:rsid w:val="0029647A"/>
    <w:rsid w:val="0029740F"/>
    <w:rsid w:val="00297AE2"/>
    <w:rsid w:val="002A0455"/>
    <w:rsid w:val="002A07B9"/>
    <w:rsid w:val="002A1077"/>
    <w:rsid w:val="002A122A"/>
    <w:rsid w:val="002A1538"/>
    <w:rsid w:val="002A1AAA"/>
    <w:rsid w:val="002A20CD"/>
    <w:rsid w:val="002A306C"/>
    <w:rsid w:val="002A31CD"/>
    <w:rsid w:val="002A36D5"/>
    <w:rsid w:val="002A3E32"/>
    <w:rsid w:val="002A56DD"/>
    <w:rsid w:val="002A5FE4"/>
    <w:rsid w:val="002A65DD"/>
    <w:rsid w:val="002A6D5B"/>
    <w:rsid w:val="002A6DA9"/>
    <w:rsid w:val="002A774D"/>
    <w:rsid w:val="002A794A"/>
    <w:rsid w:val="002A7D3A"/>
    <w:rsid w:val="002A7E24"/>
    <w:rsid w:val="002B0715"/>
    <w:rsid w:val="002B0870"/>
    <w:rsid w:val="002B1BEE"/>
    <w:rsid w:val="002B4ED4"/>
    <w:rsid w:val="002B52E2"/>
    <w:rsid w:val="002B554A"/>
    <w:rsid w:val="002B5EF0"/>
    <w:rsid w:val="002B62CB"/>
    <w:rsid w:val="002B64EE"/>
    <w:rsid w:val="002B660A"/>
    <w:rsid w:val="002B7411"/>
    <w:rsid w:val="002C07F1"/>
    <w:rsid w:val="002C0ABD"/>
    <w:rsid w:val="002C0AF6"/>
    <w:rsid w:val="002C2960"/>
    <w:rsid w:val="002C2AF0"/>
    <w:rsid w:val="002C3BE2"/>
    <w:rsid w:val="002C3F70"/>
    <w:rsid w:val="002C4E94"/>
    <w:rsid w:val="002C54E1"/>
    <w:rsid w:val="002C611F"/>
    <w:rsid w:val="002C635F"/>
    <w:rsid w:val="002C7CDA"/>
    <w:rsid w:val="002C7EE3"/>
    <w:rsid w:val="002C7F9F"/>
    <w:rsid w:val="002D0665"/>
    <w:rsid w:val="002D0A75"/>
    <w:rsid w:val="002D1202"/>
    <w:rsid w:val="002D1621"/>
    <w:rsid w:val="002D3249"/>
    <w:rsid w:val="002D33FE"/>
    <w:rsid w:val="002D3555"/>
    <w:rsid w:val="002D5B5E"/>
    <w:rsid w:val="002D676A"/>
    <w:rsid w:val="002D75A3"/>
    <w:rsid w:val="002E1595"/>
    <w:rsid w:val="002E209B"/>
    <w:rsid w:val="002E21E3"/>
    <w:rsid w:val="002E23DB"/>
    <w:rsid w:val="002E38C0"/>
    <w:rsid w:val="002E39DA"/>
    <w:rsid w:val="002E3E8C"/>
    <w:rsid w:val="002E509A"/>
    <w:rsid w:val="002E5C95"/>
    <w:rsid w:val="002E5D64"/>
    <w:rsid w:val="002E5F3F"/>
    <w:rsid w:val="002E64AC"/>
    <w:rsid w:val="002E7079"/>
    <w:rsid w:val="002F0405"/>
    <w:rsid w:val="002F094E"/>
    <w:rsid w:val="002F1148"/>
    <w:rsid w:val="002F142F"/>
    <w:rsid w:val="002F23A5"/>
    <w:rsid w:val="002F240D"/>
    <w:rsid w:val="002F3B9A"/>
    <w:rsid w:val="002F3BEA"/>
    <w:rsid w:val="002F4C00"/>
    <w:rsid w:val="002F4C40"/>
    <w:rsid w:val="002F73FA"/>
    <w:rsid w:val="002F75E7"/>
    <w:rsid w:val="0030062F"/>
    <w:rsid w:val="00301415"/>
    <w:rsid w:val="003024F5"/>
    <w:rsid w:val="003025A1"/>
    <w:rsid w:val="00302822"/>
    <w:rsid w:val="00302CB1"/>
    <w:rsid w:val="00302D7D"/>
    <w:rsid w:val="00304020"/>
    <w:rsid w:val="003040CE"/>
    <w:rsid w:val="00304397"/>
    <w:rsid w:val="003047EE"/>
    <w:rsid w:val="00305AB6"/>
    <w:rsid w:val="003064AC"/>
    <w:rsid w:val="00307128"/>
    <w:rsid w:val="003072FD"/>
    <w:rsid w:val="00307348"/>
    <w:rsid w:val="003074D6"/>
    <w:rsid w:val="00307BD7"/>
    <w:rsid w:val="00310D6E"/>
    <w:rsid w:val="00310DF3"/>
    <w:rsid w:val="00311841"/>
    <w:rsid w:val="00312A83"/>
    <w:rsid w:val="00312D45"/>
    <w:rsid w:val="00312F11"/>
    <w:rsid w:val="0031349B"/>
    <w:rsid w:val="00314A5F"/>
    <w:rsid w:val="003152B7"/>
    <w:rsid w:val="003152D1"/>
    <w:rsid w:val="00316AAF"/>
    <w:rsid w:val="0031701C"/>
    <w:rsid w:val="00317B5F"/>
    <w:rsid w:val="00317E88"/>
    <w:rsid w:val="00317FCB"/>
    <w:rsid w:val="003207A1"/>
    <w:rsid w:val="00320A95"/>
    <w:rsid w:val="00320C35"/>
    <w:rsid w:val="00320F97"/>
    <w:rsid w:val="003215F2"/>
    <w:rsid w:val="0032186F"/>
    <w:rsid w:val="003220D2"/>
    <w:rsid w:val="003237E9"/>
    <w:rsid w:val="00325E41"/>
    <w:rsid w:val="0032615B"/>
    <w:rsid w:val="0032779E"/>
    <w:rsid w:val="0032788F"/>
    <w:rsid w:val="003300E2"/>
    <w:rsid w:val="003304BF"/>
    <w:rsid w:val="00330794"/>
    <w:rsid w:val="00330DDA"/>
    <w:rsid w:val="00331AE4"/>
    <w:rsid w:val="0033219F"/>
    <w:rsid w:val="0033246D"/>
    <w:rsid w:val="00333063"/>
    <w:rsid w:val="00333422"/>
    <w:rsid w:val="00333AE6"/>
    <w:rsid w:val="00334E9C"/>
    <w:rsid w:val="003350A7"/>
    <w:rsid w:val="00335B20"/>
    <w:rsid w:val="00336C38"/>
    <w:rsid w:val="00336F4A"/>
    <w:rsid w:val="00337EC0"/>
    <w:rsid w:val="00341BB4"/>
    <w:rsid w:val="003425EA"/>
    <w:rsid w:val="00342946"/>
    <w:rsid w:val="00342E10"/>
    <w:rsid w:val="00342E33"/>
    <w:rsid w:val="00342FD1"/>
    <w:rsid w:val="003435AC"/>
    <w:rsid w:val="0034481B"/>
    <w:rsid w:val="003458BB"/>
    <w:rsid w:val="00345BC5"/>
    <w:rsid w:val="00346389"/>
    <w:rsid w:val="00346870"/>
    <w:rsid w:val="00347E9D"/>
    <w:rsid w:val="00350188"/>
    <w:rsid w:val="00350C33"/>
    <w:rsid w:val="00350E6F"/>
    <w:rsid w:val="00350ED3"/>
    <w:rsid w:val="00352915"/>
    <w:rsid w:val="00352A58"/>
    <w:rsid w:val="003538A5"/>
    <w:rsid w:val="003546D9"/>
    <w:rsid w:val="00354784"/>
    <w:rsid w:val="00354D7C"/>
    <w:rsid w:val="00354F45"/>
    <w:rsid w:val="00356BF3"/>
    <w:rsid w:val="003576B6"/>
    <w:rsid w:val="00357C4B"/>
    <w:rsid w:val="0036016C"/>
    <w:rsid w:val="003602E5"/>
    <w:rsid w:val="003603CE"/>
    <w:rsid w:val="00363C29"/>
    <w:rsid w:val="00363E88"/>
    <w:rsid w:val="00364983"/>
    <w:rsid w:val="00365EE5"/>
    <w:rsid w:val="0036661D"/>
    <w:rsid w:val="00366BA8"/>
    <w:rsid w:val="00366E3C"/>
    <w:rsid w:val="00366E57"/>
    <w:rsid w:val="00370EFF"/>
    <w:rsid w:val="003713B8"/>
    <w:rsid w:val="003723B4"/>
    <w:rsid w:val="00372FA3"/>
    <w:rsid w:val="0037334C"/>
    <w:rsid w:val="003734AA"/>
    <w:rsid w:val="00373B51"/>
    <w:rsid w:val="00373B99"/>
    <w:rsid w:val="0037496B"/>
    <w:rsid w:val="0037566F"/>
    <w:rsid w:val="00375D61"/>
    <w:rsid w:val="00377372"/>
    <w:rsid w:val="00380617"/>
    <w:rsid w:val="00381017"/>
    <w:rsid w:val="00381830"/>
    <w:rsid w:val="00381A93"/>
    <w:rsid w:val="00381FF0"/>
    <w:rsid w:val="003821CE"/>
    <w:rsid w:val="00382328"/>
    <w:rsid w:val="00383A20"/>
    <w:rsid w:val="00383C91"/>
    <w:rsid w:val="00384862"/>
    <w:rsid w:val="003849C2"/>
    <w:rsid w:val="00384DDF"/>
    <w:rsid w:val="00385733"/>
    <w:rsid w:val="00385D41"/>
    <w:rsid w:val="00386B9F"/>
    <w:rsid w:val="00386D3C"/>
    <w:rsid w:val="00387743"/>
    <w:rsid w:val="00390B2E"/>
    <w:rsid w:val="00390E10"/>
    <w:rsid w:val="00392048"/>
    <w:rsid w:val="003921E6"/>
    <w:rsid w:val="00392AC3"/>
    <w:rsid w:val="0039366E"/>
    <w:rsid w:val="00393DDA"/>
    <w:rsid w:val="00395893"/>
    <w:rsid w:val="003972B5"/>
    <w:rsid w:val="003A0635"/>
    <w:rsid w:val="003A0B1F"/>
    <w:rsid w:val="003A0CA9"/>
    <w:rsid w:val="003A2046"/>
    <w:rsid w:val="003A2311"/>
    <w:rsid w:val="003A24CE"/>
    <w:rsid w:val="003A2DA9"/>
    <w:rsid w:val="003A3174"/>
    <w:rsid w:val="003A3E65"/>
    <w:rsid w:val="003A3F30"/>
    <w:rsid w:val="003A494A"/>
    <w:rsid w:val="003A51B5"/>
    <w:rsid w:val="003A5AE7"/>
    <w:rsid w:val="003A6EF2"/>
    <w:rsid w:val="003A7711"/>
    <w:rsid w:val="003A7EA2"/>
    <w:rsid w:val="003B0D72"/>
    <w:rsid w:val="003B24B3"/>
    <w:rsid w:val="003B253F"/>
    <w:rsid w:val="003B2E44"/>
    <w:rsid w:val="003B4366"/>
    <w:rsid w:val="003B4939"/>
    <w:rsid w:val="003B4D7C"/>
    <w:rsid w:val="003B539D"/>
    <w:rsid w:val="003B681D"/>
    <w:rsid w:val="003B6834"/>
    <w:rsid w:val="003B7961"/>
    <w:rsid w:val="003B7E95"/>
    <w:rsid w:val="003C00C0"/>
    <w:rsid w:val="003C112B"/>
    <w:rsid w:val="003C15B7"/>
    <w:rsid w:val="003C1BA0"/>
    <w:rsid w:val="003C20E2"/>
    <w:rsid w:val="003C225E"/>
    <w:rsid w:val="003C2948"/>
    <w:rsid w:val="003C2F92"/>
    <w:rsid w:val="003C4578"/>
    <w:rsid w:val="003C4614"/>
    <w:rsid w:val="003C4C85"/>
    <w:rsid w:val="003C520B"/>
    <w:rsid w:val="003C5470"/>
    <w:rsid w:val="003C59B3"/>
    <w:rsid w:val="003C5A5F"/>
    <w:rsid w:val="003C5E9D"/>
    <w:rsid w:val="003C70C3"/>
    <w:rsid w:val="003C7B1A"/>
    <w:rsid w:val="003C7B44"/>
    <w:rsid w:val="003D020A"/>
    <w:rsid w:val="003D1266"/>
    <w:rsid w:val="003D2564"/>
    <w:rsid w:val="003D2676"/>
    <w:rsid w:val="003D2DD5"/>
    <w:rsid w:val="003D45B1"/>
    <w:rsid w:val="003D4999"/>
    <w:rsid w:val="003D504B"/>
    <w:rsid w:val="003D5524"/>
    <w:rsid w:val="003D55C8"/>
    <w:rsid w:val="003D59D1"/>
    <w:rsid w:val="003D60E1"/>
    <w:rsid w:val="003D6CB7"/>
    <w:rsid w:val="003D73C6"/>
    <w:rsid w:val="003D781B"/>
    <w:rsid w:val="003D7ECE"/>
    <w:rsid w:val="003E01BA"/>
    <w:rsid w:val="003E0979"/>
    <w:rsid w:val="003E0B94"/>
    <w:rsid w:val="003E2B6D"/>
    <w:rsid w:val="003E2E76"/>
    <w:rsid w:val="003E33D7"/>
    <w:rsid w:val="003E3DB8"/>
    <w:rsid w:val="003E3ED4"/>
    <w:rsid w:val="003E40C3"/>
    <w:rsid w:val="003E58DE"/>
    <w:rsid w:val="003E59B1"/>
    <w:rsid w:val="003E62C7"/>
    <w:rsid w:val="003E6EE7"/>
    <w:rsid w:val="003E7641"/>
    <w:rsid w:val="003F0C6D"/>
    <w:rsid w:val="003F11FE"/>
    <w:rsid w:val="003F1B15"/>
    <w:rsid w:val="003F246C"/>
    <w:rsid w:val="003F2745"/>
    <w:rsid w:val="003F28C7"/>
    <w:rsid w:val="003F2BA9"/>
    <w:rsid w:val="003F2FE1"/>
    <w:rsid w:val="003F41BC"/>
    <w:rsid w:val="003F490B"/>
    <w:rsid w:val="003F60B2"/>
    <w:rsid w:val="003F64C4"/>
    <w:rsid w:val="003F6B80"/>
    <w:rsid w:val="003F6C9D"/>
    <w:rsid w:val="003F6D72"/>
    <w:rsid w:val="00400198"/>
    <w:rsid w:val="0040139A"/>
    <w:rsid w:val="00401FEC"/>
    <w:rsid w:val="004030DD"/>
    <w:rsid w:val="004034F5"/>
    <w:rsid w:val="004035D9"/>
    <w:rsid w:val="0040430E"/>
    <w:rsid w:val="00404AD7"/>
    <w:rsid w:val="0040637B"/>
    <w:rsid w:val="00406890"/>
    <w:rsid w:val="00406E22"/>
    <w:rsid w:val="00407D89"/>
    <w:rsid w:val="004109A1"/>
    <w:rsid w:val="0041117F"/>
    <w:rsid w:val="00411629"/>
    <w:rsid w:val="004119FA"/>
    <w:rsid w:val="00411BE2"/>
    <w:rsid w:val="004126CA"/>
    <w:rsid w:val="00412D33"/>
    <w:rsid w:val="00412F69"/>
    <w:rsid w:val="0041392A"/>
    <w:rsid w:val="004150C4"/>
    <w:rsid w:val="00415309"/>
    <w:rsid w:val="00416525"/>
    <w:rsid w:val="004168BE"/>
    <w:rsid w:val="0041785D"/>
    <w:rsid w:val="0042177A"/>
    <w:rsid w:val="00421B6B"/>
    <w:rsid w:val="004221E9"/>
    <w:rsid w:val="00422EC1"/>
    <w:rsid w:val="00423390"/>
    <w:rsid w:val="00423D5D"/>
    <w:rsid w:val="00424D49"/>
    <w:rsid w:val="00425061"/>
    <w:rsid w:val="004250DE"/>
    <w:rsid w:val="00425167"/>
    <w:rsid w:val="00425AFE"/>
    <w:rsid w:val="00425B6A"/>
    <w:rsid w:val="00425CE9"/>
    <w:rsid w:val="00425FE6"/>
    <w:rsid w:val="0042622E"/>
    <w:rsid w:val="0042712C"/>
    <w:rsid w:val="00427840"/>
    <w:rsid w:val="0042786A"/>
    <w:rsid w:val="00430028"/>
    <w:rsid w:val="00430970"/>
    <w:rsid w:val="004309DB"/>
    <w:rsid w:val="00431002"/>
    <w:rsid w:val="004325B8"/>
    <w:rsid w:val="0043373A"/>
    <w:rsid w:val="00433DC0"/>
    <w:rsid w:val="004343C7"/>
    <w:rsid w:val="00434799"/>
    <w:rsid w:val="00436719"/>
    <w:rsid w:val="00436956"/>
    <w:rsid w:val="0043714E"/>
    <w:rsid w:val="004373D1"/>
    <w:rsid w:val="0044019C"/>
    <w:rsid w:val="004402EF"/>
    <w:rsid w:val="00440A83"/>
    <w:rsid w:val="00440AF1"/>
    <w:rsid w:val="00440C0E"/>
    <w:rsid w:val="00440E27"/>
    <w:rsid w:val="00441141"/>
    <w:rsid w:val="00441D1B"/>
    <w:rsid w:val="00442F95"/>
    <w:rsid w:val="00443B36"/>
    <w:rsid w:val="004442EB"/>
    <w:rsid w:val="00444491"/>
    <w:rsid w:val="00444BDA"/>
    <w:rsid w:val="0044527F"/>
    <w:rsid w:val="00446AB1"/>
    <w:rsid w:val="00450594"/>
    <w:rsid w:val="00450EAD"/>
    <w:rsid w:val="004511A4"/>
    <w:rsid w:val="0045145E"/>
    <w:rsid w:val="00451CA0"/>
    <w:rsid w:val="0045273F"/>
    <w:rsid w:val="00453144"/>
    <w:rsid w:val="00454F0D"/>
    <w:rsid w:val="00455F7F"/>
    <w:rsid w:val="00456456"/>
    <w:rsid w:val="00456E7F"/>
    <w:rsid w:val="00457287"/>
    <w:rsid w:val="00457722"/>
    <w:rsid w:val="004578B2"/>
    <w:rsid w:val="00460EEB"/>
    <w:rsid w:val="004611E1"/>
    <w:rsid w:val="00461DC1"/>
    <w:rsid w:val="004633D7"/>
    <w:rsid w:val="00463EF7"/>
    <w:rsid w:val="00463F79"/>
    <w:rsid w:val="004640C8"/>
    <w:rsid w:val="00464C8A"/>
    <w:rsid w:val="00466881"/>
    <w:rsid w:val="00466B13"/>
    <w:rsid w:val="00467B1B"/>
    <w:rsid w:val="00467D11"/>
    <w:rsid w:val="00470797"/>
    <w:rsid w:val="004712FC"/>
    <w:rsid w:val="00471A35"/>
    <w:rsid w:val="00471C28"/>
    <w:rsid w:val="0047380B"/>
    <w:rsid w:val="00473A4B"/>
    <w:rsid w:val="00473B2C"/>
    <w:rsid w:val="00473CC4"/>
    <w:rsid w:val="00474B4F"/>
    <w:rsid w:val="004750F6"/>
    <w:rsid w:val="004752CB"/>
    <w:rsid w:val="00475B65"/>
    <w:rsid w:val="0048013E"/>
    <w:rsid w:val="00480829"/>
    <w:rsid w:val="00481F36"/>
    <w:rsid w:val="00482241"/>
    <w:rsid w:val="00482D81"/>
    <w:rsid w:val="00482E11"/>
    <w:rsid w:val="00483400"/>
    <w:rsid w:val="00483582"/>
    <w:rsid w:val="0048386F"/>
    <w:rsid w:val="0048396F"/>
    <w:rsid w:val="004847DC"/>
    <w:rsid w:val="0048501E"/>
    <w:rsid w:val="004850C2"/>
    <w:rsid w:val="0048540A"/>
    <w:rsid w:val="0048556D"/>
    <w:rsid w:val="00485596"/>
    <w:rsid w:val="0048568B"/>
    <w:rsid w:val="004856FB"/>
    <w:rsid w:val="004858AE"/>
    <w:rsid w:val="004858D9"/>
    <w:rsid w:val="0048592F"/>
    <w:rsid w:val="0048663D"/>
    <w:rsid w:val="00486665"/>
    <w:rsid w:val="0048670F"/>
    <w:rsid w:val="00486A42"/>
    <w:rsid w:val="0049073D"/>
    <w:rsid w:val="00490C0A"/>
    <w:rsid w:val="00490D57"/>
    <w:rsid w:val="00491520"/>
    <w:rsid w:val="004915EC"/>
    <w:rsid w:val="00492334"/>
    <w:rsid w:val="00492376"/>
    <w:rsid w:val="0049257E"/>
    <w:rsid w:val="00492B30"/>
    <w:rsid w:val="0049389D"/>
    <w:rsid w:val="004944C8"/>
    <w:rsid w:val="00494778"/>
    <w:rsid w:val="00495540"/>
    <w:rsid w:val="00495995"/>
    <w:rsid w:val="00496B47"/>
    <w:rsid w:val="00496BCC"/>
    <w:rsid w:val="00496D8D"/>
    <w:rsid w:val="004971E4"/>
    <w:rsid w:val="004A06EE"/>
    <w:rsid w:val="004A09B0"/>
    <w:rsid w:val="004A0FF6"/>
    <w:rsid w:val="004A121F"/>
    <w:rsid w:val="004A1D78"/>
    <w:rsid w:val="004A2938"/>
    <w:rsid w:val="004A36D9"/>
    <w:rsid w:val="004A4914"/>
    <w:rsid w:val="004A6C23"/>
    <w:rsid w:val="004A70AD"/>
    <w:rsid w:val="004A7376"/>
    <w:rsid w:val="004B0963"/>
    <w:rsid w:val="004B1527"/>
    <w:rsid w:val="004B1E8C"/>
    <w:rsid w:val="004B2C04"/>
    <w:rsid w:val="004B2DCD"/>
    <w:rsid w:val="004B3893"/>
    <w:rsid w:val="004B3E43"/>
    <w:rsid w:val="004B3E7A"/>
    <w:rsid w:val="004B43FE"/>
    <w:rsid w:val="004B4CB8"/>
    <w:rsid w:val="004B7142"/>
    <w:rsid w:val="004B7AB2"/>
    <w:rsid w:val="004B7D21"/>
    <w:rsid w:val="004C003D"/>
    <w:rsid w:val="004C0279"/>
    <w:rsid w:val="004C03EA"/>
    <w:rsid w:val="004C175D"/>
    <w:rsid w:val="004C1D29"/>
    <w:rsid w:val="004C1E05"/>
    <w:rsid w:val="004C1EB9"/>
    <w:rsid w:val="004C26EB"/>
    <w:rsid w:val="004C49B5"/>
    <w:rsid w:val="004C5213"/>
    <w:rsid w:val="004C52E8"/>
    <w:rsid w:val="004C54B8"/>
    <w:rsid w:val="004C54CC"/>
    <w:rsid w:val="004C5DF5"/>
    <w:rsid w:val="004C6772"/>
    <w:rsid w:val="004C6A3F"/>
    <w:rsid w:val="004D0387"/>
    <w:rsid w:val="004D1193"/>
    <w:rsid w:val="004D1D11"/>
    <w:rsid w:val="004D1DEC"/>
    <w:rsid w:val="004D35E8"/>
    <w:rsid w:val="004D36BE"/>
    <w:rsid w:val="004D3A09"/>
    <w:rsid w:val="004D4665"/>
    <w:rsid w:val="004D4DD6"/>
    <w:rsid w:val="004D5A6B"/>
    <w:rsid w:val="004D61F7"/>
    <w:rsid w:val="004D65DC"/>
    <w:rsid w:val="004D6626"/>
    <w:rsid w:val="004D69C9"/>
    <w:rsid w:val="004D7A48"/>
    <w:rsid w:val="004D7B6A"/>
    <w:rsid w:val="004E0387"/>
    <w:rsid w:val="004E06C9"/>
    <w:rsid w:val="004E093B"/>
    <w:rsid w:val="004E0FA2"/>
    <w:rsid w:val="004E0FAD"/>
    <w:rsid w:val="004E1076"/>
    <w:rsid w:val="004E1C5A"/>
    <w:rsid w:val="004E1E19"/>
    <w:rsid w:val="004E1E92"/>
    <w:rsid w:val="004E3DC9"/>
    <w:rsid w:val="004E4229"/>
    <w:rsid w:val="004E435A"/>
    <w:rsid w:val="004E44A0"/>
    <w:rsid w:val="004E4AFE"/>
    <w:rsid w:val="004E4D4F"/>
    <w:rsid w:val="004E4E54"/>
    <w:rsid w:val="004E59D0"/>
    <w:rsid w:val="004E5AC4"/>
    <w:rsid w:val="004E5C67"/>
    <w:rsid w:val="004E61E2"/>
    <w:rsid w:val="004E6EC0"/>
    <w:rsid w:val="004F0337"/>
    <w:rsid w:val="004F099D"/>
    <w:rsid w:val="004F0BCF"/>
    <w:rsid w:val="004F0F59"/>
    <w:rsid w:val="004F15C0"/>
    <w:rsid w:val="004F1965"/>
    <w:rsid w:val="004F1B95"/>
    <w:rsid w:val="004F23F7"/>
    <w:rsid w:val="004F434D"/>
    <w:rsid w:val="004F43F5"/>
    <w:rsid w:val="004F57B0"/>
    <w:rsid w:val="004F5BBB"/>
    <w:rsid w:val="004F5FEE"/>
    <w:rsid w:val="004F6169"/>
    <w:rsid w:val="004F6BE1"/>
    <w:rsid w:val="004F6CFE"/>
    <w:rsid w:val="004F775C"/>
    <w:rsid w:val="00502BC4"/>
    <w:rsid w:val="00503711"/>
    <w:rsid w:val="00503792"/>
    <w:rsid w:val="00504803"/>
    <w:rsid w:val="00504BDF"/>
    <w:rsid w:val="005064CF"/>
    <w:rsid w:val="00506BB9"/>
    <w:rsid w:val="00506D80"/>
    <w:rsid w:val="005070FF"/>
    <w:rsid w:val="005102C2"/>
    <w:rsid w:val="005108EB"/>
    <w:rsid w:val="0051178B"/>
    <w:rsid w:val="00513869"/>
    <w:rsid w:val="00513CF1"/>
    <w:rsid w:val="005143E0"/>
    <w:rsid w:val="0051447D"/>
    <w:rsid w:val="00514AF7"/>
    <w:rsid w:val="00515046"/>
    <w:rsid w:val="005156F5"/>
    <w:rsid w:val="00516025"/>
    <w:rsid w:val="00516110"/>
    <w:rsid w:val="005163F5"/>
    <w:rsid w:val="0051709E"/>
    <w:rsid w:val="005176CA"/>
    <w:rsid w:val="00520CD9"/>
    <w:rsid w:val="00521D7C"/>
    <w:rsid w:val="005221E4"/>
    <w:rsid w:val="00523E20"/>
    <w:rsid w:val="005245D1"/>
    <w:rsid w:val="00524C1C"/>
    <w:rsid w:val="005256B4"/>
    <w:rsid w:val="00525AF0"/>
    <w:rsid w:val="00526049"/>
    <w:rsid w:val="00526ACE"/>
    <w:rsid w:val="00526DDC"/>
    <w:rsid w:val="00526EEA"/>
    <w:rsid w:val="00526EFE"/>
    <w:rsid w:val="0052712E"/>
    <w:rsid w:val="005273E2"/>
    <w:rsid w:val="00527D4F"/>
    <w:rsid w:val="005302B6"/>
    <w:rsid w:val="00530C60"/>
    <w:rsid w:val="00532591"/>
    <w:rsid w:val="00532C6F"/>
    <w:rsid w:val="005334FA"/>
    <w:rsid w:val="005341E1"/>
    <w:rsid w:val="00534459"/>
    <w:rsid w:val="00534AA2"/>
    <w:rsid w:val="00535356"/>
    <w:rsid w:val="0053570C"/>
    <w:rsid w:val="00535C56"/>
    <w:rsid w:val="00535D82"/>
    <w:rsid w:val="00535F3C"/>
    <w:rsid w:val="005361DD"/>
    <w:rsid w:val="0053733A"/>
    <w:rsid w:val="00540753"/>
    <w:rsid w:val="00541950"/>
    <w:rsid w:val="00542282"/>
    <w:rsid w:val="00544968"/>
    <w:rsid w:val="00544B11"/>
    <w:rsid w:val="00546170"/>
    <w:rsid w:val="00546681"/>
    <w:rsid w:val="00546A93"/>
    <w:rsid w:val="0054757D"/>
    <w:rsid w:val="00550F68"/>
    <w:rsid w:val="005523A5"/>
    <w:rsid w:val="005539A2"/>
    <w:rsid w:val="005539E3"/>
    <w:rsid w:val="00554170"/>
    <w:rsid w:val="00555181"/>
    <w:rsid w:val="0055536B"/>
    <w:rsid w:val="00555502"/>
    <w:rsid w:val="00555E76"/>
    <w:rsid w:val="00555EEE"/>
    <w:rsid w:val="005562C6"/>
    <w:rsid w:val="0055682F"/>
    <w:rsid w:val="00557334"/>
    <w:rsid w:val="00560E3C"/>
    <w:rsid w:val="005617AE"/>
    <w:rsid w:val="005618FC"/>
    <w:rsid w:val="00561F1E"/>
    <w:rsid w:val="005638A0"/>
    <w:rsid w:val="0056411B"/>
    <w:rsid w:val="00564CAC"/>
    <w:rsid w:val="00564DEE"/>
    <w:rsid w:val="005652FC"/>
    <w:rsid w:val="00565865"/>
    <w:rsid w:val="00565F31"/>
    <w:rsid w:val="0056654A"/>
    <w:rsid w:val="00567C85"/>
    <w:rsid w:val="00567E30"/>
    <w:rsid w:val="00570437"/>
    <w:rsid w:val="0057059F"/>
    <w:rsid w:val="00570BBE"/>
    <w:rsid w:val="005719E2"/>
    <w:rsid w:val="00572A35"/>
    <w:rsid w:val="00572C4D"/>
    <w:rsid w:val="0057306E"/>
    <w:rsid w:val="00574388"/>
    <w:rsid w:val="005744FB"/>
    <w:rsid w:val="0057472B"/>
    <w:rsid w:val="00574D9F"/>
    <w:rsid w:val="0057589E"/>
    <w:rsid w:val="00576196"/>
    <w:rsid w:val="00576FE5"/>
    <w:rsid w:val="00577D0C"/>
    <w:rsid w:val="005802B4"/>
    <w:rsid w:val="0058176E"/>
    <w:rsid w:val="00582A71"/>
    <w:rsid w:val="00583087"/>
    <w:rsid w:val="00583130"/>
    <w:rsid w:val="005834D3"/>
    <w:rsid w:val="005852DA"/>
    <w:rsid w:val="0058549A"/>
    <w:rsid w:val="00585E02"/>
    <w:rsid w:val="0058636C"/>
    <w:rsid w:val="005872EC"/>
    <w:rsid w:val="00587A41"/>
    <w:rsid w:val="00591AA2"/>
    <w:rsid w:val="00591E49"/>
    <w:rsid w:val="00593860"/>
    <w:rsid w:val="005938C4"/>
    <w:rsid w:val="00594037"/>
    <w:rsid w:val="005943CA"/>
    <w:rsid w:val="00594575"/>
    <w:rsid w:val="00594858"/>
    <w:rsid w:val="005949F7"/>
    <w:rsid w:val="00594E9C"/>
    <w:rsid w:val="00595434"/>
    <w:rsid w:val="00596B83"/>
    <w:rsid w:val="00597408"/>
    <w:rsid w:val="005A0487"/>
    <w:rsid w:val="005A0A53"/>
    <w:rsid w:val="005A0C19"/>
    <w:rsid w:val="005A0CCA"/>
    <w:rsid w:val="005A1888"/>
    <w:rsid w:val="005A19F1"/>
    <w:rsid w:val="005A24EA"/>
    <w:rsid w:val="005A374E"/>
    <w:rsid w:val="005A4110"/>
    <w:rsid w:val="005A4176"/>
    <w:rsid w:val="005A479E"/>
    <w:rsid w:val="005A5A60"/>
    <w:rsid w:val="005A5D5E"/>
    <w:rsid w:val="005A5EC1"/>
    <w:rsid w:val="005A5F36"/>
    <w:rsid w:val="005A5F87"/>
    <w:rsid w:val="005A6E01"/>
    <w:rsid w:val="005B075F"/>
    <w:rsid w:val="005B0ACB"/>
    <w:rsid w:val="005B0E20"/>
    <w:rsid w:val="005B1465"/>
    <w:rsid w:val="005B2157"/>
    <w:rsid w:val="005B2D29"/>
    <w:rsid w:val="005B2DCD"/>
    <w:rsid w:val="005B3D2C"/>
    <w:rsid w:val="005B4213"/>
    <w:rsid w:val="005B47D9"/>
    <w:rsid w:val="005B4ED3"/>
    <w:rsid w:val="005B52AF"/>
    <w:rsid w:val="005B56B7"/>
    <w:rsid w:val="005B5A23"/>
    <w:rsid w:val="005B675C"/>
    <w:rsid w:val="005B76DF"/>
    <w:rsid w:val="005C1014"/>
    <w:rsid w:val="005C166D"/>
    <w:rsid w:val="005C1ABF"/>
    <w:rsid w:val="005C268E"/>
    <w:rsid w:val="005C2A3D"/>
    <w:rsid w:val="005C32D5"/>
    <w:rsid w:val="005C3AFE"/>
    <w:rsid w:val="005C4019"/>
    <w:rsid w:val="005C4361"/>
    <w:rsid w:val="005C5F34"/>
    <w:rsid w:val="005C63B4"/>
    <w:rsid w:val="005C6D65"/>
    <w:rsid w:val="005C6E4D"/>
    <w:rsid w:val="005C764B"/>
    <w:rsid w:val="005C7854"/>
    <w:rsid w:val="005C7CAF"/>
    <w:rsid w:val="005D034B"/>
    <w:rsid w:val="005D0902"/>
    <w:rsid w:val="005D0A55"/>
    <w:rsid w:val="005D0C2F"/>
    <w:rsid w:val="005D0C7E"/>
    <w:rsid w:val="005D1610"/>
    <w:rsid w:val="005D1C8F"/>
    <w:rsid w:val="005D3187"/>
    <w:rsid w:val="005D34EF"/>
    <w:rsid w:val="005D38E2"/>
    <w:rsid w:val="005D3EC6"/>
    <w:rsid w:val="005D4BB5"/>
    <w:rsid w:val="005D4C1E"/>
    <w:rsid w:val="005D5028"/>
    <w:rsid w:val="005D53A6"/>
    <w:rsid w:val="005D60E9"/>
    <w:rsid w:val="005D648E"/>
    <w:rsid w:val="005D6525"/>
    <w:rsid w:val="005D657F"/>
    <w:rsid w:val="005D70B8"/>
    <w:rsid w:val="005D714E"/>
    <w:rsid w:val="005D71B7"/>
    <w:rsid w:val="005D77FF"/>
    <w:rsid w:val="005E0C87"/>
    <w:rsid w:val="005E1735"/>
    <w:rsid w:val="005E17DE"/>
    <w:rsid w:val="005E2460"/>
    <w:rsid w:val="005E2854"/>
    <w:rsid w:val="005E435A"/>
    <w:rsid w:val="005E4AAB"/>
    <w:rsid w:val="005E5DA7"/>
    <w:rsid w:val="005E6357"/>
    <w:rsid w:val="005E75F6"/>
    <w:rsid w:val="005E7C8E"/>
    <w:rsid w:val="005E7D0B"/>
    <w:rsid w:val="005F120F"/>
    <w:rsid w:val="005F21CD"/>
    <w:rsid w:val="005F36F6"/>
    <w:rsid w:val="005F4ADF"/>
    <w:rsid w:val="005F65F3"/>
    <w:rsid w:val="005F682A"/>
    <w:rsid w:val="005F6E82"/>
    <w:rsid w:val="005F7ADA"/>
    <w:rsid w:val="005F7D51"/>
    <w:rsid w:val="00600039"/>
    <w:rsid w:val="00600D98"/>
    <w:rsid w:val="00600DC1"/>
    <w:rsid w:val="0060103F"/>
    <w:rsid w:val="00601200"/>
    <w:rsid w:val="006019A2"/>
    <w:rsid w:val="00601CBA"/>
    <w:rsid w:val="00601FC5"/>
    <w:rsid w:val="006023C2"/>
    <w:rsid w:val="006024D5"/>
    <w:rsid w:val="0060287E"/>
    <w:rsid w:val="00603DE6"/>
    <w:rsid w:val="00603E88"/>
    <w:rsid w:val="006044B0"/>
    <w:rsid w:val="00604A3C"/>
    <w:rsid w:val="00604DA1"/>
    <w:rsid w:val="00605A1B"/>
    <w:rsid w:val="00606B2E"/>
    <w:rsid w:val="00607575"/>
    <w:rsid w:val="00611322"/>
    <w:rsid w:val="006116DD"/>
    <w:rsid w:val="006118BA"/>
    <w:rsid w:val="00611DFE"/>
    <w:rsid w:val="006138A2"/>
    <w:rsid w:val="006152D0"/>
    <w:rsid w:val="00615A3C"/>
    <w:rsid w:val="00620221"/>
    <w:rsid w:val="0062128E"/>
    <w:rsid w:val="00622D2D"/>
    <w:rsid w:val="00623050"/>
    <w:rsid w:val="00623405"/>
    <w:rsid w:val="00625AB1"/>
    <w:rsid w:val="00626082"/>
    <w:rsid w:val="006260B3"/>
    <w:rsid w:val="00627208"/>
    <w:rsid w:val="0062720A"/>
    <w:rsid w:val="006316F8"/>
    <w:rsid w:val="00632C9C"/>
    <w:rsid w:val="00633437"/>
    <w:rsid w:val="00633D0C"/>
    <w:rsid w:val="006344A3"/>
    <w:rsid w:val="00635D5D"/>
    <w:rsid w:val="0063603A"/>
    <w:rsid w:val="00636EB2"/>
    <w:rsid w:val="006407FD"/>
    <w:rsid w:val="00640B23"/>
    <w:rsid w:val="00640B97"/>
    <w:rsid w:val="00641A49"/>
    <w:rsid w:val="0064217F"/>
    <w:rsid w:val="006428EF"/>
    <w:rsid w:val="006439E2"/>
    <w:rsid w:val="00643EAF"/>
    <w:rsid w:val="0064444B"/>
    <w:rsid w:val="006453E9"/>
    <w:rsid w:val="00645635"/>
    <w:rsid w:val="00645C91"/>
    <w:rsid w:val="0064622A"/>
    <w:rsid w:val="006463C3"/>
    <w:rsid w:val="00646502"/>
    <w:rsid w:val="00647352"/>
    <w:rsid w:val="00651321"/>
    <w:rsid w:val="00651942"/>
    <w:rsid w:val="0065294F"/>
    <w:rsid w:val="006530C9"/>
    <w:rsid w:val="00653474"/>
    <w:rsid w:val="00653674"/>
    <w:rsid w:val="00653896"/>
    <w:rsid w:val="006539AB"/>
    <w:rsid w:val="0065420D"/>
    <w:rsid w:val="00654C90"/>
    <w:rsid w:val="00654ED0"/>
    <w:rsid w:val="00655967"/>
    <w:rsid w:val="00656A4B"/>
    <w:rsid w:val="00656C94"/>
    <w:rsid w:val="006603C1"/>
    <w:rsid w:val="00660479"/>
    <w:rsid w:val="0066099C"/>
    <w:rsid w:val="00660A4E"/>
    <w:rsid w:val="00660EF7"/>
    <w:rsid w:val="006614D9"/>
    <w:rsid w:val="00662C2E"/>
    <w:rsid w:val="00663004"/>
    <w:rsid w:val="0066436E"/>
    <w:rsid w:val="00664E41"/>
    <w:rsid w:val="00666115"/>
    <w:rsid w:val="00667001"/>
    <w:rsid w:val="00667111"/>
    <w:rsid w:val="00670AE1"/>
    <w:rsid w:val="00670B7F"/>
    <w:rsid w:val="0067104D"/>
    <w:rsid w:val="0067126D"/>
    <w:rsid w:val="0067263D"/>
    <w:rsid w:val="006727A2"/>
    <w:rsid w:val="00672BA9"/>
    <w:rsid w:val="006739B5"/>
    <w:rsid w:val="00673CAF"/>
    <w:rsid w:val="00674424"/>
    <w:rsid w:val="00676351"/>
    <w:rsid w:val="00676C61"/>
    <w:rsid w:val="00676DA7"/>
    <w:rsid w:val="00677107"/>
    <w:rsid w:val="0067713D"/>
    <w:rsid w:val="006801B2"/>
    <w:rsid w:val="00680AD1"/>
    <w:rsid w:val="00681209"/>
    <w:rsid w:val="00681BC4"/>
    <w:rsid w:val="006820A0"/>
    <w:rsid w:val="006824B2"/>
    <w:rsid w:val="00682E61"/>
    <w:rsid w:val="00684EA7"/>
    <w:rsid w:val="00685D67"/>
    <w:rsid w:val="00686797"/>
    <w:rsid w:val="00686CA8"/>
    <w:rsid w:val="00687115"/>
    <w:rsid w:val="0068720F"/>
    <w:rsid w:val="00687367"/>
    <w:rsid w:val="00687A9D"/>
    <w:rsid w:val="00690B40"/>
    <w:rsid w:val="00690D57"/>
    <w:rsid w:val="0069209C"/>
    <w:rsid w:val="00692A55"/>
    <w:rsid w:val="006931AD"/>
    <w:rsid w:val="00693498"/>
    <w:rsid w:val="00693674"/>
    <w:rsid w:val="00693762"/>
    <w:rsid w:val="006937B7"/>
    <w:rsid w:val="0069549C"/>
    <w:rsid w:val="0069549E"/>
    <w:rsid w:val="006969F8"/>
    <w:rsid w:val="00696A1C"/>
    <w:rsid w:val="00696EC9"/>
    <w:rsid w:val="006971A5"/>
    <w:rsid w:val="006978DC"/>
    <w:rsid w:val="006A0994"/>
    <w:rsid w:val="006A0C0E"/>
    <w:rsid w:val="006A1CFA"/>
    <w:rsid w:val="006A1DE6"/>
    <w:rsid w:val="006A2C90"/>
    <w:rsid w:val="006A3CC2"/>
    <w:rsid w:val="006A3E88"/>
    <w:rsid w:val="006A3F7B"/>
    <w:rsid w:val="006A5877"/>
    <w:rsid w:val="006A6500"/>
    <w:rsid w:val="006A7560"/>
    <w:rsid w:val="006A77FF"/>
    <w:rsid w:val="006B1200"/>
    <w:rsid w:val="006B1C50"/>
    <w:rsid w:val="006B2A7A"/>
    <w:rsid w:val="006B5573"/>
    <w:rsid w:val="006B6946"/>
    <w:rsid w:val="006B6FEA"/>
    <w:rsid w:val="006B7BE9"/>
    <w:rsid w:val="006B7FF9"/>
    <w:rsid w:val="006C0658"/>
    <w:rsid w:val="006C0D64"/>
    <w:rsid w:val="006C15C5"/>
    <w:rsid w:val="006C1881"/>
    <w:rsid w:val="006C1DA7"/>
    <w:rsid w:val="006C2029"/>
    <w:rsid w:val="006C2093"/>
    <w:rsid w:val="006C244F"/>
    <w:rsid w:val="006C285C"/>
    <w:rsid w:val="006C2D53"/>
    <w:rsid w:val="006C3742"/>
    <w:rsid w:val="006C3998"/>
    <w:rsid w:val="006C5A96"/>
    <w:rsid w:val="006C605A"/>
    <w:rsid w:val="006C7051"/>
    <w:rsid w:val="006C7FA1"/>
    <w:rsid w:val="006D0807"/>
    <w:rsid w:val="006D0EDF"/>
    <w:rsid w:val="006D149D"/>
    <w:rsid w:val="006D1664"/>
    <w:rsid w:val="006D17B6"/>
    <w:rsid w:val="006D1958"/>
    <w:rsid w:val="006D23C2"/>
    <w:rsid w:val="006D3493"/>
    <w:rsid w:val="006D381D"/>
    <w:rsid w:val="006D49F5"/>
    <w:rsid w:val="006D5132"/>
    <w:rsid w:val="006D5175"/>
    <w:rsid w:val="006D5486"/>
    <w:rsid w:val="006D5B34"/>
    <w:rsid w:val="006D6F36"/>
    <w:rsid w:val="006E0C30"/>
    <w:rsid w:val="006E2378"/>
    <w:rsid w:val="006E2790"/>
    <w:rsid w:val="006E2831"/>
    <w:rsid w:val="006E29A1"/>
    <w:rsid w:val="006E2D2A"/>
    <w:rsid w:val="006E3E87"/>
    <w:rsid w:val="006E4B47"/>
    <w:rsid w:val="006E4B8C"/>
    <w:rsid w:val="006E59C5"/>
    <w:rsid w:val="006E66AA"/>
    <w:rsid w:val="006E6918"/>
    <w:rsid w:val="006E6A58"/>
    <w:rsid w:val="006E6D42"/>
    <w:rsid w:val="006F03AE"/>
    <w:rsid w:val="006F0640"/>
    <w:rsid w:val="006F1212"/>
    <w:rsid w:val="006F1FDC"/>
    <w:rsid w:val="006F250C"/>
    <w:rsid w:val="006F2523"/>
    <w:rsid w:val="006F2906"/>
    <w:rsid w:val="006F3CD0"/>
    <w:rsid w:val="006F42F7"/>
    <w:rsid w:val="006F4B4E"/>
    <w:rsid w:val="006F4FF4"/>
    <w:rsid w:val="006F513B"/>
    <w:rsid w:val="006F5163"/>
    <w:rsid w:val="006F57A6"/>
    <w:rsid w:val="006F6ADD"/>
    <w:rsid w:val="006F6CA6"/>
    <w:rsid w:val="006F7705"/>
    <w:rsid w:val="006F7CF5"/>
    <w:rsid w:val="00700087"/>
    <w:rsid w:val="00700098"/>
    <w:rsid w:val="007005FB"/>
    <w:rsid w:val="00700ED1"/>
    <w:rsid w:val="0070207A"/>
    <w:rsid w:val="0070226C"/>
    <w:rsid w:val="0070250D"/>
    <w:rsid w:val="00703D34"/>
    <w:rsid w:val="007051B2"/>
    <w:rsid w:val="0070568B"/>
    <w:rsid w:val="00705E04"/>
    <w:rsid w:val="0070632A"/>
    <w:rsid w:val="00707D8E"/>
    <w:rsid w:val="0071010A"/>
    <w:rsid w:val="007101B4"/>
    <w:rsid w:val="00710A0A"/>
    <w:rsid w:val="00711648"/>
    <w:rsid w:val="007122A2"/>
    <w:rsid w:val="00712865"/>
    <w:rsid w:val="00713272"/>
    <w:rsid w:val="00713C22"/>
    <w:rsid w:val="00714364"/>
    <w:rsid w:val="00715521"/>
    <w:rsid w:val="007158D5"/>
    <w:rsid w:val="00715DD7"/>
    <w:rsid w:val="00716681"/>
    <w:rsid w:val="00716CB2"/>
    <w:rsid w:val="0071737D"/>
    <w:rsid w:val="007174E7"/>
    <w:rsid w:val="00717583"/>
    <w:rsid w:val="00717C28"/>
    <w:rsid w:val="00717C4A"/>
    <w:rsid w:val="007200EF"/>
    <w:rsid w:val="0072055F"/>
    <w:rsid w:val="00721216"/>
    <w:rsid w:val="007216AF"/>
    <w:rsid w:val="00721733"/>
    <w:rsid w:val="00721B66"/>
    <w:rsid w:val="007224AF"/>
    <w:rsid w:val="0072319B"/>
    <w:rsid w:val="00723271"/>
    <w:rsid w:val="0072406C"/>
    <w:rsid w:val="00724306"/>
    <w:rsid w:val="007243EB"/>
    <w:rsid w:val="00724A08"/>
    <w:rsid w:val="00724F81"/>
    <w:rsid w:val="00725100"/>
    <w:rsid w:val="00725DC8"/>
    <w:rsid w:val="00727741"/>
    <w:rsid w:val="007303AC"/>
    <w:rsid w:val="00730A16"/>
    <w:rsid w:val="00731623"/>
    <w:rsid w:val="00731726"/>
    <w:rsid w:val="00732E48"/>
    <w:rsid w:val="00733510"/>
    <w:rsid w:val="00734997"/>
    <w:rsid w:val="007354F3"/>
    <w:rsid w:val="0073555E"/>
    <w:rsid w:val="00735CC1"/>
    <w:rsid w:val="00735E0E"/>
    <w:rsid w:val="00736250"/>
    <w:rsid w:val="00736455"/>
    <w:rsid w:val="0073673A"/>
    <w:rsid w:val="00736E4F"/>
    <w:rsid w:val="00737FAD"/>
    <w:rsid w:val="007401BE"/>
    <w:rsid w:val="007405E6"/>
    <w:rsid w:val="00740852"/>
    <w:rsid w:val="00740D73"/>
    <w:rsid w:val="00740FE5"/>
    <w:rsid w:val="00741CBF"/>
    <w:rsid w:val="00742234"/>
    <w:rsid w:val="007424A3"/>
    <w:rsid w:val="0074453E"/>
    <w:rsid w:val="00745161"/>
    <w:rsid w:val="00745655"/>
    <w:rsid w:val="00745822"/>
    <w:rsid w:val="00745A84"/>
    <w:rsid w:val="0074642C"/>
    <w:rsid w:val="00747209"/>
    <w:rsid w:val="00747486"/>
    <w:rsid w:val="007477DA"/>
    <w:rsid w:val="0074790B"/>
    <w:rsid w:val="00750D47"/>
    <w:rsid w:val="007510FE"/>
    <w:rsid w:val="00752D24"/>
    <w:rsid w:val="007536F0"/>
    <w:rsid w:val="0075378E"/>
    <w:rsid w:val="00753CAD"/>
    <w:rsid w:val="007545C9"/>
    <w:rsid w:val="007550F7"/>
    <w:rsid w:val="00755469"/>
    <w:rsid w:val="00755494"/>
    <w:rsid w:val="00755C28"/>
    <w:rsid w:val="0075681E"/>
    <w:rsid w:val="0075693D"/>
    <w:rsid w:val="00756BC9"/>
    <w:rsid w:val="00757FC8"/>
    <w:rsid w:val="00760D04"/>
    <w:rsid w:val="00761160"/>
    <w:rsid w:val="00761856"/>
    <w:rsid w:val="00761962"/>
    <w:rsid w:val="00761CCF"/>
    <w:rsid w:val="00761F03"/>
    <w:rsid w:val="00762B49"/>
    <w:rsid w:val="0076353D"/>
    <w:rsid w:val="00763B1C"/>
    <w:rsid w:val="00764D13"/>
    <w:rsid w:val="007659B0"/>
    <w:rsid w:val="00765C0D"/>
    <w:rsid w:val="0076654B"/>
    <w:rsid w:val="00766680"/>
    <w:rsid w:val="00766AE3"/>
    <w:rsid w:val="00767BAF"/>
    <w:rsid w:val="00767F97"/>
    <w:rsid w:val="00770005"/>
    <w:rsid w:val="00770C87"/>
    <w:rsid w:val="00772007"/>
    <w:rsid w:val="00773576"/>
    <w:rsid w:val="00773A94"/>
    <w:rsid w:val="00773ED4"/>
    <w:rsid w:val="007740E6"/>
    <w:rsid w:val="00774412"/>
    <w:rsid w:val="00774837"/>
    <w:rsid w:val="007750B3"/>
    <w:rsid w:val="00775527"/>
    <w:rsid w:val="00777765"/>
    <w:rsid w:val="00777B3B"/>
    <w:rsid w:val="00780234"/>
    <w:rsid w:val="007803EC"/>
    <w:rsid w:val="00782A4A"/>
    <w:rsid w:val="00782FC4"/>
    <w:rsid w:val="00783B27"/>
    <w:rsid w:val="00783DE3"/>
    <w:rsid w:val="007848CA"/>
    <w:rsid w:val="00784935"/>
    <w:rsid w:val="00784A19"/>
    <w:rsid w:val="00784FC9"/>
    <w:rsid w:val="00785139"/>
    <w:rsid w:val="007854EB"/>
    <w:rsid w:val="00785B14"/>
    <w:rsid w:val="007865D7"/>
    <w:rsid w:val="00786E56"/>
    <w:rsid w:val="00787076"/>
    <w:rsid w:val="00787562"/>
    <w:rsid w:val="00790203"/>
    <w:rsid w:val="007903BA"/>
    <w:rsid w:val="007904B9"/>
    <w:rsid w:val="0079103E"/>
    <w:rsid w:val="0079159B"/>
    <w:rsid w:val="00792C95"/>
    <w:rsid w:val="00792D23"/>
    <w:rsid w:val="007932D5"/>
    <w:rsid w:val="007965B2"/>
    <w:rsid w:val="00796F66"/>
    <w:rsid w:val="00796FCB"/>
    <w:rsid w:val="00797503"/>
    <w:rsid w:val="00797601"/>
    <w:rsid w:val="007979EB"/>
    <w:rsid w:val="007A02AC"/>
    <w:rsid w:val="007A03A9"/>
    <w:rsid w:val="007A0525"/>
    <w:rsid w:val="007A060E"/>
    <w:rsid w:val="007A0A22"/>
    <w:rsid w:val="007A1358"/>
    <w:rsid w:val="007A1C4C"/>
    <w:rsid w:val="007A1DA0"/>
    <w:rsid w:val="007A2E5E"/>
    <w:rsid w:val="007A4244"/>
    <w:rsid w:val="007A59C4"/>
    <w:rsid w:val="007A6646"/>
    <w:rsid w:val="007A69F9"/>
    <w:rsid w:val="007A6AEB"/>
    <w:rsid w:val="007A6CA6"/>
    <w:rsid w:val="007A741C"/>
    <w:rsid w:val="007A76D6"/>
    <w:rsid w:val="007B074B"/>
    <w:rsid w:val="007B0E1A"/>
    <w:rsid w:val="007B126A"/>
    <w:rsid w:val="007B1B5F"/>
    <w:rsid w:val="007B1D74"/>
    <w:rsid w:val="007B3214"/>
    <w:rsid w:val="007B4858"/>
    <w:rsid w:val="007B49FE"/>
    <w:rsid w:val="007B4FB0"/>
    <w:rsid w:val="007B540A"/>
    <w:rsid w:val="007B6562"/>
    <w:rsid w:val="007B6D9C"/>
    <w:rsid w:val="007B6E6E"/>
    <w:rsid w:val="007C07F4"/>
    <w:rsid w:val="007C14B2"/>
    <w:rsid w:val="007C15FC"/>
    <w:rsid w:val="007C1AC4"/>
    <w:rsid w:val="007C225C"/>
    <w:rsid w:val="007C2DF5"/>
    <w:rsid w:val="007C3C69"/>
    <w:rsid w:val="007C3DA2"/>
    <w:rsid w:val="007C464B"/>
    <w:rsid w:val="007C4C2E"/>
    <w:rsid w:val="007C51CE"/>
    <w:rsid w:val="007C5AB2"/>
    <w:rsid w:val="007C5B13"/>
    <w:rsid w:val="007C784B"/>
    <w:rsid w:val="007C7E71"/>
    <w:rsid w:val="007D0452"/>
    <w:rsid w:val="007D0A76"/>
    <w:rsid w:val="007D11FD"/>
    <w:rsid w:val="007D1573"/>
    <w:rsid w:val="007D1978"/>
    <w:rsid w:val="007D2BE6"/>
    <w:rsid w:val="007D2EDE"/>
    <w:rsid w:val="007D4E49"/>
    <w:rsid w:val="007D54E8"/>
    <w:rsid w:val="007D619F"/>
    <w:rsid w:val="007D65C8"/>
    <w:rsid w:val="007D6E49"/>
    <w:rsid w:val="007D6FA4"/>
    <w:rsid w:val="007D71B6"/>
    <w:rsid w:val="007E038F"/>
    <w:rsid w:val="007E09A0"/>
    <w:rsid w:val="007E09B1"/>
    <w:rsid w:val="007E0D17"/>
    <w:rsid w:val="007E0DC5"/>
    <w:rsid w:val="007E11AD"/>
    <w:rsid w:val="007E1706"/>
    <w:rsid w:val="007E175C"/>
    <w:rsid w:val="007E1FE5"/>
    <w:rsid w:val="007E221B"/>
    <w:rsid w:val="007E2241"/>
    <w:rsid w:val="007E2587"/>
    <w:rsid w:val="007E27AB"/>
    <w:rsid w:val="007E3476"/>
    <w:rsid w:val="007E3549"/>
    <w:rsid w:val="007E35B0"/>
    <w:rsid w:val="007E37A1"/>
    <w:rsid w:val="007E3AF4"/>
    <w:rsid w:val="007E4D89"/>
    <w:rsid w:val="007E534B"/>
    <w:rsid w:val="007E5490"/>
    <w:rsid w:val="007E5BA0"/>
    <w:rsid w:val="007E6274"/>
    <w:rsid w:val="007E62CC"/>
    <w:rsid w:val="007E6D16"/>
    <w:rsid w:val="007E79D8"/>
    <w:rsid w:val="007E7A0C"/>
    <w:rsid w:val="007E7A7D"/>
    <w:rsid w:val="007F0051"/>
    <w:rsid w:val="007F08A4"/>
    <w:rsid w:val="007F09A6"/>
    <w:rsid w:val="007F0E55"/>
    <w:rsid w:val="007F1078"/>
    <w:rsid w:val="007F116D"/>
    <w:rsid w:val="007F196B"/>
    <w:rsid w:val="007F1A3B"/>
    <w:rsid w:val="007F221E"/>
    <w:rsid w:val="007F498E"/>
    <w:rsid w:val="007F4A06"/>
    <w:rsid w:val="007F50F0"/>
    <w:rsid w:val="007F530C"/>
    <w:rsid w:val="007F5381"/>
    <w:rsid w:val="007F5A57"/>
    <w:rsid w:val="007F5AA0"/>
    <w:rsid w:val="007F75C1"/>
    <w:rsid w:val="007F7C56"/>
    <w:rsid w:val="007F7C74"/>
    <w:rsid w:val="007F7EF9"/>
    <w:rsid w:val="00800615"/>
    <w:rsid w:val="00800CB3"/>
    <w:rsid w:val="00800E62"/>
    <w:rsid w:val="00801F9E"/>
    <w:rsid w:val="0080222A"/>
    <w:rsid w:val="00803410"/>
    <w:rsid w:val="00803FB8"/>
    <w:rsid w:val="0080461D"/>
    <w:rsid w:val="008047C1"/>
    <w:rsid w:val="00804CAB"/>
    <w:rsid w:val="00804CC7"/>
    <w:rsid w:val="00805D1F"/>
    <w:rsid w:val="00805F94"/>
    <w:rsid w:val="00806D4D"/>
    <w:rsid w:val="0081043D"/>
    <w:rsid w:val="0081124E"/>
    <w:rsid w:val="00811776"/>
    <w:rsid w:val="008118E3"/>
    <w:rsid w:val="00813064"/>
    <w:rsid w:val="008132B2"/>
    <w:rsid w:val="008138F2"/>
    <w:rsid w:val="00813B55"/>
    <w:rsid w:val="00813BE4"/>
    <w:rsid w:val="00813FEE"/>
    <w:rsid w:val="00815BF8"/>
    <w:rsid w:val="00815E0D"/>
    <w:rsid w:val="008165D9"/>
    <w:rsid w:val="00820DEE"/>
    <w:rsid w:val="00821077"/>
    <w:rsid w:val="00821100"/>
    <w:rsid w:val="0082172C"/>
    <w:rsid w:val="0082353E"/>
    <w:rsid w:val="00823A4E"/>
    <w:rsid w:val="008242DC"/>
    <w:rsid w:val="008244CC"/>
    <w:rsid w:val="008250CF"/>
    <w:rsid w:val="00826234"/>
    <w:rsid w:val="0082623A"/>
    <w:rsid w:val="00826EA0"/>
    <w:rsid w:val="008318F6"/>
    <w:rsid w:val="00831A71"/>
    <w:rsid w:val="0083289D"/>
    <w:rsid w:val="008333D6"/>
    <w:rsid w:val="00833517"/>
    <w:rsid w:val="008335A1"/>
    <w:rsid w:val="00833B79"/>
    <w:rsid w:val="008347A8"/>
    <w:rsid w:val="008356F8"/>
    <w:rsid w:val="00835BA8"/>
    <w:rsid w:val="00835C17"/>
    <w:rsid w:val="00835FB5"/>
    <w:rsid w:val="00836C08"/>
    <w:rsid w:val="00837257"/>
    <w:rsid w:val="0084035B"/>
    <w:rsid w:val="00840C16"/>
    <w:rsid w:val="00841389"/>
    <w:rsid w:val="00841A32"/>
    <w:rsid w:val="0084258E"/>
    <w:rsid w:val="008428D6"/>
    <w:rsid w:val="00843D79"/>
    <w:rsid w:val="008443F8"/>
    <w:rsid w:val="00844D13"/>
    <w:rsid w:val="00845803"/>
    <w:rsid w:val="0084580B"/>
    <w:rsid w:val="008458E2"/>
    <w:rsid w:val="00845AF3"/>
    <w:rsid w:val="00845BEF"/>
    <w:rsid w:val="00845CBB"/>
    <w:rsid w:val="00846353"/>
    <w:rsid w:val="008477EE"/>
    <w:rsid w:val="00847A80"/>
    <w:rsid w:val="00847B32"/>
    <w:rsid w:val="00847D8D"/>
    <w:rsid w:val="0085004A"/>
    <w:rsid w:val="00851225"/>
    <w:rsid w:val="00852423"/>
    <w:rsid w:val="00853962"/>
    <w:rsid w:val="00853DAB"/>
    <w:rsid w:val="00854898"/>
    <w:rsid w:val="00855D4B"/>
    <w:rsid w:val="00856334"/>
    <w:rsid w:val="008574AB"/>
    <w:rsid w:val="008575C4"/>
    <w:rsid w:val="008576A0"/>
    <w:rsid w:val="00857F24"/>
    <w:rsid w:val="008606A0"/>
    <w:rsid w:val="00860BD5"/>
    <w:rsid w:val="00860FA3"/>
    <w:rsid w:val="0086200E"/>
    <w:rsid w:val="0086240B"/>
    <w:rsid w:val="00862607"/>
    <w:rsid w:val="00864505"/>
    <w:rsid w:val="008645A0"/>
    <w:rsid w:val="0086487C"/>
    <w:rsid w:val="00865888"/>
    <w:rsid w:val="00865B6E"/>
    <w:rsid w:val="00866259"/>
    <w:rsid w:val="0086666C"/>
    <w:rsid w:val="00866883"/>
    <w:rsid w:val="008669E8"/>
    <w:rsid w:val="00867CAD"/>
    <w:rsid w:val="00867EFF"/>
    <w:rsid w:val="0087037E"/>
    <w:rsid w:val="00870C37"/>
    <w:rsid w:val="00870E22"/>
    <w:rsid w:val="0087143D"/>
    <w:rsid w:val="00871935"/>
    <w:rsid w:val="00871CF4"/>
    <w:rsid w:val="00872FD7"/>
    <w:rsid w:val="008754E1"/>
    <w:rsid w:val="0087623A"/>
    <w:rsid w:val="0087638B"/>
    <w:rsid w:val="0087659F"/>
    <w:rsid w:val="008774B4"/>
    <w:rsid w:val="00877754"/>
    <w:rsid w:val="008777F5"/>
    <w:rsid w:val="00877B61"/>
    <w:rsid w:val="00877E20"/>
    <w:rsid w:val="0088099D"/>
    <w:rsid w:val="00882EA3"/>
    <w:rsid w:val="008839C1"/>
    <w:rsid w:val="00883BC5"/>
    <w:rsid w:val="0088479E"/>
    <w:rsid w:val="00885FBD"/>
    <w:rsid w:val="00886C00"/>
    <w:rsid w:val="008876A8"/>
    <w:rsid w:val="00890601"/>
    <w:rsid w:val="00890B62"/>
    <w:rsid w:val="00890D1E"/>
    <w:rsid w:val="00892DA0"/>
    <w:rsid w:val="00892F53"/>
    <w:rsid w:val="00894205"/>
    <w:rsid w:val="008945F6"/>
    <w:rsid w:val="008952EC"/>
    <w:rsid w:val="0089671F"/>
    <w:rsid w:val="00896733"/>
    <w:rsid w:val="00896B2B"/>
    <w:rsid w:val="00896F49"/>
    <w:rsid w:val="008A00C4"/>
    <w:rsid w:val="008A1731"/>
    <w:rsid w:val="008A17E8"/>
    <w:rsid w:val="008A1E97"/>
    <w:rsid w:val="008A22FB"/>
    <w:rsid w:val="008A306D"/>
    <w:rsid w:val="008A3BE3"/>
    <w:rsid w:val="008A3F63"/>
    <w:rsid w:val="008A46F1"/>
    <w:rsid w:val="008A48A2"/>
    <w:rsid w:val="008A4FBD"/>
    <w:rsid w:val="008A57D7"/>
    <w:rsid w:val="008A5B26"/>
    <w:rsid w:val="008A77B7"/>
    <w:rsid w:val="008A78F4"/>
    <w:rsid w:val="008B03FC"/>
    <w:rsid w:val="008B16B1"/>
    <w:rsid w:val="008B1B56"/>
    <w:rsid w:val="008B2115"/>
    <w:rsid w:val="008B2190"/>
    <w:rsid w:val="008B3487"/>
    <w:rsid w:val="008B386D"/>
    <w:rsid w:val="008B3EB4"/>
    <w:rsid w:val="008B482A"/>
    <w:rsid w:val="008B4EC0"/>
    <w:rsid w:val="008B573E"/>
    <w:rsid w:val="008B5AD1"/>
    <w:rsid w:val="008B5AE8"/>
    <w:rsid w:val="008B6E05"/>
    <w:rsid w:val="008C06DD"/>
    <w:rsid w:val="008C06E1"/>
    <w:rsid w:val="008C1317"/>
    <w:rsid w:val="008C1F6C"/>
    <w:rsid w:val="008C2222"/>
    <w:rsid w:val="008C40C4"/>
    <w:rsid w:val="008C4322"/>
    <w:rsid w:val="008C4E87"/>
    <w:rsid w:val="008C5391"/>
    <w:rsid w:val="008C6573"/>
    <w:rsid w:val="008C6A47"/>
    <w:rsid w:val="008D1188"/>
    <w:rsid w:val="008D1708"/>
    <w:rsid w:val="008D4B95"/>
    <w:rsid w:val="008D53B4"/>
    <w:rsid w:val="008D58B1"/>
    <w:rsid w:val="008D5C57"/>
    <w:rsid w:val="008D60B6"/>
    <w:rsid w:val="008D713C"/>
    <w:rsid w:val="008D7C25"/>
    <w:rsid w:val="008E02B2"/>
    <w:rsid w:val="008E0E29"/>
    <w:rsid w:val="008E0FBC"/>
    <w:rsid w:val="008E1296"/>
    <w:rsid w:val="008E22E0"/>
    <w:rsid w:val="008E2902"/>
    <w:rsid w:val="008E3031"/>
    <w:rsid w:val="008E322E"/>
    <w:rsid w:val="008E39E1"/>
    <w:rsid w:val="008E403C"/>
    <w:rsid w:val="008E5809"/>
    <w:rsid w:val="008E61A0"/>
    <w:rsid w:val="008E6A10"/>
    <w:rsid w:val="008E6D91"/>
    <w:rsid w:val="008E6E9A"/>
    <w:rsid w:val="008E712B"/>
    <w:rsid w:val="008E780C"/>
    <w:rsid w:val="008F0D06"/>
    <w:rsid w:val="008F112F"/>
    <w:rsid w:val="008F2B2C"/>
    <w:rsid w:val="008F3091"/>
    <w:rsid w:val="008F418D"/>
    <w:rsid w:val="008F4DF9"/>
    <w:rsid w:val="008F5722"/>
    <w:rsid w:val="008F5DE2"/>
    <w:rsid w:val="008F6326"/>
    <w:rsid w:val="008F6566"/>
    <w:rsid w:val="008F6710"/>
    <w:rsid w:val="008F7DAC"/>
    <w:rsid w:val="009012E4"/>
    <w:rsid w:val="00901B47"/>
    <w:rsid w:val="00902C39"/>
    <w:rsid w:val="00903F2F"/>
    <w:rsid w:val="00903F78"/>
    <w:rsid w:val="009043F1"/>
    <w:rsid w:val="00905AFF"/>
    <w:rsid w:val="00906972"/>
    <w:rsid w:val="00907A17"/>
    <w:rsid w:val="009105B8"/>
    <w:rsid w:val="00911897"/>
    <w:rsid w:val="0091502E"/>
    <w:rsid w:val="00915E24"/>
    <w:rsid w:val="00916F98"/>
    <w:rsid w:val="00917859"/>
    <w:rsid w:val="0092078A"/>
    <w:rsid w:val="00921493"/>
    <w:rsid w:val="00921644"/>
    <w:rsid w:val="009219E4"/>
    <w:rsid w:val="00922351"/>
    <w:rsid w:val="00922FC9"/>
    <w:rsid w:val="0092309C"/>
    <w:rsid w:val="00925437"/>
    <w:rsid w:val="00925D4C"/>
    <w:rsid w:val="00926A33"/>
    <w:rsid w:val="00927AE0"/>
    <w:rsid w:val="00930EE4"/>
    <w:rsid w:val="009314E8"/>
    <w:rsid w:val="0093167B"/>
    <w:rsid w:val="00932687"/>
    <w:rsid w:val="00932853"/>
    <w:rsid w:val="00936081"/>
    <w:rsid w:val="009361C3"/>
    <w:rsid w:val="009363CB"/>
    <w:rsid w:val="00936823"/>
    <w:rsid w:val="00937621"/>
    <w:rsid w:val="0093777E"/>
    <w:rsid w:val="00937961"/>
    <w:rsid w:val="00940111"/>
    <w:rsid w:val="00940422"/>
    <w:rsid w:val="0094072D"/>
    <w:rsid w:val="009409B6"/>
    <w:rsid w:val="00940A37"/>
    <w:rsid w:val="00940D32"/>
    <w:rsid w:val="00940DF0"/>
    <w:rsid w:val="00941FA5"/>
    <w:rsid w:val="00942BDD"/>
    <w:rsid w:val="00943DB7"/>
    <w:rsid w:val="00944E1E"/>
    <w:rsid w:val="009458F8"/>
    <w:rsid w:val="00946349"/>
    <w:rsid w:val="0094637E"/>
    <w:rsid w:val="009464F0"/>
    <w:rsid w:val="00946D66"/>
    <w:rsid w:val="00947B1D"/>
    <w:rsid w:val="00947F7D"/>
    <w:rsid w:val="00950CCF"/>
    <w:rsid w:val="00951796"/>
    <w:rsid w:val="00951870"/>
    <w:rsid w:val="00951A3C"/>
    <w:rsid w:val="009527B7"/>
    <w:rsid w:val="0095311A"/>
    <w:rsid w:val="009543D7"/>
    <w:rsid w:val="009550F9"/>
    <w:rsid w:val="00956400"/>
    <w:rsid w:val="00960F0B"/>
    <w:rsid w:val="0096186D"/>
    <w:rsid w:val="00961A1E"/>
    <w:rsid w:val="009651B5"/>
    <w:rsid w:val="00965A63"/>
    <w:rsid w:val="0096677B"/>
    <w:rsid w:val="009667A2"/>
    <w:rsid w:val="00966A8E"/>
    <w:rsid w:val="00967B11"/>
    <w:rsid w:val="00972A22"/>
    <w:rsid w:val="00972DEE"/>
    <w:rsid w:val="00972E82"/>
    <w:rsid w:val="00972F6E"/>
    <w:rsid w:val="009730B3"/>
    <w:rsid w:val="00973AED"/>
    <w:rsid w:val="009745EB"/>
    <w:rsid w:val="00974911"/>
    <w:rsid w:val="00974BF3"/>
    <w:rsid w:val="009751D7"/>
    <w:rsid w:val="00975D2B"/>
    <w:rsid w:val="00976244"/>
    <w:rsid w:val="009763B1"/>
    <w:rsid w:val="00976E42"/>
    <w:rsid w:val="00980F40"/>
    <w:rsid w:val="00980FA5"/>
    <w:rsid w:val="00981650"/>
    <w:rsid w:val="009836BD"/>
    <w:rsid w:val="00983841"/>
    <w:rsid w:val="00983947"/>
    <w:rsid w:val="00983B49"/>
    <w:rsid w:val="00984B5B"/>
    <w:rsid w:val="00984C66"/>
    <w:rsid w:val="0098502E"/>
    <w:rsid w:val="0098549E"/>
    <w:rsid w:val="00985760"/>
    <w:rsid w:val="00985AB0"/>
    <w:rsid w:val="00985C81"/>
    <w:rsid w:val="00985E09"/>
    <w:rsid w:val="00986215"/>
    <w:rsid w:val="0098786E"/>
    <w:rsid w:val="00990257"/>
    <w:rsid w:val="00992A6F"/>
    <w:rsid w:val="00992F46"/>
    <w:rsid w:val="0099305E"/>
    <w:rsid w:val="00993F2E"/>
    <w:rsid w:val="009946E4"/>
    <w:rsid w:val="009949BF"/>
    <w:rsid w:val="00996878"/>
    <w:rsid w:val="009971F1"/>
    <w:rsid w:val="009971F8"/>
    <w:rsid w:val="0099756A"/>
    <w:rsid w:val="009A0657"/>
    <w:rsid w:val="009A0F1E"/>
    <w:rsid w:val="009A13AC"/>
    <w:rsid w:val="009A161B"/>
    <w:rsid w:val="009A28DE"/>
    <w:rsid w:val="009A2EFB"/>
    <w:rsid w:val="009A4469"/>
    <w:rsid w:val="009A4628"/>
    <w:rsid w:val="009A46E8"/>
    <w:rsid w:val="009A4793"/>
    <w:rsid w:val="009A4B61"/>
    <w:rsid w:val="009A57C2"/>
    <w:rsid w:val="009A5825"/>
    <w:rsid w:val="009A65E3"/>
    <w:rsid w:val="009B0420"/>
    <w:rsid w:val="009B0897"/>
    <w:rsid w:val="009B216C"/>
    <w:rsid w:val="009B2280"/>
    <w:rsid w:val="009B27E8"/>
    <w:rsid w:val="009B2807"/>
    <w:rsid w:val="009B294E"/>
    <w:rsid w:val="009B30CF"/>
    <w:rsid w:val="009B389E"/>
    <w:rsid w:val="009B3F6E"/>
    <w:rsid w:val="009B4476"/>
    <w:rsid w:val="009B4665"/>
    <w:rsid w:val="009B4C4B"/>
    <w:rsid w:val="009B50E6"/>
    <w:rsid w:val="009B5665"/>
    <w:rsid w:val="009B618C"/>
    <w:rsid w:val="009B6CAF"/>
    <w:rsid w:val="009B7CAF"/>
    <w:rsid w:val="009B7D66"/>
    <w:rsid w:val="009C052E"/>
    <w:rsid w:val="009C1836"/>
    <w:rsid w:val="009C231B"/>
    <w:rsid w:val="009C4ABA"/>
    <w:rsid w:val="009C4E0A"/>
    <w:rsid w:val="009C5D76"/>
    <w:rsid w:val="009C5E05"/>
    <w:rsid w:val="009C634F"/>
    <w:rsid w:val="009C7442"/>
    <w:rsid w:val="009C7EF1"/>
    <w:rsid w:val="009C7F28"/>
    <w:rsid w:val="009D0102"/>
    <w:rsid w:val="009D1172"/>
    <w:rsid w:val="009D1D01"/>
    <w:rsid w:val="009D233C"/>
    <w:rsid w:val="009D3506"/>
    <w:rsid w:val="009D3B66"/>
    <w:rsid w:val="009D47B1"/>
    <w:rsid w:val="009D53B7"/>
    <w:rsid w:val="009D548D"/>
    <w:rsid w:val="009D6457"/>
    <w:rsid w:val="009D6644"/>
    <w:rsid w:val="009D7096"/>
    <w:rsid w:val="009D7717"/>
    <w:rsid w:val="009D7DA7"/>
    <w:rsid w:val="009E06A7"/>
    <w:rsid w:val="009E1E01"/>
    <w:rsid w:val="009E3A93"/>
    <w:rsid w:val="009E3B11"/>
    <w:rsid w:val="009E4CF9"/>
    <w:rsid w:val="009E74B2"/>
    <w:rsid w:val="009E7869"/>
    <w:rsid w:val="009E78ED"/>
    <w:rsid w:val="009F0987"/>
    <w:rsid w:val="009F1325"/>
    <w:rsid w:val="009F141F"/>
    <w:rsid w:val="009F20E9"/>
    <w:rsid w:val="009F260D"/>
    <w:rsid w:val="009F2C1D"/>
    <w:rsid w:val="009F2FDC"/>
    <w:rsid w:val="009F3A90"/>
    <w:rsid w:val="009F3B7F"/>
    <w:rsid w:val="009F3C94"/>
    <w:rsid w:val="009F440A"/>
    <w:rsid w:val="009F4914"/>
    <w:rsid w:val="009F56B8"/>
    <w:rsid w:val="009F677E"/>
    <w:rsid w:val="009F709D"/>
    <w:rsid w:val="009F7A81"/>
    <w:rsid w:val="00A00B66"/>
    <w:rsid w:val="00A02398"/>
    <w:rsid w:val="00A03DAD"/>
    <w:rsid w:val="00A04046"/>
    <w:rsid w:val="00A06238"/>
    <w:rsid w:val="00A102E9"/>
    <w:rsid w:val="00A106D6"/>
    <w:rsid w:val="00A1286F"/>
    <w:rsid w:val="00A14074"/>
    <w:rsid w:val="00A14B2C"/>
    <w:rsid w:val="00A14D6A"/>
    <w:rsid w:val="00A1516F"/>
    <w:rsid w:val="00A165A5"/>
    <w:rsid w:val="00A175A7"/>
    <w:rsid w:val="00A176F7"/>
    <w:rsid w:val="00A17AB0"/>
    <w:rsid w:val="00A200D1"/>
    <w:rsid w:val="00A21BF4"/>
    <w:rsid w:val="00A224B1"/>
    <w:rsid w:val="00A22BCD"/>
    <w:rsid w:val="00A23421"/>
    <w:rsid w:val="00A239A5"/>
    <w:rsid w:val="00A23A73"/>
    <w:rsid w:val="00A23B8B"/>
    <w:rsid w:val="00A23E6F"/>
    <w:rsid w:val="00A249C2"/>
    <w:rsid w:val="00A250DC"/>
    <w:rsid w:val="00A25E6E"/>
    <w:rsid w:val="00A25F11"/>
    <w:rsid w:val="00A26FC8"/>
    <w:rsid w:val="00A274A2"/>
    <w:rsid w:val="00A30439"/>
    <w:rsid w:val="00A3199B"/>
    <w:rsid w:val="00A324B4"/>
    <w:rsid w:val="00A32A5D"/>
    <w:rsid w:val="00A33098"/>
    <w:rsid w:val="00A331D3"/>
    <w:rsid w:val="00A333C0"/>
    <w:rsid w:val="00A33D6B"/>
    <w:rsid w:val="00A3458B"/>
    <w:rsid w:val="00A3497F"/>
    <w:rsid w:val="00A351CD"/>
    <w:rsid w:val="00A35926"/>
    <w:rsid w:val="00A35B23"/>
    <w:rsid w:val="00A35CF7"/>
    <w:rsid w:val="00A35F59"/>
    <w:rsid w:val="00A363D7"/>
    <w:rsid w:val="00A368D1"/>
    <w:rsid w:val="00A36A2A"/>
    <w:rsid w:val="00A36BA2"/>
    <w:rsid w:val="00A36F13"/>
    <w:rsid w:val="00A36FAA"/>
    <w:rsid w:val="00A373A1"/>
    <w:rsid w:val="00A3777A"/>
    <w:rsid w:val="00A378E4"/>
    <w:rsid w:val="00A37A46"/>
    <w:rsid w:val="00A4229F"/>
    <w:rsid w:val="00A43C74"/>
    <w:rsid w:val="00A470A6"/>
    <w:rsid w:val="00A470FD"/>
    <w:rsid w:val="00A51B2B"/>
    <w:rsid w:val="00A51D9F"/>
    <w:rsid w:val="00A51F5B"/>
    <w:rsid w:val="00A521E1"/>
    <w:rsid w:val="00A52700"/>
    <w:rsid w:val="00A52874"/>
    <w:rsid w:val="00A532B0"/>
    <w:rsid w:val="00A53617"/>
    <w:rsid w:val="00A53CD8"/>
    <w:rsid w:val="00A53DE0"/>
    <w:rsid w:val="00A53E13"/>
    <w:rsid w:val="00A545D2"/>
    <w:rsid w:val="00A54741"/>
    <w:rsid w:val="00A5483B"/>
    <w:rsid w:val="00A54CA3"/>
    <w:rsid w:val="00A54E58"/>
    <w:rsid w:val="00A56282"/>
    <w:rsid w:val="00A563F4"/>
    <w:rsid w:val="00A56C0B"/>
    <w:rsid w:val="00A56CA9"/>
    <w:rsid w:val="00A56E18"/>
    <w:rsid w:val="00A57C42"/>
    <w:rsid w:val="00A6014D"/>
    <w:rsid w:val="00A60BAF"/>
    <w:rsid w:val="00A61663"/>
    <w:rsid w:val="00A61757"/>
    <w:rsid w:val="00A62289"/>
    <w:rsid w:val="00A630C1"/>
    <w:rsid w:val="00A63473"/>
    <w:rsid w:val="00A641B2"/>
    <w:rsid w:val="00A64207"/>
    <w:rsid w:val="00A643C7"/>
    <w:rsid w:val="00A65509"/>
    <w:rsid w:val="00A65763"/>
    <w:rsid w:val="00A65C9A"/>
    <w:rsid w:val="00A66AF2"/>
    <w:rsid w:val="00A6736C"/>
    <w:rsid w:val="00A70429"/>
    <w:rsid w:val="00A71364"/>
    <w:rsid w:val="00A71E53"/>
    <w:rsid w:val="00A72476"/>
    <w:rsid w:val="00A72585"/>
    <w:rsid w:val="00A72650"/>
    <w:rsid w:val="00A7275A"/>
    <w:rsid w:val="00A72D47"/>
    <w:rsid w:val="00A75A68"/>
    <w:rsid w:val="00A77B59"/>
    <w:rsid w:val="00A77CAB"/>
    <w:rsid w:val="00A77FA8"/>
    <w:rsid w:val="00A800EE"/>
    <w:rsid w:val="00A806B6"/>
    <w:rsid w:val="00A81846"/>
    <w:rsid w:val="00A81C9F"/>
    <w:rsid w:val="00A8210A"/>
    <w:rsid w:val="00A84A25"/>
    <w:rsid w:val="00A85061"/>
    <w:rsid w:val="00A85201"/>
    <w:rsid w:val="00A853CC"/>
    <w:rsid w:val="00A8573A"/>
    <w:rsid w:val="00A85F50"/>
    <w:rsid w:val="00A8629D"/>
    <w:rsid w:val="00A86D59"/>
    <w:rsid w:val="00A87748"/>
    <w:rsid w:val="00A87E2B"/>
    <w:rsid w:val="00A92163"/>
    <w:rsid w:val="00A92BC4"/>
    <w:rsid w:val="00A93513"/>
    <w:rsid w:val="00A93686"/>
    <w:rsid w:val="00A93A3A"/>
    <w:rsid w:val="00A94EC2"/>
    <w:rsid w:val="00A95B52"/>
    <w:rsid w:val="00A95DFE"/>
    <w:rsid w:val="00A9630F"/>
    <w:rsid w:val="00A966EC"/>
    <w:rsid w:val="00A9696A"/>
    <w:rsid w:val="00A9713E"/>
    <w:rsid w:val="00A97286"/>
    <w:rsid w:val="00A9769B"/>
    <w:rsid w:val="00AA11EA"/>
    <w:rsid w:val="00AA1C9B"/>
    <w:rsid w:val="00AA3397"/>
    <w:rsid w:val="00AA375D"/>
    <w:rsid w:val="00AA530C"/>
    <w:rsid w:val="00AA5E6B"/>
    <w:rsid w:val="00AA6521"/>
    <w:rsid w:val="00AA68EE"/>
    <w:rsid w:val="00AA7A3D"/>
    <w:rsid w:val="00AB03EB"/>
    <w:rsid w:val="00AB0973"/>
    <w:rsid w:val="00AB0F46"/>
    <w:rsid w:val="00AB13D5"/>
    <w:rsid w:val="00AB2EEE"/>
    <w:rsid w:val="00AB3D1E"/>
    <w:rsid w:val="00AB4B1F"/>
    <w:rsid w:val="00AB4E5F"/>
    <w:rsid w:val="00AB56D9"/>
    <w:rsid w:val="00AB5777"/>
    <w:rsid w:val="00AB6307"/>
    <w:rsid w:val="00AB6555"/>
    <w:rsid w:val="00AB70C5"/>
    <w:rsid w:val="00AB7582"/>
    <w:rsid w:val="00AC0655"/>
    <w:rsid w:val="00AC1126"/>
    <w:rsid w:val="00AC1268"/>
    <w:rsid w:val="00AC199B"/>
    <w:rsid w:val="00AC1EEF"/>
    <w:rsid w:val="00AC3B24"/>
    <w:rsid w:val="00AC413A"/>
    <w:rsid w:val="00AC4B63"/>
    <w:rsid w:val="00AC547A"/>
    <w:rsid w:val="00AC56A3"/>
    <w:rsid w:val="00AC58CB"/>
    <w:rsid w:val="00AC6509"/>
    <w:rsid w:val="00AC6D7C"/>
    <w:rsid w:val="00AC734C"/>
    <w:rsid w:val="00AD02D3"/>
    <w:rsid w:val="00AD0782"/>
    <w:rsid w:val="00AD143A"/>
    <w:rsid w:val="00AD1B38"/>
    <w:rsid w:val="00AD22F0"/>
    <w:rsid w:val="00AD2D02"/>
    <w:rsid w:val="00AD3BBC"/>
    <w:rsid w:val="00AD5437"/>
    <w:rsid w:val="00AD5B52"/>
    <w:rsid w:val="00AD5C2E"/>
    <w:rsid w:val="00AD6A42"/>
    <w:rsid w:val="00AD79BA"/>
    <w:rsid w:val="00AD79FA"/>
    <w:rsid w:val="00AD7AB0"/>
    <w:rsid w:val="00AD7D03"/>
    <w:rsid w:val="00AE0B18"/>
    <w:rsid w:val="00AE0B93"/>
    <w:rsid w:val="00AE1663"/>
    <w:rsid w:val="00AE16B5"/>
    <w:rsid w:val="00AE1DF5"/>
    <w:rsid w:val="00AE2295"/>
    <w:rsid w:val="00AE2980"/>
    <w:rsid w:val="00AE2A99"/>
    <w:rsid w:val="00AE3262"/>
    <w:rsid w:val="00AE3557"/>
    <w:rsid w:val="00AE3576"/>
    <w:rsid w:val="00AE4325"/>
    <w:rsid w:val="00AE4558"/>
    <w:rsid w:val="00AE56C3"/>
    <w:rsid w:val="00AE5BBD"/>
    <w:rsid w:val="00AE6B0F"/>
    <w:rsid w:val="00AE73CE"/>
    <w:rsid w:val="00AE748A"/>
    <w:rsid w:val="00AE7D3E"/>
    <w:rsid w:val="00AF0025"/>
    <w:rsid w:val="00AF0584"/>
    <w:rsid w:val="00AF0713"/>
    <w:rsid w:val="00AF0E95"/>
    <w:rsid w:val="00AF0EDC"/>
    <w:rsid w:val="00AF1F4F"/>
    <w:rsid w:val="00AF2D6D"/>
    <w:rsid w:val="00AF382D"/>
    <w:rsid w:val="00AF39B0"/>
    <w:rsid w:val="00AF3E73"/>
    <w:rsid w:val="00AF54DA"/>
    <w:rsid w:val="00AF5D74"/>
    <w:rsid w:val="00AF6240"/>
    <w:rsid w:val="00AF6365"/>
    <w:rsid w:val="00AF6720"/>
    <w:rsid w:val="00AF6880"/>
    <w:rsid w:val="00AF7601"/>
    <w:rsid w:val="00AF7A41"/>
    <w:rsid w:val="00AF7AFD"/>
    <w:rsid w:val="00AF7EEA"/>
    <w:rsid w:val="00B00945"/>
    <w:rsid w:val="00B00B36"/>
    <w:rsid w:val="00B00E55"/>
    <w:rsid w:val="00B01266"/>
    <w:rsid w:val="00B013D0"/>
    <w:rsid w:val="00B040EC"/>
    <w:rsid w:val="00B0450B"/>
    <w:rsid w:val="00B04881"/>
    <w:rsid w:val="00B05894"/>
    <w:rsid w:val="00B05A86"/>
    <w:rsid w:val="00B05ABF"/>
    <w:rsid w:val="00B05D77"/>
    <w:rsid w:val="00B064DA"/>
    <w:rsid w:val="00B06E42"/>
    <w:rsid w:val="00B07AE9"/>
    <w:rsid w:val="00B07C5E"/>
    <w:rsid w:val="00B10482"/>
    <w:rsid w:val="00B11008"/>
    <w:rsid w:val="00B117E7"/>
    <w:rsid w:val="00B12BEB"/>
    <w:rsid w:val="00B12C7D"/>
    <w:rsid w:val="00B135A9"/>
    <w:rsid w:val="00B143B1"/>
    <w:rsid w:val="00B14981"/>
    <w:rsid w:val="00B14A37"/>
    <w:rsid w:val="00B163C4"/>
    <w:rsid w:val="00B165AA"/>
    <w:rsid w:val="00B16DCF"/>
    <w:rsid w:val="00B17206"/>
    <w:rsid w:val="00B178A6"/>
    <w:rsid w:val="00B20565"/>
    <w:rsid w:val="00B2111C"/>
    <w:rsid w:val="00B211F3"/>
    <w:rsid w:val="00B21860"/>
    <w:rsid w:val="00B24212"/>
    <w:rsid w:val="00B2451A"/>
    <w:rsid w:val="00B24DA1"/>
    <w:rsid w:val="00B2536C"/>
    <w:rsid w:val="00B2545C"/>
    <w:rsid w:val="00B264A0"/>
    <w:rsid w:val="00B26DC5"/>
    <w:rsid w:val="00B26E05"/>
    <w:rsid w:val="00B27319"/>
    <w:rsid w:val="00B27323"/>
    <w:rsid w:val="00B276AF"/>
    <w:rsid w:val="00B27912"/>
    <w:rsid w:val="00B27924"/>
    <w:rsid w:val="00B27E2F"/>
    <w:rsid w:val="00B30431"/>
    <w:rsid w:val="00B30584"/>
    <w:rsid w:val="00B30B1F"/>
    <w:rsid w:val="00B30E6B"/>
    <w:rsid w:val="00B3108F"/>
    <w:rsid w:val="00B32382"/>
    <w:rsid w:val="00B32D5B"/>
    <w:rsid w:val="00B32F68"/>
    <w:rsid w:val="00B33173"/>
    <w:rsid w:val="00B3333E"/>
    <w:rsid w:val="00B34A99"/>
    <w:rsid w:val="00B3503E"/>
    <w:rsid w:val="00B3674B"/>
    <w:rsid w:val="00B36B25"/>
    <w:rsid w:val="00B36DA4"/>
    <w:rsid w:val="00B36F13"/>
    <w:rsid w:val="00B36FFC"/>
    <w:rsid w:val="00B37937"/>
    <w:rsid w:val="00B37D0E"/>
    <w:rsid w:val="00B37D90"/>
    <w:rsid w:val="00B40763"/>
    <w:rsid w:val="00B40857"/>
    <w:rsid w:val="00B4087B"/>
    <w:rsid w:val="00B41169"/>
    <w:rsid w:val="00B415C9"/>
    <w:rsid w:val="00B41E9C"/>
    <w:rsid w:val="00B42468"/>
    <w:rsid w:val="00B42C5F"/>
    <w:rsid w:val="00B4466A"/>
    <w:rsid w:val="00B453BC"/>
    <w:rsid w:val="00B46DB2"/>
    <w:rsid w:val="00B46F21"/>
    <w:rsid w:val="00B473A7"/>
    <w:rsid w:val="00B47859"/>
    <w:rsid w:val="00B507F4"/>
    <w:rsid w:val="00B50DE1"/>
    <w:rsid w:val="00B5122F"/>
    <w:rsid w:val="00B51406"/>
    <w:rsid w:val="00B52646"/>
    <w:rsid w:val="00B527CE"/>
    <w:rsid w:val="00B52836"/>
    <w:rsid w:val="00B52A9D"/>
    <w:rsid w:val="00B52F25"/>
    <w:rsid w:val="00B5300B"/>
    <w:rsid w:val="00B5383B"/>
    <w:rsid w:val="00B53C33"/>
    <w:rsid w:val="00B53D6E"/>
    <w:rsid w:val="00B53F85"/>
    <w:rsid w:val="00B5512B"/>
    <w:rsid w:val="00B56A3C"/>
    <w:rsid w:val="00B570B0"/>
    <w:rsid w:val="00B577FA"/>
    <w:rsid w:val="00B604E1"/>
    <w:rsid w:val="00B605AF"/>
    <w:rsid w:val="00B60F64"/>
    <w:rsid w:val="00B629C9"/>
    <w:rsid w:val="00B636D9"/>
    <w:rsid w:val="00B637E0"/>
    <w:rsid w:val="00B63F87"/>
    <w:rsid w:val="00B64973"/>
    <w:rsid w:val="00B64DA1"/>
    <w:rsid w:val="00B651F3"/>
    <w:rsid w:val="00B65329"/>
    <w:rsid w:val="00B657C0"/>
    <w:rsid w:val="00B657C2"/>
    <w:rsid w:val="00B6599E"/>
    <w:rsid w:val="00B66952"/>
    <w:rsid w:val="00B678E6"/>
    <w:rsid w:val="00B67E9A"/>
    <w:rsid w:val="00B70350"/>
    <w:rsid w:val="00B7063B"/>
    <w:rsid w:val="00B708A0"/>
    <w:rsid w:val="00B71AF3"/>
    <w:rsid w:val="00B71BBB"/>
    <w:rsid w:val="00B73AEA"/>
    <w:rsid w:val="00B73D19"/>
    <w:rsid w:val="00B73F6E"/>
    <w:rsid w:val="00B75320"/>
    <w:rsid w:val="00B757C6"/>
    <w:rsid w:val="00B75C35"/>
    <w:rsid w:val="00B75D85"/>
    <w:rsid w:val="00B76D3C"/>
    <w:rsid w:val="00B76EE8"/>
    <w:rsid w:val="00B778B2"/>
    <w:rsid w:val="00B77F7C"/>
    <w:rsid w:val="00B806D8"/>
    <w:rsid w:val="00B810D0"/>
    <w:rsid w:val="00B8132D"/>
    <w:rsid w:val="00B8169F"/>
    <w:rsid w:val="00B819F8"/>
    <w:rsid w:val="00B834DB"/>
    <w:rsid w:val="00B83691"/>
    <w:rsid w:val="00B83CF0"/>
    <w:rsid w:val="00B84753"/>
    <w:rsid w:val="00B84F08"/>
    <w:rsid w:val="00B85BE0"/>
    <w:rsid w:val="00B865CA"/>
    <w:rsid w:val="00B86E3C"/>
    <w:rsid w:val="00B877F2"/>
    <w:rsid w:val="00B878E1"/>
    <w:rsid w:val="00B901E8"/>
    <w:rsid w:val="00B9029C"/>
    <w:rsid w:val="00B905AC"/>
    <w:rsid w:val="00B908BB"/>
    <w:rsid w:val="00B9145F"/>
    <w:rsid w:val="00B930B7"/>
    <w:rsid w:val="00B94452"/>
    <w:rsid w:val="00B94C63"/>
    <w:rsid w:val="00B95628"/>
    <w:rsid w:val="00B966FE"/>
    <w:rsid w:val="00B97AB0"/>
    <w:rsid w:val="00B97EAB"/>
    <w:rsid w:val="00BA05A8"/>
    <w:rsid w:val="00BA0C18"/>
    <w:rsid w:val="00BA0F1B"/>
    <w:rsid w:val="00BA18D1"/>
    <w:rsid w:val="00BA2604"/>
    <w:rsid w:val="00BA2FBB"/>
    <w:rsid w:val="00BA3685"/>
    <w:rsid w:val="00BA4CE6"/>
    <w:rsid w:val="00BA51D1"/>
    <w:rsid w:val="00BA5DBD"/>
    <w:rsid w:val="00BA5E6C"/>
    <w:rsid w:val="00BA6B1C"/>
    <w:rsid w:val="00BB02A3"/>
    <w:rsid w:val="00BB051F"/>
    <w:rsid w:val="00BB0DED"/>
    <w:rsid w:val="00BB201B"/>
    <w:rsid w:val="00BB20E6"/>
    <w:rsid w:val="00BB21DF"/>
    <w:rsid w:val="00BB2A03"/>
    <w:rsid w:val="00BB2D12"/>
    <w:rsid w:val="00BB40F2"/>
    <w:rsid w:val="00BB4167"/>
    <w:rsid w:val="00BB4279"/>
    <w:rsid w:val="00BB4718"/>
    <w:rsid w:val="00BB4D76"/>
    <w:rsid w:val="00BB5052"/>
    <w:rsid w:val="00BB615E"/>
    <w:rsid w:val="00BB69A2"/>
    <w:rsid w:val="00BB6FA1"/>
    <w:rsid w:val="00BB7E70"/>
    <w:rsid w:val="00BB7F3E"/>
    <w:rsid w:val="00BC0705"/>
    <w:rsid w:val="00BC0F9C"/>
    <w:rsid w:val="00BC1232"/>
    <w:rsid w:val="00BC30D2"/>
    <w:rsid w:val="00BC4237"/>
    <w:rsid w:val="00BC4339"/>
    <w:rsid w:val="00BC5371"/>
    <w:rsid w:val="00BC706C"/>
    <w:rsid w:val="00BD0D4C"/>
    <w:rsid w:val="00BD1086"/>
    <w:rsid w:val="00BD1E0A"/>
    <w:rsid w:val="00BD2137"/>
    <w:rsid w:val="00BD2E37"/>
    <w:rsid w:val="00BD2F60"/>
    <w:rsid w:val="00BD315A"/>
    <w:rsid w:val="00BD4A74"/>
    <w:rsid w:val="00BD4B26"/>
    <w:rsid w:val="00BD5487"/>
    <w:rsid w:val="00BD577D"/>
    <w:rsid w:val="00BD665C"/>
    <w:rsid w:val="00BD7ED6"/>
    <w:rsid w:val="00BE02A7"/>
    <w:rsid w:val="00BE070D"/>
    <w:rsid w:val="00BE20D1"/>
    <w:rsid w:val="00BE2464"/>
    <w:rsid w:val="00BE27FF"/>
    <w:rsid w:val="00BE2B52"/>
    <w:rsid w:val="00BE34DE"/>
    <w:rsid w:val="00BE404C"/>
    <w:rsid w:val="00BE4997"/>
    <w:rsid w:val="00BE4DB6"/>
    <w:rsid w:val="00BE50A7"/>
    <w:rsid w:val="00BE52FC"/>
    <w:rsid w:val="00BE54AB"/>
    <w:rsid w:val="00BE6942"/>
    <w:rsid w:val="00BE731F"/>
    <w:rsid w:val="00BE777B"/>
    <w:rsid w:val="00BE7B5A"/>
    <w:rsid w:val="00BE7E86"/>
    <w:rsid w:val="00BF02D8"/>
    <w:rsid w:val="00BF045C"/>
    <w:rsid w:val="00BF0F25"/>
    <w:rsid w:val="00BF128E"/>
    <w:rsid w:val="00BF234C"/>
    <w:rsid w:val="00BF2674"/>
    <w:rsid w:val="00BF27A0"/>
    <w:rsid w:val="00BF3C2F"/>
    <w:rsid w:val="00BF52A9"/>
    <w:rsid w:val="00BF552D"/>
    <w:rsid w:val="00BF6415"/>
    <w:rsid w:val="00BF6C05"/>
    <w:rsid w:val="00C012D1"/>
    <w:rsid w:val="00C01C4B"/>
    <w:rsid w:val="00C02851"/>
    <w:rsid w:val="00C02CCF"/>
    <w:rsid w:val="00C0375E"/>
    <w:rsid w:val="00C03D46"/>
    <w:rsid w:val="00C06ED1"/>
    <w:rsid w:val="00C070F0"/>
    <w:rsid w:val="00C0766B"/>
    <w:rsid w:val="00C1018C"/>
    <w:rsid w:val="00C10D2A"/>
    <w:rsid w:val="00C10DBE"/>
    <w:rsid w:val="00C11052"/>
    <w:rsid w:val="00C1120C"/>
    <w:rsid w:val="00C12F1E"/>
    <w:rsid w:val="00C13D8B"/>
    <w:rsid w:val="00C14763"/>
    <w:rsid w:val="00C150EB"/>
    <w:rsid w:val="00C15AF3"/>
    <w:rsid w:val="00C16BB1"/>
    <w:rsid w:val="00C20B0A"/>
    <w:rsid w:val="00C234D4"/>
    <w:rsid w:val="00C238C8"/>
    <w:rsid w:val="00C23D34"/>
    <w:rsid w:val="00C23DBA"/>
    <w:rsid w:val="00C23DC5"/>
    <w:rsid w:val="00C23EFE"/>
    <w:rsid w:val="00C249FB"/>
    <w:rsid w:val="00C251FA"/>
    <w:rsid w:val="00C26574"/>
    <w:rsid w:val="00C27553"/>
    <w:rsid w:val="00C27945"/>
    <w:rsid w:val="00C30121"/>
    <w:rsid w:val="00C30498"/>
    <w:rsid w:val="00C30C2E"/>
    <w:rsid w:val="00C314A3"/>
    <w:rsid w:val="00C32032"/>
    <w:rsid w:val="00C32C63"/>
    <w:rsid w:val="00C32D8A"/>
    <w:rsid w:val="00C33316"/>
    <w:rsid w:val="00C33546"/>
    <w:rsid w:val="00C33E32"/>
    <w:rsid w:val="00C343F7"/>
    <w:rsid w:val="00C34DF4"/>
    <w:rsid w:val="00C34DF8"/>
    <w:rsid w:val="00C355D6"/>
    <w:rsid w:val="00C35780"/>
    <w:rsid w:val="00C35828"/>
    <w:rsid w:val="00C35CB8"/>
    <w:rsid w:val="00C3627C"/>
    <w:rsid w:val="00C363BB"/>
    <w:rsid w:val="00C3762E"/>
    <w:rsid w:val="00C37717"/>
    <w:rsid w:val="00C37D5A"/>
    <w:rsid w:val="00C402A5"/>
    <w:rsid w:val="00C420CB"/>
    <w:rsid w:val="00C42EAF"/>
    <w:rsid w:val="00C43014"/>
    <w:rsid w:val="00C44A58"/>
    <w:rsid w:val="00C45235"/>
    <w:rsid w:val="00C45880"/>
    <w:rsid w:val="00C46146"/>
    <w:rsid w:val="00C469DD"/>
    <w:rsid w:val="00C46BDB"/>
    <w:rsid w:val="00C4719B"/>
    <w:rsid w:val="00C4729B"/>
    <w:rsid w:val="00C47836"/>
    <w:rsid w:val="00C47E4A"/>
    <w:rsid w:val="00C50FE0"/>
    <w:rsid w:val="00C51342"/>
    <w:rsid w:val="00C515AA"/>
    <w:rsid w:val="00C51B8F"/>
    <w:rsid w:val="00C52915"/>
    <w:rsid w:val="00C52AC0"/>
    <w:rsid w:val="00C53CB1"/>
    <w:rsid w:val="00C5495A"/>
    <w:rsid w:val="00C55C54"/>
    <w:rsid w:val="00C563BB"/>
    <w:rsid w:val="00C56AA0"/>
    <w:rsid w:val="00C56D4D"/>
    <w:rsid w:val="00C56FE4"/>
    <w:rsid w:val="00C602AC"/>
    <w:rsid w:val="00C60827"/>
    <w:rsid w:val="00C61085"/>
    <w:rsid w:val="00C6191C"/>
    <w:rsid w:val="00C61F0B"/>
    <w:rsid w:val="00C621BA"/>
    <w:rsid w:val="00C625BA"/>
    <w:rsid w:val="00C630B0"/>
    <w:rsid w:val="00C63A8C"/>
    <w:rsid w:val="00C65B81"/>
    <w:rsid w:val="00C65CE8"/>
    <w:rsid w:val="00C65DF8"/>
    <w:rsid w:val="00C65E5B"/>
    <w:rsid w:val="00C66867"/>
    <w:rsid w:val="00C6776A"/>
    <w:rsid w:val="00C679B6"/>
    <w:rsid w:val="00C67A3E"/>
    <w:rsid w:val="00C67E22"/>
    <w:rsid w:val="00C70C30"/>
    <w:rsid w:val="00C71923"/>
    <w:rsid w:val="00C71D49"/>
    <w:rsid w:val="00C725D2"/>
    <w:rsid w:val="00C72E7F"/>
    <w:rsid w:val="00C73B9D"/>
    <w:rsid w:val="00C74C34"/>
    <w:rsid w:val="00C759F2"/>
    <w:rsid w:val="00C7626B"/>
    <w:rsid w:val="00C775AE"/>
    <w:rsid w:val="00C77AA2"/>
    <w:rsid w:val="00C80C52"/>
    <w:rsid w:val="00C810AD"/>
    <w:rsid w:val="00C8173A"/>
    <w:rsid w:val="00C81E59"/>
    <w:rsid w:val="00C823A7"/>
    <w:rsid w:val="00C82596"/>
    <w:rsid w:val="00C83F10"/>
    <w:rsid w:val="00C83F95"/>
    <w:rsid w:val="00C8506B"/>
    <w:rsid w:val="00C85384"/>
    <w:rsid w:val="00C86BF5"/>
    <w:rsid w:val="00C86E50"/>
    <w:rsid w:val="00C87090"/>
    <w:rsid w:val="00C87280"/>
    <w:rsid w:val="00C877B9"/>
    <w:rsid w:val="00C8785C"/>
    <w:rsid w:val="00C902AF"/>
    <w:rsid w:val="00C9092D"/>
    <w:rsid w:val="00C914DF"/>
    <w:rsid w:val="00C915D2"/>
    <w:rsid w:val="00C91EA3"/>
    <w:rsid w:val="00C920AB"/>
    <w:rsid w:val="00C94ABE"/>
    <w:rsid w:val="00C95F25"/>
    <w:rsid w:val="00C967CE"/>
    <w:rsid w:val="00C97B6A"/>
    <w:rsid w:val="00CA1206"/>
    <w:rsid w:val="00CA1A9C"/>
    <w:rsid w:val="00CA1BC9"/>
    <w:rsid w:val="00CA23AC"/>
    <w:rsid w:val="00CA240F"/>
    <w:rsid w:val="00CA24E0"/>
    <w:rsid w:val="00CA29A5"/>
    <w:rsid w:val="00CA2B9B"/>
    <w:rsid w:val="00CA3745"/>
    <w:rsid w:val="00CA3962"/>
    <w:rsid w:val="00CA3DAE"/>
    <w:rsid w:val="00CA4056"/>
    <w:rsid w:val="00CA52D4"/>
    <w:rsid w:val="00CA6052"/>
    <w:rsid w:val="00CA6426"/>
    <w:rsid w:val="00CA713E"/>
    <w:rsid w:val="00CA728F"/>
    <w:rsid w:val="00CA7395"/>
    <w:rsid w:val="00CA7ECD"/>
    <w:rsid w:val="00CB0EB6"/>
    <w:rsid w:val="00CB1567"/>
    <w:rsid w:val="00CB18CC"/>
    <w:rsid w:val="00CB2475"/>
    <w:rsid w:val="00CB30A4"/>
    <w:rsid w:val="00CB4426"/>
    <w:rsid w:val="00CB44BD"/>
    <w:rsid w:val="00CB4FBD"/>
    <w:rsid w:val="00CB5355"/>
    <w:rsid w:val="00CB59FA"/>
    <w:rsid w:val="00CB6BF1"/>
    <w:rsid w:val="00CB7112"/>
    <w:rsid w:val="00CB7C17"/>
    <w:rsid w:val="00CC0616"/>
    <w:rsid w:val="00CC061D"/>
    <w:rsid w:val="00CC09BC"/>
    <w:rsid w:val="00CC158C"/>
    <w:rsid w:val="00CC1F65"/>
    <w:rsid w:val="00CC2604"/>
    <w:rsid w:val="00CC3BBA"/>
    <w:rsid w:val="00CC4EF6"/>
    <w:rsid w:val="00CC51B0"/>
    <w:rsid w:val="00CC5638"/>
    <w:rsid w:val="00CC5A17"/>
    <w:rsid w:val="00CC6FBB"/>
    <w:rsid w:val="00CC7BCD"/>
    <w:rsid w:val="00CC7EBF"/>
    <w:rsid w:val="00CD0C7D"/>
    <w:rsid w:val="00CD0EDE"/>
    <w:rsid w:val="00CD11CF"/>
    <w:rsid w:val="00CD1BE8"/>
    <w:rsid w:val="00CD1D19"/>
    <w:rsid w:val="00CD3796"/>
    <w:rsid w:val="00CD40B8"/>
    <w:rsid w:val="00CD49F3"/>
    <w:rsid w:val="00CD4E28"/>
    <w:rsid w:val="00CD525F"/>
    <w:rsid w:val="00CD61C2"/>
    <w:rsid w:val="00CD64D6"/>
    <w:rsid w:val="00CD746C"/>
    <w:rsid w:val="00CD7BF9"/>
    <w:rsid w:val="00CD7CF6"/>
    <w:rsid w:val="00CE05DD"/>
    <w:rsid w:val="00CE08E8"/>
    <w:rsid w:val="00CE092D"/>
    <w:rsid w:val="00CE0B94"/>
    <w:rsid w:val="00CE0ECC"/>
    <w:rsid w:val="00CE11C7"/>
    <w:rsid w:val="00CE150F"/>
    <w:rsid w:val="00CE18AB"/>
    <w:rsid w:val="00CE1AFF"/>
    <w:rsid w:val="00CE1ED5"/>
    <w:rsid w:val="00CE259A"/>
    <w:rsid w:val="00CE30B3"/>
    <w:rsid w:val="00CE31F9"/>
    <w:rsid w:val="00CE3D6C"/>
    <w:rsid w:val="00CE3EC5"/>
    <w:rsid w:val="00CE4D9B"/>
    <w:rsid w:val="00CE5036"/>
    <w:rsid w:val="00CE566A"/>
    <w:rsid w:val="00CE5D30"/>
    <w:rsid w:val="00CE69B3"/>
    <w:rsid w:val="00CE6DAA"/>
    <w:rsid w:val="00CF00DC"/>
    <w:rsid w:val="00CF1455"/>
    <w:rsid w:val="00CF191E"/>
    <w:rsid w:val="00CF443F"/>
    <w:rsid w:val="00CF547A"/>
    <w:rsid w:val="00CF5CC0"/>
    <w:rsid w:val="00CF622F"/>
    <w:rsid w:val="00CF63A3"/>
    <w:rsid w:val="00CF6E62"/>
    <w:rsid w:val="00CF6E93"/>
    <w:rsid w:val="00CF7B2F"/>
    <w:rsid w:val="00D0010D"/>
    <w:rsid w:val="00D0069C"/>
    <w:rsid w:val="00D00878"/>
    <w:rsid w:val="00D00C1D"/>
    <w:rsid w:val="00D01438"/>
    <w:rsid w:val="00D01F9D"/>
    <w:rsid w:val="00D02D87"/>
    <w:rsid w:val="00D046B7"/>
    <w:rsid w:val="00D05196"/>
    <w:rsid w:val="00D05F16"/>
    <w:rsid w:val="00D06383"/>
    <w:rsid w:val="00D071C0"/>
    <w:rsid w:val="00D0726E"/>
    <w:rsid w:val="00D0757F"/>
    <w:rsid w:val="00D078E7"/>
    <w:rsid w:val="00D0797B"/>
    <w:rsid w:val="00D1008B"/>
    <w:rsid w:val="00D10948"/>
    <w:rsid w:val="00D127E3"/>
    <w:rsid w:val="00D13D10"/>
    <w:rsid w:val="00D151C6"/>
    <w:rsid w:val="00D152B3"/>
    <w:rsid w:val="00D15415"/>
    <w:rsid w:val="00D15499"/>
    <w:rsid w:val="00D15886"/>
    <w:rsid w:val="00D15C50"/>
    <w:rsid w:val="00D177FD"/>
    <w:rsid w:val="00D209A9"/>
    <w:rsid w:val="00D20DC0"/>
    <w:rsid w:val="00D21767"/>
    <w:rsid w:val="00D218C6"/>
    <w:rsid w:val="00D22ADE"/>
    <w:rsid w:val="00D23851"/>
    <w:rsid w:val="00D271FA"/>
    <w:rsid w:val="00D274AB"/>
    <w:rsid w:val="00D27544"/>
    <w:rsid w:val="00D276E7"/>
    <w:rsid w:val="00D27DD5"/>
    <w:rsid w:val="00D30BDD"/>
    <w:rsid w:val="00D310AA"/>
    <w:rsid w:val="00D32123"/>
    <w:rsid w:val="00D330B1"/>
    <w:rsid w:val="00D33DB0"/>
    <w:rsid w:val="00D33EE5"/>
    <w:rsid w:val="00D349C2"/>
    <w:rsid w:val="00D355A3"/>
    <w:rsid w:val="00D371B7"/>
    <w:rsid w:val="00D3723E"/>
    <w:rsid w:val="00D37751"/>
    <w:rsid w:val="00D37854"/>
    <w:rsid w:val="00D40B94"/>
    <w:rsid w:val="00D414F5"/>
    <w:rsid w:val="00D42839"/>
    <w:rsid w:val="00D42F0B"/>
    <w:rsid w:val="00D44802"/>
    <w:rsid w:val="00D44DBD"/>
    <w:rsid w:val="00D452CC"/>
    <w:rsid w:val="00D45C39"/>
    <w:rsid w:val="00D47802"/>
    <w:rsid w:val="00D47ADC"/>
    <w:rsid w:val="00D502DD"/>
    <w:rsid w:val="00D50FAA"/>
    <w:rsid w:val="00D51281"/>
    <w:rsid w:val="00D51319"/>
    <w:rsid w:val="00D51578"/>
    <w:rsid w:val="00D52057"/>
    <w:rsid w:val="00D523F2"/>
    <w:rsid w:val="00D5307C"/>
    <w:rsid w:val="00D53739"/>
    <w:rsid w:val="00D53EDC"/>
    <w:rsid w:val="00D55BDC"/>
    <w:rsid w:val="00D565A2"/>
    <w:rsid w:val="00D5721B"/>
    <w:rsid w:val="00D574C0"/>
    <w:rsid w:val="00D57759"/>
    <w:rsid w:val="00D60033"/>
    <w:rsid w:val="00D60A31"/>
    <w:rsid w:val="00D60AFD"/>
    <w:rsid w:val="00D6127B"/>
    <w:rsid w:val="00D6145D"/>
    <w:rsid w:val="00D615A0"/>
    <w:rsid w:val="00D61A12"/>
    <w:rsid w:val="00D62202"/>
    <w:rsid w:val="00D62268"/>
    <w:rsid w:val="00D62EFD"/>
    <w:rsid w:val="00D63020"/>
    <w:rsid w:val="00D63163"/>
    <w:rsid w:val="00D63BAE"/>
    <w:rsid w:val="00D640A4"/>
    <w:rsid w:val="00D645A2"/>
    <w:rsid w:val="00D65A10"/>
    <w:rsid w:val="00D67820"/>
    <w:rsid w:val="00D70D08"/>
    <w:rsid w:val="00D70FBF"/>
    <w:rsid w:val="00D71127"/>
    <w:rsid w:val="00D720D9"/>
    <w:rsid w:val="00D7231B"/>
    <w:rsid w:val="00D72F64"/>
    <w:rsid w:val="00D73231"/>
    <w:rsid w:val="00D74833"/>
    <w:rsid w:val="00D74ABD"/>
    <w:rsid w:val="00D753A2"/>
    <w:rsid w:val="00D75C2F"/>
    <w:rsid w:val="00D7728D"/>
    <w:rsid w:val="00D77D12"/>
    <w:rsid w:val="00D81D0D"/>
    <w:rsid w:val="00D82432"/>
    <w:rsid w:val="00D841CF"/>
    <w:rsid w:val="00D84B97"/>
    <w:rsid w:val="00D86018"/>
    <w:rsid w:val="00D861D7"/>
    <w:rsid w:val="00D8633D"/>
    <w:rsid w:val="00D865A0"/>
    <w:rsid w:val="00D8692C"/>
    <w:rsid w:val="00D86AAB"/>
    <w:rsid w:val="00D86F39"/>
    <w:rsid w:val="00D872D2"/>
    <w:rsid w:val="00D875A6"/>
    <w:rsid w:val="00D87B63"/>
    <w:rsid w:val="00D87EAA"/>
    <w:rsid w:val="00D9183E"/>
    <w:rsid w:val="00D91937"/>
    <w:rsid w:val="00D92246"/>
    <w:rsid w:val="00D922D0"/>
    <w:rsid w:val="00D92D40"/>
    <w:rsid w:val="00D93F55"/>
    <w:rsid w:val="00D9405D"/>
    <w:rsid w:val="00D94603"/>
    <w:rsid w:val="00D94F87"/>
    <w:rsid w:val="00D95C21"/>
    <w:rsid w:val="00D9748D"/>
    <w:rsid w:val="00D9757C"/>
    <w:rsid w:val="00D97865"/>
    <w:rsid w:val="00DA0029"/>
    <w:rsid w:val="00DA13C2"/>
    <w:rsid w:val="00DA1820"/>
    <w:rsid w:val="00DA1C03"/>
    <w:rsid w:val="00DA1D02"/>
    <w:rsid w:val="00DA1E56"/>
    <w:rsid w:val="00DA22BD"/>
    <w:rsid w:val="00DA2B05"/>
    <w:rsid w:val="00DA6059"/>
    <w:rsid w:val="00DA780D"/>
    <w:rsid w:val="00DA7C25"/>
    <w:rsid w:val="00DA7F10"/>
    <w:rsid w:val="00DB11F1"/>
    <w:rsid w:val="00DB1495"/>
    <w:rsid w:val="00DB2A43"/>
    <w:rsid w:val="00DB3123"/>
    <w:rsid w:val="00DB36E7"/>
    <w:rsid w:val="00DB4051"/>
    <w:rsid w:val="00DB4417"/>
    <w:rsid w:val="00DB4760"/>
    <w:rsid w:val="00DB4E52"/>
    <w:rsid w:val="00DB6400"/>
    <w:rsid w:val="00DB6BCA"/>
    <w:rsid w:val="00DB6BFD"/>
    <w:rsid w:val="00DB6E3C"/>
    <w:rsid w:val="00DB6F77"/>
    <w:rsid w:val="00DB776C"/>
    <w:rsid w:val="00DC0B2B"/>
    <w:rsid w:val="00DC1E9C"/>
    <w:rsid w:val="00DC2471"/>
    <w:rsid w:val="00DC2C8A"/>
    <w:rsid w:val="00DC3B97"/>
    <w:rsid w:val="00DC42A1"/>
    <w:rsid w:val="00DC4C26"/>
    <w:rsid w:val="00DC4E07"/>
    <w:rsid w:val="00DC54FA"/>
    <w:rsid w:val="00DC5673"/>
    <w:rsid w:val="00DC5D37"/>
    <w:rsid w:val="00DC5D8F"/>
    <w:rsid w:val="00DC5E0C"/>
    <w:rsid w:val="00DC68EB"/>
    <w:rsid w:val="00DC7240"/>
    <w:rsid w:val="00DC72E7"/>
    <w:rsid w:val="00DC74A6"/>
    <w:rsid w:val="00DC7BFC"/>
    <w:rsid w:val="00DD04A4"/>
    <w:rsid w:val="00DD0E9F"/>
    <w:rsid w:val="00DD1BED"/>
    <w:rsid w:val="00DD2BDC"/>
    <w:rsid w:val="00DD30BA"/>
    <w:rsid w:val="00DD30BD"/>
    <w:rsid w:val="00DD3782"/>
    <w:rsid w:val="00DD4484"/>
    <w:rsid w:val="00DD5EBF"/>
    <w:rsid w:val="00DD6466"/>
    <w:rsid w:val="00DD6B83"/>
    <w:rsid w:val="00DD6FC9"/>
    <w:rsid w:val="00DD78DD"/>
    <w:rsid w:val="00DE06B7"/>
    <w:rsid w:val="00DE1783"/>
    <w:rsid w:val="00DE18A0"/>
    <w:rsid w:val="00DE1F70"/>
    <w:rsid w:val="00DE2513"/>
    <w:rsid w:val="00DE2CD8"/>
    <w:rsid w:val="00DE30DA"/>
    <w:rsid w:val="00DE46EE"/>
    <w:rsid w:val="00DE48CF"/>
    <w:rsid w:val="00DE541C"/>
    <w:rsid w:val="00DE77D0"/>
    <w:rsid w:val="00DE7B04"/>
    <w:rsid w:val="00DF03C5"/>
    <w:rsid w:val="00DF1DAD"/>
    <w:rsid w:val="00DF34E6"/>
    <w:rsid w:val="00DF4DE6"/>
    <w:rsid w:val="00DF5C2E"/>
    <w:rsid w:val="00DF6108"/>
    <w:rsid w:val="00DF6851"/>
    <w:rsid w:val="00DF6CB3"/>
    <w:rsid w:val="00DF7919"/>
    <w:rsid w:val="00DF7B6E"/>
    <w:rsid w:val="00E0007C"/>
    <w:rsid w:val="00E00571"/>
    <w:rsid w:val="00E0146F"/>
    <w:rsid w:val="00E018E6"/>
    <w:rsid w:val="00E02C93"/>
    <w:rsid w:val="00E0360A"/>
    <w:rsid w:val="00E0375E"/>
    <w:rsid w:val="00E05223"/>
    <w:rsid w:val="00E058C4"/>
    <w:rsid w:val="00E05A32"/>
    <w:rsid w:val="00E06FFC"/>
    <w:rsid w:val="00E0737D"/>
    <w:rsid w:val="00E07430"/>
    <w:rsid w:val="00E0776B"/>
    <w:rsid w:val="00E07A5E"/>
    <w:rsid w:val="00E07FAD"/>
    <w:rsid w:val="00E100DE"/>
    <w:rsid w:val="00E102CD"/>
    <w:rsid w:val="00E1107F"/>
    <w:rsid w:val="00E12962"/>
    <w:rsid w:val="00E13C0D"/>
    <w:rsid w:val="00E13CF8"/>
    <w:rsid w:val="00E13F08"/>
    <w:rsid w:val="00E14AD7"/>
    <w:rsid w:val="00E14D96"/>
    <w:rsid w:val="00E16FAA"/>
    <w:rsid w:val="00E17EE2"/>
    <w:rsid w:val="00E20292"/>
    <w:rsid w:val="00E205F2"/>
    <w:rsid w:val="00E209CC"/>
    <w:rsid w:val="00E20CFC"/>
    <w:rsid w:val="00E23217"/>
    <w:rsid w:val="00E23550"/>
    <w:rsid w:val="00E239C1"/>
    <w:rsid w:val="00E23B5F"/>
    <w:rsid w:val="00E23EAC"/>
    <w:rsid w:val="00E24A33"/>
    <w:rsid w:val="00E255ED"/>
    <w:rsid w:val="00E2781F"/>
    <w:rsid w:val="00E30326"/>
    <w:rsid w:val="00E30B00"/>
    <w:rsid w:val="00E30B0A"/>
    <w:rsid w:val="00E30D3D"/>
    <w:rsid w:val="00E30F90"/>
    <w:rsid w:val="00E3219F"/>
    <w:rsid w:val="00E324EB"/>
    <w:rsid w:val="00E33A98"/>
    <w:rsid w:val="00E34A12"/>
    <w:rsid w:val="00E3715F"/>
    <w:rsid w:val="00E427C2"/>
    <w:rsid w:val="00E42F92"/>
    <w:rsid w:val="00E42FBF"/>
    <w:rsid w:val="00E43627"/>
    <w:rsid w:val="00E440FE"/>
    <w:rsid w:val="00E4462D"/>
    <w:rsid w:val="00E44B04"/>
    <w:rsid w:val="00E44F10"/>
    <w:rsid w:val="00E4544B"/>
    <w:rsid w:val="00E4721F"/>
    <w:rsid w:val="00E5008F"/>
    <w:rsid w:val="00E500A7"/>
    <w:rsid w:val="00E51361"/>
    <w:rsid w:val="00E51853"/>
    <w:rsid w:val="00E52EF8"/>
    <w:rsid w:val="00E53923"/>
    <w:rsid w:val="00E54245"/>
    <w:rsid w:val="00E546A2"/>
    <w:rsid w:val="00E55872"/>
    <w:rsid w:val="00E56AFB"/>
    <w:rsid w:val="00E6073D"/>
    <w:rsid w:val="00E6258D"/>
    <w:rsid w:val="00E62F6A"/>
    <w:rsid w:val="00E64114"/>
    <w:rsid w:val="00E64137"/>
    <w:rsid w:val="00E64272"/>
    <w:rsid w:val="00E65FC1"/>
    <w:rsid w:val="00E66543"/>
    <w:rsid w:val="00E67B30"/>
    <w:rsid w:val="00E706A5"/>
    <w:rsid w:val="00E710F7"/>
    <w:rsid w:val="00E71AAF"/>
    <w:rsid w:val="00E71B57"/>
    <w:rsid w:val="00E728A3"/>
    <w:rsid w:val="00E73496"/>
    <w:rsid w:val="00E74A23"/>
    <w:rsid w:val="00E74FA7"/>
    <w:rsid w:val="00E75405"/>
    <w:rsid w:val="00E760BE"/>
    <w:rsid w:val="00E76BD1"/>
    <w:rsid w:val="00E76E64"/>
    <w:rsid w:val="00E77037"/>
    <w:rsid w:val="00E77439"/>
    <w:rsid w:val="00E77A15"/>
    <w:rsid w:val="00E77EB8"/>
    <w:rsid w:val="00E805C3"/>
    <w:rsid w:val="00E811BA"/>
    <w:rsid w:val="00E8147C"/>
    <w:rsid w:val="00E8149D"/>
    <w:rsid w:val="00E8169E"/>
    <w:rsid w:val="00E81D17"/>
    <w:rsid w:val="00E81F89"/>
    <w:rsid w:val="00E824ED"/>
    <w:rsid w:val="00E832DB"/>
    <w:rsid w:val="00E8335E"/>
    <w:rsid w:val="00E83955"/>
    <w:rsid w:val="00E8453D"/>
    <w:rsid w:val="00E84B69"/>
    <w:rsid w:val="00E853D7"/>
    <w:rsid w:val="00E8572E"/>
    <w:rsid w:val="00E86138"/>
    <w:rsid w:val="00E86374"/>
    <w:rsid w:val="00E902C6"/>
    <w:rsid w:val="00E90F23"/>
    <w:rsid w:val="00E92ECA"/>
    <w:rsid w:val="00E92F19"/>
    <w:rsid w:val="00E932A0"/>
    <w:rsid w:val="00E936D6"/>
    <w:rsid w:val="00E9388D"/>
    <w:rsid w:val="00E94B16"/>
    <w:rsid w:val="00E9755B"/>
    <w:rsid w:val="00E9796C"/>
    <w:rsid w:val="00EA0163"/>
    <w:rsid w:val="00EA1156"/>
    <w:rsid w:val="00EA1F9E"/>
    <w:rsid w:val="00EA2C74"/>
    <w:rsid w:val="00EA37EA"/>
    <w:rsid w:val="00EA393A"/>
    <w:rsid w:val="00EA4912"/>
    <w:rsid w:val="00EA4946"/>
    <w:rsid w:val="00EA4E60"/>
    <w:rsid w:val="00EA5503"/>
    <w:rsid w:val="00EA5B3B"/>
    <w:rsid w:val="00EA6F80"/>
    <w:rsid w:val="00EA7B2A"/>
    <w:rsid w:val="00EA7F6D"/>
    <w:rsid w:val="00EB0710"/>
    <w:rsid w:val="00EB08CD"/>
    <w:rsid w:val="00EB2D4C"/>
    <w:rsid w:val="00EB3CAB"/>
    <w:rsid w:val="00EB43AE"/>
    <w:rsid w:val="00EB4500"/>
    <w:rsid w:val="00EB4BDC"/>
    <w:rsid w:val="00EB4C39"/>
    <w:rsid w:val="00EB532D"/>
    <w:rsid w:val="00EB5444"/>
    <w:rsid w:val="00EB5573"/>
    <w:rsid w:val="00EB5E40"/>
    <w:rsid w:val="00EB63E5"/>
    <w:rsid w:val="00EB6702"/>
    <w:rsid w:val="00EB6B38"/>
    <w:rsid w:val="00EB6B7A"/>
    <w:rsid w:val="00EB708D"/>
    <w:rsid w:val="00EB7E19"/>
    <w:rsid w:val="00EB7E2D"/>
    <w:rsid w:val="00EC15ED"/>
    <w:rsid w:val="00EC1956"/>
    <w:rsid w:val="00EC1AAE"/>
    <w:rsid w:val="00EC1FE6"/>
    <w:rsid w:val="00EC220C"/>
    <w:rsid w:val="00EC29F5"/>
    <w:rsid w:val="00EC388D"/>
    <w:rsid w:val="00EC4ECC"/>
    <w:rsid w:val="00EC5191"/>
    <w:rsid w:val="00EC555A"/>
    <w:rsid w:val="00EC57AF"/>
    <w:rsid w:val="00EC57D0"/>
    <w:rsid w:val="00EC60FE"/>
    <w:rsid w:val="00EC6989"/>
    <w:rsid w:val="00EC70E3"/>
    <w:rsid w:val="00EC7935"/>
    <w:rsid w:val="00EC7AA1"/>
    <w:rsid w:val="00EC7B4B"/>
    <w:rsid w:val="00ED0004"/>
    <w:rsid w:val="00ED0364"/>
    <w:rsid w:val="00ED1B57"/>
    <w:rsid w:val="00ED2618"/>
    <w:rsid w:val="00ED32D9"/>
    <w:rsid w:val="00ED47A3"/>
    <w:rsid w:val="00ED4963"/>
    <w:rsid w:val="00ED5B13"/>
    <w:rsid w:val="00ED789A"/>
    <w:rsid w:val="00EE0A8E"/>
    <w:rsid w:val="00EE0C26"/>
    <w:rsid w:val="00EE1821"/>
    <w:rsid w:val="00EE1D28"/>
    <w:rsid w:val="00EE1F75"/>
    <w:rsid w:val="00EE2B12"/>
    <w:rsid w:val="00EE2CC7"/>
    <w:rsid w:val="00EE2E1D"/>
    <w:rsid w:val="00EE373F"/>
    <w:rsid w:val="00EE3946"/>
    <w:rsid w:val="00EE3D24"/>
    <w:rsid w:val="00EE4820"/>
    <w:rsid w:val="00EE4988"/>
    <w:rsid w:val="00EE4B35"/>
    <w:rsid w:val="00EE4C8C"/>
    <w:rsid w:val="00EE4E71"/>
    <w:rsid w:val="00EE6041"/>
    <w:rsid w:val="00EE6176"/>
    <w:rsid w:val="00EE662A"/>
    <w:rsid w:val="00EE6B0E"/>
    <w:rsid w:val="00EE7809"/>
    <w:rsid w:val="00EE7863"/>
    <w:rsid w:val="00EE7D41"/>
    <w:rsid w:val="00EF00E7"/>
    <w:rsid w:val="00EF0245"/>
    <w:rsid w:val="00EF0B68"/>
    <w:rsid w:val="00EF1296"/>
    <w:rsid w:val="00EF14E2"/>
    <w:rsid w:val="00EF18DD"/>
    <w:rsid w:val="00EF237D"/>
    <w:rsid w:val="00EF27C8"/>
    <w:rsid w:val="00EF29AE"/>
    <w:rsid w:val="00EF2A7B"/>
    <w:rsid w:val="00EF2C07"/>
    <w:rsid w:val="00EF2CBA"/>
    <w:rsid w:val="00EF3119"/>
    <w:rsid w:val="00EF3AC9"/>
    <w:rsid w:val="00EF3F3B"/>
    <w:rsid w:val="00EF44D9"/>
    <w:rsid w:val="00EF49ED"/>
    <w:rsid w:val="00EF4E99"/>
    <w:rsid w:val="00EF5A13"/>
    <w:rsid w:val="00EF68BE"/>
    <w:rsid w:val="00EF6C29"/>
    <w:rsid w:val="00EF6E8C"/>
    <w:rsid w:val="00F0069A"/>
    <w:rsid w:val="00F00A24"/>
    <w:rsid w:val="00F00CD4"/>
    <w:rsid w:val="00F010A7"/>
    <w:rsid w:val="00F0133A"/>
    <w:rsid w:val="00F02043"/>
    <w:rsid w:val="00F022A7"/>
    <w:rsid w:val="00F02725"/>
    <w:rsid w:val="00F03319"/>
    <w:rsid w:val="00F03646"/>
    <w:rsid w:val="00F03D67"/>
    <w:rsid w:val="00F03E51"/>
    <w:rsid w:val="00F03EC7"/>
    <w:rsid w:val="00F04AF5"/>
    <w:rsid w:val="00F04B6C"/>
    <w:rsid w:val="00F051E0"/>
    <w:rsid w:val="00F05DA3"/>
    <w:rsid w:val="00F05DC9"/>
    <w:rsid w:val="00F05E42"/>
    <w:rsid w:val="00F05EB6"/>
    <w:rsid w:val="00F070E0"/>
    <w:rsid w:val="00F078AE"/>
    <w:rsid w:val="00F07C3B"/>
    <w:rsid w:val="00F07CEF"/>
    <w:rsid w:val="00F07FED"/>
    <w:rsid w:val="00F10603"/>
    <w:rsid w:val="00F10954"/>
    <w:rsid w:val="00F130EA"/>
    <w:rsid w:val="00F13494"/>
    <w:rsid w:val="00F14671"/>
    <w:rsid w:val="00F14BF5"/>
    <w:rsid w:val="00F14F1D"/>
    <w:rsid w:val="00F155AB"/>
    <w:rsid w:val="00F16215"/>
    <w:rsid w:val="00F168BE"/>
    <w:rsid w:val="00F16DF3"/>
    <w:rsid w:val="00F17B28"/>
    <w:rsid w:val="00F17CCC"/>
    <w:rsid w:val="00F20202"/>
    <w:rsid w:val="00F20700"/>
    <w:rsid w:val="00F20E2E"/>
    <w:rsid w:val="00F20F87"/>
    <w:rsid w:val="00F2155C"/>
    <w:rsid w:val="00F21873"/>
    <w:rsid w:val="00F22330"/>
    <w:rsid w:val="00F22BB6"/>
    <w:rsid w:val="00F2313E"/>
    <w:rsid w:val="00F2353A"/>
    <w:rsid w:val="00F236E9"/>
    <w:rsid w:val="00F23872"/>
    <w:rsid w:val="00F23C63"/>
    <w:rsid w:val="00F242E3"/>
    <w:rsid w:val="00F242E4"/>
    <w:rsid w:val="00F249B9"/>
    <w:rsid w:val="00F25724"/>
    <w:rsid w:val="00F27EE7"/>
    <w:rsid w:val="00F30971"/>
    <w:rsid w:val="00F31647"/>
    <w:rsid w:val="00F31AE4"/>
    <w:rsid w:val="00F32526"/>
    <w:rsid w:val="00F32655"/>
    <w:rsid w:val="00F32FE2"/>
    <w:rsid w:val="00F33034"/>
    <w:rsid w:val="00F333D1"/>
    <w:rsid w:val="00F334CB"/>
    <w:rsid w:val="00F33A37"/>
    <w:rsid w:val="00F342BB"/>
    <w:rsid w:val="00F34D48"/>
    <w:rsid w:val="00F35A22"/>
    <w:rsid w:val="00F36226"/>
    <w:rsid w:val="00F36493"/>
    <w:rsid w:val="00F37094"/>
    <w:rsid w:val="00F37476"/>
    <w:rsid w:val="00F37A25"/>
    <w:rsid w:val="00F400FB"/>
    <w:rsid w:val="00F409FC"/>
    <w:rsid w:val="00F40F1C"/>
    <w:rsid w:val="00F41934"/>
    <w:rsid w:val="00F42A35"/>
    <w:rsid w:val="00F42C38"/>
    <w:rsid w:val="00F42F93"/>
    <w:rsid w:val="00F4377A"/>
    <w:rsid w:val="00F440A4"/>
    <w:rsid w:val="00F457FC"/>
    <w:rsid w:val="00F45D3F"/>
    <w:rsid w:val="00F46971"/>
    <w:rsid w:val="00F46B64"/>
    <w:rsid w:val="00F471BF"/>
    <w:rsid w:val="00F47218"/>
    <w:rsid w:val="00F47436"/>
    <w:rsid w:val="00F5035C"/>
    <w:rsid w:val="00F503A9"/>
    <w:rsid w:val="00F504A4"/>
    <w:rsid w:val="00F514E3"/>
    <w:rsid w:val="00F519DC"/>
    <w:rsid w:val="00F5264E"/>
    <w:rsid w:val="00F5290E"/>
    <w:rsid w:val="00F529BB"/>
    <w:rsid w:val="00F529DB"/>
    <w:rsid w:val="00F53F57"/>
    <w:rsid w:val="00F54F29"/>
    <w:rsid w:val="00F5518A"/>
    <w:rsid w:val="00F55633"/>
    <w:rsid w:val="00F55B72"/>
    <w:rsid w:val="00F572E0"/>
    <w:rsid w:val="00F575D1"/>
    <w:rsid w:val="00F605B6"/>
    <w:rsid w:val="00F60902"/>
    <w:rsid w:val="00F60E47"/>
    <w:rsid w:val="00F61A20"/>
    <w:rsid w:val="00F61C86"/>
    <w:rsid w:val="00F62C4A"/>
    <w:rsid w:val="00F6362B"/>
    <w:rsid w:val="00F6433E"/>
    <w:rsid w:val="00F6479F"/>
    <w:rsid w:val="00F65029"/>
    <w:rsid w:val="00F6512D"/>
    <w:rsid w:val="00F6536C"/>
    <w:rsid w:val="00F65E4A"/>
    <w:rsid w:val="00F66B61"/>
    <w:rsid w:val="00F67E79"/>
    <w:rsid w:val="00F724CD"/>
    <w:rsid w:val="00F72C91"/>
    <w:rsid w:val="00F72CF9"/>
    <w:rsid w:val="00F7351E"/>
    <w:rsid w:val="00F73578"/>
    <w:rsid w:val="00F73716"/>
    <w:rsid w:val="00F7379F"/>
    <w:rsid w:val="00F74329"/>
    <w:rsid w:val="00F76BBB"/>
    <w:rsid w:val="00F76DE6"/>
    <w:rsid w:val="00F77346"/>
    <w:rsid w:val="00F77CB4"/>
    <w:rsid w:val="00F80D28"/>
    <w:rsid w:val="00F80E95"/>
    <w:rsid w:val="00F816B4"/>
    <w:rsid w:val="00F820C3"/>
    <w:rsid w:val="00F8331A"/>
    <w:rsid w:val="00F83668"/>
    <w:rsid w:val="00F83C00"/>
    <w:rsid w:val="00F84454"/>
    <w:rsid w:val="00F8453C"/>
    <w:rsid w:val="00F84744"/>
    <w:rsid w:val="00F848D9"/>
    <w:rsid w:val="00F84E2D"/>
    <w:rsid w:val="00F850AB"/>
    <w:rsid w:val="00F85EE6"/>
    <w:rsid w:val="00F86004"/>
    <w:rsid w:val="00F872E6"/>
    <w:rsid w:val="00F87A78"/>
    <w:rsid w:val="00F87FE9"/>
    <w:rsid w:val="00F90551"/>
    <w:rsid w:val="00F90BB2"/>
    <w:rsid w:val="00F90BB8"/>
    <w:rsid w:val="00F90F72"/>
    <w:rsid w:val="00F91190"/>
    <w:rsid w:val="00F91458"/>
    <w:rsid w:val="00F918C9"/>
    <w:rsid w:val="00F91E39"/>
    <w:rsid w:val="00F93D5D"/>
    <w:rsid w:val="00F94A53"/>
    <w:rsid w:val="00F94C3D"/>
    <w:rsid w:val="00F94DF4"/>
    <w:rsid w:val="00F95C95"/>
    <w:rsid w:val="00F96469"/>
    <w:rsid w:val="00F97034"/>
    <w:rsid w:val="00F97E2E"/>
    <w:rsid w:val="00F97EE9"/>
    <w:rsid w:val="00FA101A"/>
    <w:rsid w:val="00FA19CE"/>
    <w:rsid w:val="00FA1BBA"/>
    <w:rsid w:val="00FA24F7"/>
    <w:rsid w:val="00FA2E11"/>
    <w:rsid w:val="00FA3610"/>
    <w:rsid w:val="00FA5C66"/>
    <w:rsid w:val="00FA5D7D"/>
    <w:rsid w:val="00FA6527"/>
    <w:rsid w:val="00FA6AD2"/>
    <w:rsid w:val="00FA6BC9"/>
    <w:rsid w:val="00FA6DAA"/>
    <w:rsid w:val="00FA6EB0"/>
    <w:rsid w:val="00FA7488"/>
    <w:rsid w:val="00FB1746"/>
    <w:rsid w:val="00FB2CEB"/>
    <w:rsid w:val="00FB31DB"/>
    <w:rsid w:val="00FB3838"/>
    <w:rsid w:val="00FB3D6F"/>
    <w:rsid w:val="00FB4218"/>
    <w:rsid w:val="00FB47D9"/>
    <w:rsid w:val="00FB555C"/>
    <w:rsid w:val="00FB57A4"/>
    <w:rsid w:val="00FB633A"/>
    <w:rsid w:val="00FB6B75"/>
    <w:rsid w:val="00FB6E58"/>
    <w:rsid w:val="00FB7C42"/>
    <w:rsid w:val="00FC0669"/>
    <w:rsid w:val="00FC0B76"/>
    <w:rsid w:val="00FC2A06"/>
    <w:rsid w:val="00FC2AC5"/>
    <w:rsid w:val="00FC33D3"/>
    <w:rsid w:val="00FC3619"/>
    <w:rsid w:val="00FC3821"/>
    <w:rsid w:val="00FC42BB"/>
    <w:rsid w:val="00FC4F44"/>
    <w:rsid w:val="00FC575C"/>
    <w:rsid w:val="00FC589B"/>
    <w:rsid w:val="00FC58D5"/>
    <w:rsid w:val="00FC5A60"/>
    <w:rsid w:val="00FC5CE1"/>
    <w:rsid w:val="00FC6206"/>
    <w:rsid w:val="00FC6430"/>
    <w:rsid w:val="00FC686E"/>
    <w:rsid w:val="00FC70B9"/>
    <w:rsid w:val="00FC7332"/>
    <w:rsid w:val="00FC7565"/>
    <w:rsid w:val="00FC786B"/>
    <w:rsid w:val="00FC7AA1"/>
    <w:rsid w:val="00FC7C23"/>
    <w:rsid w:val="00FC7C85"/>
    <w:rsid w:val="00FD06D6"/>
    <w:rsid w:val="00FD0B45"/>
    <w:rsid w:val="00FD24FE"/>
    <w:rsid w:val="00FD336F"/>
    <w:rsid w:val="00FD34CE"/>
    <w:rsid w:val="00FD4171"/>
    <w:rsid w:val="00FD4600"/>
    <w:rsid w:val="00FD6C21"/>
    <w:rsid w:val="00FD7626"/>
    <w:rsid w:val="00FE0384"/>
    <w:rsid w:val="00FE0FFC"/>
    <w:rsid w:val="00FE3C14"/>
    <w:rsid w:val="00FE444F"/>
    <w:rsid w:val="00FE45C8"/>
    <w:rsid w:val="00FE4631"/>
    <w:rsid w:val="00FE4A1A"/>
    <w:rsid w:val="00FE4D20"/>
    <w:rsid w:val="00FE54C3"/>
    <w:rsid w:val="00FE5A8B"/>
    <w:rsid w:val="00FE5B49"/>
    <w:rsid w:val="00FF1868"/>
    <w:rsid w:val="00FF1B2D"/>
    <w:rsid w:val="00FF1D73"/>
    <w:rsid w:val="00FF2043"/>
    <w:rsid w:val="00FF2194"/>
    <w:rsid w:val="00FF2276"/>
    <w:rsid w:val="00FF2F28"/>
    <w:rsid w:val="00FF3273"/>
    <w:rsid w:val="00FF388C"/>
    <w:rsid w:val="00FF3B18"/>
    <w:rsid w:val="00FF579F"/>
    <w:rsid w:val="00FF609B"/>
    <w:rsid w:val="00FF6926"/>
    <w:rsid w:val="00FF6FD6"/>
    <w:rsid w:val="00FF72C1"/>
    <w:rsid w:val="00FF7AB4"/>
    <w:rsid w:val="00FF7ECC"/>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shapelayout v:ext="edit">
      <o:idmap v:ext="edit" data="1"/>
      <o:rules v:ext="edit">
        <o:r id="V:Rule9" type="connector" idref="#AutoShape 13"/>
        <o:r id="V:Rule10" type="connector" idref="#AutoShape 8"/>
        <o:r id="V:Rule11" type="connector" idref="#AutoShape 10"/>
        <o:r id="V:Rule12" type="connector" idref="#AutoShape 16"/>
        <o:r id="V:Rule13" type="connector" idref="#AutoShape 9"/>
        <o:r id="V:Rule14" type="connector" idref="#AutoShape 14"/>
        <o:r id="V:Rule15" type="connector" idref="#AutoShape 18"/>
        <o:r id="V:Rule16"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35" w:qFormat="1"/>
    <w:lsdException w:name="table of figures"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Normal (Web)" w:uiPriority="0"/>
    <w:lsdException w:name="Table Simple 3" w:uiPriority="0"/>
    <w:lsdException w:name="Table Classic 2" w:uiPriority="0"/>
    <w:lsdException w:name="Table Colorful 1" w:uiPriority="0"/>
    <w:lsdException w:name="Table Colorful 2" w:uiPriority="0"/>
    <w:lsdException w:name="Table Colorful 3" w:uiPriority="0"/>
    <w:lsdException w:name="Table Columns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FF4"/>
    <w:pPr>
      <w:spacing w:before="0" w:after="120" w:line="240" w:lineRule="auto"/>
    </w:pPr>
    <w:rPr>
      <w:rFonts w:eastAsia="SimSun" w:cs="Times New Roman"/>
      <w:sz w:val="20"/>
      <w:szCs w:val="20"/>
      <w:lang w:val="en-GB" w:bidi="ar-SA"/>
    </w:rPr>
  </w:style>
  <w:style w:type="paragraph" w:styleId="Heading1">
    <w:name w:val="heading 1"/>
    <w:basedOn w:val="Normal"/>
    <w:next w:val="Normal"/>
    <w:link w:val="Heading1Char"/>
    <w:uiPriority w:val="9"/>
    <w:qFormat/>
    <w:rsid w:val="000A3175"/>
    <w:pPr>
      <w:numPr>
        <w:numId w:val="25"/>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A3175"/>
    <w:pPr>
      <w:numPr>
        <w:ilvl w:val="1"/>
        <w:numId w:val="25"/>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outlineLvl w:val="1"/>
    </w:pPr>
    <w:rPr>
      <w:caps/>
      <w:spacing w:val="15"/>
      <w:sz w:val="22"/>
    </w:rPr>
  </w:style>
  <w:style w:type="paragraph" w:styleId="Heading3">
    <w:name w:val="heading 3"/>
    <w:basedOn w:val="Normal"/>
    <w:next w:val="Normal"/>
    <w:link w:val="Heading3Char"/>
    <w:uiPriority w:val="9"/>
    <w:unhideWhenUsed/>
    <w:qFormat/>
    <w:rsid w:val="000A3175"/>
    <w:pPr>
      <w:numPr>
        <w:ilvl w:val="2"/>
        <w:numId w:val="25"/>
      </w:numPr>
      <w:pBdr>
        <w:top w:val="single" w:sz="6" w:space="2" w:color="4F81BD" w:themeColor="accent1"/>
        <w:left w:val="single" w:sz="6" w:space="2" w:color="4F81BD" w:themeColor="accent1"/>
      </w:pBdr>
      <w:spacing w:before="120" w:after="240" w:line="276" w:lineRule="auto"/>
      <w:outlineLvl w:val="2"/>
    </w:pPr>
    <w:rPr>
      <w:caps/>
      <w:color w:val="243F60" w:themeColor="accent1" w:themeShade="7F"/>
      <w:spacing w:val="15"/>
      <w:sz w:val="18"/>
      <w:szCs w:val="18"/>
    </w:rPr>
  </w:style>
  <w:style w:type="paragraph" w:styleId="Heading4">
    <w:name w:val="heading 4"/>
    <w:basedOn w:val="Normal"/>
    <w:next w:val="Normal"/>
    <w:link w:val="Heading4Char"/>
    <w:uiPriority w:val="9"/>
    <w:unhideWhenUsed/>
    <w:qFormat/>
    <w:rsid w:val="00ED000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ED0004"/>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ED0004"/>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ED0004"/>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ED0004"/>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D000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175"/>
    <w:rPr>
      <w:rFonts w:eastAsia="SimSun" w:cs="Times New Roman"/>
      <w:b/>
      <w:bCs/>
      <w:caps/>
      <w:color w:val="FFFFFF" w:themeColor="background1"/>
      <w:spacing w:val="15"/>
      <w:shd w:val="clear" w:color="auto" w:fill="4F81BD" w:themeFill="accent1"/>
      <w:lang w:val="en-GB" w:bidi="ar-SA"/>
    </w:rPr>
  </w:style>
  <w:style w:type="character" w:customStyle="1" w:styleId="Heading2Char">
    <w:name w:val="Heading 2 Char"/>
    <w:basedOn w:val="DefaultParagraphFont"/>
    <w:link w:val="Heading2"/>
    <w:uiPriority w:val="9"/>
    <w:rsid w:val="000A3175"/>
    <w:rPr>
      <w:rFonts w:eastAsia="SimSun" w:cs="Times New Roman"/>
      <w:caps/>
      <w:spacing w:val="15"/>
      <w:szCs w:val="20"/>
      <w:shd w:val="clear" w:color="auto" w:fill="DBE5F1" w:themeFill="accent1" w:themeFillTint="33"/>
      <w:lang w:val="en-GB" w:bidi="ar-SA"/>
    </w:rPr>
  </w:style>
  <w:style w:type="character" w:customStyle="1" w:styleId="Heading3Char">
    <w:name w:val="Heading 3 Char"/>
    <w:basedOn w:val="DefaultParagraphFont"/>
    <w:link w:val="Heading3"/>
    <w:uiPriority w:val="9"/>
    <w:rsid w:val="000A3175"/>
    <w:rPr>
      <w:rFonts w:eastAsia="SimSun" w:cs="Times New Roman"/>
      <w:caps/>
      <w:color w:val="243F60" w:themeColor="accent1" w:themeShade="7F"/>
      <w:spacing w:val="15"/>
      <w:sz w:val="18"/>
      <w:szCs w:val="18"/>
      <w:lang w:val="en-GB" w:bidi="ar-SA"/>
    </w:rPr>
  </w:style>
  <w:style w:type="character" w:customStyle="1" w:styleId="Heading4Char">
    <w:name w:val="Heading 4 Char"/>
    <w:basedOn w:val="DefaultParagraphFont"/>
    <w:link w:val="Heading4"/>
    <w:uiPriority w:val="9"/>
    <w:rsid w:val="00ED0004"/>
    <w:rPr>
      <w:caps/>
      <w:color w:val="365F91" w:themeColor="accent1" w:themeShade="BF"/>
      <w:spacing w:val="10"/>
    </w:rPr>
  </w:style>
  <w:style w:type="character" w:customStyle="1" w:styleId="Heading5Char">
    <w:name w:val="Heading 5 Char"/>
    <w:basedOn w:val="DefaultParagraphFont"/>
    <w:link w:val="Heading5"/>
    <w:uiPriority w:val="9"/>
    <w:rsid w:val="00ED0004"/>
    <w:rPr>
      <w:caps/>
      <w:color w:val="365F91" w:themeColor="accent1" w:themeShade="BF"/>
      <w:spacing w:val="10"/>
    </w:rPr>
  </w:style>
  <w:style w:type="character" w:customStyle="1" w:styleId="Heading6Char">
    <w:name w:val="Heading 6 Char"/>
    <w:basedOn w:val="DefaultParagraphFont"/>
    <w:link w:val="Heading6"/>
    <w:uiPriority w:val="9"/>
    <w:rsid w:val="00ED0004"/>
    <w:rPr>
      <w:caps/>
      <w:color w:val="365F91" w:themeColor="accent1" w:themeShade="BF"/>
      <w:spacing w:val="10"/>
    </w:rPr>
  </w:style>
  <w:style w:type="character" w:customStyle="1" w:styleId="Heading7Char">
    <w:name w:val="Heading 7 Char"/>
    <w:basedOn w:val="DefaultParagraphFont"/>
    <w:link w:val="Heading7"/>
    <w:uiPriority w:val="9"/>
    <w:rsid w:val="00ED0004"/>
    <w:rPr>
      <w:caps/>
      <w:color w:val="365F91" w:themeColor="accent1" w:themeShade="BF"/>
      <w:spacing w:val="10"/>
    </w:rPr>
  </w:style>
  <w:style w:type="character" w:customStyle="1" w:styleId="Heading8Char">
    <w:name w:val="Heading 8 Char"/>
    <w:basedOn w:val="DefaultParagraphFont"/>
    <w:link w:val="Heading8"/>
    <w:uiPriority w:val="9"/>
    <w:rsid w:val="00ED0004"/>
    <w:rPr>
      <w:caps/>
      <w:spacing w:val="10"/>
      <w:sz w:val="18"/>
      <w:szCs w:val="18"/>
    </w:rPr>
  </w:style>
  <w:style w:type="character" w:customStyle="1" w:styleId="Heading9Char">
    <w:name w:val="Heading 9 Char"/>
    <w:basedOn w:val="DefaultParagraphFont"/>
    <w:link w:val="Heading9"/>
    <w:uiPriority w:val="9"/>
    <w:rsid w:val="00ED0004"/>
    <w:rPr>
      <w:i/>
      <w:caps/>
      <w:spacing w:val="10"/>
      <w:sz w:val="18"/>
      <w:szCs w:val="18"/>
    </w:rPr>
  </w:style>
  <w:style w:type="paragraph" w:styleId="Caption">
    <w:name w:val="caption"/>
    <w:basedOn w:val="Normal"/>
    <w:next w:val="Normal"/>
    <w:uiPriority w:val="35"/>
    <w:unhideWhenUsed/>
    <w:qFormat/>
    <w:rsid w:val="00A5483B"/>
    <w:rPr>
      <w:b/>
      <w:bCs/>
      <w:color w:val="365F91" w:themeColor="accent1" w:themeShade="BF"/>
    </w:rPr>
  </w:style>
  <w:style w:type="paragraph" w:styleId="Title">
    <w:name w:val="Title"/>
    <w:basedOn w:val="Normal"/>
    <w:next w:val="Normal"/>
    <w:link w:val="TitleChar"/>
    <w:uiPriority w:val="10"/>
    <w:qFormat/>
    <w:rsid w:val="00ED0004"/>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D0004"/>
    <w:rPr>
      <w:caps/>
      <w:color w:val="4F81BD" w:themeColor="accent1"/>
      <w:spacing w:val="10"/>
      <w:kern w:val="28"/>
      <w:sz w:val="52"/>
      <w:szCs w:val="52"/>
    </w:rPr>
  </w:style>
  <w:style w:type="paragraph" w:styleId="Subtitle">
    <w:name w:val="Subtitle"/>
    <w:basedOn w:val="Normal"/>
    <w:next w:val="Normal"/>
    <w:link w:val="SubtitleChar"/>
    <w:uiPriority w:val="11"/>
    <w:qFormat/>
    <w:rsid w:val="00ED0004"/>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D0004"/>
    <w:rPr>
      <w:caps/>
      <w:color w:val="595959" w:themeColor="text1" w:themeTint="A6"/>
      <w:spacing w:val="10"/>
      <w:sz w:val="24"/>
      <w:szCs w:val="24"/>
    </w:rPr>
  </w:style>
  <w:style w:type="character" w:styleId="Strong">
    <w:name w:val="Strong"/>
    <w:qFormat/>
    <w:rsid w:val="00ED0004"/>
    <w:rPr>
      <w:b/>
      <w:bCs/>
    </w:rPr>
  </w:style>
  <w:style w:type="character" w:styleId="Emphasis">
    <w:name w:val="Emphasis"/>
    <w:uiPriority w:val="20"/>
    <w:qFormat/>
    <w:rsid w:val="00ED0004"/>
    <w:rPr>
      <w:caps/>
      <w:color w:val="243F60" w:themeColor="accent1" w:themeShade="7F"/>
      <w:spacing w:val="5"/>
    </w:rPr>
  </w:style>
  <w:style w:type="paragraph" w:styleId="NoSpacing">
    <w:name w:val="No Spacing"/>
    <w:basedOn w:val="Normal"/>
    <w:link w:val="NoSpacingChar"/>
    <w:uiPriority w:val="1"/>
    <w:qFormat/>
    <w:rsid w:val="00ED0004"/>
    <w:pPr>
      <w:spacing w:after="0"/>
    </w:pPr>
  </w:style>
  <w:style w:type="character" w:customStyle="1" w:styleId="NoSpacingChar">
    <w:name w:val="No Spacing Char"/>
    <w:basedOn w:val="DefaultParagraphFont"/>
    <w:link w:val="NoSpacing"/>
    <w:uiPriority w:val="1"/>
    <w:rsid w:val="00ED0004"/>
    <w:rPr>
      <w:sz w:val="20"/>
      <w:szCs w:val="20"/>
    </w:rPr>
  </w:style>
  <w:style w:type="paragraph" w:styleId="ListParagraph">
    <w:name w:val="List Paragraph"/>
    <w:basedOn w:val="Normal"/>
    <w:uiPriority w:val="34"/>
    <w:qFormat/>
    <w:rsid w:val="00ED0004"/>
    <w:pPr>
      <w:ind w:left="720"/>
      <w:contextualSpacing/>
    </w:pPr>
  </w:style>
  <w:style w:type="paragraph" w:styleId="Quote">
    <w:name w:val="Quote"/>
    <w:basedOn w:val="Normal"/>
    <w:next w:val="Normal"/>
    <w:link w:val="QuoteChar"/>
    <w:uiPriority w:val="29"/>
    <w:qFormat/>
    <w:rsid w:val="00ED0004"/>
    <w:rPr>
      <w:i/>
      <w:iCs/>
    </w:rPr>
  </w:style>
  <w:style w:type="character" w:customStyle="1" w:styleId="QuoteChar">
    <w:name w:val="Quote Char"/>
    <w:basedOn w:val="DefaultParagraphFont"/>
    <w:link w:val="Quote"/>
    <w:uiPriority w:val="29"/>
    <w:rsid w:val="00ED0004"/>
    <w:rPr>
      <w:i/>
      <w:iCs/>
      <w:sz w:val="20"/>
      <w:szCs w:val="20"/>
    </w:rPr>
  </w:style>
  <w:style w:type="paragraph" w:styleId="IntenseQuote">
    <w:name w:val="Intense Quote"/>
    <w:basedOn w:val="Normal"/>
    <w:next w:val="Normal"/>
    <w:link w:val="IntenseQuoteChar"/>
    <w:uiPriority w:val="30"/>
    <w:qFormat/>
    <w:rsid w:val="00ED000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D0004"/>
    <w:rPr>
      <w:i/>
      <w:iCs/>
      <w:color w:val="4F81BD" w:themeColor="accent1"/>
      <w:sz w:val="20"/>
      <w:szCs w:val="20"/>
    </w:rPr>
  </w:style>
  <w:style w:type="character" w:styleId="SubtleEmphasis">
    <w:name w:val="Subtle Emphasis"/>
    <w:uiPriority w:val="19"/>
    <w:qFormat/>
    <w:rsid w:val="00ED0004"/>
    <w:rPr>
      <w:i/>
      <w:iCs/>
      <w:color w:val="243F60" w:themeColor="accent1" w:themeShade="7F"/>
    </w:rPr>
  </w:style>
  <w:style w:type="character" w:styleId="IntenseEmphasis">
    <w:name w:val="Intense Emphasis"/>
    <w:uiPriority w:val="21"/>
    <w:qFormat/>
    <w:rsid w:val="00ED0004"/>
    <w:rPr>
      <w:b/>
      <w:bCs/>
      <w:caps/>
      <w:color w:val="243F60" w:themeColor="accent1" w:themeShade="7F"/>
      <w:spacing w:val="10"/>
    </w:rPr>
  </w:style>
  <w:style w:type="character" w:styleId="SubtleReference">
    <w:name w:val="Subtle Reference"/>
    <w:uiPriority w:val="31"/>
    <w:qFormat/>
    <w:rsid w:val="00ED0004"/>
    <w:rPr>
      <w:b/>
      <w:bCs/>
      <w:color w:val="4F81BD" w:themeColor="accent1"/>
    </w:rPr>
  </w:style>
  <w:style w:type="character" w:styleId="IntenseReference">
    <w:name w:val="Intense Reference"/>
    <w:uiPriority w:val="32"/>
    <w:qFormat/>
    <w:rsid w:val="00ED0004"/>
    <w:rPr>
      <w:b/>
      <w:bCs/>
      <w:i/>
      <w:iCs/>
      <w:caps/>
      <w:color w:val="4F81BD" w:themeColor="accent1"/>
    </w:rPr>
  </w:style>
  <w:style w:type="character" w:styleId="BookTitle">
    <w:name w:val="Book Title"/>
    <w:uiPriority w:val="33"/>
    <w:qFormat/>
    <w:rsid w:val="00ED0004"/>
    <w:rPr>
      <w:b/>
      <w:bCs/>
      <w:i/>
      <w:iCs/>
      <w:spacing w:val="9"/>
    </w:rPr>
  </w:style>
  <w:style w:type="paragraph" w:styleId="TOCHeading">
    <w:name w:val="TOC Heading"/>
    <w:basedOn w:val="Heading1"/>
    <w:next w:val="Normal"/>
    <w:uiPriority w:val="39"/>
    <w:unhideWhenUsed/>
    <w:qFormat/>
    <w:rsid w:val="00ED0004"/>
    <w:pPr>
      <w:outlineLvl w:val="9"/>
    </w:pPr>
  </w:style>
  <w:style w:type="paragraph" w:styleId="BodyText">
    <w:name w:val="Body Text"/>
    <w:basedOn w:val="Normal"/>
    <w:link w:val="BodyTextChar1"/>
    <w:rsid w:val="00ED0004"/>
    <w:pPr>
      <w:spacing w:line="240" w:lineRule="exact"/>
    </w:pPr>
    <w:rPr>
      <w:rFonts w:ascii="Arial" w:hAnsi="Arial"/>
      <w:spacing w:val="10"/>
      <w:sz w:val="18"/>
      <w:szCs w:val="18"/>
    </w:rPr>
  </w:style>
  <w:style w:type="character" w:customStyle="1" w:styleId="BodyTextChar1">
    <w:name w:val="Body Text Char1"/>
    <w:basedOn w:val="DefaultParagraphFont"/>
    <w:link w:val="BodyText"/>
    <w:rsid w:val="00ED0004"/>
    <w:rPr>
      <w:rFonts w:ascii="Arial" w:hAnsi="Arial"/>
      <w:spacing w:val="10"/>
      <w:sz w:val="18"/>
      <w:szCs w:val="18"/>
    </w:rPr>
  </w:style>
  <w:style w:type="paragraph" w:customStyle="1" w:styleId="Sottotitolocorsivo">
    <w:name w:val="Sottotitolo corsivo"/>
    <w:next w:val="BodyText"/>
    <w:rsid w:val="00ED0004"/>
    <w:pPr>
      <w:spacing w:line="320" w:lineRule="exact"/>
    </w:pPr>
    <w:rPr>
      <w:rFonts w:ascii="Tahoma" w:hAnsi="Tahoma" w:cs="Tahoma"/>
      <w:i/>
      <w:color w:val="808080"/>
      <w:spacing w:val="20"/>
      <w:kern w:val="28"/>
      <w:sz w:val="28"/>
      <w:szCs w:val="28"/>
      <w:lang w:eastAsia="it-IT" w:bidi="it-IT"/>
    </w:rPr>
  </w:style>
  <w:style w:type="character" w:customStyle="1" w:styleId="TitleCoverChar">
    <w:name w:val="Title Cover Char"/>
    <w:basedOn w:val="DefaultParagraphFont"/>
    <w:link w:val="Titolofrontespizio"/>
    <w:rsid w:val="00ED0004"/>
    <w:rPr>
      <w:rFonts w:ascii="Arial" w:hAnsi="Arial"/>
      <w:b/>
      <w:spacing w:val="20"/>
      <w:kern w:val="28"/>
      <w:sz w:val="60"/>
      <w:szCs w:val="60"/>
      <w:lang w:bidi="it-IT"/>
    </w:rPr>
  </w:style>
  <w:style w:type="paragraph" w:customStyle="1" w:styleId="Titolofrontespizio">
    <w:name w:val="Titolo frontespizio"/>
    <w:basedOn w:val="Normal"/>
    <w:next w:val="Sottotitolocorsivo"/>
    <w:link w:val="TitleCoverChar"/>
    <w:rsid w:val="00ED0004"/>
    <w:pPr>
      <w:keepNext/>
      <w:keepLines/>
      <w:spacing w:before="1600" w:line="600" w:lineRule="exact"/>
    </w:pPr>
    <w:rPr>
      <w:rFonts w:ascii="Arial" w:hAnsi="Arial"/>
      <w:b/>
      <w:spacing w:val="20"/>
      <w:kern w:val="28"/>
      <w:sz w:val="60"/>
      <w:szCs w:val="60"/>
      <w:lang w:bidi="it-IT"/>
    </w:rPr>
  </w:style>
  <w:style w:type="paragraph" w:customStyle="1" w:styleId="Nomesociet">
    <w:name w:val="Nome società"/>
    <w:basedOn w:val="Normal"/>
    <w:rsid w:val="00ED0004"/>
    <w:pPr>
      <w:keepNext/>
      <w:keepLines/>
      <w:pBdr>
        <w:bottom w:val="single" w:sz="6" w:space="2" w:color="999999"/>
      </w:pBdr>
      <w:spacing w:after="60" w:line="220" w:lineRule="atLeast"/>
    </w:pPr>
    <w:rPr>
      <w:rFonts w:ascii="Arial" w:hAnsi="Arial"/>
      <w:spacing w:val="10"/>
      <w:kern w:val="28"/>
      <w:sz w:val="32"/>
      <w:szCs w:val="32"/>
      <w:lang w:bidi="it-IT"/>
    </w:rPr>
  </w:style>
  <w:style w:type="table" w:styleId="TableGrid">
    <w:name w:val="Table Grid"/>
    <w:basedOn w:val="TableNormal"/>
    <w:uiPriority w:val="59"/>
    <w:rsid w:val="00B65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aste">
    <w:name w:val="Waste"/>
    <w:basedOn w:val="Normal"/>
    <w:link w:val="WasteChar"/>
    <w:qFormat/>
    <w:rsid w:val="00C52915"/>
    <w:pPr>
      <w:spacing w:after="60"/>
    </w:pPr>
    <w:rPr>
      <w:rFonts w:ascii="Arial" w:hAnsi="Arial"/>
      <w:sz w:val="18"/>
    </w:rPr>
  </w:style>
  <w:style w:type="character" w:customStyle="1" w:styleId="WasteChar">
    <w:name w:val="Waste Char"/>
    <w:basedOn w:val="DefaultParagraphFont"/>
    <w:link w:val="Waste"/>
    <w:rsid w:val="00C52915"/>
    <w:rPr>
      <w:rFonts w:ascii="Arial" w:hAnsi="Arial"/>
      <w:sz w:val="18"/>
      <w:szCs w:val="20"/>
    </w:rPr>
  </w:style>
  <w:style w:type="table" w:styleId="TableClassic2">
    <w:name w:val="Table Classic 2"/>
    <w:basedOn w:val="TableNormal"/>
    <w:rsid w:val="00A81C9F"/>
    <w:pPr>
      <w:spacing w:before="0" w:after="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A81C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C9F"/>
    <w:rPr>
      <w:rFonts w:ascii="Tahoma" w:eastAsia="SimSun" w:hAnsi="Tahoma" w:cs="Tahoma"/>
      <w:sz w:val="16"/>
      <w:szCs w:val="16"/>
      <w:lang w:val="en-GB" w:bidi="ar-SA"/>
    </w:rPr>
  </w:style>
  <w:style w:type="paragraph" w:styleId="TOC1">
    <w:name w:val="toc 1"/>
    <w:basedOn w:val="Normal"/>
    <w:uiPriority w:val="39"/>
    <w:rsid w:val="00C71923"/>
    <w:pPr>
      <w:spacing w:before="360" w:after="360" w:line="276" w:lineRule="auto"/>
    </w:pPr>
    <w:rPr>
      <w:rFonts w:eastAsiaTheme="minorEastAsia" w:cstheme="minorBidi"/>
      <w:b/>
      <w:bCs/>
      <w:caps/>
      <w:sz w:val="18"/>
      <w:u w:val="single"/>
      <w:lang w:val="en-US" w:bidi="en-US"/>
    </w:rPr>
  </w:style>
  <w:style w:type="paragraph" w:styleId="TOC2">
    <w:name w:val="toc 2"/>
    <w:basedOn w:val="Normal"/>
    <w:uiPriority w:val="39"/>
    <w:rsid w:val="00C71923"/>
    <w:pPr>
      <w:spacing w:after="0" w:line="276" w:lineRule="auto"/>
    </w:pPr>
    <w:rPr>
      <w:rFonts w:eastAsiaTheme="minorEastAsia" w:cstheme="minorBidi"/>
      <w:b/>
      <w:bCs/>
      <w:smallCaps/>
      <w:sz w:val="18"/>
      <w:lang w:val="en-US" w:bidi="en-US"/>
    </w:rPr>
  </w:style>
  <w:style w:type="paragraph" w:styleId="TOC3">
    <w:name w:val="toc 3"/>
    <w:basedOn w:val="Normal"/>
    <w:uiPriority w:val="39"/>
    <w:rsid w:val="00C71923"/>
    <w:pPr>
      <w:spacing w:after="0" w:line="276" w:lineRule="auto"/>
    </w:pPr>
    <w:rPr>
      <w:rFonts w:eastAsiaTheme="minorEastAsia" w:cstheme="minorBidi"/>
      <w:smallCaps/>
      <w:sz w:val="18"/>
      <w:lang w:val="en-US" w:bidi="en-US"/>
    </w:rPr>
  </w:style>
  <w:style w:type="paragraph" w:styleId="TOC5">
    <w:name w:val="toc 5"/>
    <w:basedOn w:val="Normal"/>
    <w:semiHidden/>
    <w:rsid w:val="00C71923"/>
    <w:pPr>
      <w:spacing w:after="0" w:line="276" w:lineRule="auto"/>
    </w:pPr>
    <w:rPr>
      <w:rFonts w:eastAsiaTheme="minorEastAsia" w:cstheme="minorBidi"/>
      <w:sz w:val="18"/>
      <w:lang w:val="en-US" w:bidi="en-US"/>
    </w:rPr>
  </w:style>
  <w:style w:type="paragraph" w:styleId="FootnoteText">
    <w:name w:val="footnote text"/>
    <w:basedOn w:val="Normal"/>
    <w:link w:val="FootnoteTextChar"/>
    <w:uiPriority w:val="99"/>
    <w:semiHidden/>
    <w:rsid w:val="00C71923"/>
    <w:pPr>
      <w:spacing w:after="60" w:line="276" w:lineRule="auto"/>
    </w:pPr>
    <w:rPr>
      <w:rFonts w:ascii="Arial" w:eastAsiaTheme="minorEastAsia" w:hAnsi="Arial" w:cstheme="minorBidi"/>
      <w:sz w:val="18"/>
      <w:lang w:val="en-US" w:bidi="en-US"/>
    </w:rPr>
  </w:style>
  <w:style w:type="character" w:customStyle="1" w:styleId="FootnoteTextChar">
    <w:name w:val="Footnote Text Char"/>
    <w:basedOn w:val="DefaultParagraphFont"/>
    <w:link w:val="FootnoteText"/>
    <w:uiPriority w:val="99"/>
    <w:semiHidden/>
    <w:rsid w:val="00C71923"/>
    <w:rPr>
      <w:rFonts w:ascii="Arial" w:hAnsi="Arial"/>
      <w:sz w:val="18"/>
      <w:szCs w:val="20"/>
    </w:rPr>
  </w:style>
  <w:style w:type="paragraph" w:styleId="CommentText">
    <w:name w:val="annotation text"/>
    <w:basedOn w:val="Normal"/>
    <w:link w:val="CommentTextChar"/>
    <w:uiPriority w:val="99"/>
    <w:semiHidden/>
    <w:rsid w:val="00C71923"/>
    <w:pPr>
      <w:spacing w:after="60" w:line="276" w:lineRule="auto"/>
    </w:pPr>
    <w:rPr>
      <w:rFonts w:ascii="Arial" w:eastAsiaTheme="minorEastAsia" w:hAnsi="Arial" w:cstheme="minorBidi"/>
      <w:sz w:val="18"/>
      <w:lang w:val="en-US" w:bidi="en-US"/>
    </w:rPr>
  </w:style>
  <w:style w:type="character" w:customStyle="1" w:styleId="CommentTextChar">
    <w:name w:val="Comment Text Char"/>
    <w:basedOn w:val="DefaultParagraphFont"/>
    <w:link w:val="CommentText"/>
    <w:uiPriority w:val="99"/>
    <w:semiHidden/>
    <w:rsid w:val="00C71923"/>
    <w:rPr>
      <w:rFonts w:ascii="Arial" w:hAnsi="Arial"/>
      <w:sz w:val="18"/>
      <w:szCs w:val="20"/>
    </w:rPr>
  </w:style>
  <w:style w:type="paragraph" w:styleId="Header">
    <w:name w:val="header"/>
    <w:basedOn w:val="Normal"/>
    <w:link w:val="HeaderChar"/>
    <w:uiPriority w:val="99"/>
    <w:rsid w:val="00C71923"/>
    <w:pPr>
      <w:tabs>
        <w:tab w:val="center" w:pos="4320"/>
        <w:tab w:val="right" w:pos="8640"/>
      </w:tabs>
      <w:spacing w:after="60" w:line="276" w:lineRule="auto"/>
    </w:pPr>
    <w:rPr>
      <w:rFonts w:ascii="Arial" w:eastAsiaTheme="minorEastAsia" w:hAnsi="Arial" w:cstheme="minorBidi"/>
      <w:sz w:val="18"/>
      <w:lang w:val="en-US" w:bidi="en-US"/>
    </w:rPr>
  </w:style>
  <w:style w:type="character" w:customStyle="1" w:styleId="HeaderChar">
    <w:name w:val="Header Char"/>
    <w:basedOn w:val="DefaultParagraphFont"/>
    <w:link w:val="Header"/>
    <w:uiPriority w:val="99"/>
    <w:rsid w:val="00C71923"/>
    <w:rPr>
      <w:rFonts w:ascii="Arial" w:hAnsi="Arial"/>
      <w:sz w:val="18"/>
      <w:szCs w:val="20"/>
    </w:rPr>
  </w:style>
  <w:style w:type="paragraph" w:styleId="Footer">
    <w:name w:val="footer"/>
    <w:basedOn w:val="Normal"/>
    <w:link w:val="FooterChar"/>
    <w:rsid w:val="00C71923"/>
    <w:pPr>
      <w:tabs>
        <w:tab w:val="center" w:pos="4320"/>
        <w:tab w:val="right" w:pos="8640"/>
      </w:tabs>
      <w:spacing w:after="60" w:line="276" w:lineRule="auto"/>
    </w:pPr>
    <w:rPr>
      <w:rFonts w:ascii="Arial" w:eastAsiaTheme="minorEastAsia" w:hAnsi="Arial" w:cstheme="minorBidi"/>
      <w:sz w:val="18"/>
      <w:lang w:val="en-US" w:bidi="en-US"/>
    </w:rPr>
  </w:style>
  <w:style w:type="character" w:customStyle="1" w:styleId="FooterChar">
    <w:name w:val="Footer Char"/>
    <w:basedOn w:val="DefaultParagraphFont"/>
    <w:link w:val="Footer"/>
    <w:rsid w:val="00C71923"/>
    <w:rPr>
      <w:rFonts w:ascii="Arial" w:hAnsi="Arial"/>
      <w:sz w:val="18"/>
      <w:szCs w:val="20"/>
    </w:rPr>
  </w:style>
  <w:style w:type="character" w:customStyle="1" w:styleId="EndnoteTextChar">
    <w:name w:val="Endnote Text Char"/>
    <w:basedOn w:val="DefaultParagraphFont"/>
    <w:link w:val="EndnoteText"/>
    <w:semiHidden/>
    <w:rsid w:val="00C71923"/>
    <w:rPr>
      <w:rFonts w:ascii="Arial" w:hAnsi="Arial"/>
      <w:sz w:val="18"/>
      <w:szCs w:val="20"/>
    </w:rPr>
  </w:style>
  <w:style w:type="paragraph" w:styleId="EndnoteText">
    <w:name w:val="endnote text"/>
    <w:basedOn w:val="Normal"/>
    <w:link w:val="EndnoteTextChar"/>
    <w:semiHidden/>
    <w:rsid w:val="00C71923"/>
    <w:pPr>
      <w:spacing w:after="60" w:line="276" w:lineRule="auto"/>
    </w:pPr>
    <w:rPr>
      <w:rFonts w:ascii="Arial" w:eastAsiaTheme="minorEastAsia" w:hAnsi="Arial" w:cstheme="minorBidi"/>
      <w:sz w:val="18"/>
      <w:lang w:val="en-US" w:bidi="en-US"/>
    </w:rPr>
  </w:style>
  <w:style w:type="character" w:customStyle="1" w:styleId="MacroTextChar">
    <w:name w:val="Macro Text Char"/>
    <w:basedOn w:val="DefaultParagraphFont"/>
    <w:link w:val="MacroText"/>
    <w:semiHidden/>
    <w:rsid w:val="00C71923"/>
    <w:rPr>
      <w:rFonts w:ascii="Courier New" w:hAnsi="Courier New" w:cs="Courier New"/>
      <w:sz w:val="18"/>
      <w:szCs w:val="20"/>
    </w:rPr>
  </w:style>
  <w:style w:type="paragraph" w:styleId="MacroText">
    <w:name w:val="macro"/>
    <w:basedOn w:val="Normal"/>
    <w:link w:val="MacroTextChar"/>
    <w:semiHidden/>
    <w:rsid w:val="00C71923"/>
    <w:pPr>
      <w:spacing w:after="60" w:line="276" w:lineRule="auto"/>
    </w:pPr>
    <w:rPr>
      <w:rFonts w:ascii="Courier New" w:eastAsiaTheme="minorEastAsia" w:hAnsi="Courier New" w:cs="Courier New"/>
      <w:sz w:val="18"/>
      <w:lang w:val="en-US" w:bidi="en-US"/>
    </w:rPr>
  </w:style>
  <w:style w:type="paragraph" w:styleId="ListBullet">
    <w:name w:val="List Bullet"/>
    <w:basedOn w:val="Normal"/>
    <w:rsid w:val="00C71923"/>
    <w:pPr>
      <w:numPr>
        <w:numId w:val="11"/>
      </w:numPr>
      <w:tabs>
        <w:tab w:val="clear" w:pos="360"/>
        <w:tab w:val="num" w:pos="-144"/>
      </w:tabs>
      <w:spacing w:after="200" w:line="240" w:lineRule="exact"/>
      <w:ind w:left="216"/>
    </w:pPr>
    <w:rPr>
      <w:rFonts w:ascii="Arial" w:eastAsiaTheme="minorEastAsia" w:hAnsi="Arial" w:cstheme="minorBidi"/>
      <w:spacing w:val="10"/>
      <w:sz w:val="18"/>
      <w:lang w:val="en-US" w:bidi="en-US"/>
    </w:rPr>
  </w:style>
  <w:style w:type="paragraph" w:styleId="ListNumber">
    <w:name w:val="List Number"/>
    <w:rsid w:val="00C71923"/>
    <w:pPr>
      <w:numPr>
        <w:numId w:val="12"/>
      </w:numPr>
      <w:spacing w:line="240" w:lineRule="exact"/>
    </w:pPr>
    <w:rPr>
      <w:rFonts w:ascii="Tahoma" w:hAnsi="Tahoma" w:cs="Tahoma"/>
      <w:spacing w:val="10"/>
      <w:sz w:val="17"/>
      <w:szCs w:val="17"/>
      <w:lang w:eastAsia="it-IT"/>
    </w:rPr>
  </w:style>
  <w:style w:type="character" w:customStyle="1" w:styleId="BodyTextChar">
    <w:name w:val="Body Text Char"/>
    <w:basedOn w:val="DefaultParagraphFont"/>
    <w:rsid w:val="00C71923"/>
  </w:style>
  <w:style w:type="paragraph" w:customStyle="1" w:styleId="Sottotitolosecondapagina">
    <w:name w:val="Sottotitolo seconda pagina"/>
    <w:rsid w:val="00C71923"/>
    <w:rPr>
      <w:rFonts w:ascii="Tahoma" w:hAnsi="Tahoma" w:cs="Tahoma"/>
      <w:i/>
      <w:iCs/>
      <w:color w:val="808080"/>
      <w:spacing w:val="10"/>
      <w:lang w:eastAsia="it-IT" w:bidi="it-IT"/>
    </w:rPr>
  </w:style>
  <w:style w:type="paragraph" w:customStyle="1" w:styleId="Testotabellagrassetto">
    <w:name w:val="Testo tabella grassetto"/>
    <w:rsid w:val="00C71923"/>
    <w:rPr>
      <w:rFonts w:ascii="Tahoma" w:hAnsi="Tahoma" w:cs="Tahoma"/>
      <w:b/>
      <w:spacing w:val="6"/>
      <w:sz w:val="15"/>
      <w:szCs w:val="15"/>
      <w:lang w:eastAsia="it-IT" w:bidi="it-IT"/>
    </w:rPr>
  </w:style>
  <w:style w:type="character" w:customStyle="1" w:styleId="BlockQuotationChar">
    <w:name w:val="Block Quotation Char"/>
    <w:basedOn w:val="DefaultParagraphFont"/>
    <w:link w:val="Blocco"/>
    <w:rsid w:val="00C71923"/>
    <w:rPr>
      <w:rFonts w:ascii="Arial" w:hAnsi="Arial"/>
      <w:i/>
      <w:spacing w:val="10"/>
      <w:sz w:val="18"/>
      <w:szCs w:val="18"/>
      <w:lang w:bidi="it-IT"/>
    </w:rPr>
  </w:style>
  <w:style w:type="paragraph" w:customStyle="1" w:styleId="Blocco">
    <w:name w:val="Blocco"/>
    <w:basedOn w:val="BodyText"/>
    <w:link w:val="BlockQuotationChar"/>
    <w:rsid w:val="00C71923"/>
    <w:pPr>
      <w:keepLines/>
      <w:ind w:left="360"/>
    </w:pPr>
    <w:rPr>
      <w:rFonts w:eastAsiaTheme="minorEastAsia" w:cstheme="minorBidi"/>
      <w:i/>
      <w:lang w:val="en-US" w:bidi="it-IT"/>
    </w:rPr>
  </w:style>
  <w:style w:type="paragraph" w:customStyle="1" w:styleId="Testotabella">
    <w:name w:val="Testo tabella"/>
    <w:rsid w:val="00C71923"/>
    <w:pPr>
      <w:spacing w:before="40" w:line="200" w:lineRule="atLeast"/>
    </w:pPr>
    <w:rPr>
      <w:rFonts w:ascii="Tahoma" w:hAnsi="Tahoma" w:cs="Tahoma"/>
      <w:spacing w:val="6"/>
      <w:sz w:val="15"/>
      <w:szCs w:val="15"/>
      <w:lang w:eastAsia="it-IT" w:bidi="it-IT"/>
    </w:rPr>
  </w:style>
  <w:style w:type="character" w:customStyle="1" w:styleId="IndentedBodyTextChar">
    <w:name w:val="Indented Body Text Char"/>
    <w:basedOn w:val="DefaultParagraphFont"/>
    <w:link w:val="Corpodeltestorientrato"/>
    <w:rsid w:val="00C71923"/>
    <w:rPr>
      <w:rFonts w:ascii="Verdana" w:hAnsi="Verdana" w:cs="Verdana"/>
      <w:sz w:val="17"/>
      <w:szCs w:val="17"/>
      <w:lang w:bidi="it-IT"/>
    </w:rPr>
  </w:style>
  <w:style w:type="paragraph" w:customStyle="1" w:styleId="Corpodeltestorientrato">
    <w:name w:val="Corpo del testo rientrato"/>
    <w:basedOn w:val="Normal"/>
    <w:link w:val="IndentedBodyTextChar"/>
    <w:rsid w:val="00C71923"/>
    <w:pPr>
      <w:spacing w:after="80" w:line="312" w:lineRule="auto"/>
      <w:ind w:left="360"/>
    </w:pPr>
    <w:rPr>
      <w:rFonts w:ascii="Verdana" w:eastAsiaTheme="minorEastAsia" w:hAnsi="Verdana" w:cs="Verdana"/>
      <w:sz w:val="17"/>
      <w:szCs w:val="17"/>
      <w:lang w:val="en-US" w:bidi="it-IT"/>
    </w:rPr>
  </w:style>
  <w:style w:type="character" w:styleId="FootnoteReference">
    <w:name w:val="footnote reference"/>
    <w:uiPriority w:val="99"/>
    <w:semiHidden/>
    <w:rsid w:val="00C71923"/>
    <w:rPr>
      <w:vertAlign w:val="superscript"/>
    </w:rPr>
  </w:style>
  <w:style w:type="paragraph" w:customStyle="1" w:styleId="BlockQuotation">
    <w:name w:val="Block Quotation"/>
    <w:basedOn w:val="Normal"/>
    <w:link w:val="CarattereBlocco"/>
    <w:rsid w:val="00C71923"/>
    <w:pPr>
      <w:spacing w:after="60" w:line="276" w:lineRule="auto"/>
    </w:pPr>
    <w:rPr>
      <w:rFonts w:ascii="Arial" w:eastAsiaTheme="minorEastAsia" w:hAnsi="Arial" w:cstheme="minorBidi"/>
      <w:sz w:val="18"/>
      <w:lang w:val="en-US" w:bidi="en-US"/>
    </w:rPr>
  </w:style>
  <w:style w:type="character" w:customStyle="1" w:styleId="CarattereBlocco">
    <w:name w:val="Carattere Blocco"/>
    <w:basedOn w:val="DefaultParagraphFont"/>
    <w:link w:val="BlockQuotation"/>
    <w:locked/>
    <w:rsid w:val="00C71923"/>
    <w:rPr>
      <w:rFonts w:ascii="Arial" w:hAnsi="Arial"/>
      <w:sz w:val="18"/>
      <w:szCs w:val="20"/>
    </w:rPr>
  </w:style>
  <w:style w:type="character" w:customStyle="1" w:styleId="Inizioinevidenza">
    <w:name w:val="Inizio in evidenza"/>
    <w:rsid w:val="00C71923"/>
    <w:rPr>
      <w:rFonts w:ascii="Tahoma" w:hAnsi="Tahoma" w:cs="Tahoma" w:hint="default"/>
      <w:b/>
      <w:bCs w:val="0"/>
      <w:spacing w:val="4"/>
      <w:kern w:val="0"/>
      <w:lang w:val="it-IT" w:eastAsia="it-IT" w:bidi="it-IT"/>
    </w:rPr>
  </w:style>
  <w:style w:type="paragraph" w:customStyle="1" w:styleId="TitleCover">
    <w:name w:val="Title Cover"/>
    <w:basedOn w:val="Normal"/>
    <w:link w:val="Caratteretitolofrontespizio"/>
    <w:rsid w:val="00C71923"/>
    <w:pPr>
      <w:spacing w:after="60" w:line="276" w:lineRule="auto"/>
    </w:pPr>
    <w:rPr>
      <w:rFonts w:ascii="Arial" w:eastAsiaTheme="minorEastAsia" w:hAnsi="Arial" w:cstheme="minorBidi"/>
      <w:sz w:val="18"/>
      <w:lang w:val="en-US" w:bidi="en-US"/>
    </w:rPr>
  </w:style>
  <w:style w:type="character" w:customStyle="1" w:styleId="Caratteretitolofrontespizio">
    <w:name w:val="Carattere titolo frontespizio"/>
    <w:basedOn w:val="DefaultParagraphFont"/>
    <w:link w:val="TitleCover"/>
    <w:locked/>
    <w:rsid w:val="00C71923"/>
    <w:rPr>
      <w:rFonts w:ascii="Arial" w:hAnsi="Arial"/>
      <w:sz w:val="18"/>
      <w:szCs w:val="20"/>
    </w:rPr>
  </w:style>
  <w:style w:type="paragraph" w:customStyle="1" w:styleId="IndentedBodyText">
    <w:name w:val="Indented Body Text"/>
    <w:basedOn w:val="Normal"/>
    <w:link w:val="Caratterecorpodeltestorientrato"/>
    <w:rsid w:val="00C71923"/>
    <w:pPr>
      <w:spacing w:after="60" w:line="276" w:lineRule="auto"/>
    </w:pPr>
    <w:rPr>
      <w:rFonts w:ascii="Arial" w:eastAsiaTheme="minorEastAsia" w:hAnsi="Arial" w:cstheme="minorBidi"/>
      <w:sz w:val="18"/>
      <w:lang w:val="en-US" w:bidi="en-US"/>
    </w:rPr>
  </w:style>
  <w:style w:type="character" w:customStyle="1" w:styleId="Caratterecorpodeltestorientrato">
    <w:name w:val="Carattere corpo del testo rientrato"/>
    <w:basedOn w:val="DefaultParagraphFont"/>
    <w:link w:val="IndentedBodyText"/>
    <w:locked/>
    <w:rsid w:val="00C71923"/>
    <w:rPr>
      <w:rFonts w:ascii="Arial" w:hAnsi="Arial"/>
      <w:sz w:val="18"/>
      <w:szCs w:val="20"/>
    </w:rPr>
  </w:style>
  <w:style w:type="character" w:styleId="PageNumber">
    <w:name w:val="page number"/>
    <w:basedOn w:val="DefaultParagraphFont"/>
    <w:uiPriority w:val="99"/>
    <w:rsid w:val="00C71923"/>
  </w:style>
  <w:style w:type="paragraph" w:styleId="TOC6">
    <w:name w:val="toc 6"/>
    <w:basedOn w:val="Normal"/>
    <w:next w:val="Normal"/>
    <w:autoRedefine/>
    <w:rsid w:val="00C71923"/>
    <w:pPr>
      <w:spacing w:after="0" w:line="276" w:lineRule="auto"/>
    </w:pPr>
    <w:rPr>
      <w:rFonts w:eastAsiaTheme="minorEastAsia" w:cstheme="minorBidi"/>
      <w:sz w:val="18"/>
      <w:lang w:val="en-US" w:bidi="en-US"/>
    </w:rPr>
  </w:style>
  <w:style w:type="paragraph" w:styleId="TOC7">
    <w:name w:val="toc 7"/>
    <w:basedOn w:val="Normal"/>
    <w:next w:val="Normal"/>
    <w:autoRedefine/>
    <w:rsid w:val="00C71923"/>
    <w:pPr>
      <w:spacing w:after="0" w:line="276" w:lineRule="auto"/>
    </w:pPr>
    <w:rPr>
      <w:rFonts w:eastAsiaTheme="minorEastAsia" w:cstheme="minorBidi"/>
      <w:sz w:val="18"/>
      <w:lang w:val="en-US" w:bidi="en-US"/>
    </w:rPr>
  </w:style>
  <w:style w:type="paragraph" w:styleId="TOC8">
    <w:name w:val="toc 8"/>
    <w:basedOn w:val="Normal"/>
    <w:next w:val="Normal"/>
    <w:autoRedefine/>
    <w:rsid w:val="00C71923"/>
    <w:pPr>
      <w:spacing w:after="0" w:line="276" w:lineRule="auto"/>
    </w:pPr>
    <w:rPr>
      <w:rFonts w:eastAsiaTheme="minorEastAsia" w:cstheme="minorBidi"/>
      <w:sz w:val="18"/>
      <w:lang w:val="en-US" w:bidi="en-US"/>
    </w:rPr>
  </w:style>
  <w:style w:type="paragraph" w:styleId="TOC9">
    <w:name w:val="toc 9"/>
    <w:basedOn w:val="Normal"/>
    <w:next w:val="Normal"/>
    <w:autoRedefine/>
    <w:rsid w:val="00C71923"/>
    <w:pPr>
      <w:spacing w:after="0" w:line="276" w:lineRule="auto"/>
    </w:pPr>
    <w:rPr>
      <w:rFonts w:eastAsiaTheme="minorEastAsia" w:cstheme="minorBidi"/>
      <w:sz w:val="18"/>
      <w:lang w:val="en-US" w:bidi="en-US"/>
    </w:rPr>
  </w:style>
  <w:style w:type="character" w:styleId="Hyperlink">
    <w:name w:val="Hyperlink"/>
    <w:basedOn w:val="DefaultParagraphFont"/>
    <w:uiPriority w:val="99"/>
    <w:unhideWhenUsed/>
    <w:rsid w:val="00C71923"/>
    <w:rPr>
      <w:color w:val="0000FF" w:themeColor="hyperlink"/>
      <w:u w:val="single"/>
    </w:rPr>
  </w:style>
  <w:style w:type="paragraph" w:styleId="Date">
    <w:name w:val="Date"/>
    <w:basedOn w:val="Normal"/>
    <w:next w:val="Normal"/>
    <w:link w:val="DateChar"/>
    <w:rsid w:val="00C71923"/>
    <w:pPr>
      <w:spacing w:after="60" w:line="276" w:lineRule="auto"/>
    </w:pPr>
    <w:rPr>
      <w:rFonts w:ascii="Arial" w:eastAsiaTheme="minorEastAsia" w:hAnsi="Arial" w:cstheme="minorBidi"/>
      <w:sz w:val="18"/>
      <w:lang w:val="en-US" w:bidi="en-US"/>
    </w:rPr>
  </w:style>
  <w:style w:type="character" w:customStyle="1" w:styleId="DateChar">
    <w:name w:val="Date Char"/>
    <w:basedOn w:val="DefaultParagraphFont"/>
    <w:link w:val="Date"/>
    <w:rsid w:val="00C71923"/>
    <w:rPr>
      <w:rFonts w:ascii="Arial" w:hAnsi="Arial"/>
      <w:sz w:val="18"/>
      <w:szCs w:val="20"/>
    </w:rPr>
  </w:style>
  <w:style w:type="paragraph" w:customStyle="1" w:styleId="Default">
    <w:name w:val="Default"/>
    <w:rsid w:val="00C71923"/>
    <w:pPr>
      <w:autoSpaceDE w:val="0"/>
      <w:autoSpaceDN w:val="0"/>
      <w:adjustRightInd w:val="0"/>
    </w:pPr>
    <w:rPr>
      <w:rFonts w:ascii="Arial" w:hAnsi="Arial" w:cs="Arial"/>
      <w:color w:val="000000"/>
      <w:sz w:val="24"/>
      <w:szCs w:val="24"/>
    </w:rPr>
  </w:style>
  <w:style w:type="table" w:customStyle="1" w:styleId="Grigliamedia31">
    <w:name w:val="Griglia media 31"/>
    <w:basedOn w:val="TableNormal"/>
    <w:uiPriority w:val="69"/>
    <w:rsid w:val="00C7192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FollowedHyperlink">
    <w:name w:val="FollowedHyperlink"/>
    <w:basedOn w:val="DefaultParagraphFont"/>
    <w:uiPriority w:val="99"/>
    <w:unhideWhenUsed/>
    <w:rsid w:val="00C71923"/>
    <w:rPr>
      <w:color w:val="800080"/>
      <w:u w:val="single"/>
    </w:rPr>
  </w:style>
  <w:style w:type="paragraph" w:customStyle="1" w:styleId="xl65">
    <w:name w:val="xl65"/>
    <w:basedOn w:val="Normal"/>
    <w:rsid w:val="00C71923"/>
    <w:pPr>
      <w:shd w:val="clear" w:color="000000" w:fill="FFFFFF"/>
      <w:spacing w:before="100" w:beforeAutospacing="1" w:after="100" w:afterAutospacing="1" w:line="276" w:lineRule="auto"/>
    </w:pPr>
    <w:rPr>
      <w:rFonts w:ascii="Times New Roman" w:eastAsia="Times New Roman" w:hAnsi="Times New Roman"/>
      <w:sz w:val="24"/>
      <w:szCs w:val="24"/>
      <w:lang w:val="en-US" w:eastAsia="zh-CN" w:bidi="en-US"/>
    </w:rPr>
  </w:style>
  <w:style w:type="paragraph" w:customStyle="1" w:styleId="xl66">
    <w:name w:val="xl66"/>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sz w:val="40"/>
      <w:szCs w:val="40"/>
      <w:lang w:val="en-US" w:eastAsia="zh-CN" w:bidi="en-US"/>
    </w:rPr>
  </w:style>
  <w:style w:type="paragraph" w:customStyle="1" w:styleId="xl67">
    <w:name w:val="xl67"/>
    <w:basedOn w:val="Normal"/>
    <w:rsid w:val="00C719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textAlignment w:val="top"/>
    </w:pPr>
    <w:rPr>
      <w:rFonts w:ascii="Arial" w:eastAsia="Times New Roman" w:hAnsi="Arial" w:cstheme="minorBidi"/>
      <w:b/>
      <w:bCs/>
      <w:color w:val="000000"/>
      <w:sz w:val="16"/>
      <w:szCs w:val="16"/>
      <w:lang w:val="en-US" w:eastAsia="zh-CN" w:bidi="en-US"/>
    </w:rPr>
  </w:style>
  <w:style w:type="paragraph" w:customStyle="1" w:styleId="xl68">
    <w:name w:val="xl68"/>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Times New Roman" w:eastAsia="Times New Roman" w:hAnsi="Times New Roman"/>
      <w:sz w:val="24"/>
      <w:szCs w:val="24"/>
      <w:lang w:val="en-US" w:eastAsia="zh-CN" w:bidi="en-US"/>
    </w:rPr>
  </w:style>
  <w:style w:type="paragraph" w:customStyle="1" w:styleId="xl69">
    <w:name w:val="xl69"/>
    <w:basedOn w:val="Normal"/>
    <w:rsid w:val="00C719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pPr>
    <w:rPr>
      <w:rFonts w:ascii="Times New Roman" w:eastAsia="Times New Roman" w:hAnsi="Times New Roman"/>
      <w:sz w:val="24"/>
      <w:szCs w:val="24"/>
      <w:lang w:val="en-US" w:eastAsia="zh-CN" w:bidi="en-US"/>
    </w:rPr>
  </w:style>
  <w:style w:type="paragraph" w:customStyle="1" w:styleId="xl70">
    <w:name w:val="xl70"/>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imes New Roman" w:eastAsia="Times New Roman" w:hAnsi="Times New Roman"/>
      <w:sz w:val="24"/>
      <w:szCs w:val="24"/>
      <w:lang w:val="en-US" w:eastAsia="zh-CN" w:bidi="en-US"/>
    </w:rPr>
  </w:style>
  <w:style w:type="paragraph" w:customStyle="1" w:styleId="xl71">
    <w:name w:val="xl71"/>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sz w:val="24"/>
      <w:szCs w:val="24"/>
      <w:lang w:val="en-US" w:eastAsia="zh-CN" w:bidi="en-US"/>
    </w:rPr>
  </w:style>
  <w:style w:type="paragraph" w:customStyle="1" w:styleId="xl72">
    <w:name w:val="xl72"/>
    <w:basedOn w:val="Normal"/>
    <w:rsid w:val="00C719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imes New Roman" w:eastAsia="Times New Roman" w:hAnsi="Times New Roman"/>
      <w:sz w:val="24"/>
      <w:szCs w:val="24"/>
      <w:lang w:val="en-US" w:eastAsia="zh-CN" w:bidi="en-US"/>
    </w:rPr>
  </w:style>
  <w:style w:type="paragraph" w:customStyle="1" w:styleId="xl73">
    <w:name w:val="xl73"/>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Times New Roman" w:eastAsia="Times New Roman" w:hAnsi="Times New Roman"/>
      <w:sz w:val="24"/>
      <w:szCs w:val="24"/>
      <w:lang w:val="en-US" w:eastAsia="zh-CN" w:bidi="en-US"/>
    </w:rPr>
  </w:style>
  <w:style w:type="paragraph" w:styleId="CommentSubject">
    <w:name w:val="annotation subject"/>
    <w:basedOn w:val="CommentText"/>
    <w:next w:val="CommentText"/>
    <w:link w:val="CommentSubjectChar"/>
    <w:uiPriority w:val="99"/>
    <w:rsid w:val="00C71923"/>
    <w:pPr>
      <w:spacing w:line="240" w:lineRule="auto"/>
    </w:pPr>
    <w:rPr>
      <w:b/>
      <w:bCs/>
      <w:sz w:val="20"/>
    </w:rPr>
  </w:style>
  <w:style w:type="character" w:customStyle="1" w:styleId="CommentSubjectChar">
    <w:name w:val="Comment Subject Char"/>
    <w:basedOn w:val="CommentTextChar"/>
    <w:link w:val="CommentSubject"/>
    <w:uiPriority w:val="99"/>
    <w:rsid w:val="00C71923"/>
    <w:rPr>
      <w:rFonts w:ascii="Arial" w:hAnsi="Arial"/>
      <w:b/>
      <w:bCs/>
      <w:sz w:val="20"/>
      <w:szCs w:val="20"/>
    </w:rPr>
  </w:style>
  <w:style w:type="paragraph" w:customStyle="1" w:styleId="ecxmsonormal">
    <w:name w:val="ecxmsonormal"/>
    <w:basedOn w:val="Normal"/>
    <w:rsid w:val="00C71923"/>
    <w:pPr>
      <w:spacing w:before="100" w:beforeAutospacing="1" w:after="100" w:afterAutospacing="1"/>
    </w:pPr>
    <w:rPr>
      <w:rFonts w:ascii="Times New Roman" w:eastAsia="MS Mincho" w:hAnsi="Times New Roman"/>
      <w:sz w:val="24"/>
      <w:szCs w:val="24"/>
      <w:lang w:val="en-US" w:eastAsia="ja-JP"/>
    </w:rPr>
  </w:style>
  <w:style w:type="paragraph" w:styleId="NormalWeb">
    <w:name w:val="Normal (Web)"/>
    <w:basedOn w:val="Normal"/>
    <w:rsid w:val="00C71923"/>
    <w:pPr>
      <w:spacing w:before="100" w:beforeAutospacing="1" w:after="96"/>
    </w:pPr>
    <w:rPr>
      <w:rFonts w:ascii="Times New Roman" w:eastAsia="Times New Roman" w:hAnsi="Times New Roman"/>
      <w:sz w:val="29"/>
      <w:szCs w:val="29"/>
      <w:lang w:val="es-ES" w:eastAsia="es-ES"/>
    </w:rPr>
  </w:style>
  <w:style w:type="paragraph" w:customStyle="1" w:styleId="Paragrafoelenco1">
    <w:name w:val="Paragrafo elenco1"/>
    <w:basedOn w:val="Normal"/>
    <w:uiPriority w:val="99"/>
    <w:qFormat/>
    <w:rsid w:val="00C71923"/>
    <w:pPr>
      <w:spacing w:after="200" w:line="276" w:lineRule="auto"/>
      <w:ind w:left="720"/>
      <w:contextualSpacing/>
    </w:pPr>
    <w:rPr>
      <w:rFonts w:ascii="Calibri" w:eastAsia="Calibri" w:hAnsi="Calibri"/>
      <w:sz w:val="22"/>
      <w:szCs w:val="22"/>
      <w:lang w:val="en-IN"/>
    </w:rPr>
  </w:style>
  <w:style w:type="character" w:customStyle="1" w:styleId="yiv459497453email">
    <w:name w:val="yiv459497453email"/>
    <w:basedOn w:val="DefaultParagraphFont"/>
    <w:rsid w:val="00C71923"/>
  </w:style>
  <w:style w:type="table" w:customStyle="1" w:styleId="Sfondochiaro1">
    <w:name w:val="Sfondo chiaro1"/>
    <w:basedOn w:val="TableNormal"/>
    <w:uiPriority w:val="60"/>
    <w:rsid w:val="00C71923"/>
    <w:pPr>
      <w:spacing w:before="0" w:after="0" w:line="240" w:lineRule="auto"/>
      <w:jc w:val="both"/>
    </w:pPr>
    <w:rPr>
      <w:color w:val="000000" w:themeColor="text1" w:themeShade="BF"/>
      <w:lang w:val="en-GB" w:eastAsia="zh-CN"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Elencochiaro1">
    <w:name w:val="Elenco chiaro1"/>
    <w:basedOn w:val="TableNormal"/>
    <w:uiPriority w:val="61"/>
    <w:rsid w:val="00600039"/>
    <w:pPr>
      <w:spacing w:before="0" w:after="0" w:line="240" w:lineRule="auto"/>
      <w:jc w:val="both"/>
    </w:pPr>
    <w:rPr>
      <w:lang w:val="en-GB" w:eastAsia="zh-CN"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B05D7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index heading" w:uiPriority="0"/>
    <w:lsdException w:name="caption" w:uiPriority="35" w:qFormat="1"/>
    <w:lsdException w:name="table of figures"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0" w:unhideWhenUsed="0" w:qFormat="1"/>
    <w:lsdException w:name="Emphasis" w:semiHidden="0" w:uiPriority="20" w:unhideWhenUsed="0" w:qFormat="1"/>
    <w:lsdException w:name="Normal (Web)" w:uiPriority="0"/>
    <w:lsdException w:name="Table Simple 3" w:uiPriority="0"/>
    <w:lsdException w:name="Table Classic 2" w:uiPriority="0"/>
    <w:lsdException w:name="Table Colorful 1" w:uiPriority="0"/>
    <w:lsdException w:name="Table Colorful 2" w:uiPriority="0"/>
    <w:lsdException w:name="Table Colorful 3" w:uiPriority="0"/>
    <w:lsdException w:name="Table Columns 2"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FF4"/>
    <w:pPr>
      <w:spacing w:before="0" w:after="120" w:line="240" w:lineRule="auto"/>
    </w:pPr>
    <w:rPr>
      <w:rFonts w:eastAsia="SimSun" w:cs="Times New Roman"/>
      <w:sz w:val="20"/>
      <w:szCs w:val="20"/>
      <w:lang w:val="en-GB" w:bidi="ar-SA"/>
    </w:rPr>
  </w:style>
  <w:style w:type="paragraph" w:styleId="Heading1">
    <w:name w:val="heading 1"/>
    <w:basedOn w:val="Normal"/>
    <w:next w:val="Normal"/>
    <w:link w:val="Heading1Char"/>
    <w:uiPriority w:val="9"/>
    <w:qFormat/>
    <w:rsid w:val="000A3175"/>
    <w:pPr>
      <w:numPr>
        <w:numId w:val="25"/>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A3175"/>
    <w:pPr>
      <w:numPr>
        <w:ilvl w:val="1"/>
        <w:numId w:val="25"/>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outlineLvl w:val="1"/>
    </w:pPr>
    <w:rPr>
      <w:caps/>
      <w:spacing w:val="15"/>
      <w:sz w:val="22"/>
    </w:rPr>
  </w:style>
  <w:style w:type="paragraph" w:styleId="Heading3">
    <w:name w:val="heading 3"/>
    <w:basedOn w:val="Normal"/>
    <w:next w:val="Normal"/>
    <w:link w:val="Heading3Char"/>
    <w:uiPriority w:val="9"/>
    <w:unhideWhenUsed/>
    <w:qFormat/>
    <w:rsid w:val="000A3175"/>
    <w:pPr>
      <w:numPr>
        <w:ilvl w:val="2"/>
        <w:numId w:val="25"/>
      </w:numPr>
      <w:pBdr>
        <w:top w:val="single" w:sz="6" w:space="2" w:color="4F81BD" w:themeColor="accent1"/>
        <w:left w:val="single" w:sz="6" w:space="2" w:color="4F81BD" w:themeColor="accent1"/>
      </w:pBdr>
      <w:spacing w:before="120" w:after="240" w:line="276" w:lineRule="auto"/>
      <w:outlineLvl w:val="2"/>
    </w:pPr>
    <w:rPr>
      <w:caps/>
      <w:color w:val="243F60" w:themeColor="accent1" w:themeShade="7F"/>
      <w:spacing w:val="15"/>
      <w:sz w:val="18"/>
      <w:szCs w:val="18"/>
    </w:rPr>
  </w:style>
  <w:style w:type="paragraph" w:styleId="Heading4">
    <w:name w:val="heading 4"/>
    <w:basedOn w:val="Normal"/>
    <w:next w:val="Normal"/>
    <w:link w:val="Heading4Char"/>
    <w:uiPriority w:val="9"/>
    <w:unhideWhenUsed/>
    <w:qFormat/>
    <w:rsid w:val="00ED000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ED0004"/>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ED0004"/>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ED0004"/>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ED0004"/>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ED000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175"/>
    <w:rPr>
      <w:rFonts w:eastAsia="SimSun" w:cs="Times New Roman"/>
      <w:b/>
      <w:bCs/>
      <w:caps/>
      <w:color w:val="FFFFFF" w:themeColor="background1"/>
      <w:spacing w:val="15"/>
      <w:shd w:val="clear" w:color="auto" w:fill="4F81BD" w:themeFill="accent1"/>
      <w:lang w:val="en-GB" w:bidi="ar-SA"/>
    </w:rPr>
  </w:style>
  <w:style w:type="character" w:customStyle="1" w:styleId="Heading2Char">
    <w:name w:val="Heading 2 Char"/>
    <w:basedOn w:val="DefaultParagraphFont"/>
    <w:link w:val="Heading2"/>
    <w:uiPriority w:val="9"/>
    <w:rsid w:val="000A3175"/>
    <w:rPr>
      <w:rFonts w:eastAsia="SimSun" w:cs="Times New Roman"/>
      <w:caps/>
      <w:spacing w:val="15"/>
      <w:szCs w:val="20"/>
      <w:shd w:val="clear" w:color="auto" w:fill="DBE5F1" w:themeFill="accent1" w:themeFillTint="33"/>
      <w:lang w:val="en-GB" w:bidi="ar-SA"/>
    </w:rPr>
  </w:style>
  <w:style w:type="character" w:customStyle="1" w:styleId="Heading3Char">
    <w:name w:val="Heading 3 Char"/>
    <w:basedOn w:val="DefaultParagraphFont"/>
    <w:link w:val="Heading3"/>
    <w:uiPriority w:val="9"/>
    <w:rsid w:val="000A3175"/>
    <w:rPr>
      <w:rFonts w:eastAsia="SimSun" w:cs="Times New Roman"/>
      <w:caps/>
      <w:color w:val="243F60" w:themeColor="accent1" w:themeShade="7F"/>
      <w:spacing w:val="15"/>
      <w:sz w:val="18"/>
      <w:szCs w:val="18"/>
      <w:lang w:val="en-GB" w:bidi="ar-SA"/>
    </w:rPr>
  </w:style>
  <w:style w:type="character" w:customStyle="1" w:styleId="Heading4Char">
    <w:name w:val="Heading 4 Char"/>
    <w:basedOn w:val="DefaultParagraphFont"/>
    <w:link w:val="Heading4"/>
    <w:uiPriority w:val="9"/>
    <w:rsid w:val="00ED0004"/>
    <w:rPr>
      <w:caps/>
      <w:color w:val="365F91" w:themeColor="accent1" w:themeShade="BF"/>
      <w:spacing w:val="10"/>
    </w:rPr>
  </w:style>
  <w:style w:type="character" w:customStyle="1" w:styleId="Heading5Char">
    <w:name w:val="Heading 5 Char"/>
    <w:basedOn w:val="DefaultParagraphFont"/>
    <w:link w:val="Heading5"/>
    <w:uiPriority w:val="9"/>
    <w:rsid w:val="00ED0004"/>
    <w:rPr>
      <w:caps/>
      <w:color w:val="365F91" w:themeColor="accent1" w:themeShade="BF"/>
      <w:spacing w:val="10"/>
    </w:rPr>
  </w:style>
  <w:style w:type="character" w:customStyle="1" w:styleId="Heading6Char">
    <w:name w:val="Heading 6 Char"/>
    <w:basedOn w:val="DefaultParagraphFont"/>
    <w:link w:val="Heading6"/>
    <w:uiPriority w:val="9"/>
    <w:rsid w:val="00ED0004"/>
    <w:rPr>
      <w:caps/>
      <w:color w:val="365F91" w:themeColor="accent1" w:themeShade="BF"/>
      <w:spacing w:val="10"/>
    </w:rPr>
  </w:style>
  <w:style w:type="character" w:customStyle="1" w:styleId="Heading7Char">
    <w:name w:val="Heading 7 Char"/>
    <w:basedOn w:val="DefaultParagraphFont"/>
    <w:link w:val="Heading7"/>
    <w:uiPriority w:val="9"/>
    <w:rsid w:val="00ED0004"/>
    <w:rPr>
      <w:caps/>
      <w:color w:val="365F91" w:themeColor="accent1" w:themeShade="BF"/>
      <w:spacing w:val="10"/>
    </w:rPr>
  </w:style>
  <w:style w:type="character" w:customStyle="1" w:styleId="Heading8Char">
    <w:name w:val="Heading 8 Char"/>
    <w:basedOn w:val="DefaultParagraphFont"/>
    <w:link w:val="Heading8"/>
    <w:uiPriority w:val="9"/>
    <w:rsid w:val="00ED0004"/>
    <w:rPr>
      <w:caps/>
      <w:spacing w:val="10"/>
      <w:sz w:val="18"/>
      <w:szCs w:val="18"/>
    </w:rPr>
  </w:style>
  <w:style w:type="character" w:customStyle="1" w:styleId="Heading9Char">
    <w:name w:val="Heading 9 Char"/>
    <w:basedOn w:val="DefaultParagraphFont"/>
    <w:link w:val="Heading9"/>
    <w:uiPriority w:val="9"/>
    <w:rsid w:val="00ED0004"/>
    <w:rPr>
      <w:i/>
      <w:caps/>
      <w:spacing w:val="10"/>
      <w:sz w:val="18"/>
      <w:szCs w:val="18"/>
    </w:rPr>
  </w:style>
  <w:style w:type="paragraph" w:styleId="Caption">
    <w:name w:val="caption"/>
    <w:basedOn w:val="Normal"/>
    <w:next w:val="Normal"/>
    <w:uiPriority w:val="35"/>
    <w:unhideWhenUsed/>
    <w:qFormat/>
    <w:rsid w:val="00A5483B"/>
    <w:rPr>
      <w:b/>
      <w:bCs/>
      <w:color w:val="365F91" w:themeColor="accent1" w:themeShade="BF"/>
    </w:rPr>
  </w:style>
  <w:style w:type="paragraph" w:styleId="Title">
    <w:name w:val="Title"/>
    <w:basedOn w:val="Normal"/>
    <w:next w:val="Normal"/>
    <w:link w:val="TitleChar"/>
    <w:uiPriority w:val="10"/>
    <w:qFormat/>
    <w:rsid w:val="00ED0004"/>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D0004"/>
    <w:rPr>
      <w:caps/>
      <w:color w:val="4F81BD" w:themeColor="accent1"/>
      <w:spacing w:val="10"/>
      <w:kern w:val="28"/>
      <w:sz w:val="52"/>
      <w:szCs w:val="52"/>
    </w:rPr>
  </w:style>
  <w:style w:type="paragraph" w:styleId="Subtitle">
    <w:name w:val="Subtitle"/>
    <w:basedOn w:val="Normal"/>
    <w:next w:val="Normal"/>
    <w:link w:val="SubtitleChar"/>
    <w:uiPriority w:val="11"/>
    <w:qFormat/>
    <w:rsid w:val="00ED0004"/>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D0004"/>
    <w:rPr>
      <w:caps/>
      <w:color w:val="595959" w:themeColor="text1" w:themeTint="A6"/>
      <w:spacing w:val="10"/>
      <w:sz w:val="24"/>
      <w:szCs w:val="24"/>
    </w:rPr>
  </w:style>
  <w:style w:type="character" w:styleId="Strong">
    <w:name w:val="Strong"/>
    <w:qFormat/>
    <w:rsid w:val="00ED0004"/>
    <w:rPr>
      <w:b/>
      <w:bCs/>
    </w:rPr>
  </w:style>
  <w:style w:type="character" w:styleId="Emphasis">
    <w:name w:val="Emphasis"/>
    <w:uiPriority w:val="20"/>
    <w:qFormat/>
    <w:rsid w:val="00ED0004"/>
    <w:rPr>
      <w:caps/>
      <w:color w:val="243F60" w:themeColor="accent1" w:themeShade="7F"/>
      <w:spacing w:val="5"/>
    </w:rPr>
  </w:style>
  <w:style w:type="paragraph" w:styleId="NoSpacing">
    <w:name w:val="No Spacing"/>
    <w:basedOn w:val="Normal"/>
    <w:link w:val="NoSpacingChar"/>
    <w:uiPriority w:val="1"/>
    <w:qFormat/>
    <w:rsid w:val="00ED0004"/>
    <w:pPr>
      <w:spacing w:after="0"/>
    </w:pPr>
  </w:style>
  <w:style w:type="character" w:customStyle="1" w:styleId="NoSpacingChar">
    <w:name w:val="No Spacing Char"/>
    <w:basedOn w:val="DefaultParagraphFont"/>
    <w:link w:val="NoSpacing"/>
    <w:uiPriority w:val="1"/>
    <w:rsid w:val="00ED0004"/>
    <w:rPr>
      <w:sz w:val="20"/>
      <w:szCs w:val="20"/>
    </w:rPr>
  </w:style>
  <w:style w:type="paragraph" w:styleId="ListParagraph">
    <w:name w:val="List Paragraph"/>
    <w:basedOn w:val="Normal"/>
    <w:uiPriority w:val="34"/>
    <w:qFormat/>
    <w:rsid w:val="00ED0004"/>
    <w:pPr>
      <w:ind w:left="720"/>
      <w:contextualSpacing/>
    </w:pPr>
  </w:style>
  <w:style w:type="paragraph" w:styleId="Quote">
    <w:name w:val="Quote"/>
    <w:basedOn w:val="Normal"/>
    <w:next w:val="Normal"/>
    <w:link w:val="QuoteChar"/>
    <w:uiPriority w:val="29"/>
    <w:qFormat/>
    <w:rsid w:val="00ED0004"/>
    <w:rPr>
      <w:i/>
      <w:iCs/>
    </w:rPr>
  </w:style>
  <w:style w:type="character" w:customStyle="1" w:styleId="QuoteChar">
    <w:name w:val="Quote Char"/>
    <w:basedOn w:val="DefaultParagraphFont"/>
    <w:link w:val="Quote"/>
    <w:uiPriority w:val="29"/>
    <w:rsid w:val="00ED0004"/>
    <w:rPr>
      <w:i/>
      <w:iCs/>
      <w:sz w:val="20"/>
      <w:szCs w:val="20"/>
    </w:rPr>
  </w:style>
  <w:style w:type="paragraph" w:styleId="IntenseQuote">
    <w:name w:val="Intense Quote"/>
    <w:basedOn w:val="Normal"/>
    <w:next w:val="Normal"/>
    <w:link w:val="IntenseQuoteChar"/>
    <w:uiPriority w:val="30"/>
    <w:qFormat/>
    <w:rsid w:val="00ED000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D0004"/>
    <w:rPr>
      <w:i/>
      <w:iCs/>
      <w:color w:val="4F81BD" w:themeColor="accent1"/>
      <w:sz w:val="20"/>
      <w:szCs w:val="20"/>
    </w:rPr>
  </w:style>
  <w:style w:type="character" w:styleId="SubtleEmphasis">
    <w:name w:val="Subtle Emphasis"/>
    <w:uiPriority w:val="19"/>
    <w:qFormat/>
    <w:rsid w:val="00ED0004"/>
    <w:rPr>
      <w:i/>
      <w:iCs/>
      <w:color w:val="243F60" w:themeColor="accent1" w:themeShade="7F"/>
    </w:rPr>
  </w:style>
  <w:style w:type="character" w:styleId="IntenseEmphasis">
    <w:name w:val="Intense Emphasis"/>
    <w:uiPriority w:val="21"/>
    <w:qFormat/>
    <w:rsid w:val="00ED0004"/>
    <w:rPr>
      <w:b/>
      <w:bCs/>
      <w:caps/>
      <w:color w:val="243F60" w:themeColor="accent1" w:themeShade="7F"/>
      <w:spacing w:val="10"/>
    </w:rPr>
  </w:style>
  <w:style w:type="character" w:styleId="SubtleReference">
    <w:name w:val="Subtle Reference"/>
    <w:uiPriority w:val="31"/>
    <w:qFormat/>
    <w:rsid w:val="00ED0004"/>
    <w:rPr>
      <w:b/>
      <w:bCs/>
      <w:color w:val="4F81BD" w:themeColor="accent1"/>
    </w:rPr>
  </w:style>
  <w:style w:type="character" w:styleId="IntenseReference">
    <w:name w:val="Intense Reference"/>
    <w:uiPriority w:val="32"/>
    <w:qFormat/>
    <w:rsid w:val="00ED0004"/>
    <w:rPr>
      <w:b/>
      <w:bCs/>
      <w:i/>
      <w:iCs/>
      <w:caps/>
      <w:color w:val="4F81BD" w:themeColor="accent1"/>
    </w:rPr>
  </w:style>
  <w:style w:type="character" w:styleId="BookTitle">
    <w:name w:val="Book Title"/>
    <w:uiPriority w:val="33"/>
    <w:qFormat/>
    <w:rsid w:val="00ED0004"/>
    <w:rPr>
      <w:b/>
      <w:bCs/>
      <w:i/>
      <w:iCs/>
      <w:spacing w:val="9"/>
    </w:rPr>
  </w:style>
  <w:style w:type="paragraph" w:styleId="TOCHeading">
    <w:name w:val="TOC Heading"/>
    <w:basedOn w:val="Heading1"/>
    <w:next w:val="Normal"/>
    <w:uiPriority w:val="39"/>
    <w:unhideWhenUsed/>
    <w:qFormat/>
    <w:rsid w:val="00ED0004"/>
    <w:pPr>
      <w:outlineLvl w:val="9"/>
    </w:pPr>
  </w:style>
  <w:style w:type="paragraph" w:styleId="BodyText">
    <w:name w:val="Body Text"/>
    <w:basedOn w:val="Normal"/>
    <w:link w:val="BodyTextChar1"/>
    <w:rsid w:val="00ED0004"/>
    <w:pPr>
      <w:spacing w:line="240" w:lineRule="exact"/>
    </w:pPr>
    <w:rPr>
      <w:rFonts w:ascii="Arial" w:hAnsi="Arial"/>
      <w:spacing w:val="10"/>
      <w:sz w:val="18"/>
      <w:szCs w:val="18"/>
    </w:rPr>
  </w:style>
  <w:style w:type="character" w:customStyle="1" w:styleId="BodyTextChar1">
    <w:name w:val="Body Text Char1"/>
    <w:basedOn w:val="DefaultParagraphFont"/>
    <w:link w:val="BodyText"/>
    <w:rsid w:val="00ED0004"/>
    <w:rPr>
      <w:rFonts w:ascii="Arial" w:hAnsi="Arial"/>
      <w:spacing w:val="10"/>
      <w:sz w:val="18"/>
      <w:szCs w:val="18"/>
    </w:rPr>
  </w:style>
  <w:style w:type="paragraph" w:customStyle="1" w:styleId="Sottotitolocorsivo">
    <w:name w:val="Sottotitolo corsivo"/>
    <w:next w:val="BodyText"/>
    <w:rsid w:val="00ED0004"/>
    <w:pPr>
      <w:spacing w:line="320" w:lineRule="exact"/>
    </w:pPr>
    <w:rPr>
      <w:rFonts w:ascii="Tahoma" w:hAnsi="Tahoma" w:cs="Tahoma"/>
      <w:i/>
      <w:color w:val="808080"/>
      <w:spacing w:val="20"/>
      <w:kern w:val="28"/>
      <w:sz w:val="28"/>
      <w:szCs w:val="28"/>
      <w:lang w:eastAsia="it-IT" w:bidi="it-IT"/>
    </w:rPr>
  </w:style>
  <w:style w:type="character" w:customStyle="1" w:styleId="TitleCoverChar">
    <w:name w:val="Title Cover Char"/>
    <w:basedOn w:val="DefaultParagraphFont"/>
    <w:link w:val="Titolofrontespizio"/>
    <w:rsid w:val="00ED0004"/>
    <w:rPr>
      <w:rFonts w:ascii="Arial" w:hAnsi="Arial"/>
      <w:b/>
      <w:spacing w:val="20"/>
      <w:kern w:val="28"/>
      <w:sz w:val="60"/>
      <w:szCs w:val="60"/>
      <w:lang w:bidi="it-IT"/>
    </w:rPr>
  </w:style>
  <w:style w:type="paragraph" w:customStyle="1" w:styleId="Titolofrontespizio">
    <w:name w:val="Titolo frontespizio"/>
    <w:basedOn w:val="Normal"/>
    <w:next w:val="Sottotitolocorsivo"/>
    <w:link w:val="TitleCoverChar"/>
    <w:rsid w:val="00ED0004"/>
    <w:pPr>
      <w:keepNext/>
      <w:keepLines/>
      <w:spacing w:before="1600" w:line="600" w:lineRule="exact"/>
    </w:pPr>
    <w:rPr>
      <w:rFonts w:ascii="Arial" w:hAnsi="Arial"/>
      <w:b/>
      <w:spacing w:val="20"/>
      <w:kern w:val="28"/>
      <w:sz w:val="60"/>
      <w:szCs w:val="60"/>
      <w:lang w:bidi="it-IT"/>
    </w:rPr>
  </w:style>
  <w:style w:type="paragraph" w:customStyle="1" w:styleId="Nomesociet">
    <w:name w:val="Nome società"/>
    <w:basedOn w:val="Normal"/>
    <w:rsid w:val="00ED0004"/>
    <w:pPr>
      <w:keepNext/>
      <w:keepLines/>
      <w:pBdr>
        <w:bottom w:val="single" w:sz="6" w:space="2" w:color="999999"/>
      </w:pBdr>
      <w:spacing w:after="60" w:line="220" w:lineRule="atLeast"/>
    </w:pPr>
    <w:rPr>
      <w:rFonts w:ascii="Arial" w:hAnsi="Arial"/>
      <w:spacing w:val="10"/>
      <w:kern w:val="28"/>
      <w:sz w:val="32"/>
      <w:szCs w:val="32"/>
      <w:lang w:bidi="it-IT"/>
    </w:rPr>
  </w:style>
  <w:style w:type="table" w:styleId="TableGrid">
    <w:name w:val="Table Grid"/>
    <w:basedOn w:val="TableNormal"/>
    <w:uiPriority w:val="59"/>
    <w:rsid w:val="00B65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aste">
    <w:name w:val="Waste"/>
    <w:basedOn w:val="Normal"/>
    <w:link w:val="WasteChar"/>
    <w:qFormat/>
    <w:rsid w:val="00C52915"/>
    <w:pPr>
      <w:spacing w:after="60"/>
    </w:pPr>
    <w:rPr>
      <w:rFonts w:ascii="Arial" w:hAnsi="Arial"/>
      <w:sz w:val="18"/>
    </w:rPr>
  </w:style>
  <w:style w:type="character" w:customStyle="1" w:styleId="WasteChar">
    <w:name w:val="Waste Char"/>
    <w:basedOn w:val="DefaultParagraphFont"/>
    <w:link w:val="Waste"/>
    <w:rsid w:val="00C52915"/>
    <w:rPr>
      <w:rFonts w:ascii="Arial" w:hAnsi="Arial"/>
      <w:sz w:val="18"/>
      <w:szCs w:val="20"/>
    </w:rPr>
  </w:style>
  <w:style w:type="table" w:styleId="TableClassic2">
    <w:name w:val="Table Classic 2"/>
    <w:basedOn w:val="TableNormal"/>
    <w:rsid w:val="00A81C9F"/>
    <w:pPr>
      <w:spacing w:before="0" w:after="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A81C9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C9F"/>
    <w:rPr>
      <w:rFonts w:ascii="Tahoma" w:eastAsia="SimSun" w:hAnsi="Tahoma" w:cs="Tahoma"/>
      <w:sz w:val="16"/>
      <w:szCs w:val="16"/>
      <w:lang w:val="en-GB" w:bidi="ar-SA"/>
    </w:rPr>
  </w:style>
  <w:style w:type="paragraph" w:styleId="TOC1">
    <w:name w:val="toc 1"/>
    <w:basedOn w:val="Normal"/>
    <w:uiPriority w:val="39"/>
    <w:rsid w:val="00C71923"/>
    <w:pPr>
      <w:spacing w:before="360" w:after="360" w:line="276" w:lineRule="auto"/>
    </w:pPr>
    <w:rPr>
      <w:rFonts w:eastAsiaTheme="minorEastAsia" w:cstheme="minorBidi"/>
      <w:b/>
      <w:bCs/>
      <w:caps/>
      <w:sz w:val="18"/>
      <w:u w:val="single"/>
      <w:lang w:val="en-US" w:bidi="en-US"/>
    </w:rPr>
  </w:style>
  <w:style w:type="paragraph" w:styleId="TOC2">
    <w:name w:val="toc 2"/>
    <w:basedOn w:val="Normal"/>
    <w:uiPriority w:val="39"/>
    <w:rsid w:val="00C71923"/>
    <w:pPr>
      <w:spacing w:after="0" w:line="276" w:lineRule="auto"/>
    </w:pPr>
    <w:rPr>
      <w:rFonts w:eastAsiaTheme="minorEastAsia" w:cstheme="minorBidi"/>
      <w:b/>
      <w:bCs/>
      <w:smallCaps/>
      <w:sz w:val="18"/>
      <w:lang w:val="en-US" w:bidi="en-US"/>
    </w:rPr>
  </w:style>
  <w:style w:type="paragraph" w:styleId="TOC3">
    <w:name w:val="toc 3"/>
    <w:basedOn w:val="Normal"/>
    <w:uiPriority w:val="39"/>
    <w:rsid w:val="00C71923"/>
    <w:pPr>
      <w:spacing w:after="0" w:line="276" w:lineRule="auto"/>
    </w:pPr>
    <w:rPr>
      <w:rFonts w:eastAsiaTheme="minorEastAsia" w:cstheme="minorBidi"/>
      <w:smallCaps/>
      <w:sz w:val="18"/>
      <w:lang w:val="en-US" w:bidi="en-US"/>
    </w:rPr>
  </w:style>
  <w:style w:type="paragraph" w:styleId="TOC5">
    <w:name w:val="toc 5"/>
    <w:basedOn w:val="Normal"/>
    <w:semiHidden/>
    <w:rsid w:val="00C71923"/>
    <w:pPr>
      <w:spacing w:after="0" w:line="276" w:lineRule="auto"/>
    </w:pPr>
    <w:rPr>
      <w:rFonts w:eastAsiaTheme="minorEastAsia" w:cstheme="minorBidi"/>
      <w:sz w:val="18"/>
      <w:lang w:val="en-US" w:bidi="en-US"/>
    </w:rPr>
  </w:style>
  <w:style w:type="paragraph" w:styleId="FootnoteText">
    <w:name w:val="footnote text"/>
    <w:basedOn w:val="Normal"/>
    <w:link w:val="FootnoteTextChar"/>
    <w:uiPriority w:val="99"/>
    <w:semiHidden/>
    <w:rsid w:val="00C71923"/>
    <w:pPr>
      <w:spacing w:after="60" w:line="276" w:lineRule="auto"/>
    </w:pPr>
    <w:rPr>
      <w:rFonts w:ascii="Arial" w:eastAsiaTheme="minorEastAsia" w:hAnsi="Arial" w:cstheme="minorBidi"/>
      <w:sz w:val="18"/>
      <w:lang w:val="en-US" w:bidi="en-US"/>
    </w:rPr>
  </w:style>
  <w:style w:type="character" w:customStyle="1" w:styleId="FootnoteTextChar">
    <w:name w:val="Footnote Text Char"/>
    <w:basedOn w:val="DefaultParagraphFont"/>
    <w:link w:val="FootnoteText"/>
    <w:uiPriority w:val="99"/>
    <w:semiHidden/>
    <w:rsid w:val="00C71923"/>
    <w:rPr>
      <w:rFonts w:ascii="Arial" w:hAnsi="Arial"/>
      <w:sz w:val="18"/>
      <w:szCs w:val="20"/>
    </w:rPr>
  </w:style>
  <w:style w:type="paragraph" w:styleId="CommentText">
    <w:name w:val="annotation text"/>
    <w:basedOn w:val="Normal"/>
    <w:link w:val="CommentTextChar"/>
    <w:uiPriority w:val="99"/>
    <w:semiHidden/>
    <w:rsid w:val="00C71923"/>
    <w:pPr>
      <w:spacing w:after="60" w:line="276" w:lineRule="auto"/>
    </w:pPr>
    <w:rPr>
      <w:rFonts w:ascii="Arial" w:eastAsiaTheme="minorEastAsia" w:hAnsi="Arial" w:cstheme="minorBidi"/>
      <w:sz w:val="18"/>
      <w:lang w:val="en-US" w:bidi="en-US"/>
    </w:rPr>
  </w:style>
  <w:style w:type="character" w:customStyle="1" w:styleId="CommentTextChar">
    <w:name w:val="Comment Text Char"/>
    <w:basedOn w:val="DefaultParagraphFont"/>
    <w:link w:val="CommentText"/>
    <w:uiPriority w:val="99"/>
    <w:semiHidden/>
    <w:rsid w:val="00C71923"/>
    <w:rPr>
      <w:rFonts w:ascii="Arial" w:hAnsi="Arial"/>
      <w:sz w:val="18"/>
      <w:szCs w:val="20"/>
    </w:rPr>
  </w:style>
  <w:style w:type="paragraph" w:styleId="Header">
    <w:name w:val="header"/>
    <w:basedOn w:val="Normal"/>
    <w:link w:val="HeaderChar"/>
    <w:uiPriority w:val="99"/>
    <w:rsid w:val="00C71923"/>
    <w:pPr>
      <w:tabs>
        <w:tab w:val="center" w:pos="4320"/>
        <w:tab w:val="right" w:pos="8640"/>
      </w:tabs>
      <w:spacing w:after="60" w:line="276" w:lineRule="auto"/>
    </w:pPr>
    <w:rPr>
      <w:rFonts w:ascii="Arial" w:eastAsiaTheme="minorEastAsia" w:hAnsi="Arial" w:cstheme="minorBidi"/>
      <w:sz w:val="18"/>
      <w:lang w:val="en-US" w:bidi="en-US"/>
    </w:rPr>
  </w:style>
  <w:style w:type="character" w:customStyle="1" w:styleId="HeaderChar">
    <w:name w:val="Header Char"/>
    <w:basedOn w:val="DefaultParagraphFont"/>
    <w:link w:val="Header"/>
    <w:uiPriority w:val="99"/>
    <w:rsid w:val="00C71923"/>
    <w:rPr>
      <w:rFonts w:ascii="Arial" w:hAnsi="Arial"/>
      <w:sz w:val="18"/>
      <w:szCs w:val="20"/>
    </w:rPr>
  </w:style>
  <w:style w:type="paragraph" w:styleId="Footer">
    <w:name w:val="footer"/>
    <w:basedOn w:val="Normal"/>
    <w:link w:val="FooterChar"/>
    <w:rsid w:val="00C71923"/>
    <w:pPr>
      <w:tabs>
        <w:tab w:val="center" w:pos="4320"/>
        <w:tab w:val="right" w:pos="8640"/>
      </w:tabs>
      <w:spacing w:after="60" w:line="276" w:lineRule="auto"/>
    </w:pPr>
    <w:rPr>
      <w:rFonts w:ascii="Arial" w:eastAsiaTheme="minorEastAsia" w:hAnsi="Arial" w:cstheme="minorBidi"/>
      <w:sz w:val="18"/>
      <w:lang w:val="en-US" w:bidi="en-US"/>
    </w:rPr>
  </w:style>
  <w:style w:type="character" w:customStyle="1" w:styleId="FooterChar">
    <w:name w:val="Footer Char"/>
    <w:basedOn w:val="DefaultParagraphFont"/>
    <w:link w:val="Footer"/>
    <w:rsid w:val="00C71923"/>
    <w:rPr>
      <w:rFonts w:ascii="Arial" w:hAnsi="Arial"/>
      <w:sz w:val="18"/>
      <w:szCs w:val="20"/>
    </w:rPr>
  </w:style>
  <w:style w:type="character" w:customStyle="1" w:styleId="EndnoteTextChar">
    <w:name w:val="Endnote Text Char"/>
    <w:basedOn w:val="DefaultParagraphFont"/>
    <w:link w:val="EndnoteText"/>
    <w:semiHidden/>
    <w:rsid w:val="00C71923"/>
    <w:rPr>
      <w:rFonts w:ascii="Arial" w:hAnsi="Arial"/>
      <w:sz w:val="18"/>
      <w:szCs w:val="20"/>
    </w:rPr>
  </w:style>
  <w:style w:type="paragraph" w:styleId="EndnoteText">
    <w:name w:val="endnote text"/>
    <w:basedOn w:val="Normal"/>
    <w:link w:val="EndnoteTextChar"/>
    <w:semiHidden/>
    <w:rsid w:val="00C71923"/>
    <w:pPr>
      <w:spacing w:after="60" w:line="276" w:lineRule="auto"/>
    </w:pPr>
    <w:rPr>
      <w:rFonts w:ascii="Arial" w:eastAsiaTheme="minorEastAsia" w:hAnsi="Arial" w:cstheme="minorBidi"/>
      <w:sz w:val="18"/>
      <w:lang w:val="en-US" w:bidi="en-US"/>
    </w:rPr>
  </w:style>
  <w:style w:type="character" w:customStyle="1" w:styleId="MacroTextChar">
    <w:name w:val="Macro Text Char"/>
    <w:basedOn w:val="DefaultParagraphFont"/>
    <w:link w:val="MacroText"/>
    <w:semiHidden/>
    <w:rsid w:val="00C71923"/>
    <w:rPr>
      <w:rFonts w:ascii="Courier New" w:hAnsi="Courier New" w:cs="Courier New"/>
      <w:sz w:val="18"/>
      <w:szCs w:val="20"/>
    </w:rPr>
  </w:style>
  <w:style w:type="paragraph" w:styleId="MacroText">
    <w:name w:val="macro"/>
    <w:basedOn w:val="Normal"/>
    <w:link w:val="MacroTextChar"/>
    <w:semiHidden/>
    <w:rsid w:val="00C71923"/>
    <w:pPr>
      <w:spacing w:after="60" w:line="276" w:lineRule="auto"/>
    </w:pPr>
    <w:rPr>
      <w:rFonts w:ascii="Courier New" w:eastAsiaTheme="minorEastAsia" w:hAnsi="Courier New" w:cs="Courier New"/>
      <w:sz w:val="18"/>
      <w:lang w:val="en-US" w:bidi="en-US"/>
    </w:rPr>
  </w:style>
  <w:style w:type="paragraph" w:styleId="ListBullet">
    <w:name w:val="List Bullet"/>
    <w:basedOn w:val="Normal"/>
    <w:rsid w:val="00C71923"/>
    <w:pPr>
      <w:numPr>
        <w:numId w:val="11"/>
      </w:numPr>
      <w:tabs>
        <w:tab w:val="clear" w:pos="360"/>
        <w:tab w:val="num" w:pos="-144"/>
      </w:tabs>
      <w:spacing w:after="200" w:line="240" w:lineRule="exact"/>
      <w:ind w:left="216"/>
    </w:pPr>
    <w:rPr>
      <w:rFonts w:ascii="Arial" w:eastAsiaTheme="minorEastAsia" w:hAnsi="Arial" w:cstheme="minorBidi"/>
      <w:spacing w:val="10"/>
      <w:sz w:val="18"/>
      <w:lang w:val="en-US" w:bidi="en-US"/>
    </w:rPr>
  </w:style>
  <w:style w:type="paragraph" w:styleId="ListNumber">
    <w:name w:val="List Number"/>
    <w:rsid w:val="00C71923"/>
    <w:pPr>
      <w:numPr>
        <w:numId w:val="12"/>
      </w:numPr>
      <w:spacing w:line="240" w:lineRule="exact"/>
    </w:pPr>
    <w:rPr>
      <w:rFonts w:ascii="Tahoma" w:hAnsi="Tahoma" w:cs="Tahoma"/>
      <w:spacing w:val="10"/>
      <w:sz w:val="17"/>
      <w:szCs w:val="17"/>
      <w:lang w:eastAsia="it-IT"/>
    </w:rPr>
  </w:style>
  <w:style w:type="character" w:customStyle="1" w:styleId="BodyTextChar">
    <w:name w:val="Body Text Char"/>
    <w:basedOn w:val="DefaultParagraphFont"/>
    <w:rsid w:val="00C71923"/>
  </w:style>
  <w:style w:type="paragraph" w:customStyle="1" w:styleId="Sottotitolosecondapagina">
    <w:name w:val="Sottotitolo seconda pagina"/>
    <w:rsid w:val="00C71923"/>
    <w:rPr>
      <w:rFonts w:ascii="Tahoma" w:hAnsi="Tahoma" w:cs="Tahoma"/>
      <w:i/>
      <w:iCs/>
      <w:color w:val="808080"/>
      <w:spacing w:val="10"/>
      <w:lang w:eastAsia="it-IT" w:bidi="it-IT"/>
    </w:rPr>
  </w:style>
  <w:style w:type="paragraph" w:customStyle="1" w:styleId="Testotabellagrassetto">
    <w:name w:val="Testo tabella grassetto"/>
    <w:rsid w:val="00C71923"/>
    <w:rPr>
      <w:rFonts w:ascii="Tahoma" w:hAnsi="Tahoma" w:cs="Tahoma"/>
      <w:b/>
      <w:spacing w:val="6"/>
      <w:sz w:val="15"/>
      <w:szCs w:val="15"/>
      <w:lang w:eastAsia="it-IT" w:bidi="it-IT"/>
    </w:rPr>
  </w:style>
  <w:style w:type="character" w:customStyle="1" w:styleId="BlockQuotationChar">
    <w:name w:val="Block Quotation Char"/>
    <w:basedOn w:val="DefaultParagraphFont"/>
    <w:link w:val="Blocco"/>
    <w:rsid w:val="00C71923"/>
    <w:rPr>
      <w:rFonts w:ascii="Arial" w:hAnsi="Arial"/>
      <w:i/>
      <w:spacing w:val="10"/>
      <w:sz w:val="18"/>
      <w:szCs w:val="18"/>
      <w:lang w:bidi="it-IT"/>
    </w:rPr>
  </w:style>
  <w:style w:type="paragraph" w:customStyle="1" w:styleId="Blocco">
    <w:name w:val="Blocco"/>
    <w:basedOn w:val="BodyText"/>
    <w:link w:val="BlockQuotationChar"/>
    <w:rsid w:val="00C71923"/>
    <w:pPr>
      <w:keepLines/>
      <w:ind w:left="360"/>
    </w:pPr>
    <w:rPr>
      <w:rFonts w:eastAsiaTheme="minorEastAsia" w:cstheme="minorBidi"/>
      <w:i/>
      <w:lang w:val="en-US" w:bidi="it-IT"/>
    </w:rPr>
  </w:style>
  <w:style w:type="paragraph" w:customStyle="1" w:styleId="Testotabella">
    <w:name w:val="Testo tabella"/>
    <w:rsid w:val="00C71923"/>
    <w:pPr>
      <w:spacing w:before="40" w:line="200" w:lineRule="atLeast"/>
    </w:pPr>
    <w:rPr>
      <w:rFonts w:ascii="Tahoma" w:hAnsi="Tahoma" w:cs="Tahoma"/>
      <w:spacing w:val="6"/>
      <w:sz w:val="15"/>
      <w:szCs w:val="15"/>
      <w:lang w:eastAsia="it-IT" w:bidi="it-IT"/>
    </w:rPr>
  </w:style>
  <w:style w:type="character" w:customStyle="1" w:styleId="IndentedBodyTextChar">
    <w:name w:val="Indented Body Text Char"/>
    <w:basedOn w:val="DefaultParagraphFont"/>
    <w:link w:val="Corpodeltestorientrato"/>
    <w:rsid w:val="00C71923"/>
    <w:rPr>
      <w:rFonts w:ascii="Verdana" w:hAnsi="Verdana" w:cs="Verdana"/>
      <w:sz w:val="17"/>
      <w:szCs w:val="17"/>
      <w:lang w:bidi="it-IT"/>
    </w:rPr>
  </w:style>
  <w:style w:type="paragraph" w:customStyle="1" w:styleId="Corpodeltestorientrato">
    <w:name w:val="Corpo del testo rientrato"/>
    <w:basedOn w:val="Normal"/>
    <w:link w:val="IndentedBodyTextChar"/>
    <w:rsid w:val="00C71923"/>
    <w:pPr>
      <w:spacing w:after="80" w:line="312" w:lineRule="auto"/>
      <w:ind w:left="360"/>
    </w:pPr>
    <w:rPr>
      <w:rFonts w:ascii="Verdana" w:eastAsiaTheme="minorEastAsia" w:hAnsi="Verdana" w:cs="Verdana"/>
      <w:sz w:val="17"/>
      <w:szCs w:val="17"/>
      <w:lang w:val="en-US" w:bidi="it-IT"/>
    </w:rPr>
  </w:style>
  <w:style w:type="character" w:styleId="FootnoteReference">
    <w:name w:val="footnote reference"/>
    <w:uiPriority w:val="99"/>
    <w:semiHidden/>
    <w:rsid w:val="00C71923"/>
    <w:rPr>
      <w:vertAlign w:val="superscript"/>
    </w:rPr>
  </w:style>
  <w:style w:type="paragraph" w:customStyle="1" w:styleId="BlockQuotation">
    <w:name w:val="Block Quotation"/>
    <w:basedOn w:val="Normal"/>
    <w:link w:val="CarattereBlocco"/>
    <w:rsid w:val="00C71923"/>
    <w:pPr>
      <w:spacing w:after="60" w:line="276" w:lineRule="auto"/>
    </w:pPr>
    <w:rPr>
      <w:rFonts w:ascii="Arial" w:eastAsiaTheme="minorEastAsia" w:hAnsi="Arial" w:cstheme="minorBidi"/>
      <w:sz w:val="18"/>
      <w:lang w:val="en-US" w:bidi="en-US"/>
    </w:rPr>
  </w:style>
  <w:style w:type="character" w:customStyle="1" w:styleId="CarattereBlocco">
    <w:name w:val="Carattere Blocco"/>
    <w:basedOn w:val="DefaultParagraphFont"/>
    <w:link w:val="BlockQuotation"/>
    <w:locked/>
    <w:rsid w:val="00C71923"/>
    <w:rPr>
      <w:rFonts w:ascii="Arial" w:hAnsi="Arial"/>
      <w:sz w:val="18"/>
      <w:szCs w:val="20"/>
    </w:rPr>
  </w:style>
  <w:style w:type="character" w:customStyle="1" w:styleId="Inizioinevidenza">
    <w:name w:val="Inizio in evidenza"/>
    <w:rsid w:val="00C71923"/>
    <w:rPr>
      <w:rFonts w:ascii="Tahoma" w:hAnsi="Tahoma" w:cs="Tahoma" w:hint="default"/>
      <w:b/>
      <w:bCs w:val="0"/>
      <w:spacing w:val="4"/>
      <w:kern w:val="0"/>
      <w:lang w:val="it-IT" w:eastAsia="it-IT" w:bidi="it-IT"/>
    </w:rPr>
  </w:style>
  <w:style w:type="paragraph" w:customStyle="1" w:styleId="TitleCover">
    <w:name w:val="Title Cover"/>
    <w:basedOn w:val="Normal"/>
    <w:link w:val="Caratteretitolofrontespizio"/>
    <w:rsid w:val="00C71923"/>
    <w:pPr>
      <w:spacing w:after="60" w:line="276" w:lineRule="auto"/>
    </w:pPr>
    <w:rPr>
      <w:rFonts w:ascii="Arial" w:eastAsiaTheme="minorEastAsia" w:hAnsi="Arial" w:cstheme="minorBidi"/>
      <w:sz w:val="18"/>
      <w:lang w:val="en-US" w:bidi="en-US"/>
    </w:rPr>
  </w:style>
  <w:style w:type="character" w:customStyle="1" w:styleId="Caratteretitolofrontespizio">
    <w:name w:val="Carattere titolo frontespizio"/>
    <w:basedOn w:val="DefaultParagraphFont"/>
    <w:link w:val="TitleCover"/>
    <w:locked/>
    <w:rsid w:val="00C71923"/>
    <w:rPr>
      <w:rFonts w:ascii="Arial" w:hAnsi="Arial"/>
      <w:sz w:val="18"/>
      <w:szCs w:val="20"/>
    </w:rPr>
  </w:style>
  <w:style w:type="paragraph" w:customStyle="1" w:styleId="IndentedBodyText">
    <w:name w:val="Indented Body Text"/>
    <w:basedOn w:val="Normal"/>
    <w:link w:val="Caratterecorpodeltestorientrato"/>
    <w:rsid w:val="00C71923"/>
    <w:pPr>
      <w:spacing w:after="60" w:line="276" w:lineRule="auto"/>
    </w:pPr>
    <w:rPr>
      <w:rFonts w:ascii="Arial" w:eastAsiaTheme="minorEastAsia" w:hAnsi="Arial" w:cstheme="minorBidi"/>
      <w:sz w:val="18"/>
      <w:lang w:val="en-US" w:bidi="en-US"/>
    </w:rPr>
  </w:style>
  <w:style w:type="character" w:customStyle="1" w:styleId="Caratterecorpodeltestorientrato">
    <w:name w:val="Carattere corpo del testo rientrato"/>
    <w:basedOn w:val="DefaultParagraphFont"/>
    <w:link w:val="IndentedBodyText"/>
    <w:locked/>
    <w:rsid w:val="00C71923"/>
    <w:rPr>
      <w:rFonts w:ascii="Arial" w:hAnsi="Arial"/>
      <w:sz w:val="18"/>
      <w:szCs w:val="20"/>
    </w:rPr>
  </w:style>
  <w:style w:type="character" w:styleId="PageNumber">
    <w:name w:val="page number"/>
    <w:basedOn w:val="DefaultParagraphFont"/>
    <w:uiPriority w:val="99"/>
    <w:rsid w:val="00C71923"/>
  </w:style>
  <w:style w:type="paragraph" w:styleId="TOC6">
    <w:name w:val="toc 6"/>
    <w:basedOn w:val="Normal"/>
    <w:next w:val="Normal"/>
    <w:autoRedefine/>
    <w:rsid w:val="00C71923"/>
    <w:pPr>
      <w:spacing w:after="0" w:line="276" w:lineRule="auto"/>
    </w:pPr>
    <w:rPr>
      <w:rFonts w:eastAsiaTheme="minorEastAsia" w:cstheme="minorBidi"/>
      <w:sz w:val="18"/>
      <w:lang w:val="en-US" w:bidi="en-US"/>
    </w:rPr>
  </w:style>
  <w:style w:type="paragraph" w:styleId="TOC7">
    <w:name w:val="toc 7"/>
    <w:basedOn w:val="Normal"/>
    <w:next w:val="Normal"/>
    <w:autoRedefine/>
    <w:rsid w:val="00C71923"/>
    <w:pPr>
      <w:spacing w:after="0" w:line="276" w:lineRule="auto"/>
    </w:pPr>
    <w:rPr>
      <w:rFonts w:eastAsiaTheme="minorEastAsia" w:cstheme="minorBidi"/>
      <w:sz w:val="18"/>
      <w:lang w:val="en-US" w:bidi="en-US"/>
    </w:rPr>
  </w:style>
  <w:style w:type="paragraph" w:styleId="TOC8">
    <w:name w:val="toc 8"/>
    <w:basedOn w:val="Normal"/>
    <w:next w:val="Normal"/>
    <w:autoRedefine/>
    <w:rsid w:val="00C71923"/>
    <w:pPr>
      <w:spacing w:after="0" w:line="276" w:lineRule="auto"/>
    </w:pPr>
    <w:rPr>
      <w:rFonts w:eastAsiaTheme="minorEastAsia" w:cstheme="minorBidi"/>
      <w:sz w:val="18"/>
      <w:lang w:val="en-US" w:bidi="en-US"/>
    </w:rPr>
  </w:style>
  <w:style w:type="paragraph" w:styleId="TOC9">
    <w:name w:val="toc 9"/>
    <w:basedOn w:val="Normal"/>
    <w:next w:val="Normal"/>
    <w:autoRedefine/>
    <w:rsid w:val="00C71923"/>
    <w:pPr>
      <w:spacing w:after="0" w:line="276" w:lineRule="auto"/>
    </w:pPr>
    <w:rPr>
      <w:rFonts w:eastAsiaTheme="minorEastAsia" w:cstheme="minorBidi"/>
      <w:sz w:val="18"/>
      <w:lang w:val="en-US" w:bidi="en-US"/>
    </w:rPr>
  </w:style>
  <w:style w:type="character" w:styleId="Hyperlink">
    <w:name w:val="Hyperlink"/>
    <w:basedOn w:val="DefaultParagraphFont"/>
    <w:uiPriority w:val="99"/>
    <w:unhideWhenUsed/>
    <w:rsid w:val="00C71923"/>
    <w:rPr>
      <w:color w:val="0000FF" w:themeColor="hyperlink"/>
      <w:u w:val="single"/>
    </w:rPr>
  </w:style>
  <w:style w:type="paragraph" w:styleId="Date">
    <w:name w:val="Date"/>
    <w:basedOn w:val="Normal"/>
    <w:next w:val="Normal"/>
    <w:link w:val="DateChar"/>
    <w:rsid w:val="00C71923"/>
    <w:pPr>
      <w:spacing w:after="60" w:line="276" w:lineRule="auto"/>
    </w:pPr>
    <w:rPr>
      <w:rFonts w:ascii="Arial" w:eastAsiaTheme="minorEastAsia" w:hAnsi="Arial" w:cstheme="minorBidi"/>
      <w:sz w:val="18"/>
      <w:lang w:val="en-US" w:bidi="en-US"/>
    </w:rPr>
  </w:style>
  <w:style w:type="character" w:customStyle="1" w:styleId="DateChar">
    <w:name w:val="Date Char"/>
    <w:basedOn w:val="DefaultParagraphFont"/>
    <w:link w:val="Date"/>
    <w:rsid w:val="00C71923"/>
    <w:rPr>
      <w:rFonts w:ascii="Arial" w:hAnsi="Arial"/>
      <w:sz w:val="18"/>
      <w:szCs w:val="20"/>
    </w:rPr>
  </w:style>
  <w:style w:type="paragraph" w:customStyle="1" w:styleId="Default">
    <w:name w:val="Default"/>
    <w:rsid w:val="00C71923"/>
    <w:pPr>
      <w:autoSpaceDE w:val="0"/>
      <w:autoSpaceDN w:val="0"/>
      <w:adjustRightInd w:val="0"/>
    </w:pPr>
    <w:rPr>
      <w:rFonts w:ascii="Arial" w:hAnsi="Arial" w:cs="Arial"/>
      <w:color w:val="000000"/>
      <w:sz w:val="24"/>
      <w:szCs w:val="24"/>
    </w:rPr>
  </w:style>
  <w:style w:type="table" w:customStyle="1" w:styleId="Grigliamedia31">
    <w:name w:val="Griglia media 31"/>
    <w:basedOn w:val="TableNormal"/>
    <w:uiPriority w:val="69"/>
    <w:rsid w:val="00C71923"/>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FollowedHyperlink">
    <w:name w:val="FollowedHyperlink"/>
    <w:basedOn w:val="DefaultParagraphFont"/>
    <w:uiPriority w:val="99"/>
    <w:unhideWhenUsed/>
    <w:rsid w:val="00C71923"/>
    <w:rPr>
      <w:color w:val="800080"/>
      <w:u w:val="single"/>
    </w:rPr>
  </w:style>
  <w:style w:type="paragraph" w:customStyle="1" w:styleId="xl65">
    <w:name w:val="xl65"/>
    <w:basedOn w:val="Normal"/>
    <w:rsid w:val="00C71923"/>
    <w:pPr>
      <w:shd w:val="clear" w:color="000000" w:fill="FFFFFF"/>
      <w:spacing w:before="100" w:beforeAutospacing="1" w:after="100" w:afterAutospacing="1" w:line="276" w:lineRule="auto"/>
    </w:pPr>
    <w:rPr>
      <w:rFonts w:ascii="Times New Roman" w:eastAsia="Times New Roman" w:hAnsi="Times New Roman"/>
      <w:sz w:val="24"/>
      <w:szCs w:val="24"/>
      <w:lang w:val="en-US" w:eastAsia="zh-CN" w:bidi="en-US"/>
    </w:rPr>
  </w:style>
  <w:style w:type="paragraph" w:customStyle="1" w:styleId="xl66">
    <w:name w:val="xl66"/>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sz w:val="40"/>
      <w:szCs w:val="40"/>
      <w:lang w:val="en-US" w:eastAsia="zh-CN" w:bidi="en-US"/>
    </w:rPr>
  </w:style>
  <w:style w:type="paragraph" w:customStyle="1" w:styleId="xl67">
    <w:name w:val="xl67"/>
    <w:basedOn w:val="Normal"/>
    <w:rsid w:val="00C719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textAlignment w:val="top"/>
    </w:pPr>
    <w:rPr>
      <w:rFonts w:ascii="Arial" w:eastAsia="Times New Roman" w:hAnsi="Arial" w:cstheme="minorBidi"/>
      <w:b/>
      <w:bCs/>
      <w:color w:val="000000"/>
      <w:sz w:val="16"/>
      <w:szCs w:val="16"/>
      <w:lang w:val="en-US" w:eastAsia="zh-CN" w:bidi="en-US"/>
    </w:rPr>
  </w:style>
  <w:style w:type="paragraph" w:customStyle="1" w:styleId="xl68">
    <w:name w:val="xl68"/>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Times New Roman" w:eastAsia="Times New Roman" w:hAnsi="Times New Roman"/>
      <w:sz w:val="24"/>
      <w:szCs w:val="24"/>
      <w:lang w:val="en-US" w:eastAsia="zh-CN" w:bidi="en-US"/>
    </w:rPr>
  </w:style>
  <w:style w:type="paragraph" w:customStyle="1" w:styleId="xl69">
    <w:name w:val="xl69"/>
    <w:basedOn w:val="Normal"/>
    <w:rsid w:val="00C719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pPr>
    <w:rPr>
      <w:rFonts w:ascii="Times New Roman" w:eastAsia="Times New Roman" w:hAnsi="Times New Roman"/>
      <w:sz w:val="24"/>
      <w:szCs w:val="24"/>
      <w:lang w:val="en-US" w:eastAsia="zh-CN" w:bidi="en-US"/>
    </w:rPr>
  </w:style>
  <w:style w:type="paragraph" w:customStyle="1" w:styleId="xl70">
    <w:name w:val="xl70"/>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imes New Roman" w:eastAsia="Times New Roman" w:hAnsi="Times New Roman"/>
      <w:sz w:val="24"/>
      <w:szCs w:val="24"/>
      <w:lang w:val="en-US" w:eastAsia="zh-CN" w:bidi="en-US"/>
    </w:rPr>
  </w:style>
  <w:style w:type="paragraph" w:customStyle="1" w:styleId="xl71">
    <w:name w:val="xl71"/>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imes New Roman" w:eastAsia="Times New Roman" w:hAnsi="Times New Roman"/>
      <w:sz w:val="24"/>
      <w:szCs w:val="24"/>
      <w:lang w:val="en-US" w:eastAsia="zh-CN" w:bidi="en-US"/>
    </w:rPr>
  </w:style>
  <w:style w:type="paragraph" w:customStyle="1" w:styleId="xl72">
    <w:name w:val="xl72"/>
    <w:basedOn w:val="Normal"/>
    <w:rsid w:val="00C719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imes New Roman" w:eastAsia="Times New Roman" w:hAnsi="Times New Roman"/>
      <w:sz w:val="24"/>
      <w:szCs w:val="24"/>
      <w:lang w:val="en-US" w:eastAsia="zh-CN" w:bidi="en-US"/>
    </w:rPr>
  </w:style>
  <w:style w:type="paragraph" w:customStyle="1" w:styleId="xl73">
    <w:name w:val="xl73"/>
    <w:basedOn w:val="Normal"/>
    <w:rsid w:val="00C71923"/>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Times New Roman" w:eastAsia="Times New Roman" w:hAnsi="Times New Roman"/>
      <w:sz w:val="24"/>
      <w:szCs w:val="24"/>
      <w:lang w:val="en-US" w:eastAsia="zh-CN" w:bidi="en-US"/>
    </w:rPr>
  </w:style>
  <w:style w:type="paragraph" w:styleId="CommentSubject">
    <w:name w:val="annotation subject"/>
    <w:basedOn w:val="CommentText"/>
    <w:next w:val="CommentText"/>
    <w:link w:val="CommentSubjectChar"/>
    <w:uiPriority w:val="99"/>
    <w:rsid w:val="00C71923"/>
    <w:pPr>
      <w:spacing w:line="240" w:lineRule="auto"/>
    </w:pPr>
    <w:rPr>
      <w:b/>
      <w:bCs/>
      <w:sz w:val="20"/>
    </w:rPr>
  </w:style>
  <w:style w:type="character" w:customStyle="1" w:styleId="CommentSubjectChar">
    <w:name w:val="Comment Subject Char"/>
    <w:basedOn w:val="CommentTextChar"/>
    <w:link w:val="CommentSubject"/>
    <w:uiPriority w:val="99"/>
    <w:rsid w:val="00C71923"/>
    <w:rPr>
      <w:rFonts w:ascii="Arial" w:hAnsi="Arial"/>
      <w:b/>
      <w:bCs/>
      <w:sz w:val="20"/>
      <w:szCs w:val="20"/>
    </w:rPr>
  </w:style>
  <w:style w:type="paragraph" w:customStyle="1" w:styleId="ecxmsonormal">
    <w:name w:val="ecxmsonormal"/>
    <w:basedOn w:val="Normal"/>
    <w:rsid w:val="00C71923"/>
    <w:pPr>
      <w:spacing w:before="100" w:beforeAutospacing="1" w:after="100" w:afterAutospacing="1"/>
    </w:pPr>
    <w:rPr>
      <w:rFonts w:ascii="Times New Roman" w:eastAsia="MS Mincho" w:hAnsi="Times New Roman"/>
      <w:sz w:val="24"/>
      <w:szCs w:val="24"/>
      <w:lang w:val="en-US" w:eastAsia="ja-JP"/>
    </w:rPr>
  </w:style>
  <w:style w:type="paragraph" w:styleId="NormalWeb">
    <w:name w:val="Normal (Web)"/>
    <w:basedOn w:val="Normal"/>
    <w:rsid w:val="00C71923"/>
    <w:pPr>
      <w:spacing w:before="100" w:beforeAutospacing="1" w:after="96"/>
    </w:pPr>
    <w:rPr>
      <w:rFonts w:ascii="Times New Roman" w:eastAsia="Times New Roman" w:hAnsi="Times New Roman"/>
      <w:sz w:val="29"/>
      <w:szCs w:val="29"/>
      <w:lang w:val="es-ES" w:eastAsia="es-ES"/>
    </w:rPr>
  </w:style>
  <w:style w:type="paragraph" w:customStyle="1" w:styleId="Paragrafoelenco1">
    <w:name w:val="Paragrafo elenco1"/>
    <w:basedOn w:val="Normal"/>
    <w:uiPriority w:val="99"/>
    <w:qFormat/>
    <w:rsid w:val="00C71923"/>
    <w:pPr>
      <w:spacing w:after="200" w:line="276" w:lineRule="auto"/>
      <w:ind w:left="720"/>
      <w:contextualSpacing/>
    </w:pPr>
    <w:rPr>
      <w:rFonts w:ascii="Calibri" w:eastAsia="Calibri" w:hAnsi="Calibri"/>
      <w:sz w:val="22"/>
      <w:szCs w:val="22"/>
      <w:lang w:val="en-IN"/>
    </w:rPr>
  </w:style>
  <w:style w:type="character" w:customStyle="1" w:styleId="yiv459497453email">
    <w:name w:val="yiv459497453email"/>
    <w:basedOn w:val="DefaultParagraphFont"/>
    <w:rsid w:val="00C71923"/>
  </w:style>
  <w:style w:type="table" w:customStyle="1" w:styleId="Sfondochiaro1">
    <w:name w:val="Sfondo chiaro1"/>
    <w:basedOn w:val="TableNormal"/>
    <w:uiPriority w:val="60"/>
    <w:rsid w:val="00C71923"/>
    <w:pPr>
      <w:spacing w:before="0" w:after="0" w:line="240" w:lineRule="auto"/>
      <w:jc w:val="both"/>
    </w:pPr>
    <w:rPr>
      <w:color w:val="000000" w:themeColor="text1" w:themeShade="BF"/>
      <w:lang w:val="en-GB" w:eastAsia="zh-CN" w:bidi="ar-S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Elencochiaro1">
    <w:name w:val="Elenco chiaro1"/>
    <w:basedOn w:val="TableNormal"/>
    <w:uiPriority w:val="61"/>
    <w:rsid w:val="00600039"/>
    <w:pPr>
      <w:spacing w:before="0" w:after="0" w:line="240" w:lineRule="auto"/>
      <w:jc w:val="both"/>
    </w:pPr>
    <w:rPr>
      <w:lang w:val="en-GB" w:eastAsia="zh-CN"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B05D77"/>
    <w:rPr>
      <w:sz w:val="16"/>
      <w:szCs w:val="16"/>
    </w:rPr>
  </w:style>
</w:styles>
</file>

<file path=word/webSettings.xml><?xml version="1.0" encoding="utf-8"?>
<w:webSettings xmlns:r="http://schemas.openxmlformats.org/officeDocument/2006/relationships" xmlns:w="http://schemas.openxmlformats.org/wordprocessingml/2006/main">
  <w:divs>
    <w:div w:id="373891755">
      <w:bodyDiv w:val="1"/>
      <w:marLeft w:val="0"/>
      <w:marRight w:val="0"/>
      <w:marTop w:val="0"/>
      <w:marBottom w:val="0"/>
      <w:divBdr>
        <w:top w:val="none" w:sz="0" w:space="0" w:color="auto"/>
        <w:left w:val="none" w:sz="0" w:space="0" w:color="auto"/>
        <w:bottom w:val="none" w:sz="0" w:space="0" w:color="auto"/>
        <w:right w:val="none" w:sz="0" w:space="0" w:color="auto"/>
      </w:divBdr>
    </w:div>
    <w:div w:id="432361238">
      <w:bodyDiv w:val="1"/>
      <w:marLeft w:val="0"/>
      <w:marRight w:val="0"/>
      <w:marTop w:val="0"/>
      <w:marBottom w:val="0"/>
      <w:divBdr>
        <w:top w:val="none" w:sz="0" w:space="0" w:color="auto"/>
        <w:left w:val="none" w:sz="0" w:space="0" w:color="auto"/>
        <w:bottom w:val="none" w:sz="0" w:space="0" w:color="auto"/>
        <w:right w:val="none" w:sz="0" w:space="0" w:color="auto"/>
      </w:divBdr>
    </w:div>
    <w:div w:id="798761953">
      <w:bodyDiv w:val="1"/>
      <w:marLeft w:val="0"/>
      <w:marRight w:val="0"/>
      <w:marTop w:val="0"/>
      <w:marBottom w:val="0"/>
      <w:divBdr>
        <w:top w:val="none" w:sz="0" w:space="0" w:color="auto"/>
        <w:left w:val="none" w:sz="0" w:space="0" w:color="auto"/>
        <w:bottom w:val="none" w:sz="0" w:space="0" w:color="auto"/>
        <w:right w:val="none" w:sz="0" w:space="0" w:color="auto"/>
      </w:divBdr>
    </w:div>
    <w:div w:id="828205260">
      <w:bodyDiv w:val="1"/>
      <w:marLeft w:val="0"/>
      <w:marRight w:val="0"/>
      <w:marTop w:val="0"/>
      <w:marBottom w:val="0"/>
      <w:divBdr>
        <w:top w:val="none" w:sz="0" w:space="0" w:color="auto"/>
        <w:left w:val="none" w:sz="0" w:space="0" w:color="auto"/>
        <w:bottom w:val="none" w:sz="0" w:space="0" w:color="auto"/>
        <w:right w:val="none" w:sz="0" w:space="0" w:color="auto"/>
      </w:divBdr>
    </w:div>
    <w:div w:id="828594608">
      <w:bodyDiv w:val="1"/>
      <w:marLeft w:val="0"/>
      <w:marRight w:val="0"/>
      <w:marTop w:val="0"/>
      <w:marBottom w:val="0"/>
      <w:divBdr>
        <w:top w:val="none" w:sz="0" w:space="0" w:color="auto"/>
        <w:left w:val="none" w:sz="0" w:space="0" w:color="auto"/>
        <w:bottom w:val="none" w:sz="0" w:space="0" w:color="auto"/>
        <w:right w:val="none" w:sz="0" w:space="0" w:color="auto"/>
      </w:divBdr>
    </w:div>
    <w:div w:id="924342244">
      <w:bodyDiv w:val="1"/>
      <w:marLeft w:val="0"/>
      <w:marRight w:val="0"/>
      <w:marTop w:val="0"/>
      <w:marBottom w:val="0"/>
      <w:divBdr>
        <w:top w:val="none" w:sz="0" w:space="0" w:color="auto"/>
        <w:left w:val="none" w:sz="0" w:space="0" w:color="auto"/>
        <w:bottom w:val="none" w:sz="0" w:space="0" w:color="auto"/>
        <w:right w:val="none" w:sz="0" w:space="0" w:color="auto"/>
      </w:divBdr>
    </w:div>
    <w:div w:id="1233537813">
      <w:bodyDiv w:val="1"/>
      <w:marLeft w:val="0"/>
      <w:marRight w:val="0"/>
      <w:marTop w:val="0"/>
      <w:marBottom w:val="0"/>
      <w:divBdr>
        <w:top w:val="none" w:sz="0" w:space="0" w:color="auto"/>
        <w:left w:val="none" w:sz="0" w:space="0" w:color="auto"/>
        <w:bottom w:val="none" w:sz="0" w:space="0" w:color="auto"/>
        <w:right w:val="none" w:sz="0" w:space="0" w:color="auto"/>
      </w:divBdr>
    </w:div>
    <w:div w:id="1384017863">
      <w:bodyDiv w:val="1"/>
      <w:marLeft w:val="0"/>
      <w:marRight w:val="0"/>
      <w:marTop w:val="0"/>
      <w:marBottom w:val="0"/>
      <w:divBdr>
        <w:top w:val="none" w:sz="0" w:space="0" w:color="auto"/>
        <w:left w:val="none" w:sz="0" w:space="0" w:color="auto"/>
        <w:bottom w:val="none" w:sz="0" w:space="0" w:color="auto"/>
        <w:right w:val="none" w:sz="0" w:space="0" w:color="auto"/>
      </w:divBdr>
    </w:div>
    <w:div w:id="1429110755">
      <w:bodyDiv w:val="1"/>
      <w:marLeft w:val="0"/>
      <w:marRight w:val="0"/>
      <w:marTop w:val="0"/>
      <w:marBottom w:val="0"/>
      <w:divBdr>
        <w:top w:val="none" w:sz="0" w:space="0" w:color="auto"/>
        <w:left w:val="none" w:sz="0" w:space="0" w:color="auto"/>
        <w:bottom w:val="none" w:sz="0" w:space="0" w:color="auto"/>
        <w:right w:val="none" w:sz="0" w:space="0" w:color="auto"/>
      </w:divBdr>
    </w:div>
    <w:div w:id="1439259048">
      <w:bodyDiv w:val="1"/>
      <w:marLeft w:val="0"/>
      <w:marRight w:val="0"/>
      <w:marTop w:val="0"/>
      <w:marBottom w:val="0"/>
      <w:divBdr>
        <w:top w:val="none" w:sz="0" w:space="0" w:color="auto"/>
        <w:left w:val="none" w:sz="0" w:space="0" w:color="auto"/>
        <w:bottom w:val="none" w:sz="0" w:space="0" w:color="auto"/>
        <w:right w:val="none" w:sz="0" w:space="0" w:color="auto"/>
      </w:divBdr>
    </w:div>
    <w:div w:id="1495805006">
      <w:bodyDiv w:val="1"/>
      <w:marLeft w:val="0"/>
      <w:marRight w:val="0"/>
      <w:marTop w:val="0"/>
      <w:marBottom w:val="0"/>
      <w:divBdr>
        <w:top w:val="none" w:sz="0" w:space="0" w:color="auto"/>
        <w:left w:val="none" w:sz="0" w:space="0" w:color="auto"/>
        <w:bottom w:val="none" w:sz="0" w:space="0" w:color="auto"/>
        <w:right w:val="none" w:sz="0" w:space="0" w:color="auto"/>
      </w:divBdr>
    </w:div>
    <w:div w:id="1499077775">
      <w:bodyDiv w:val="1"/>
      <w:marLeft w:val="0"/>
      <w:marRight w:val="0"/>
      <w:marTop w:val="0"/>
      <w:marBottom w:val="0"/>
      <w:divBdr>
        <w:top w:val="none" w:sz="0" w:space="0" w:color="auto"/>
        <w:left w:val="none" w:sz="0" w:space="0" w:color="auto"/>
        <w:bottom w:val="none" w:sz="0" w:space="0" w:color="auto"/>
        <w:right w:val="none" w:sz="0" w:space="0" w:color="auto"/>
      </w:divBdr>
    </w:div>
    <w:div w:id="1905796220">
      <w:bodyDiv w:val="1"/>
      <w:marLeft w:val="0"/>
      <w:marRight w:val="0"/>
      <w:marTop w:val="0"/>
      <w:marBottom w:val="0"/>
      <w:divBdr>
        <w:top w:val="none" w:sz="0" w:space="0" w:color="auto"/>
        <w:left w:val="none" w:sz="0" w:space="0" w:color="auto"/>
        <w:bottom w:val="none" w:sz="0" w:space="0" w:color="auto"/>
        <w:right w:val="none" w:sz="0" w:space="0" w:color="auto"/>
      </w:divBdr>
    </w:div>
    <w:div w:id="1907719223">
      <w:bodyDiv w:val="1"/>
      <w:marLeft w:val="0"/>
      <w:marRight w:val="0"/>
      <w:marTop w:val="0"/>
      <w:marBottom w:val="0"/>
      <w:divBdr>
        <w:top w:val="none" w:sz="0" w:space="0" w:color="auto"/>
        <w:left w:val="none" w:sz="0" w:space="0" w:color="auto"/>
        <w:bottom w:val="none" w:sz="0" w:space="0" w:color="auto"/>
        <w:right w:val="none" w:sz="0" w:space="0" w:color="auto"/>
      </w:divBdr>
    </w:div>
    <w:div w:id="1971203454">
      <w:bodyDiv w:val="1"/>
      <w:marLeft w:val="0"/>
      <w:marRight w:val="0"/>
      <w:marTop w:val="0"/>
      <w:marBottom w:val="0"/>
      <w:divBdr>
        <w:top w:val="none" w:sz="0" w:space="0" w:color="auto"/>
        <w:left w:val="none" w:sz="0" w:space="0" w:color="auto"/>
        <w:bottom w:val="none" w:sz="0" w:space="0" w:color="auto"/>
        <w:right w:val="none" w:sz="0" w:space="0" w:color="auto"/>
      </w:divBdr>
    </w:div>
    <w:div w:id="2040858876">
      <w:bodyDiv w:val="1"/>
      <w:marLeft w:val="0"/>
      <w:marRight w:val="0"/>
      <w:marTop w:val="0"/>
      <w:marBottom w:val="0"/>
      <w:divBdr>
        <w:top w:val="none" w:sz="0" w:space="0" w:color="auto"/>
        <w:left w:val="none" w:sz="0" w:space="0" w:color="auto"/>
        <w:bottom w:val="none" w:sz="0" w:space="0" w:color="auto"/>
        <w:right w:val="none" w:sz="0" w:space="0" w:color="auto"/>
      </w:divBdr>
    </w:div>
    <w:div w:id="206347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vif.gov.lv/../uploaded_files/UNDP/Dokumenti/EN_Dioxin_Baseline_Guidance.pd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lvif.gov.lv/../uploaded_files/UNDP/Dokumenti/EN_Baseline_Assessment_Guidance.pdf" TargetMode="External"/><Relationship Id="rId17" Type="http://schemas.openxmlformats.org/officeDocument/2006/relationships/hyperlink" Target="http://www.lvif.gov.lv/../uploaded_files/UNDP/Dokumenti/EN_Manual_Vet.pdf" TargetMode="External"/><Relationship Id="rId2" Type="http://schemas.openxmlformats.org/officeDocument/2006/relationships/customXml" Target="../customXml/item2.xml"/><Relationship Id="rId16" Type="http://schemas.openxmlformats.org/officeDocument/2006/relationships/hyperlink" Target="http://www.lvif.gov.lv/../uploaded_files/UNDP/Dokumenti/EN_Manual_HCWM.pdf"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lvif.gov.lv/../uploaded_files/UNDP/Dokumenti/EN_Guidance_on_Reducing_Mercury_Releases_from_Dental_Facilities.pdf"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vif.gov.lv/../uploaded_files/UNDP/Dokumenti/EN_Guidance_on_Microbiological_Challenge_Testing_for_Medical_Waste_Autoclave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nfo.worldbank.org/governance/wgi/index.asp"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923A0-91E0-4537-935B-F0C71B79D5C5}">
  <ds:schemaRefs>
    <ds:schemaRef ds:uri="http://schemas.openxmlformats.org/officeDocument/2006/bibliography"/>
  </ds:schemaRefs>
</ds:datastoreItem>
</file>

<file path=customXml/itemProps2.xml><?xml version="1.0" encoding="utf-8"?>
<ds:datastoreItem xmlns:ds="http://schemas.openxmlformats.org/officeDocument/2006/customXml" ds:itemID="{AD277EF0-F25D-49F7-948E-FC87487A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90</Pages>
  <Words>48305</Words>
  <Characters>275345</Characters>
  <Application>Microsoft Office Word</Application>
  <DocSecurity>0</DocSecurity>
  <Lines>2294</Lines>
  <Paragraphs>646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Lupi</dc:creator>
  <cp:lastModifiedBy>le.le.lan</cp:lastModifiedBy>
  <cp:revision>4</cp:revision>
  <cp:lastPrinted>2013-02-11T16:28:00Z</cp:lastPrinted>
  <dcterms:created xsi:type="dcterms:W3CDTF">2013-03-27T07:09:00Z</dcterms:created>
  <dcterms:modified xsi:type="dcterms:W3CDTF">2013-03-27T07:14:00Z</dcterms:modified>
</cp:coreProperties>
</file>