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025A" w:rsidRDefault="0006025A" w:rsidP="000B553D">
      <w:pPr>
        <w:pStyle w:val="NoSpacing"/>
        <w:ind w:right="-1322"/>
        <w:jc w:val="center"/>
        <w:rPr>
          <w:rFonts w:ascii="Times New Roman" w:hAnsi="Times New Roman" w:cs="Times New Roman"/>
          <w:b/>
          <w:sz w:val="44"/>
          <w:szCs w:val="44"/>
        </w:rPr>
      </w:pPr>
    </w:p>
    <w:p w:rsidR="000B553D" w:rsidRPr="00AA3B7B" w:rsidRDefault="000B553D" w:rsidP="000B553D">
      <w:pPr>
        <w:pStyle w:val="NoSpacing"/>
        <w:ind w:right="-1322"/>
        <w:jc w:val="center"/>
        <w:rPr>
          <w:rFonts w:ascii="Times New Roman" w:hAnsi="Times New Roman" w:cs="Times New Roman"/>
          <w:b/>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Outcome Evaluation</w:t>
      </w:r>
    </w:p>
    <w:p w:rsidR="000B553D" w:rsidRPr="00C23A29" w:rsidRDefault="000B553D" w:rsidP="00C23A29">
      <w:pPr>
        <w:pStyle w:val="NoSpacing"/>
        <w:jc w:val="center"/>
        <w:rPr>
          <w:rFonts w:ascii="Times New Roman" w:hAnsi="Times New Roman" w:cs="Times New Roman"/>
          <w:b/>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23A29">
        <w:rPr>
          <w:rFonts w:ascii="Times New Roman" w:hAnsi="Times New Roman" w:cs="Times New Roman"/>
          <w:b/>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UNDP Regional Programme for Africa</w:t>
      </w:r>
      <w:r w:rsidR="00C23A29" w:rsidRPr="00C23A29">
        <w:rPr>
          <w:rFonts w:ascii="Times New Roman" w:hAnsi="Times New Roman" w:cs="Times New Roman"/>
          <w:b/>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(2008-2011)</w:t>
      </w:r>
      <w:r w:rsidRPr="00C23A29">
        <w:rPr>
          <w:rFonts w:ascii="Times New Roman" w:hAnsi="Times New Roman" w:cs="Times New Roman"/>
          <w:color w:val="0070C0"/>
          <w:sz w:val="32"/>
          <w:szCs w:val="32"/>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p>
    <w:p w:rsidR="002C0A4E" w:rsidRPr="00AA3B7B" w:rsidRDefault="002C0A4E"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(Part </w:t>
      </w:r>
      <w:r w:rsidR="00145F7A" w:rsidRPr="00AA3B7B">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2</w:t>
      </w:r>
      <w:r w:rsidR="007A7505">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AA3B7B">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Annexes)</w:t>
      </w:r>
    </w:p>
    <w:p w:rsidR="002C0A4E" w:rsidRPr="00AA3B7B" w:rsidRDefault="002C0A4E"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Prepared for</w:t>
      </w: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UNDP</w:t>
      </w:r>
      <w:r w:rsidR="00C57FF5"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t>
      </w: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RBA</w:t>
      </w: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2C0A4E" w:rsidRPr="00AA3B7B" w:rsidRDefault="002C0A4E"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2C0A4E" w:rsidRPr="00AA3B7B" w:rsidRDefault="002C0A4E"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Prepared By</w:t>
      </w: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Fuat Andic, Team leader</w:t>
      </w: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roofErr w:type="spellStart"/>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Delawit</w:t>
      </w:r>
      <w:proofErr w:type="spellEnd"/>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proofErr w:type="spellStart"/>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Amelga</w:t>
      </w:r>
      <w:proofErr w:type="spellEnd"/>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Team member</w:t>
      </w: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Suresh Hurry, Team member</w:t>
      </w:r>
    </w:p>
    <w:p w:rsidR="000B553D" w:rsidRPr="00AA3B7B" w:rsidRDefault="000B553D" w:rsidP="000B553D">
      <w:pPr>
        <w:pStyle w:val="NoSpacing"/>
        <w:jc w:val="center"/>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roofErr w:type="spellStart"/>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Jups</w:t>
      </w:r>
      <w:proofErr w:type="spellEnd"/>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proofErr w:type="spellStart"/>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Kluyskens</w:t>
      </w:r>
      <w:proofErr w:type="spellEnd"/>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Team member</w:t>
      </w:r>
    </w:p>
    <w:p w:rsidR="000B553D" w:rsidRPr="00AA3B7B" w:rsidRDefault="000B553D" w:rsidP="000B553D">
      <w:pPr>
        <w:pStyle w:val="NoSpacing"/>
        <w:jc w:val="center"/>
        <w:rPr>
          <w:rFonts w:ascii="Times New Roman" w:hAnsi="Times New Roman" w:cs="Times New Roman"/>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Bruno </w:t>
      </w:r>
      <w:proofErr w:type="spellStart"/>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Mukendi</w:t>
      </w:r>
      <w:proofErr w:type="spellEnd"/>
      <w:r w:rsidRPr="00AA3B7B">
        <w:rPr>
          <w:rFonts w:ascii="Times New Roman" w:hAnsi="Times New Roman" w:cs="Times New Roman"/>
          <w:b/>
          <w:color w:val="0070C0"/>
          <w:sz w:val="28"/>
          <w:szCs w:val="28"/>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Team member</w:t>
      </w: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b/>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0B553D"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2C0A4E" w:rsidRPr="00AA3B7B" w:rsidRDefault="002C0A4E"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2C0A4E" w:rsidRPr="00AA3B7B" w:rsidRDefault="002C0A4E"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rsidR="000B553D" w:rsidRPr="00AA3B7B" w:rsidRDefault="009E3F2C" w:rsidP="000B553D">
      <w:pPr>
        <w:pStyle w:val="NoSpacing"/>
        <w:jc w:val="cente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November</w:t>
      </w:r>
      <w:bookmarkStart w:id="0" w:name="_GoBack"/>
      <w:bookmarkEnd w:id="0"/>
      <w:r w:rsidR="000B553D" w:rsidRPr="00AA3B7B">
        <w:rPr>
          <w:rFonts w:ascii="Times New Roman" w:hAnsi="Times New Roman" w:cs="Times New Roman"/>
          <w:b/>
          <w:color w:val="0070C0"/>
          <w:sz w:val="36"/>
          <w:szCs w:val="36"/>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2012</w:t>
      </w:r>
    </w:p>
    <w:p w:rsidR="002C45BC" w:rsidRDefault="000B553D" w:rsidP="00DC0A85">
      <w:pPr>
        <w:jc w:val="center"/>
        <w:rPr>
          <w:rFonts w:ascii="Times New Roman" w:hAnsi="Times New Roman" w:cs="Times New Roman"/>
          <w:color w:val="FF0000"/>
          <w:sz w:val="36"/>
          <w:szCs w:val="36"/>
        </w:rPr>
      </w:pPr>
      <w:r>
        <w:rPr>
          <w:rFonts w:ascii="Times New Roman" w:hAnsi="Times New Roman" w:cs="Times New Roman"/>
          <w:color w:val="FF0000"/>
          <w:sz w:val="36"/>
          <w:szCs w:val="36"/>
        </w:rPr>
        <w:br w:type="page"/>
      </w:r>
    </w:p>
    <w:p w:rsidR="002C45BC" w:rsidRDefault="002C45BC" w:rsidP="00DC0A85">
      <w:pPr>
        <w:jc w:val="center"/>
        <w:rPr>
          <w:rFonts w:ascii="Times New Roman" w:hAnsi="Times New Roman" w:cs="Times New Roman"/>
          <w:color w:val="FF0000"/>
          <w:sz w:val="36"/>
          <w:szCs w:val="36"/>
        </w:rPr>
      </w:pPr>
    </w:p>
    <w:p w:rsidR="002C45BC" w:rsidRDefault="002C45BC" w:rsidP="00DC0A85">
      <w:pPr>
        <w:jc w:val="center"/>
        <w:rPr>
          <w:rFonts w:ascii="Times New Roman" w:hAnsi="Times New Roman" w:cs="Times New Roman"/>
          <w:color w:val="FF0000"/>
          <w:sz w:val="36"/>
          <w:szCs w:val="36"/>
        </w:rPr>
      </w:pPr>
    </w:p>
    <w:p w:rsidR="002C45BC" w:rsidRDefault="002C45BC" w:rsidP="00DC0A85">
      <w:pPr>
        <w:jc w:val="center"/>
        <w:rPr>
          <w:rFonts w:ascii="Times New Roman" w:hAnsi="Times New Roman" w:cs="Times New Roman"/>
          <w:color w:val="FF0000"/>
          <w:sz w:val="36"/>
          <w:szCs w:val="36"/>
        </w:rPr>
      </w:pPr>
    </w:p>
    <w:p w:rsidR="00DC0A85" w:rsidRPr="00F30152" w:rsidRDefault="00DC0A85" w:rsidP="00DC0A85">
      <w:pPr>
        <w:jc w:val="center"/>
        <w:rPr>
          <w:rFonts w:cstheme="minorHAnsi"/>
          <w:b/>
          <w:color w:val="FF0000"/>
          <w:sz w:val="28"/>
          <w:szCs w:val="28"/>
        </w:rPr>
      </w:pPr>
      <w:r w:rsidRPr="00F30152">
        <w:rPr>
          <w:rFonts w:cstheme="minorHAnsi"/>
          <w:b/>
          <w:sz w:val="28"/>
          <w:szCs w:val="28"/>
        </w:rPr>
        <w:t>Table of Contents</w:t>
      </w:r>
    </w:p>
    <w:p w:rsidR="000B553D" w:rsidRDefault="000B553D" w:rsidP="000B553D">
      <w:pPr>
        <w:rPr>
          <w:rFonts w:ascii="Times New Roman" w:hAnsi="Times New Roman" w:cs="Times New Roman"/>
          <w:color w:val="FF0000"/>
          <w:sz w:val="36"/>
          <w:szCs w:val="36"/>
        </w:rPr>
      </w:pPr>
    </w:p>
    <w:p w:rsidR="00AA5629" w:rsidRPr="001C1033" w:rsidRDefault="00AA5629" w:rsidP="00AA5629">
      <w:pPr>
        <w:tabs>
          <w:tab w:val="right" w:leader="dot" w:pos="9022"/>
        </w:tabs>
        <w:spacing w:before="108"/>
        <w:rPr>
          <w:rFonts w:cstheme="minorHAnsi"/>
          <w:color w:val="000000"/>
          <w:sz w:val="24"/>
          <w:szCs w:val="24"/>
        </w:rPr>
      </w:pPr>
      <w:r w:rsidRPr="001C1033">
        <w:rPr>
          <w:rFonts w:cstheme="minorHAnsi"/>
          <w:color w:val="000000"/>
          <w:sz w:val="24"/>
          <w:szCs w:val="24"/>
        </w:rPr>
        <w:t>Annex A. Terms of Reference</w:t>
      </w:r>
      <w:r w:rsidR="0043380D" w:rsidRPr="001C1033">
        <w:rPr>
          <w:rFonts w:cstheme="minorHAnsi"/>
          <w:color w:val="000000"/>
          <w:sz w:val="24"/>
          <w:szCs w:val="24"/>
        </w:rPr>
        <w:tab/>
        <w:t>3</w:t>
      </w:r>
    </w:p>
    <w:p w:rsidR="00AA5629" w:rsidRPr="001C1033" w:rsidRDefault="00AA5629" w:rsidP="00AA5629">
      <w:pPr>
        <w:tabs>
          <w:tab w:val="right" w:leader="dot" w:pos="9022"/>
        </w:tabs>
        <w:spacing w:before="108"/>
        <w:rPr>
          <w:rFonts w:cstheme="minorHAnsi"/>
          <w:color w:val="000000"/>
          <w:sz w:val="24"/>
          <w:szCs w:val="24"/>
        </w:rPr>
      </w:pPr>
      <w:r w:rsidRPr="001C1033">
        <w:rPr>
          <w:rFonts w:cstheme="minorHAnsi"/>
          <w:color w:val="000000"/>
          <w:sz w:val="24"/>
          <w:szCs w:val="24"/>
        </w:rPr>
        <w:t>Annex B. Socio-economic Characteristics of African States</w:t>
      </w:r>
      <w:r w:rsidR="0043380D" w:rsidRPr="001C1033">
        <w:rPr>
          <w:rFonts w:cstheme="minorHAnsi"/>
          <w:color w:val="000000"/>
          <w:sz w:val="24"/>
          <w:szCs w:val="24"/>
        </w:rPr>
        <w:tab/>
      </w:r>
      <w:r w:rsidR="00456D55" w:rsidRPr="001C1033">
        <w:rPr>
          <w:rFonts w:cstheme="minorHAnsi"/>
          <w:color w:val="000000"/>
          <w:sz w:val="24"/>
          <w:szCs w:val="24"/>
        </w:rPr>
        <w:t>10</w:t>
      </w:r>
    </w:p>
    <w:p w:rsidR="00AA5629" w:rsidRPr="001C1033" w:rsidRDefault="00AA5629" w:rsidP="00AA5629">
      <w:pPr>
        <w:tabs>
          <w:tab w:val="right" w:leader="dot" w:pos="9022"/>
        </w:tabs>
        <w:spacing w:before="108"/>
        <w:rPr>
          <w:rFonts w:cstheme="minorHAnsi"/>
          <w:color w:val="000000"/>
          <w:sz w:val="24"/>
          <w:szCs w:val="24"/>
        </w:rPr>
      </w:pPr>
      <w:r w:rsidRPr="001C1033">
        <w:rPr>
          <w:rFonts w:cstheme="minorHAnsi"/>
          <w:color w:val="000000"/>
          <w:sz w:val="24"/>
          <w:szCs w:val="24"/>
        </w:rPr>
        <w:t>Annex C. Outputs, Indicators and Outcomes</w:t>
      </w:r>
      <w:r w:rsidR="00456D55" w:rsidRPr="001C1033">
        <w:rPr>
          <w:rFonts w:cstheme="minorHAnsi"/>
          <w:color w:val="000000"/>
          <w:sz w:val="24"/>
          <w:szCs w:val="24"/>
        </w:rPr>
        <w:tab/>
        <w:t>11</w:t>
      </w:r>
    </w:p>
    <w:p w:rsidR="00AA5629" w:rsidRPr="001C1033" w:rsidRDefault="00AA5629" w:rsidP="00AA5629">
      <w:pPr>
        <w:tabs>
          <w:tab w:val="right" w:leader="dot" w:pos="9022"/>
        </w:tabs>
        <w:spacing w:before="108"/>
        <w:rPr>
          <w:rFonts w:cstheme="minorHAnsi"/>
          <w:color w:val="000000"/>
          <w:spacing w:val="1"/>
          <w:sz w:val="24"/>
          <w:szCs w:val="24"/>
        </w:rPr>
      </w:pPr>
      <w:r w:rsidRPr="001C1033">
        <w:rPr>
          <w:rFonts w:cstheme="minorHAnsi"/>
          <w:color w:val="000000"/>
          <w:spacing w:val="1"/>
          <w:sz w:val="24"/>
          <w:szCs w:val="24"/>
        </w:rPr>
        <w:t>Annex D. Evaluation Criteria, Key Questions and Steps of Analysis</w:t>
      </w:r>
      <w:r w:rsidR="00456D55" w:rsidRPr="001C1033">
        <w:rPr>
          <w:rFonts w:cstheme="minorHAnsi"/>
          <w:color w:val="000000"/>
          <w:spacing w:val="1"/>
          <w:sz w:val="24"/>
          <w:szCs w:val="24"/>
        </w:rPr>
        <w:tab/>
        <w:t>32</w:t>
      </w:r>
    </w:p>
    <w:p w:rsidR="00AA5629" w:rsidRPr="001C1033" w:rsidRDefault="00AA5629" w:rsidP="00AA5629">
      <w:pPr>
        <w:tabs>
          <w:tab w:val="right" w:leader="dot" w:pos="9022"/>
        </w:tabs>
        <w:spacing w:before="108"/>
        <w:rPr>
          <w:rFonts w:cstheme="minorHAnsi"/>
          <w:color w:val="000000"/>
          <w:spacing w:val="1"/>
          <w:sz w:val="24"/>
          <w:szCs w:val="24"/>
        </w:rPr>
      </w:pPr>
      <w:r w:rsidRPr="001C1033">
        <w:rPr>
          <w:rFonts w:cstheme="minorHAnsi"/>
          <w:color w:val="000000"/>
          <w:spacing w:val="1"/>
          <w:sz w:val="24"/>
          <w:szCs w:val="24"/>
        </w:rPr>
        <w:t>Annex E. List of P</w:t>
      </w:r>
      <w:r w:rsidR="00C160EB">
        <w:rPr>
          <w:rFonts w:cstheme="minorHAnsi"/>
          <w:color w:val="000000"/>
          <w:spacing w:val="1"/>
          <w:sz w:val="24"/>
          <w:szCs w:val="24"/>
        </w:rPr>
        <w:t>ersons</w:t>
      </w:r>
      <w:r w:rsidRPr="001C1033">
        <w:rPr>
          <w:rFonts w:cstheme="minorHAnsi"/>
          <w:color w:val="000000"/>
          <w:spacing w:val="1"/>
          <w:sz w:val="24"/>
          <w:szCs w:val="24"/>
        </w:rPr>
        <w:t xml:space="preserve"> Consulted</w:t>
      </w:r>
      <w:r w:rsidR="00456D55" w:rsidRPr="001C1033">
        <w:rPr>
          <w:rFonts w:cstheme="minorHAnsi"/>
          <w:color w:val="000000"/>
          <w:spacing w:val="1"/>
          <w:sz w:val="24"/>
          <w:szCs w:val="24"/>
        </w:rPr>
        <w:tab/>
        <w:t>3</w:t>
      </w:r>
      <w:r w:rsidR="008367FA">
        <w:rPr>
          <w:rFonts w:cstheme="minorHAnsi"/>
          <w:color w:val="000000"/>
          <w:spacing w:val="1"/>
          <w:sz w:val="24"/>
          <w:szCs w:val="24"/>
        </w:rPr>
        <w:t>6</w:t>
      </w:r>
    </w:p>
    <w:p w:rsidR="00BE77C0" w:rsidRDefault="00AA5629" w:rsidP="00AA5629">
      <w:pPr>
        <w:rPr>
          <w:rFonts w:cstheme="minorHAnsi"/>
          <w:color w:val="000000"/>
          <w:sz w:val="24"/>
          <w:szCs w:val="24"/>
        </w:rPr>
      </w:pPr>
      <w:r w:rsidRPr="001C1033">
        <w:rPr>
          <w:rFonts w:cstheme="minorHAnsi"/>
          <w:color w:val="000000"/>
          <w:sz w:val="24"/>
          <w:szCs w:val="24"/>
        </w:rPr>
        <w:t>Annex F. Key Documents</w:t>
      </w:r>
      <w:r w:rsidR="00C160EB">
        <w:rPr>
          <w:rFonts w:cstheme="minorHAnsi"/>
          <w:color w:val="000000"/>
          <w:sz w:val="24"/>
          <w:szCs w:val="24"/>
        </w:rPr>
        <w:t>…………………</w:t>
      </w:r>
      <w:r w:rsidR="00456D55" w:rsidRPr="001C1033">
        <w:rPr>
          <w:rFonts w:cstheme="minorHAnsi"/>
          <w:color w:val="000000"/>
          <w:sz w:val="24"/>
          <w:szCs w:val="24"/>
        </w:rPr>
        <w:tab/>
        <w:t>………………………………………………………</w:t>
      </w:r>
      <w:r w:rsidR="001C1033">
        <w:rPr>
          <w:rFonts w:cstheme="minorHAnsi"/>
          <w:color w:val="000000"/>
          <w:sz w:val="24"/>
          <w:szCs w:val="24"/>
        </w:rPr>
        <w:t>………………………..</w:t>
      </w:r>
      <w:r w:rsidR="00456D55" w:rsidRPr="001C1033">
        <w:rPr>
          <w:rFonts w:cstheme="minorHAnsi"/>
          <w:color w:val="000000"/>
          <w:sz w:val="24"/>
          <w:szCs w:val="24"/>
        </w:rPr>
        <w:t>.4</w:t>
      </w:r>
      <w:r w:rsidR="008367FA">
        <w:rPr>
          <w:rFonts w:cstheme="minorHAnsi"/>
          <w:color w:val="000000"/>
          <w:sz w:val="24"/>
          <w:szCs w:val="24"/>
        </w:rPr>
        <w:t>1</w:t>
      </w:r>
    </w:p>
    <w:p w:rsidR="004677E0" w:rsidRDefault="004677E0" w:rsidP="00AA5629">
      <w:pPr>
        <w:rPr>
          <w:rFonts w:cstheme="minorHAnsi"/>
          <w:color w:val="000000"/>
          <w:sz w:val="24"/>
          <w:szCs w:val="24"/>
        </w:rPr>
      </w:pPr>
      <w:r>
        <w:rPr>
          <w:rFonts w:cstheme="minorHAnsi"/>
          <w:color w:val="000000"/>
          <w:sz w:val="24"/>
          <w:szCs w:val="24"/>
        </w:rPr>
        <w:t>Annex G. Acronyms…………………………………………………………………………………………………………….43</w:t>
      </w:r>
    </w:p>
    <w:p w:rsidR="00DC0A85" w:rsidRDefault="00456D55" w:rsidP="00AA5629">
      <w:pPr>
        <w:rPr>
          <w:rFonts w:ascii="Times New Roman" w:hAnsi="Times New Roman" w:cs="Times New Roman"/>
          <w:color w:val="FF0000"/>
          <w:sz w:val="36"/>
          <w:szCs w:val="3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0E51B2" w:rsidRDefault="000E51B2">
      <w:pPr>
        <w:rPr>
          <w:rFonts w:ascii="Times New Roman" w:hAnsi="Times New Roman" w:cs="Times New Roman"/>
          <w:color w:val="FF0000"/>
          <w:sz w:val="36"/>
          <w:szCs w:val="36"/>
        </w:rPr>
      </w:pPr>
      <w:r>
        <w:rPr>
          <w:rFonts w:ascii="Times New Roman" w:hAnsi="Times New Roman" w:cs="Times New Roman"/>
          <w:color w:val="FF0000"/>
          <w:sz w:val="36"/>
          <w:szCs w:val="36"/>
        </w:rPr>
        <w:br w:type="page"/>
      </w:r>
    </w:p>
    <w:p w:rsidR="00C80F7A" w:rsidRPr="001E481C" w:rsidRDefault="00C80F7A" w:rsidP="00C80F7A">
      <w:pPr>
        <w:jc w:val="center"/>
        <w:rPr>
          <w:rFonts w:ascii="Times New Roman" w:hAnsi="Times New Roman" w:cs="Times New Roman"/>
          <w:b/>
          <w:sz w:val="20"/>
          <w:szCs w:val="20"/>
        </w:rPr>
      </w:pPr>
      <w:r w:rsidRPr="001E481C">
        <w:rPr>
          <w:rFonts w:ascii="Times New Roman" w:hAnsi="Times New Roman" w:cs="Times New Roman"/>
          <w:b/>
          <w:sz w:val="20"/>
          <w:szCs w:val="20"/>
        </w:rPr>
        <w:lastRenderedPageBreak/>
        <w:t>Annex A</w:t>
      </w:r>
    </w:p>
    <w:p w:rsidR="00C80F7A" w:rsidRPr="001E481C" w:rsidRDefault="00C80F7A" w:rsidP="00C80F7A">
      <w:pPr>
        <w:jc w:val="center"/>
        <w:rPr>
          <w:rFonts w:ascii="Times New Roman" w:hAnsi="Times New Roman" w:cs="Times New Roman"/>
          <w:b/>
          <w:sz w:val="20"/>
          <w:szCs w:val="20"/>
        </w:rPr>
      </w:pPr>
      <w:r w:rsidRPr="001E481C">
        <w:rPr>
          <w:rFonts w:ascii="Times New Roman" w:hAnsi="Times New Roman" w:cs="Times New Roman"/>
          <w:b/>
          <w:sz w:val="20"/>
          <w:szCs w:val="20"/>
        </w:rPr>
        <w:t>Terms of Reference</w:t>
      </w:r>
    </w:p>
    <w:p w:rsidR="00C80F7A" w:rsidRPr="001E481C" w:rsidRDefault="00C80F7A" w:rsidP="00C80F7A">
      <w:pPr>
        <w:spacing w:before="120" w:after="120"/>
        <w:jc w:val="center"/>
        <w:rPr>
          <w:rFonts w:ascii="Times New Roman" w:hAnsi="Times New Roman" w:cs="Times New Roman"/>
          <w:b/>
          <w:bCs/>
          <w:sz w:val="20"/>
          <w:szCs w:val="20"/>
          <w:lang w:val="en-GB"/>
        </w:rPr>
      </w:pPr>
      <w:r w:rsidRPr="001E481C">
        <w:rPr>
          <w:rFonts w:ascii="Times New Roman" w:hAnsi="Times New Roman" w:cs="Times New Roman"/>
          <w:b/>
          <w:bCs/>
          <w:sz w:val="20"/>
          <w:szCs w:val="20"/>
          <w:lang w:val="en-GB"/>
        </w:rPr>
        <w:t xml:space="preserve">Outcome Evaluation </w:t>
      </w:r>
      <w:proofErr w:type="gramStart"/>
      <w:r w:rsidRPr="001E481C">
        <w:rPr>
          <w:rFonts w:ascii="Times New Roman" w:hAnsi="Times New Roman" w:cs="Times New Roman"/>
          <w:b/>
          <w:bCs/>
          <w:sz w:val="20"/>
          <w:szCs w:val="20"/>
          <w:lang w:val="en-GB"/>
        </w:rPr>
        <w:t>of  the</w:t>
      </w:r>
      <w:proofErr w:type="gramEnd"/>
      <w:r w:rsidRPr="001E481C">
        <w:rPr>
          <w:rFonts w:ascii="Times New Roman" w:hAnsi="Times New Roman" w:cs="Times New Roman"/>
          <w:b/>
          <w:bCs/>
          <w:sz w:val="20"/>
          <w:szCs w:val="20"/>
          <w:lang w:val="en-GB"/>
        </w:rPr>
        <w:t xml:space="preserve"> UNDP Regional Programme Document For Africa (2008-11</w:t>
      </w:r>
      <w:r w:rsidRPr="001E481C">
        <w:rPr>
          <w:rStyle w:val="FootnoteReference"/>
          <w:rFonts w:ascii="Times New Roman" w:hAnsi="Times New Roman" w:cs="Times New Roman"/>
          <w:b/>
          <w:bCs/>
          <w:sz w:val="20"/>
          <w:szCs w:val="20"/>
          <w:lang w:val="en-GB"/>
        </w:rPr>
        <w:footnoteReference w:id="1"/>
      </w:r>
      <w:r w:rsidRPr="001E481C">
        <w:rPr>
          <w:rFonts w:ascii="Times New Roman" w:hAnsi="Times New Roman" w:cs="Times New Roman"/>
          <w:b/>
          <w:bCs/>
          <w:sz w:val="20"/>
          <w:szCs w:val="20"/>
          <w:lang w:val="en-GB"/>
        </w:rPr>
        <w:t>)</w:t>
      </w:r>
    </w:p>
    <w:p w:rsidR="00C80F7A" w:rsidRPr="001E481C" w:rsidRDefault="00C80F7A" w:rsidP="00C80F7A">
      <w:pPr>
        <w:pStyle w:val="NormalWeb"/>
        <w:spacing w:before="120" w:beforeAutospacing="0" w:after="120" w:afterAutospacing="0"/>
        <w:jc w:val="both"/>
        <w:rPr>
          <w:rFonts w:ascii="Times New Roman" w:hAnsi="Times New Roman" w:cs="Times New Roman"/>
          <w:sz w:val="20"/>
          <w:szCs w:val="20"/>
        </w:rPr>
      </w:pPr>
    </w:p>
    <w:p w:rsidR="00C80F7A" w:rsidRPr="001E481C" w:rsidRDefault="00C80F7A" w:rsidP="001E47BE">
      <w:pPr>
        <w:pStyle w:val="NormalWeb"/>
        <w:numPr>
          <w:ilvl w:val="0"/>
          <w:numId w:val="7"/>
        </w:numPr>
        <w:spacing w:before="120" w:beforeAutospacing="0" w:after="120" w:afterAutospacing="0"/>
        <w:jc w:val="both"/>
        <w:rPr>
          <w:rFonts w:ascii="Times New Roman" w:hAnsi="Times New Roman" w:cs="Times New Roman"/>
          <w:b/>
          <w:sz w:val="20"/>
          <w:szCs w:val="20"/>
        </w:rPr>
      </w:pPr>
      <w:r w:rsidRPr="001E481C">
        <w:rPr>
          <w:rFonts w:ascii="Times New Roman" w:hAnsi="Times New Roman" w:cs="Times New Roman"/>
          <w:b/>
          <w:sz w:val="20"/>
          <w:szCs w:val="20"/>
        </w:rPr>
        <w:t>Background and Context</w:t>
      </w:r>
    </w:p>
    <w:p w:rsidR="00C80F7A" w:rsidRPr="001E481C" w:rsidRDefault="00C80F7A" w:rsidP="00C80F7A">
      <w:pPr>
        <w:pStyle w:val="NormalWeb"/>
        <w:spacing w:before="120" w:beforeAutospacing="0" w:after="120" w:afterAutospacing="0"/>
        <w:jc w:val="both"/>
        <w:rPr>
          <w:rFonts w:ascii="Times New Roman" w:hAnsi="Times New Roman" w:cs="Times New Roman"/>
          <w:sz w:val="20"/>
          <w:szCs w:val="20"/>
        </w:rPr>
      </w:pPr>
      <w:r w:rsidRPr="001E481C">
        <w:rPr>
          <w:rFonts w:ascii="Times New Roman" w:hAnsi="Times New Roman" w:cs="Times New Roman"/>
          <w:sz w:val="20"/>
          <w:szCs w:val="20"/>
        </w:rPr>
        <w:t xml:space="preserve">The Third Regional Cooperation Framework (RCFIII) or UNDP Regional Programme Document (RPD) for Africa (2008 -2011) was approved during the September 2007 meeting of UNDP’s Executive Board and further extended to 2013 during the 2009 Board meetings.  Consistent with UNDP’s Strategic Plan and responding to Africa’s development priorities and emerging challenges, the RPD outlines </w:t>
      </w:r>
      <w:proofErr w:type="spellStart"/>
      <w:r w:rsidRPr="001E481C">
        <w:rPr>
          <w:rFonts w:ascii="Times New Roman" w:hAnsi="Times New Roman" w:cs="Times New Roman"/>
          <w:sz w:val="20"/>
          <w:szCs w:val="20"/>
        </w:rPr>
        <w:t>programmeming</w:t>
      </w:r>
      <w:proofErr w:type="spellEnd"/>
      <w:r w:rsidRPr="001E481C">
        <w:rPr>
          <w:rFonts w:ascii="Times New Roman" w:hAnsi="Times New Roman" w:cs="Times New Roman"/>
          <w:sz w:val="20"/>
          <w:szCs w:val="20"/>
        </w:rPr>
        <w:t xml:space="preserve"> interventions to build regional capacities in four broad focus areas, namely:</w:t>
      </w:r>
    </w:p>
    <w:p w:rsidR="00C80F7A" w:rsidRPr="001E481C" w:rsidRDefault="00C80F7A" w:rsidP="001E47BE">
      <w:pPr>
        <w:pStyle w:val="ListParagraph"/>
        <w:widowControl w:val="0"/>
        <w:numPr>
          <w:ilvl w:val="0"/>
          <w:numId w:val="5"/>
        </w:numPr>
        <w:suppressAutoHyphens/>
        <w:autoSpaceDE w:val="0"/>
        <w:autoSpaceDN w:val="0"/>
        <w:adjustRightInd w:val="0"/>
        <w:spacing w:before="120" w:after="120"/>
        <w:ind w:right="120"/>
        <w:contextualSpacing w:val="0"/>
        <w:jc w:val="both"/>
        <w:rPr>
          <w:rFonts w:ascii="Times New Roman" w:hAnsi="Times New Roman" w:cs="Times New Roman"/>
          <w:sz w:val="20"/>
          <w:szCs w:val="20"/>
        </w:rPr>
      </w:pPr>
      <w:r w:rsidRPr="001E481C">
        <w:rPr>
          <w:rFonts w:ascii="Times New Roman" w:hAnsi="Times New Roman" w:cs="Times New Roman"/>
          <w:sz w:val="20"/>
          <w:szCs w:val="20"/>
        </w:rPr>
        <w:t xml:space="preserve">Poverty reduction and the achievement of the MDGs; </w:t>
      </w:r>
    </w:p>
    <w:p w:rsidR="00C80F7A" w:rsidRPr="001E481C" w:rsidRDefault="00C80F7A" w:rsidP="001E47BE">
      <w:pPr>
        <w:pStyle w:val="ListParagraph"/>
        <w:widowControl w:val="0"/>
        <w:numPr>
          <w:ilvl w:val="0"/>
          <w:numId w:val="5"/>
        </w:numPr>
        <w:suppressAutoHyphens/>
        <w:autoSpaceDE w:val="0"/>
        <w:autoSpaceDN w:val="0"/>
        <w:adjustRightInd w:val="0"/>
        <w:spacing w:before="120" w:after="120"/>
        <w:ind w:right="120"/>
        <w:contextualSpacing w:val="0"/>
        <w:jc w:val="both"/>
        <w:rPr>
          <w:rFonts w:ascii="Times New Roman" w:hAnsi="Times New Roman" w:cs="Times New Roman"/>
          <w:sz w:val="20"/>
          <w:szCs w:val="20"/>
        </w:rPr>
      </w:pPr>
      <w:r w:rsidRPr="001E481C">
        <w:rPr>
          <w:rFonts w:ascii="Times New Roman" w:hAnsi="Times New Roman" w:cs="Times New Roman"/>
          <w:sz w:val="20"/>
          <w:szCs w:val="20"/>
        </w:rPr>
        <w:t xml:space="preserve">Consolidating democratic and participatory governance; </w:t>
      </w:r>
    </w:p>
    <w:p w:rsidR="00C80F7A" w:rsidRPr="001E481C" w:rsidRDefault="00C80F7A" w:rsidP="001E47BE">
      <w:pPr>
        <w:pStyle w:val="ListParagraph"/>
        <w:widowControl w:val="0"/>
        <w:numPr>
          <w:ilvl w:val="0"/>
          <w:numId w:val="5"/>
        </w:numPr>
        <w:suppressAutoHyphens/>
        <w:autoSpaceDE w:val="0"/>
        <w:autoSpaceDN w:val="0"/>
        <w:adjustRightInd w:val="0"/>
        <w:spacing w:before="120" w:after="120"/>
        <w:ind w:right="120"/>
        <w:contextualSpacing w:val="0"/>
        <w:jc w:val="both"/>
        <w:rPr>
          <w:rFonts w:ascii="Times New Roman" w:hAnsi="Times New Roman" w:cs="Times New Roman"/>
          <w:sz w:val="20"/>
          <w:szCs w:val="20"/>
        </w:rPr>
      </w:pPr>
      <w:r w:rsidRPr="001E481C">
        <w:rPr>
          <w:rFonts w:ascii="Times New Roman" w:hAnsi="Times New Roman" w:cs="Times New Roman"/>
          <w:sz w:val="20"/>
          <w:szCs w:val="20"/>
        </w:rPr>
        <w:t xml:space="preserve">Conflict prevention, peace building and recovery; and </w:t>
      </w:r>
    </w:p>
    <w:p w:rsidR="00C80F7A" w:rsidRPr="001E481C" w:rsidRDefault="00C80F7A" w:rsidP="001E47BE">
      <w:pPr>
        <w:pStyle w:val="ListParagraph"/>
        <w:widowControl w:val="0"/>
        <w:numPr>
          <w:ilvl w:val="0"/>
          <w:numId w:val="5"/>
        </w:numPr>
        <w:suppressAutoHyphens/>
        <w:autoSpaceDE w:val="0"/>
        <w:autoSpaceDN w:val="0"/>
        <w:adjustRightInd w:val="0"/>
        <w:spacing w:before="120" w:after="120"/>
        <w:ind w:right="120"/>
        <w:contextualSpacing w:val="0"/>
        <w:jc w:val="both"/>
        <w:rPr>
          <w:rFonts w:ascii="Times New Roman" w:hAnsi="Times New Roman" w:cs="Times New Roman"/>
          <w:sz w:val="20"/>
          <w:szCs w:val="20"/>
        </w:rPr>
      </w:pPr>
      <w:r w:rsidRPr="001E481C">
        <w:rPr>
          <w:rFonts w:ascii="Times New Roman" w:hAnsi="Times New Roman" w:cs="Times New Roman"/>
          <w:sz w:val="20"/>
          <w:szCs w:val="20"/>
        </w:rPr>
        <w:t>Energy, environment and sustainable development.</w:t>
      </w:r>
    </w:p>
    <w:p w:rsidR="00C80F7A" w:rsidRPr="001E481C" w:rsidRDefault="00C80F7A" w:rsidP="00C80F7A">
      <w:pPr>
        <w:autoSpaceDE w:val="0"/>
        <w:autoSpaceDN w:val="0"/>
        <w:adjustRightInd w:val="0"/>
        <w:spacing w:before="120" w:after="120"/>
        <w:jc w:val="both"/>
        <w:rPr>
          <w:rFonts w:ascii="Times New Roman" w:hAnsi="Times New Roman" w:cs="Times New Roman"/>
          <w:bCs/>
          <w:sz w:val="20"/>
          <w:szCs w:val="20"/>
        </w:rPr>
      </w:pPr>
      <w:r w:rsidRPr="001E481C">
        <w:rPr>
          <w:rFonts w:ascii="Times New Roman" w:hAnsi="Times New Roman" w:cs="Times New Roman"/>
          <w:sz w:val="20"/>
          <w:szCs w:val="20"/>
        </w:rPr>
        <w:t xml:space="preserve">Based on the overwhelming needs of the continent, the Executive Board allocated $80 million in TRAC resources for the Regional Programme (RP). There was also a carryover of $30 million from the previous programme cycle.  </w:t>
      </w:r>
      <w:r w:rsidRPr="001E481C">
        <w:rPr>
          <w:rFonts w:ascii="Times New Roman" w:hAnsi="Times New Roman" w:cs="Times New Roman"/>
          <w:bCs/>
          <w:sz w:val="20"/>
          <w:szCs w:val="20"/>
        </w:rPr>
        <w:t xml:space="preserve">In addition, some $45 million was </w:t>
      </w:r>
      <w:proofErr w:type="spellStart"/>
      <w:r w:rsidRPr="001E481C">
        <w:rPr>
          <w:rFonts w:ascii="Times New Roman" w:hAnsi="Times New Roman" w:cs="Times New Roman"/>
          <w:bCs/>
          <w:sz w:val="20"/>
          <w:szCs w:val="20"/>
        </w:rPr>
        <w:t>moblised</w:t>
      </w:r>
      <w:proofErr w:type="spellEnd"/>
      <w:r w:rsidRPr="001E481C">
        <w:rPr>
          <w:rFonts w:ascii="Times New Roman" w:hAnsi="Times New Roman" w:cs="Times New Roman"/>
          <w:bCs/>
          <w:sz w:val="20"/>
          <w:szCs w:val="20"/>
        </w:rPr>
        <w:t xml:space="preserve">, principally from the Spanish Government, the Bill and Melinda Gates Foundation and the European Union. These resources have been further supplemented by several re-activated trust funds, amounting to $8.4 million. Between January 2008 and July 2011, regional programme expenditures amounted to some $64 million.  </w:t>
      </w:r>
    </w:p>
    <w:p w:rsidR="00C80F7A" w:rsidRPr="001E481C" w:rsidRDefault="00C80F7A" w:rsidP="00C80F7A">
      <w:pPr>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The Executive Board directed that all policy and programme interventions emerging from the RPD should be designed from a capacity development perspective, promote targeted institutional and human capital reinforcement programmes in critical areas of African economies, and to be further underpinned by strategies to promote gender equality. The RPD gives preeminence to support to the African Union (AU) and its related Regional Economic Communities (RECs) and, accordingly, regional project documents were formulated with the principal objective of strengthening the capacity of these institutions. Where appropriate, project documents also supported capacity development at national levels, especially where regional/cross border imperatives were clearly demonstrated.</w:t>
      </w:r>
    </w:p>
    <w:p w:rsidR="00C80F7A" w:rsidRPr="001E481C" w:rsidRDefault="00C80F7A" w:rsidP="00C80F7A">
      <w:pPr>
        <w:jc w:val="both"/>
        <w:rPr>
          <w:rFonts w:ascii="Times New Roman" w:hAnsi="Times New Roman" w:cs="Times New Roman"/>
          <w:sz w:val="20"/>
          <w:szCs w:val="20"/>
          <w:highlight w:val="yellow"/>
        </w:rPr>
      </w:pPr>
      <w:r w:rsidRPr="001E481C">
        <w:rPr>
          <w:rFonts w:ascii="Times New Roman" w:hAnsi="Times New Roman" w:cs="Times New Roman"/>
          <w:sz w:val="20"/>
          <w:szCs w:val="20"/>
        </w:rPr>
        <w:t xml:space="preserve">In producing the RPD, consultations were held with key regional partners, beginning with the lesson learned from the evaluation of the previous RCF, conducted between September 2006 and January 2007, and supported by regional meetings held with African Representatives to the UN, the Economic Commission for Africa, UNDP Resident Representatives, and selected United Nations specialized agencies, funds and programmes. Some eighteen individual projects documents were later designed three largely by a multi-disciplinary team of consultants, with the support of UNDP staff in 2008 and 2009. Three projects were formulated in 2010, two of which are under implementation.  The earlier set of project documents apply agency execution/implementation arrangements (principally UNOPS), but those developed in 2009 and 2010 use the Direct Execution/Implementation (DEX/DIM) modality.  </w:t>
      </w:r>
    </w:p>
    <w:p w:rsidR="00C80F7A" w:rsidRPr="001E481C" w:rsidRDefault="00C80F7A" w:rsidP="00C80F7A">
      <w:pPr>
        <w:jc w:val="both"/>
        <w:rPr>
          <w:rFonts w:ascii="Times New Roman" w:hAnsi="Times New Roman" w:cs="Times New Roman"/>
          <w:sz w:val="20"/>
          <w:szCs w:val="20"/>
        </w:rPr>
      </w:pPr>
      <w:r w:rsidRPr="001E481C">
        <w:rPr>
          <w:rFonts w:ascii="Times New Roman" w:hAnsi="Times New Roman" w:cs="Times New Roman"/>
          <w:sz w:val="20"/>
          <w:szCs w:val="20"/>
          <w:lang w:val="en-GB"/>
        </w:rPr>
        <w:t>The Executive Board mandated the conduct of outcome evaluations for the RPD.  Further, while some projects commenced operations in 2009 or later</w:t>
      </w:r>
      <w:r w:rsidRPr="001E481C">
        <w:rPr>
          <w:rFonts w:ascii="Times New Roman" w:hAnsi="Times New Roman" w:cs="Times New Roman"/>
          <w:sz w:val="20"/>
          <w:szCs w:val="20"/>
          <w:highlight w:val="yellow"/>
          <w:lang w:val="en-GB"/>
        </w:rPr>
        <w:t>,</w:t>
      </w:r>
      <w:r w:rsidRPr="001E481C">
        <w:rPr>
          <w:rFonts w:ascii="Times New Roman" w:hAnsi="Times New Roman" w:cs="Times New Roman"/>
          <w:sz w:val="20"/>
          <w:szCs w:val="20"/>
          <w:lang w:val="en-GB"/>
        </w:rPr>
        <w:t xml:space="preserve"> t</w:t>
      </w:r>
      <w:r w:rsidRPr="001E481C">
        <w:rPr>
          <w:rFonts w:ascii="Times New Roman" w:hAnsi="Times New Roman" w:cs="Times New Roman"/>
          <w:sz w:val="20"/>
          <w:szCs w:val="20"/>
        </w:rPr>
        <w:t xml:space="preserve">he majority are nearing completion of their mandates, with planned completion in 2011.  While a Management and Technical Review </w:t>
      </w:r>
      <w:proofErr w:type="gramStart"/>
      <w:r w:rsidRPr="001E481C">
        <w:rPr>
          <w:rFonts w:ascii="Times New Roman" w:hAnsi="Times New Roman" w:cs="Times New Roman"/>
          <w:sz w:val="20"/>
          <w:szCs w:val="20"/>
        </w:rPr>
        <w:t>was</w:t>
      </w:r>
      <w:proofErr w:type="gramEnd"/>
      <w:r w:rsidRPr="001E481C">
        <w:rPr>
          <w:rFonts w:ascii="Times New Roman" w:hAnsi="Times New Roman" w:cs="Times New Roman"/>
          <w:sz w:val="20"/>
          <w:szCs w:val="20"/>
        </w:rPr>
        <w:t xml:space="preserve"> conducted in late 2010/early 2011 for the entire RP, there was insufficient attention to achievement of planned outcomes.  This outcome evaluation is intended to rectify this omission as well as provide the necessary mid-term evidence for future decision-making by RBA’s management as well as for the forthcoming independent evaluation of the entire RPD.</w:t>
      </w:r>
    </w:p>
    <w:p w:rsidR="00C80F7A" w:rsidRPr="001E481C" w:rsidRDefault="00C80F7A" w:rsidP="00C80F7A">
      <w:pPr>
        <w:ind w:firstLine="720"/>
        <w:jc w:val="both"/>
        <w:rPr>
          <w:rFonts w:ascii="Times New Roman" w:hAnsi="Times New Roman" w:cs="Times New Roman"/>
          <w:sz w:val="20"/>
          <w:szCs w:val="20"/>
          <w:u w:val="single"/>
        </w:rPr>
      </w:pPr>
      <w:r w:rsidRPr="001E481C">
        <w:rPr>
          <w:rFonts w:ascii="Times New Roman" w:hAnsi="Times New Roman" w:cs="Times New Roman"/>
          <w:sz w:val="20"/>
          <w:szCs w:val="20"/>
          <w:u w:val="single"/>
        </w:rPr>
        <w:t>1.1 Outcomes to be evaluated by focus area</w:t>
      </w:r>
    </w:p>
    <w:p w:rsidR="00C80F7A" w:rsidRPr="001E481C" w:rsidRDefault="00C80F7A" w:rsidP="00C80F7A">
      <w:pPr>
        <w:jc w:val="both"/>
        <w:rPr>
          <w:rFonts w:ascii="Times New Roman" w:hAnsi="Times New Roman" w:cs="Times New Roman"/>
          <w:sz w:val="20"/>
          <w:szCs w:val="20"/>
        </w:rPr>
      </w:pPr>
      <w:r w:rsidRPr="001E481C">
        <w:rPr>
          <w:rFonts w:ascii="Times New Roman" w:hAnsi="Times New Roman" w:cs="Times New Roman"/>
          <w:sz w:val="20"/>
          <w:szCs w:val="20"/>
        </w:rPr>
        <w:t xml:space="preserve">In line with the recommendations of the evaluation of the previous RPD, RBA management and or the RP Advisory Board made decisions to reduce the number of project interventions to the barest minimum in order to minimize fragmentation and increase impact.  Consequently, a differentiated approach was used during the design phase in the number of projects directly related to an outcome.  As a result there are some programme outcomes that have several projects contributing to their achievement (this is especially true of the first focus area), while several other outcomes have been combined in one project </w:t>
      </w:r>
      <w:r w:rsidRPr="001E481C">
        <w:rPr>
          <w:rFonts w:ascii="Times New Roman" w:hAnsi="Times New Roman" w:cs="Times New Roman"/>
          <w:sz w:val="20"/>
          <w:szCs w:val="20"/>
        </w:rPr>
        <w:lastRenderedPageBreak/>
        <w:t>document (as is the case for Governance).  During the design phase too, project formulation to address programme outcomes for the first focus area of the RPD was more rapid and less so for the fourth and this influenced the pace of progress in the realization of all 17 regional programme outcomes.  Nonetheless, in line with the evaluation plan approved by the Executive Board, thematic evaluations along the lines of the four focus areas will address all the related programme outcomes as outlined below:</w:t>
      </w:r>
    </w:p>
    <w:p w:rsidR="00C80F7A" w:rsidRPr="001E481C" w:rsidRDefault="00C80F7A" w:rsidP="00C80F7A">
      <w:pPr>
        <w:widowControl w:val="0"/>
        <w:suppressAutoHyphens/>
        <w:autoSpaceDE w:val="0"/>
        <w:autoSpaceDN w:val="0"/>
        <w:adjustRightInd w:val="0"/>
        <w:spacing w:before="120" w:after="120"/>
        <w:ind w:right="120"/>
        <w:jc w:val="both"/>
        <w:rPr>
          <w:rFonts w:ascii="Times New Roman" w:hAnsi="Times New Roman" w:cs="Times New Roman"/>
          <w:i/>
          <w:sz w:val="20"/>
          <w:szCs w:val="20"/>
        </w:rPr>
      </w:pPr>
      <w:r w:rsidRPr="001E481C">
        <w:rPr>
          <w:rFonts w:ascii="Times New Roman" w:hAnsi="Times New Roman" w:cs="Times New Roman"/>
          <w:i/>
          <w:sz w:val="20"/>
          <w:szCs w:val="20"/>
        </w:rPr>
        <w:t>Focus Area 1: Poverty reduction and the achievement of the MDGs</w:t>
      </w:r>
    </w:p>
    <w:p w:rsidR="00C80F7A" w:rsidRPr="001E481C" w:rsidRDefault="00C80F7A" w:rsidP="001E47BE">
      <w:pPr>
        <w:pStyle w:val="ListParagraph"/>
        <w:numPr>
          <w:ilvl w:val="0"/>
          <w:numId w:val="2"/>
        </w:numPr>
        <w:spacing w:after="200"/>
        <w:jc w:val="both"/>
        <w:rPr>
          <w:rFonts w:ascii="Times New Roman" w:hAnsi="Times New Roman" w:cs="Times New Roman"/>
          <w:sz w:val="20"/>
          <w:szCs w:val="20"/>
        </w:rPr>
      </w:pPr>
      <w:r w:rsidRPr="001E481C">
        <w:rPr>
          <w:rFonts w:ascii="Times New Roman" w:hAnsi="Times New Roman" w:cs="Times New Roman"/>
          <w:sz w:val="20"/>
          <w:szCs w:val="20"/>
        </w:rPr>
        <w:t xml:space="preserve">Regional, sub-regional and national strategies for higher levels of pro-poor growth and reduction of gender inequalities formulated/ implemented. </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sz w:val="20"/>
          <w:szCs w:val="20"/>
        </w:rPr>
      </w:pPr>
      <w:r w:rsidRPr="001E481C">
        <w:rPr>
          <w:rFonts w:ascii="Times New Roman" w:hAnsi="Times New Roman" w:cs="Times New Roman"/>
          <w:sz w:val="20"/>
          <w:szCs w:val="20"/>
        </w:rPr>
        <w:t>Accelerated pace of progress towards attainment of the MDGs in Africa and adequate resources mobilized in support of them</w:t>
      </w:r>
    </w:p>
    <w:p w:rsidR="00C80F7A" w:rsidRPr="001E481C" w:rsidRDefault="00C80F7A" w:rsidP="001E47BE">
      <w:pPr>
        <w:pStyle w:val="ListParagraph"/>
        <w:numPr>
          <w:ilvl w:val="0"/>
          <w:numId w:val="2"/>
        </w:numPr>
        <w:kinsoku w:val="0"/>
        <w:overflowPunct w:val="0"/>
        <w:spacing w:after="0"/>
        <w:textAlignment w:val="baseline"/>
        <w:rPr>
          <w:rFonts w:ascii="Times New Roman" w:hAnsi="Times New Roman" w:cs="Times New Roman"/>
          <w:sz w:val="20"/>
          <w:szCs w:val="20"/>
        </w:rPr>
      </w:pPr>
      <w:r w:rsidRPr="001E481C">
        <w:rPr>
          <w:rFonts w:ascii="Times New Roman" w:hAnsi="Times New Roman" w:cs="Times New Roman"/>
          <w:sz w:val="20"/>
          <w:szCs w:val="20"/>
        </w:rPr>
        <w:t>Strengthened capacity of African countries for increased participation in global trade  and linking trade policies to poverty reduction</w:t>
      </w:r>
    </w:p>
    <w:p w:rsidR="00C80F7A" w:rsidRPr="001E481C" w:rsidRDefault="00C80F7A" w:rsidP="001E47BE">
      <w:pPr>
        <w:pStyle w:val="ListParagraph"/>
        <w:numPr>
          <w:ilvl w:val="0"/>
          <w:numId w:val="2"/>
        </w:numPr>
        <w:kinsoku w:val="0"/>
        <w:overflowPunct w:val="0"/>
        <w:spacing w:after="0"/>
        <w:textAlignment w:val="baseline"/>
        <w:rPr>
          <w:rFonts w:ascii="Times New Roman" w:hAnsi="Times New Roman" w:cs="Times New Roman"/>
          <w:sz w:val="20"/>
          <w:szCs w:val="20"/>
        </w:rPr>
      </w:pPr>
      <w:r w:rsidRPr="001E481C">
        <w:rPr>
          <w:rFonts w:ascii="Times New Roman" w:hAnsi="Times New Roman" w:cs="Times New Roman"/>
          <w:sz w:val="20"/>
          <w:szCs w:val="20"/>
        </w:rPr>
        <w:t>Outcome of trade negotiations reflect common African position</w:t>
      </w:r>
    </w:p>
    <w:p w:rsidR="00C80F7A" w:rsidRPr="001E481C" w:rsidRDefault="00C80F7A" w:rsidP="001E47BE">
      <w:pPr>
        <w:pStyle w:val="ListParagraph"/>
        <w:numPr>
          <w:ilvl w:val="0"/>
          <w:numId w:val="2"/>
        </w:numPr>
        <w:kinsoku w:val="0"/>
        <w:overflowPunct w:val="0"/>
        <w:spacing w:after="0"/>
        <w:textAlignment w:val="baseline"/>
        <w:rPr>
          <w:rFonts w:ascii="Times New Roman" w:hAnsi="Times New Roman" w:cs="Times New Roman"/>
          <w:sz w:val="20"/>
          <w:szCs w:val="20"/>
        </w:rPr>
      </w:pPr>
      <w:r w:rsidRPr="001E481C">
        <w:rPr>
          <w:rFonts w:ascii="Times New Roman" w:hAnsi="Times New Roman" w:cs="Times New Roman"/>
          <w:sz w:val="20"/>
          <w:szCs w:val="20"/>
        </w:rPr>
        <w:t>Capacity Depletion in critical social sectors  linked to pandemics, especially HIV/AIDS, tuberculosis and malaria halted</w:t>
      </w:r>
    </w:p>
    <w:p w:rsidR="00C80F7A" w:rsidRPr="001E481C" w:rsidRDefault="00C80F7A" w:rsidP="001E47BE">
      <w:pPr>
        <w:pStyle w:val="ListParagraph"/>
        <w:numPr>
          <w:ilvl w:val="0"/>
          <w:numId w:val="2"/>
        </w:numPr>
        <w:kinsoku w:val="0"/>
        <w:overflowPunct w:val="0"/>
        <w:spacing w:after="0"/>
        <w:textAlignment w:val="baseline"/>
        <w:rPr>
          <w:rFonts w:ascii="Times New Roman" w:hAnsi="Times New Roman" w:cs="Times New Roman"/>
          <w:sz w:val="20"/>
          <w:szCs w:val="20"/>
        </w:rPr>
      </w:pPr>
      <w:r w:rsidRPr="001E481C">
        <w:rPr>
          <w:rFonts w:ascii="Times New Roman" w:hAnsi="Times New Roman" w:cs="Times New Roman"/>
          <w:sz w:val="20"/>
          <w:szCs w:val="20"/>
        </w:rPr>
        <w:t>Conducive policy and regulatory environment for private sector growth, including private sector participation</w:t>
      </w:r>
    </w:p>
    <w:p w:rsidR="00C80F7A" w:rsidRPr="001E481C" w:rsidRDefault="00C80F7A" w:rsidP="001E47BE">
      <w:pPr>
        <w:pStyle w:val="ListParagraph"/>
        <w:numPr>
          <w:ilvl w:val="0"/>
          <w:numId w:val="2"/>
        </w:numPr>
        <w:kinsoku w:val="0"/>
        <w:overflowPunct w:val="0"/>
        <w:spacing w:after="0"/>
        <w:textAlignment w:val="baseline"/>
        <w:rPr>
          <w:rFonts w:ascii="Times New Roman" w:hAnsi="Times New Roman" w:cs="Times New Roman"/>
          <w:sz w:val="20"/>
          <w:szCs w:val="20"/>
        </w:rPr>
      </w:pPr>
      <w:r w:rsidRPr="001E481C">
        <w:rPr>
          <w:rFonts w:ascii="Times New Roman" w:hAnsi="Times New Roman" w:cs="Times New Roman"/>
          <w:sz w:val="20"/>
          <w:szCs w:val="20"/>
        </w:rPr>
        <w:t xml:space="preserve">Diversified private sector, including SMEs </w:t>
      </w:r>
    </w:p>
    <w:p w:rsidR="00C80F7A" w:rsidRPr="001E481C" w:rsidRDefault="00C80F7A" w:rsidP="00C80F7A">
      <w:pPr>
        <w:pStyle w:val="NoSpacing"/>
        <w:ind w:left="1080"/>
        <w:jc w:val="both"/>
        <w:rPr>
          <w:rFonts w:ascii="Times New Roman" w:hAnsi="Times New Roman" w:cs="Times New Roman"/>
          <w:b/>
          <w:sz w:val="20"/>
          <w:szCs w:val="20"/>
        </w:rPr>
      </w:pPr>
    </w:p>
    <w:p w:rsidR="00C80F7A" w:rsidRPr="001E481C" w:rsidRDefault="00C80F7A" w:rsidP="00C80F7A">
      <w:pPr>
        <w:widowControl w:val="0"/>
        <w:suppressAutoHyphens/>
        <w:autoSpaceDE w:val="0"/>
        <w:autoSpaceDN w:val="0"/>
        <w:adjustRightInd w:val="0"/>
        <w:spacing w:before="120" w:after="120"/>
        <w:ind w:right="120"/>
        <w:jc w:val="both"/>
        <w:rPr>
          <w:rFonts w:ascii="Times New Roman" w:hAnsi="Times New Roman" w:cs="Times New Roman"/>
          <w:i/>
          <w:sz w:val="20"/>
          <w:szCs w:val="20"/>
        </w:rPr>
      </w:pPr>
      <w:r w:rsidRPr="001E481C">
        <w:rPr>
          <w:rFonts w:ascii="Times New Roman" w:hAnsi="Times New Roman" w:cs="Times New Roman"/>
          <w:i/>
          <w:sz w:val="20"/>
          <w:szCs w:val="20"/>
        </w:rPr>
        <w:t>Focus Area 2: Consolidating democratic and participatory governance</w:t>
      </w:r>
    </w:p>
    <w:p w:rsidR="00C80F7A" w:rsidRPr="001E481C" w:rsidRDefault="00C80F7A" w:rsidP="001E47BE">
      <w:pPr>
        <w:pStyle w:val="NoSpacing"/>
        <w:numPr>
          <w:ilvl w:val="0"/>
          <w:numId w:val="2"/>
        </w:numPr>
        <w:rPr>
          <w:rFonts w:ascii="Times New Roman" w:hAnsi="Times New Roman" w:cs="Times New Roman"/>
          <w:sz w:val="20"/>
          <w:szCs w:val="20"/>
        </w:rPr>
      </w:pPr>
      <w:r w:rsidRPr="001E481C">
        <w:rPr>
          <w:rFonts w:ascii="Times New Roman" w:hAnsi="Times New Roman" w:cs="Times New Roman"/>
          <w:sz w:val="20"/>
          <w:szCs w:val="20"/>
        </w:rPr>
        <w:t>Enhanced political participation and management of elections</w:t>
      </w:r>
    </w:p>
    <w:p w:rsidR="00C80F7A" w:rsidRPr="001E481C" w:rsidRDefault="00C80F7A" w:rsidP="001E47BE">
      <w:pPr>
        <w:pStyle w:val="NoSpacing"/>
        <w:numPr>
          <w:ilvl w:val="0"/>
          <w:numId w:val="2"/>
        </w:numPr>
        <w:rPr>
          <w:rFonts w:ascii="Times New Roman" w:hAnsi="Times New Roman" w:cs="Times New Roman"/>
          <w:sz w:val="20"/>
          <w:szCs w:val="20"/>
        </w:rPr>
      </w:pPr>
      <w:r w:rsidRPr="001E481C">
        <w:rPr>
          <w:rFonts w:ascii="Times New Roman" w:hAnsi="Times New Roman" w:cs="Times New Roman"/>
          <w:sz w:val="20"/>
          <w:szCs w:val="20"/>
        </w:rPr>
        <w:t>Strengthened economic governance and enhanced service delivery</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sz w:val="20"/>
          <w:szCs w:val="20"/>
        </w:rPr>
      </w:pPr>
      <w:r w:rsidRPr="001E481C">
        <w:rPr>
          <w:rFonts w:ascii="Times New Roman" w:hAnsi="Times New Roman" w:cs="Times New Roman"/>
          <w:sz w:val="20"/>
          <w:szCs w:val="20"/>
        </w:rPr>
        <w:t>More effective regional institutions</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sz w:val="20"/>
          <w:szCs w:val="20"/>
        </w:rPr>
      </w:pPr>
      <w:r w:rsidRPr="001E481C">
        <w:rPr>
          <w:rFonts w:ascii="Times New Roman" w:hAnsi="Times New Roman" w:cs="Times New Roman"/>
          <w:sz w:val="20"/>
          <w:szCs w:val="20"/>
        </w:rPr>
        <w:t xml:space="preserve">Better understanding, codifying and sharing of best African practices in governance </w:t>
      </w:r>
    </w:p>
    <w:p w:rsidR="00C80F7A" w:rsidRPr="001E481C" w:rsidRDefault="00C80F7A" w:rsidP="00C80F7A">
      <w:pPr>
        <w:pStyle w:val="ListParagraph"/>
        <w:spacing w:after="0"/>
        <w:ind w:left="1080"/>
        <w:contextualSpacing w:val="0"/>
        <w:jc w:val="both"/>
        <w:rPr>
          <w:rFonts w:ascii="Times New Roman" w:hAnsi="Times New Roman" w:cs="Times New Roman"/>
          <w:i/>
          <w:sz w:val="20"/>
          <w:szCs w:val="20"/>
          <w:u w:val="single"/>
        </w:rPr>
      </w:pPr>
    </w:p>
    <w:p w:rsidR="00C80F7A" w:rsidRPr="001E481C" w:rsidRDefault="00C80F7A" w:rsidP="00C80F7A">
      <w:pPr>
        <w:jc w:val="both"/>
        <w:rPr>
          <w:rFonts w:ascii="Times New Roman" w:hAnsi="Times New Roman" w:cs="Times New Roman"/>
          <w:i/>
          <w:sz w:val="20"/>
          <w:szCs w:val="20"/>
        </w:rPr>
      </w:pPr>
      <w:r w:rsidRPr="001E481C">
        <w:rPr>
          <w:rFonts w:ascii="Times New Roman" w:hAnsi="Times New Roman" w:cs="Times New Roman"/>
          <w:i/>
          <w:sz w:val="20"/>
          <w:szCs w:val="20"/>
        </w:rPr>
        <w:t>Focus Area 3: Conflict prevention, peace building and economic recovery</w:t>
      </w:r>
    </w:p>
    <w:p w:rsidR="00C80F7A" w:rsidRPr="001E481C" w:rsidRDefault="00C80F7A" w:rsidP="00C80F7A">
      <w:pPr>
        <w:jc w:val="both"/>
        <w:rPr>
          <w:rFonts w:ascii="Times New Roman" w:hAnsi="Times New Roman" w:cs="Times New Roman"/>
          <w:i/>
          <w:sz w:val="20"/>
          <w:szCs w:val="20"/>
          <w:u w:val="single"/>
        </w:rPr>
      </w:pPr>
    </w:p>
    <w:p w:rsidR="00C80F7A" w:rsidRPr="001E481C" w:rsidRDefault="00C80F7A" w:rsidP="001E47BE">
      <w:pPr>
        <w:pStyle w:val="ListParagraph"/>
        <w:numPr>
          <w:ilvl w:val="0"/>
          <w:numId w:val="2"/>
        </w:numPr>
        <w:spacing w:after="0"/>
        <w:contextualSpacing w:val="0"/>
        <w:jc w:val="both"/>
        <w:rPr>
          <w:rFonts w:ascii="Times New Roman" w:hAnsi="Times New Roman" w:cs="Times New Roman"/>
          <w:i/>
          <w:sz w:val="20"/>
          <w:szCs w:val="20"/>
        </w:rPr>
      </w:pPr>
      <w:r w:rsidRPr="001E481C">
        <w:rPr>
          <w:rFonts w:ascii="Times New Roman" w:hAnsi="Times New Roman" w:cs="Times New Roman"/>
          <w:i/>
          <w:sz w:val="20"/>
          <w:szCs w:val="20"/>
        </w:rPr>
        <w:t xml:space="preserve"> More effective regional institutions for crisis prevention</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i/>
          <w:sz w:val="20"/>
          <w:szCs w:val="20"/>
        </w:rPr>
      </w:pPr>
      <w:r w:rsidRPr="001E481C">
        <w:rPr>
          <w:rFonts w:ascii="Times New Roman" w:hAnsi="Times New Roman" w:cs="Times New Roman"/>
          <w:i/>
          <w:sz w:val="20"/>
          <w:szCs w:val="20"/>
        </w:rPr>
        <w:t>Effective regional mechanisms for disaster preparedness and response</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i/>
          <w:sz w:val="20"/>
          <w:szCs w:val="20"/>
          <w:u w:val="single"/>
        </w:rPr>
      </w:pPr>
      <w:r w:rsidRPr="001E481C">
        <w:rPr>
          <w:rFonts w:ascii="Times New Roman" w:hAnsi="Times New Roman" w:cs="Times New Roman"/>
          <w:i/>
          <w:sz w:val="20"/>
          <w:szCs w:val="20"/>
        </w:rPr>
        <w:t>Greater responsiveness to and sustainable recovery from crises</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i/>
          <w:sz w:val="20"/>
          <w:szCs w:val="20"/>
          <w:u w:val="single"/>
        </w:rPr>
      </w:pPr>
      <w:r w:rsidRPr="001E481C">
        <w:rPr>
          <w:rFonts w:ascii="Times New Roman" w:hAnsi="Times New Roman" w:cs="Times New Roman"/>
          <w:i/>
          <w:sz w:val="20"/>
          <w:szCs w:val="20"/>
        </w:rPr>
        <w:t>Effective regional mechanisms for disaster preparedness and response.</w:t>
      </w:r>
      <w:r w:rsidRPr="001E481C">
        <w:rPr>
          <w:rFonts w:ascii="Times New Roman" w:hAnsi="Times New Roman" w:cs="Times New Roman"/>
          <w:i/>
          <w:sz w:val="20"/>
          <w:szCs w:val="20"/>
          <w:u w:val="single"/>
        </w:rPr>
        <w:t xml:space="preserve">  </w:t>
      </w:r>
    </w:p>
    <w:p w:rsidR="00C80F7A" w:rsidRPr="001E481C" w:rsidRDefault="00C80F7A" w:rsidP="00C80F7A">
      <w:pPr>
        <w:pStyle w:val="ListParagraph"/>
        <w:spacing w:after="0"/>
        <w:ind w:left="1080"/>
        <w:contextualSpacing w:val="0"/>
        <w:jc w:val="both"/>
        <w:rPr>
          <w:rFonts w:ascii="Times New Roman" w:hAnsi="Times New Roman" w:cs="Times New Roman"/>
          <w:i/>
          <w:sz w:val="20"/>
          <w:szCs w:val="20"/>
          <w:u w:val="single"/>
        </w:rPr>
      </w:pPr>
    </w:p>
    <w:p w:rsidR="00C80F7A" w:rsidRPr="001E481C" w:rsidRDefault="00C80F7A" w:rsidP="00C80F7A">
      <w:pPr>
        <w:jc w:val="both"/>
        <w:rPr>
          <w:rFonts w:ascii="Times New Roman" w:hAnsi="Times New Roman" w:cs="Times New Roman"/>
          <w:i/>
          <w:sz w:val="20"/>
          <w:szCs w:val="20"/>
        </w:rPr>
      </w:pPr>
      <w:r w:rsidRPr="001E481C">
        <w:rPr>
          <w:rFonts w:ascii="Times New Roman" w:hAnsi="Times New Roman" w:cs="Times New Roman"/>
          <w:i/>
          <w:sz w:val="20"/>
          <w:szCs w:val="20"/>
        </w:rPr>
        <w:t>Focus Area 4: Energy and Environment</w:t>
      </w:r>
    </w:p>
    <w:p w:rsidR="00C80F7A" w:rsidRPr="001E481C" w:rsidRDefault="00C80F7A" w:rsidP="00C80F7A">
      <w:pPr>
        <w:jc w:val="both"/>
        <w:rPr>
          <w:rFonts w:ascii="Times New Roman" w:hAnsi="Times New Roman" w:cs="Times New Roman"/>
          <w:i/>
          <w:sz w:val="20"/>
          <w:szCs w:val="20"/>
          <w:u w:val="single"/>
        </w:rPr>
      </w:pPr>
    </w:p>
    <w:p w:rsidR="00C80F7A" w:rsidRPr="001E481C" w:rsidRDefault="00C80F7A" w:rsidP="001E47BE">
      <w:pPr>
        <w:pStyle w:val="ListParagraph"/>
        <w:numPr>
          <w:ilvl w:val="0"/>
          <w:numId w:val="2"/>
        </w:numPr>
        <w:spacing w:after="0"/>
        <w:contextualSpacing w:val="0"/>
        <w:jc w:val="both"/>
        <w:rPr>
          <w:rFonts w:ascii="Times New Roman" w:hAnsi="Times New Roman" w:cs="Times New Roman"/>
          <w:sz w:val="20"/>
          <w:szCs w:val="20"/>
          <w:lang w:val="en-ZA"/>
        </w:rPr>
      </w:pPr>
      <w:r w:rsidRPr="001E481C">
        <w:rPr>
          <w:rFonts w:ascii="Times New Roman" w:hAnsi="Times New Roman" w:cs="Times New Roman"/>
          <w:sz w:val="20"/>
          <w:szCs w:val="20"/>
        </w:rPr>
        <w:t>Enhanced capacities of regional and sub-regional institutions to deliver both environmental and energy services</w:t>
      </w:r>
    </w:p>
    <w:p w:rsidR="00C80F7A" w:rsidRPr="001E481C" w:rsidRDefault="00C80F7A" w:rsidP="001E47BE">
      <w:pPr>
        <w:pStyle w:val="ListParagraph"/>
        <w:numPr>
          <w:ilvl w:val="0"/>
          <w:numId w:val="2"/>
        </w:numPr>
        <w:spacing w:after="0"/>
        <w:contextualSpacing w:val="0"/>
        <w:jc w:val="both"/>
        <w:rPr>
          <w:rFonts w:ascii="Times New Roman" w:hAnsi="Times New Roman" w:cs="Times New Roman"/>
          <w:sz w:val="20"/>
          <w:szCs w:val="20"/>
          <w:lang w:val="en-ZA"/>
        </w:rPr>
      </w:pPr>
      <w:r w:rsidRPr="001E481C">
        <w:rPr>
          <w:rFonts w:ascii="Times New Roman" w:hAnsi="Times New Roman" w:cs="Times New Roman"/>
          <w:sz w:val="20"/>
          <w:szCs w:val="20"/>
        </w:rPr>
        <w:t>Participation of African governments in environmental finance</w:t>
      </w:r>
    </w:p>
    <w:p w:rsidR="00C80F7A" w:rsidRPr="001E481C" w:rsidRDefault="00C80F7A" w:rsidP="00C80F7A">
      <w:pPr>
        <w:pStyle w:val="ListParagraph"/>
        <w:spacing w:after="0"/>
        <w:ind w:left="1080"/>
        <w:contextualSpacing w:val="0"/>
        <w:jc w:val="both"/>
        <w:rPr>
          <w:rFonts w:ascii="Times New Roman" w:hAnsi="Times New Roman" w:cs="Times New Roman"/>
          <w:sz w:val="20"/>
          <w:szCs w:val="20"/>
          <w:lang w:val="en-ZA"/>
        </w:rPr>
      </w:pPr>
    </w:p>
    <w:p w:rsidR="00C80F7A" w:rsidRPr="001E481C" w:rsidRDefault="00C80F7A" w:rsidP="00C80F7A">
      <w:pPr>
        <w:jc w:val="both"/>
        <w:rPr>
          <w:rFonts w:ascii="Times New Roman" w:hAnsi="Times New Roman" w:cs="Times New Roman"/>
          <w:sz w:val="20"/>
          <w:szCs w:val="20"/>
        </w:rPr>
      </w:pPr>
      <w:r w:rsidRPr="001E481C">
        <w:rPr>
          <w:rFonts w:ascii="Times New Roman" w:hAnsi="Times New Roman" w:cs="Times New Roman"/>
          <w:sz w:val="20"/>
          <w:szCs w:val="20"/>
        </w:rPr>
        <w:t xml:space="preserve">The associated list of projects, designed and or revised in 2008 or thereafter, covers capacity development support in a range of areas, from MDG-based planning </w:t>
      </w:r>
      <w:proofErr w:type="gramStart"/>
      <w:r w:rsidRPr="001E481C">
        <w:rPr>
          <w:rFonts w:ascii="Times New Roman" w:hAnsi="Times New Roman" w:cs="Times New Roman"/>
          <w:sz w:val="20"/>
          <w:szCs w:val="20"/>
        </w:rPr>
        <w:t>to  contract</w:t>
      </w:r>
      <w:proofErr w:type="gramEnd"/>
      <w:r w:rsidRPr="001E481C">
        <w:rPr>
          <w:rFonts w:ascii="Times New Roman" w:hAnsi="Times New Roman" w:cs="Times New Roman"/>
          <w:sz w:val="20"/>
          <w:szCs w:val="20"/>
        </w:rPr>
        <w:t xml:space="preserve"> negotiations, to HIV/AIDS,  to gender, to peace and security to the preparation of the first African Human Development Report, is provided in Annex 1.  The data, by outcomes and focus areas, also </w:t>
      </w:r>
      <w:proofErr w:type="spellStart"/>
      <w:r w:rsidRPr="001E481C">
        <w:rPr>
          <w:rFonts w:ascii="Times New Roman" w:hAnsi="Times New Roman" w:cs="Times New Roman"/>
          <w:sz w:val="20"/>
          <w:szCs w:val="20"/>
        </w:rPr>
        <w:t>summarises</w:t>
      </w:r>
      <w:proofErr w:type="spellEnd"/>
      <w:r w:rsidRPr="001E481C">
        <w:rPr>
          <w:rFonts w:ascii="Times New Roman" w:hAnsi="Times New Roman" w:cs="Times New Roman"/>
          <w:sz w:val="20"/>
          <w:szCs w:val="20"/>
        </w:rPr>
        <w:t xml:space="preserve"> the intended objectives, the intended beneficiaries, outputs, duration, budgets and the implementation status of each project.</w:t>
      </w:r>
    </w:p>
    <w:p w:rsidR="00C80F7A" w:rsidRPr="001E481C" w:rsidRDefault="00C80F7A" w:rsidP="00C80F7A">
      <w:p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While most projects from the previous RCF are now financially and operationally closed, in view of their continued relevance to the achievement of current programme outcomes, RBA took the decision to revise and extend two such projects.  One was the MDG-based Planning project, which was revised and extended to accommodate UNDP’s expanded work in this area, including the doubling of the number of UNDP/RBA Economic Advisors, making it the largest project in the portfolio, while the other is the multi-donor trust fund in support of the African Peer Review Mechanism (APRM).</w:t>
      </w:r>
    </w:p>
    <w:p w:rsidR="00C80F7A" w:rsidRPr="001E481C" w:rsidRDefault="00C80F7A" w:rsidP="00C80F7A">
      <w:pPr>
        <w:autoSpaceDE w:val="0"/>
        <w:autoSpaceDN w:val="0"/>
        <w:adjustRightInd w:val="0"/>
        <w:spacing w:before="120" w:after="120"/>
        <w:ind w:firstLine="720"/>
        <w:jc w:val="both"/>
        <w:rPr>
          <w:rFonts w:ascii="Times New Roman" w:hAnsi="Times New Roman" w:cs="Times New Roman"/>
          <w:sz w:val="20"/>
          <w:szCs w:val="20"/>
        </w:rPr>
      </w:pPr>
      <w:r w:rsidRPr="001E481C">
        <w:rPr>
          <w:rFonts w:ascii="Times New Roman" w:hAnsi="Times New Roman" w:cs="Times New Roman"/>
          <w:sz w:val="20"/>
          <w:szCs w:val="20"/>
          <w:u w:val="single"/>
        </w:rPr>
        <w:t>1.2 Implementation arrangements</w:t>
      </w:r>
    </w:p>
    <w:p w:rsidR="00C80F7A" w:rsidRPr="001E481C" w:rsidRDefault="00C80F7A" w:rsidP="00C80F7A">
      <w:p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The vast majority of new regional projects utilize the DEX/DIM modality.  Further, in line with UNDP’s regionalization strategy, most projects are implemented by the two Regional Service Centres (RSCs) in Dakar and Johannesburg. The financial management and operational capabilities of the RSCs have been strengthened to assume the additional responsibilities and, with the exception of one project – </w:t>
      </w:r>
      <w:r w:rsidRPr="001E481C">
        <w:rPr>
          <w:rFonts w:ascii="Times New Roman" w:hAnsi="Times New Roman" w:cs="Times New Roman"/>
          <w:bCs/>
          <w:sz w:val="20"/>
          <w:szCs w:val="20"/>
        </w:rPr>
        <w:t xml:space="preserve">Enhanced regional capacities in Africa for preventing and recovering </w:t>
      </w:r>
      <w:r w:rsidRPr="001E481C">
        <w:rPr>
          <w:rFonts w:ascii="Times New Roman" w:hAnsi="Times New Roman" w:cs="Times New Roman"/>
          <w:bCs/>
          <w:sz w:val="20"/>
          <w:szCs w:val="20"/>
        </w:rPr>
        <w:lastRenderedPageBreak/>
        <w:t>from crisis caused by natural disasters and conflicts (</w:t>
      </w:r>
      <w:r w:rsidRPr="001E481C">
        <w:rPr>
          <w:rFonts w:ascii="Times New Roman" w:hAnsi="Times New Roman" w:cs="Times New Roman"/>
          <w:sz w:val="20"/>
          <w:szCs w:val="20"/>
        </w:rPr>
        <w:t xml:space="preserve">CPR) project, based in the Dakar RSC - all project managers are in place. Two regional projects are directly implemented by RBA Headquarters (the MDG-based Planning and </w:t>
      </w:r>
      <w:proofErr w:type="spellStart"/>
      <w:r w:rsidRPr="001E481C">
        <w:rPr>
          <w:rFonts w:ascii="Times New Roman" w:hAnsi="Times New Roman" w:cs="Times New Roman"/>
          <w:sz w:val="20"/>
          <w:szCs w:val="20"/>
        </w:rPr>
        <w:t>Afica</w:t>
      </w:r>
      <w:proofErr w:type="spellEnd"/>
      <w:r w:rsidRPr="001E481C">
        <w:rPr>
          <w:rFonts w:ascii="Times New Roman" w:hAnsi="Times New Roman" w:cs="Times New Roman"/>
          <w:sz w:val="20"/>
          <w:szCs w:val="20"/>
        </w:rPr>
        <w:t xml:space="preserve"> Human Development Report projects), while delegated authority has been granted for two others - the AU Peace and Security Agenda and Human Security (small arms) projects - to be implemented by the UNDP Country Offices (COs) in Addis Ababa, Ethiopia and Abuja, Nigeria respectively.  This latter decision was taken in efforts to place such projects closer to beneficiary institutions. </w:t>
      </w:r>
    </w:p>
    <w:p w:rsidR="00C80F7A" w:rsidRPr="001E481C" w:rsidRDefault="00C80F7A" w:rsidP="00C80F7A">
      <w:p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In a few exceptional cases, some regional projects are agency executed/implemented, principally by UNOPS.  One half of those projects were exclusively funded by the Spanish Government, one of which has since been closed operationally. Another UNOPS implemented project – Support to </w:t>
      </w:r>
      <w:proofErr w:type="spellStart"/>
      <w:r w:rsidRPr="001E481C">
        <w:rPr>
          <w:rFonts w:ascii="Times New Roman" w:hAnsi="Times New Roman" w:cs="Times New Roman"/>
          <w:sz w:val="20"/>
          <w:szCs w:val="20"/>
        </w:rPr>
        <w:t>Agri</w:t>
      </w:r>
      <w:proofErr w:type="spellEnd"/>
      <w:r w:rsidRPr="001E481C">
        <w:rPr>
          <w:rFonts w:ascii="Times New Roman" w:hAnsi="Times New Roman" w:cs="Times New Roman"/>
          <w:sz w:val="20"/>
          <w:szCs w:val="20"/>
        </w:rPr>
        <w:t>-enterprises development (based on the Songhai model) – has been evaluated and will soon be operationally closed, while a third (Contract Negotiations) has been extended to 2012 and is in the process of being evaluated and the findings of both are expected to inform this outcome evaluation. There is also one hybrid where the Bill and Melinda Gates Foundation-funded component of the newly designed DIM Energy project is executed by UNOPS</w:t>
      </w:r>
      <w:r w:rsidRPr="001E481C">
        <w:rPr>
          <w:rFonts w:ascii="Times New Roman" w:hAnsi="Times New Roman" w:cs="Times New Roman"/>
          <w:sz w:val="20"/>
          <w:szCs w:val="20"/>
          <w:highlight w:val="yellow"/>
        </w:rPr>
        <w:t>.</w:t>
      </w:r>
      <w:r w:rsidRPr="001E481C">
        <w:rPr>
          <w:rFonts w:ascii="Times New Roman" w:hAnsi="Times New Roman" w:cs="Times New Roman"/>
          <w:sz w:val="20"/>
          <w:szCs w:val="20"/>
        </w:rPr>
        <w:t xml:space="preserve">  At the beginning of the Programme cycle, the agency executed/implemented projects were managed by both RBA HQ and the Dakar RSC, but since 2010 all have been directed from the latter.  More details on the agency executed projects are provided in the first annex.</w:t>
      </w:r>
    </w:p>
    <w:p w:rsidR="00C80F7A" w:rsidRPr="001E481C" w:rsidRDefault="00C80F7A" w:rsidP="00C80F7A">
      <w:pPr>
        <w:jc w:val="both"/>
        <w:rPr>
          <w:rFonts w:ascii="Times New Roman" w:hAnsi="Times New Roman" w:cs="Times New Roman"/>
          <w:sz w:val="20"/>
          <w:szCs w:val="20"/>
        </w:rPr>
      </w:pPr>
      <w:r w:rsidRPr="001E481C">
        <w:rPr>
          <w:rFonts w:ascii="Times New Roman" w:hAnsi="Times New Roman" w:cs="Times New Roman"/>
          <w:sz w:val="20"/>
          <w:szCs w:val="20"/>
        </w:rPr>
        <w:t xml:space="preserve">Due to a number of factors, among them delays in obtaining signatures/endorsements of the projects and the slow recruitment of project staff, some of the projects formulated in 2009, especially those implemented by the Johannesburg RSC and in the two </w:t>
      </w:r>
      <w:proofErr w:type="gramStart"/>
      <w:r w:rsidRPr="001E481C">
        <w:rPr>
          <w:rFonts w:ascii="Times New Roman" w:hAnsi="Times New Roman" w:cs="Times New Roman"/>
          <w:sz w:val="20"/>
          <w:szCs w:val="20"/>
        </w:rPr>
        <w:t>COs</w:t>
      </w:r>
      <w:proofErr w:type="gramEnd"/>
      <w:r w:rsidRPr="001E481C">
        <w:rPr>
          <w:rFonts w:ascii="Times New Roman" w:hAnsi="Times New Roman" w:cs="Times New Roman"/>
          <w:sz w:val="20"/>
          <w:szCs w:val="20"/>
        </w:rPr>
        <w:t xml:space="preserve"> commenced operations much later than the dates specified in the original project documents</w:t>
      </w:r>
      <w:r w:rsidRPr="001E481C">
        <w:rPr>
          <w:rFonts w:ascii="Times New Roman" w:hAnsi="Times New Roman" w:cs="Times New Roman"/>
          <w:sz w:val="20"/>
          <w:szCs w:val="20"/>
          <w:highlight w:val="yellow"/>
        </w:rPr>
        <w:t>.</w:t>
      </w:r>
    </w:p>
    <w:p w:rsidR="00C80F7A" w:rsidRPr="001E481C" w:rsidRDefault="00C80F7A" w:rsidP="00C80F7A">
      <w:pPr>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Consistent with its regional nature, RP resources have been channeled primarily, but not exclusively, to support capacity development in the premier regional institutions in Africa – the African Union (AU), its Regional Economic Communities (RECs), such as ECOWAS, SADC, and other related arms, like the NEPAD Planning and Coordinating Agency (NPCA), formerly New Partnership for Africa’s Development.  Two projects that are tailored to countries and not regional bodies are the MDG-based Planning and the Contract Negotiations projects.</w:t>
      </w:r>
    </w:p>
    <w:p w:rsidR="00C80F7A" w:rsidRPr="001E481C" w:rsidRDefault="00C80F7A" w:rsidP="00C80F7A">
      <w:pPr>
        <w:spacing w:before="120" w:after="120"/>
        <w:jc w:val="both"/>
        <w:rPr>
          <w:rFonts w:ascii="Times New Roman" w:hAnsi="Times New Roman" w:cs="Times New Roman"/>
          <w:sz w:val="20"/>
          <w:szCs w:val="20"/>
        </w:rPr>
      </w:pP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 xml:space="preserve"> Evaluation Purpose </w:t>
      </w:r>
    </w:p>
    <w:p w:rsidR="00C80F7A" w:rsidRPr="001E481C" w:rsidRDefault="00C80F7A" w:rsidP="00C80F7A">
      <w:p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The evaluation </w:t>
      </w:r>
      <w:proofErr w:type="gramStart"/>
      <w:r w:rsidRPr="001E481C">
        <w:rPr>
          <w:rFonts w:ascii="Times New Roman" w:hAnsi="Times New Roman" w:cs="Times New Roman"/>
          <w:sz w:val="20"/>
          <w:szCs w:val="20"/>
        </w:rPr>
        <w:t>is  in</w:t>
      </w:r>
      <w:proofErr w:type="gramEnd"/>
      <w:r w:rsidRPr="001E481C">
        <w:rPr>
          <w:rFonts w:ascii="Times New Roman" w:hAnsi="Times New Roman" w:cs="Times New Roman"/>
          <w:sz w:val="20"/>
          <w:szCs w:val="20"/>
        </w:rPr>
        <w:t xml:space="preserve"> compliance with the Evaluation Plan for the RCF, approved by the Executive Board, which outlined outcome evaluations for the four focus areas of the RPD.  The outcome evaluation is intended to:  </w:t>
      </w:r>
    </w:p>
    <w:p w:rsidR="00C80F7A" w:rsidRPr="001E481C" w:rsidRDefault="00C80F7A" w:rsidP="001E47BE">
      <w:pPr>
        <w:pStyle w:val="ListParagraph"/>
        <w:numPr>
          <w:ilvl w:val="0"/>
          <w:numId w:val="14"/>
        </w:num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provide evidence of impact, that is, what and how much progress has been made by UNDP in contributing to Africa’s development effectiveness through the achievement of the outcomes, including the contributory factors and impediments); </w:t>
      </w:r>
    </w:p>
    <w:p w:rsidR="00C80F7A" w:rsidRPr="001E481C" w:rsidRDefault="00C80F7A" w:rsidP="001E47BE">
      <w:pPr>
        <w:pStyle w:val="ListParagraph"/>
        <w:numPr>
          <w:ilvl w:val="0"/>
          <w:numId w:val="14"/>
        </w:num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determine the relevance of UNDP projects – their  strengths, weaknesses, and gaps - especially with regard to the appropriateness of their  partnership strategy (including choice of beneficiaries), their logical framework, and any need for mid-course adjustments to meet the outcomes, bearing in mind that certain projects commenced operations late; </w:t>
      </w:r>
    </w:p>
    <w:p w:rsidR="00C80F7A" w:rsidRPr="001E481C" w:rsidRDefault="00C80F7A" w:rsidP="001E47BE">
      <w:pPr>
        <w:pStyle w:val="ListParagraph"/>
        <w:numPr>
          <w:ilvl w:val="0"/>
          <w:numId w:val="14"/>
        </w:numPr>
        <w:autoSpaceDE w:val="0"/>
        <w:autoSpaceDN w:val="0"/>
        <w:adjustRightInd w:val="0"/>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assess the efficacy of the management and other accountability arrangements of a selected number of projects, using different execution/implementation arrangements (DIM/DEX and agency); and </w:t>
      </w:r>
    </w:p>
    <w:p w:rsidR="00C80F7A" w:rsidRPr="001E481C" w:rsidRDefault="00C80F7A" w:rsidP="001E47BE">
      <w:pPr>
        <w:pStyle w:val="ListParagraph"/>
        <w:numPr>
          <w:ilvl w:val="0"/>
          <w:numId w:val="14"/>
        </w:numPr>
        <w:autoSpaceDE w:val="0"/>
        <w:autoSpaceDN w:val="0"/>
        <w:adjustRightInd w:val="0"/>
        <w:spacing w:before="120" w:after="120"/>
        <w:jc w:val="both"/>
        <w:rPr>
          <w:rFonts w:ascii="Times New Roman" w:hAnsi="Times New Roman" w:cs="Times New Roman"/>
          <w:sz w:val="20"/>
          <w:szCs w:val="20"/>
        </w:rPr>
      </w:pPr>
      <w:proofErr w:type="gramStart"/>
      <w:r w:rsidRPr="001E481C">
        <w:rPr>
          <w:rFonts w:ascii="Times New Roman" w:hAnsi="Times New Roman" w:cs="Times New Roman"/>
          <w:sz w:val="20"/>
          <w:szCs w:val="20"/>
        </w:rPr>
        <w:t>distil</w:t>
      </w:r>
      <w:proofErr w:type="gramEnd"/>
      <w:r w:rsidRPr="001E481C">
        <w:rPr>
          <w:rFonts w:ascii="Times New Roman" w:hAnsi="Times New Roman" w:cs="Times New Roman"/>
          <w:sz w:val="20"/>
          <w:szCs w:val="20"/>
        </w:rPr>
        <w:t xml:space="preserve"> lessons for future </w:t>
      </w:r>
      <w:proofErr w:type="spellStart"/>
      <w:r w:rsidRPr="001E481C">
        <w:rPr>
          <w:rFonts w:ascii="Times New Roman" w:hAnsi="Times New Roman" w:cs="Times New Roman"/>
          <w:sz w:val="20"/>
          <w:szCs w:val="20"/>
        </w:rPr>
        <w:t>programmeming</w:t>
      </w:r>
      <w:proofErr w:type="spellEnd"/>
      <w:r w:rsidRPr="001E481C">
        <w:rPr>
          <w:rFonts w:ascii="Times New Roman" w:hAnsi="Times New Roman" w:cs="Times New Roman"/>
          <w:sz w:val="20"/>
          <w:szCs w:val="20"/>
        </w:rPr>
        <w:t>, including to inform higher level evaluations</w:t>
      </w:r>
      <w:r w:rsidRPr="001E481C">
        <w:rPr>
          <w:rStyle w:val="FootnoteReference"/>
          <w:rFonts w:ascii="Times New Roman" w:hAnsi="Times New Roman" w:cs="Times New Roman"/>
          <w:sz w:val="20"/>
          <w:szCs w:val="20"/>
        </w:rPr>
        <w:footnoteReference w:id="2"/>
      </w:r>
      <w:r w:rsidRPr="001E481C">
        <w:rPr>
          <w:rFonts w:ascii="Times New Roman" w:hAnsi="Times New Roman" w:cs="Times New Roman"/>
          <w:sz w:val="20"/>
          <w:szCs w:val="20"/>
        </w:rPr>
        <w:t xml:space="preserve"> and future decision-making and planning for the remainder of the implementation stage of the cycle that has been facilitated by the extension of the RPD to 2013.</w:t>
      </w:r>
    </w:p>
    <w:p w:rsidR="00C80F7A" w:rsidRPr="001E481C" w:rsidRDefault="00C80F7A" w:rsidP="00C80F7A">
      <w:pPr>
        <w:pStyle w:val="ListParagraph"/>
        <w:autoSpaceDE w:val="0"/>
        <w:autoSpaceDN w:val="0"/>
        <w:adjustRightInd w:val="0"/>
        <w:spacing w:before="120" w:after="120"/>
        <w:ind w:left="1080"/>
        <w:jc w:val="both"/>
        <w:rPr>
          <w:rFonts w:ascii="Times New Roman" w:hAnsi="Times New Roman" w:cs="Times New Roman"/>
          <w:color w:val="FF0000"/>
          <w:sz w:val="20"/>
          <w:szCs w:val="20"/>
        </w:rPr>
      </w:pP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Scope and Objectives</w:t>
      </w:r>
    </w:p>
    <w:p w:rsidR="00C80F7A" w:rsidRPr="001E481C" w:rsidRDefault="00C80F7A" w:rsidP="00C80F7A">
      <w:pPr>
        <w:jc w:val="both"/>
        <w:rPr>
          <w:rFonts w:ascii="Times New Roman" w:hAnsi="Times New Roman" w:cs="Times New Roman"/>
          <w:sz w:val="20"/>
          <w:szCs w:val="20"/>
        </w:rPr>
      </w:pPr>
      <w:r w:rsidRPr="001E481C">
        <w:rPr>
          <w:rFonts w:ascii="Times New Roman" w:hAnsi="Times New Roman" w:cs="Times New Roman"/>
          <w:sz w:val="20"/>
          <w:szCs w:val="20"/>
        </w:rPr>
        <w:t xml:space="preserve">While projects can and have successfully achieved intended results, their outputs may not always lead to development changes at the outcome level.  </w:t>
      </w:r>
      <w:proofErr w:type="gramStart"/>
      <w:r w:rsidRPr="001E481C">
        <w:rPr>
          <w:rFonts w:ascii="Times New Roman" w:hAnsi="Times New Roman" w:cs="Times New Roman"/>
          <w:sz w:val="20"/>
          <w:szCs w:val="20"/>
        </w:rPr>
        <w:t>Hence, the need to pay greater attention to outcome-based evaluations to determine UNDP’s contribution to development effectiveness.</w:t>
      </w:r>
      <w:proofErr w:type="gramEnd"/>
      <w:r w:rsidRPr="001E481C">
        <w:rPr>
          <w:rFonts w:ascii="Times New Roman" w:hAnsi="Times New Roman" w:cs="Times New Roman"/>
          <w:sz w:val="20"/>
          <w:szCs w:val="20"/>
        </w:rPr>
        <w:t xml:space="preserve">   In the case of the RPD for Africa, outcome evaluations will be taken one step further, that is, </w:t>
      </w:r>
      <w:r w:rsidRPr="001E481C">
        <w:rPr>
          <w:rFonts w:ascii="Times New Roman" w:hAnsi="Times New Roman" w:cs="Times New Roman"/>
          <w:b/>
          <w:sz w:val="20"/>
          <w:szCs w:val="20"/>
          <w:u w:val="single"/>
        </w:rPr>
        <w:t>four outcome-based evaluations</w:t>
      </w:r>
      <w:r w:rsidRPr="001E481C">
        <w:rPr>
          <w:rFonts w:ascii="Times New Roman" w:hAnsi="Times New Roman" w:cs="Times New Roman"/>
          <w:color w:val="FF0000"/>
          <w:sz w:val="20"/>
          <w:szCs w:val="20"/>
        </w:rPr>
        <w:t xml:space="preserve"> </w:t>
      </w:r>
      <w:r w:rsidRPr="001E481C">
        <w:rPr>
          <w:rFonts w:ascii="Times New Roman" w:hAnsi="Times New Roman" w:cs="Times New Roman"/>
          <w:sz w:val="20"/>
          <w:szCs w:val="20"/>
        </w:rPr>
        <w:t xml:space="preserve">will be carried out, each covering one of the four focus areas and their related outcomes as follows: seven outcomes listed under focus area one; four outcomes each under the aegis of focus areas two and three; and two outcomes related to focus area four. </w:t>
      </w:r>
    </w:p>
    <w:p w:rsidR="00C80F7A" w:rsidRPr="001E481C" w:rsidRDefault="00C80F7A" w:rsidP="00C80F7A">
      <w:pPr>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lastRenderedPageBreak/>
        <w:t>For each of the four focus areas, the evaluation will look at the relevance and contributions of UNDP project outputs and activities with regard to the outcomes to which they are intended to contribute. Specifically, the outcome evaluation is expected to address the following issues:</w:t>
      </w:r>
    </w:p>
    <w:p w:rsidR="00C80F7A" w:rsidRPr="001E481C" w:rsidRDefault="00C80F7A" w:rsidP="001E47BE">
      <w:pPr>
        <w:pStyle w:val="ListParagraph"/>
        <w:numPr>
          <w:ilvl w:val="1"/>
          <w:numId w:val="7"/>
        </w:numPr>
        <w:spacing w:after="200" w:line="276" w:lineRule="auto"/>
        <w:rPr>
          <w:rFonts w:ascii="Times New Roman" w:hAnsi="Times New Roman" w:cs="Times New Roman"/>
          <w:color w:val="000000"/>
          <w:sz w:val="20"/>
          <w:szCs w:val="20"/>
          <w:u w:val="single"/>
          <w:lang w:val="en-GB"/>
        </w:rPr>
      </w:pPr>
      <w:r w:rsidRPr="001E481C">
        <w:rPr>
          <w:rFonts w:ascii="Times New Roman" w:hAnsi="Times New Roman" w:cs="Times New Roman"/>
          <w:color w:val="000000"/>
          <w:sz w:val="20"/>
          <w:szCs w:val="20"/>
          <w:u w:val="single"/>
          <w:lang w:val="en-GB"/>
        </w:rPr>
        <w:t>Evaluate performance of each focus area</w:t>
      </w:r>
      <w:r w:rsidRPr="001E481C">
        <w:rPr>
          <w:rStyle w:val="FootnoteReference"/>
          <w:rFonts w:ascii="Times New Roman" w:hAnsi="Times New Roman" w:cs="Times New Roman"/>
          <w:color w:val="000000"/>
          <w:sz w:val="20"/>
          <w:szCs w:val="20"/>
          <w:u w:val="single"/>
          <w:lang w:val="en-GB"/>
        </w:rPr>
        <w:footnoteReference w:id="3"/>
      </w:r>
    </w:p>
    <w:p w:rsidR="00C80F7A" w:rsidRPr="001E481C" w:rsidRDefault="00C80F7A" w:rsidP="00C80F7A">
      <w:pPr>
        <w:rPr>
          <w:rFonts w:ascii="Times New Roman" w:hAnsi="Times New Roman" w:cs="Times New Roman"/>
          <w:color w:val="000000"/>
          <w:sz w:val="20"/>
          <w:szCs w:val="20"/>
          <w:u w:val="single"/>
          <w:lang w:val="en-GB"/>
        </w:rPr>
      </w:pPr>
      <w:r w:rsidRPr="001E481C">
        <w:rPr>
          <w:rFonts w:ascii="Times New Roman" w:hAnsi="Times New Roman" w:cs="Times New Roman"/>
          <w:color w:val="000000"/>
          <w:sz w:val="20"/>
          <w:szCs w:val="20"/>
          <w:lang w:val="en-GB"/>
        </w:rPr>
        <w:t>Based on UNDP’s normal evaluation criteria, the following will be considered:</w:t>
      </w:r>
    </w:p>
    <w:p w:rsidR="00C80F7A" w:rsidRPr="001E481C" w:rsidRDefault="00C80F7A" w:rsidP="001E47BE">
      <w:pPr>
        <w:numPr>
          <w:ilvl w:val="0"/>
          <w:numId w:val="1"/>
        </w:numPr>
        <w:spacing w:after="0"/>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Effectiveness: Have the programme objectives been achieved?</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Efficiency: The productivity of the implementation process in terms of how economically inputs are converted into programme outputs and whether or not outputs, activities, stakeholders and budgets have been aligned  to produce the intended outcome(s)</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Relevance: Relevance of the programmes to UNDP mandates, national priorities and to beneficiaries’ need</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Impact: The longer term effect or consequence, direct or indirect, on the identified need which, when combined with other efforts, results from UNDP’s involvement</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Sustainability: The ability to maintain or enhance the programme after the withdrawal of UNDP  support</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Lessons learnt from the programmes, including evidence of new forms of partnerships evolving from the collaboration between UNDP and the AU/RECs</w:t>
      </w:r>
    </w:p>
    <w:p w:rsidR="00C80F7A" w:rsidRPr="001E481C" w:rsidRDefault="00C80F7A" w:rsidP="001E47BE">
      <w:pPr>
        <w:numPr>
          <w:ilvl w:val="0"/>
          <w:numId w:val="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What are the factors (positive and negative) that affect the accomplishment of the programmes?</w:t>
      </w:r>
    </w:p>
    <w:p w:rsidR="00C80F7A" w:rsidRPr="001E481C" w:rsidRDefault="00C80F7A" w:rsidP="00C80F7A">
      <w:pPr>
        <w:ind w:left="360"/>
        <w:jc w:val="both"/>
        <w:rPr>
          <w:rFonts w:ascii="Times New Roman" w:hAnsi="Times New Roman" w:cs="Times New Roman"/>
          <w:color w:val="000000"/>
          <w:sz w:val="20"/>
          <w:szCs w:val="20"/>
          <w:lang w:val="en-GB"/>
        </w:rPr>
      </w:pPr>
    </w:p>
    <w:p w:rsidR="00C80F7A" w:rsidRPr="001E481C" w:rsidRDefault="00C80F7A" w:rsidP="00C80F7A">
      <w:pPr>
        <w:ind w:firstLine="360"/>
        <w:jc w:val="both"/>
        <w:rPr>
          <w:rFonts w:ascii="Times New Roman" w:hAnsi="Times New Roman" w:cs="Times New Roman"/>
          <w:color w:val="000000"/>
          <w:sz w:val="20"/>
          <w:szCs w:val="20"/>
          <w:u w:val="single"/>
          <w:lang w:val="en-GB"/>
        </w:rPr>
      </w:pPr>
      <w:r w:rsidRPr="001E481C">
        <w:rPr>
          <w:rFonts w:ascii="Times New Roman" w:hAnsi="Times New Roman" w:cs="Times New Roman"/>
          <w:color w:val="000000"/>
          <w:sz w:val="20"/>
          <w:szCs w:val="20"/>
          <w:u w:val="single"/>
          <w:lang w:val="en-GB"/>
        </w:rPr>
        <w:t>3.2 Contribution of the outcomes to development effectiveness</w:t>
      </w:r>
    </w:p>
    <w:p w:rsidR="00C80F7A" w:rsidRPr="001E481C" w:rsidRDefault="00C80F7A" w:rsidP="001E47BE">
      <w:pPr>
        <w:numPr>
          <w:ilvl w:val="0"/>
          <w:numId w:val="8"/>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What are the current situation and possible trends in the near future with regard to the outcomes?</w:t>
      </w:r>
    </w:p>
    <w:p w:rsidR="00C80F7A" w:rsidRPr="001E481C" w:rsidRDefault="00C80F7A" w:rsidP="001E47BE">
      <w:pPr>
        <w:numPr>
          <w:ilvl w:val="0"/>
          <w:numId w:val="8"/>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Whether sufficient progress has been achieved vis-à-vis the outcomes as measured by the outcome indicators?</w:t>
      </w:r>
    </w:p>
    <w:p w:rsidR="00C80F7A" w:rsidRPr="001E481C" w:rsidRDefault="00C80F7A" w:rsidP="001E47BE">
      <w:pPr>
        <w:numPr>
          <w:ilvl w:val="0"/>
          <w:numId w:val="8"/>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What are the main factors (positive and negative), including risk factors and risk mitigation </w:t>
      </w:r>
      <w:proofErr w:type="gramStart"/>
      <w:r w:rsidRPr="001E481C">
        <w:rPr>
          <w:rFonts w:ascii="Times New Roman" w:hAnsi="Times New Roman" w:cs="Times New Roman"/>
          <w:color w:val="000000"/>
          <w:sz w:val="20"/>
          <w:szCs w:val="20"/>
          <w:lang w:val="en-GB"/>
        </w:rPr>
        <w:t>strategies, that</w:t>
      </w:r>
      <w:proofErr w:type="gramEnd"/>
      <w:r w:rsidRPr="001E481C">
        <w:rPr>
          <w:rFonts w:ascii="Times New Roman" w:hAnsi="Times New Roman" w:cs="Times New Roman"/>
          <w:color w:val="000000"/>
          <w:sz w:val="20"/>
          <w:szCs w:val="20"/>
          <w:lang w:val="en-GB"/>
        </w:rPr>
        <w:t xml:space="preserve"> affect the achievement of the outcomes?</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Whether UNDP projects or other interventions can be plausibly linked to the achievement of the outcomes;</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What are the key development and advisory contributions that UNDP has made/is making towards the outcomes?</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With the planned efforts in coordination and partnership with other actors and stakeholders (including choice of beneficiary African institutions), will UNDP be able to achieve the outcomes within the set timeframe and inputs – or whether additional resources, timeline, management provisions and changed/new interventions will be required?</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UNDP’s ability to develop regional capacity in a sustainable manner (through exposure to best practices in other regions, south-south cooperation, holistic and participatory approaches and the other guiding principles of the RPD); </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What are the success stories from UNDP programme interventions that can be cited as best practices for future </w:t>
      </w:r>
      <w:proofErr w:type="spellStart"/>
      <w:r w:rsidRPr="001E481C">
        <w:rPr>
          <w:rFonts w:ascii="Times New Roman" w:hAnsi="Times New Roman" w:cs="Times New Roman"/>
          <w:color w:val="000000"/>
          <w:sz w:val="20"/>
          <w:szCs w:val="20"/>
          <w:lang w:val="en-GB"/>
        </w:rPr>
        <w:t>programmeming</w:t>
      </w:r>
      <w:proofErr w:type="spellEnd"/>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UNDP’s ability to respond to emerging regional challenges in Africa and the requirements for </w:t>
      </w:r>
      <w:proofErr w:type="spellStart"/>
      <w:r w:rsidRPr="001E481C">
        <w:rPr>
          <w:rFonts w:ascii="Times New Roman" w:hAnsi="Times New Roman" w:cs="Times New Roman"/>
          <w:color w:val="000000"/>
          <w:sz w:val="20"/>
          <w:szCs w:val="20"/>
          <w:lang w:val="en-GB"/>
        </w:rPr>
        <w:t>instutional</w:t>
      </w:r>
      <w:proofErr w:type="spellEnd"/>
      <w:r w:rsidRPr="001E481C">
        <w:rPr>
          <w:rFonts w:ascii="Times New Roman" w:hAnsi="Times New Roman" w:cs="Times New Roman"/>
          <w:color w:val="000000"/>
          <w:sz w:val="20"/>
          <w:szCs w:val="20"/>
          <w:lang w:val="en-GB"/>
        </w:rPr>
        <w:t xml:space="preserve"> and human capacity development;</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What are the prospect for the sustainability of UNDP’s interventions related to the outcomes, </w:t>
      </w:r>
    </w:p>
    <w:p w:rsidR="00C80F7A" w:rsidRPr="001E481C" w:rsidRDefault="00C80F7A" w:rsidP="001E47BE">
      <w:pPr>
        <w:numPr>
          <w:ilvl w:val="0"/>
          <w:numId w:val="9"/>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Have good exit strategies been put in place by UNDP and if not what should </w:t>
      </w:r>
      <w:proofErr w:type="spellStart"/>
      <w:r w:rsidRPr="001E481C">
        <w:rPr>
          <w:rFonts w:ascii="Times New Roman" w:hAnsi="Times New Roman" w:cs="Times New Roman"/>
          <w:color w:val="000000"/>
          <w:sz w:val="20"/>
          <w:szCs w:val="20"/>
          <w:lang w:val="en-GB"/>
        </w:rPr>
        <w:t>these</w:t>
      </w:r>
      <w:proofErr w:type="spellEnd"/>
      <w:r w:rsidRPr="001E481C">
        <w:rPr>
          <w:rFonts w:ascii="Times New Roman" w:hAnsi="Times New Roman" w:cs="Times New Roman"/>
          <w:color w:val="000000"/>
          <w:sz w:val="20"/>
          <w:szCs w:val="20"/>
          <w:lang w:val="en-GB"/>
        </w:rPr>
        <w:t xml:space="preserve"> be?</w:t>
      </w:r>
    </w:p>
    <w:p w:rsidR="00C80F7A" w:rsidRPr="001E481C" w:rsidRDefault="00C80F7A" w:rsidP="00C80F7A">
      <w:pPr>
        <w:rPr>
          <w:rFonts w:ascii="Times New Roman" w:hAnsi="Times New Roman" w:cs="Times New Roman"/>
          <w:sz w:val="20"/>
          <w:szCs w:val="20"/>
        </w:rPr>
      </w:pP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 xml:space="preserve">Methodology and Questions </w:t>
      </w:r>
    </w:p>
    <w:p w:rsidR="00C80F7A" w:rsidRPr="001E481C" w:rsidRDefault="00C80F7A" w:rsidP="00C80F7A">
      <w:pPr>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An independent multi-disciplinary team of five international consultants will be recruited to conduct the evaluations, one to perform the role of team leader and coordinator of the process and, one each with responsibility for one focus area of the RPD. </w:t>
      </w:r>
      <w:r w:rsidRPr="001E481C">
        <w:rPr>
          <w:rFonts w:ascii="Times New Roman" w:hAnsi="Times New Roman" w:cs="Times New Roman"/>
          <w:color w:val="000000"/>
          <w:sz w:val="20"/>
          <w:szCs w:val="20"/>
          <w:lang w:val="en-GB"/>
        </w:rPr>
        <w:t xml:space="preserve">In view of the large portfolio of outcomes and projects in the first focus area, the team leader will also have responsibility to directly evaluate at least two of those related outcomes. </w:t>
      </w:r>
      <w:r w:rsidRPr="001E481C">
        <w:rPr>
          <w:rFonts w:ascii="Times New Roman" w:hAnsi="Times New Roman" w:cs="Times New Roman"/>
          <w:sz w:val="20"/>
          <w:szCs w:val="20"/>
        </w:rPr>
        <w:t xml:space="preserve">The team will be guided by UNDP’s Strategic Plan and the RPD and will utilize the established framework and guidelines laid out in the Handbook on Planning, Monitoring and Evaluating for Development Results. </w:t>
      </w:r>
    </w:p>
    <w:p w:rsidR="00C80F7A" w:rsidRPr="001E481C" w:rsidRDefault="00C80F7A" w:rsidP="00C80F7A">
      <w:pPr>
        <w:pStyle w:val="Default"/>
        <w:spacing w:before="120" w:after="120" w:line="276" w:lineRule="auto"/>
        <w:contextualSpacing/>
        <w:jc w:val="both"/>
        <w:rPr>
          <w:sz w:val="20"/>
          <w:szCs w:val="20"/>
        </w:rPr>
      </w:pPr>
      <w:r w:rsidRPr="001E481C">
        <w:rPr>
          <w:sz w:val="20"/>
          <w:szCs w:val="20"/>
          <w:lang w:val="en-GB"/>
        </w:rPr>
        <w:t>While the evaluation team will have the flexibility to decide on the concrete evaluation methodology to be used, to ensure that reliable information is provided for sound decision-making, during the inception phase of the evaluation, t</w:t>
      </w:r>
      <w:r w:rsidRPr="001E481C">
        <w:rPr>
          <w:sz w:val="20"/>
          <w:szCs w:val="20"/>
        </w:rPr>
        <w:t xml:space="preserve">he team leader will be responsible for designing a detailed methodological framework, informed by the key </w:t>
      </w:r>
      <w:r w:rsidRPr="001E481C">
        <w:rPr>
          <w:color w:val="auto"/>
          <w:sz w:val="20"/>
          <w:szCs w:val="20"/>
        </w:rPr>
        <w:t>principles of the UNDP Handbook on Planning Monitoring and Evaluating for Development Results and will include the following key elements, while reflecting the complexity of regional projects:</w:t>
      </w:r>
    </w:p>
    <w:p w:rsidR="00C80F7A" w:rsidRPr="001E481C" w:rsidRDefault="00C80F7A" w:rsidP="001E47BE">
      <w:pPr>
        <w:pStyle w:val="Default"/>
        <w:numPr>
          <w:ilvl w:val="0"/>
          <w:numId w:val="13"/>
        </w:numPr>
        <w:spacing w:before="120" w:after="120" w:line="276" w:lineRule="auto"/>
        <w:contextualSpacing/>
        <w:jc w:val="both"/>
        <w:rPr>
          <w:sz w:val="20"/>
          <w:szCs w:val="20"/>
        </w:rPr>
      </w:pPr>
      <w:r w:rsidRPr="001E481C">
        <w:rPr>
          <w:sz w:val="20"/>
          <w:szCs w:val="20"/>
        </w:rPr>
        <w:lastRenderedPageBreak/>
        <w:t xml:space="preserve">A formative and forward looking review that focuses on progress towards programme results outlined in the RPD; </w:t>
      </w:r>
    </w:p>
    <w:p w:rsidR="00C80F7A" w:rsidRPr="001E481C" w:rsidRDefault="00C80F7A" w:rsidP="001E47BE">
      <w:pPr>
        <w:pStyle w:val="Default"/>
        <w:numPr>
          <w:ilvl w:val="0"/>
          <w:numId w:val="13"/>
        </w:numPr>
        <w:spacing w:before="120" w:after="120" w:line="276" w:lineRule="auto"/>
        <w:contextualSpacing/>
        <w:jc w:val="both"/>
        <w:rPr>
          <w:sz w:val="20"/>
          <w:szCs w:val="20"/>
        </w:rPr>
      </w:pPr>
      <w:r w:rsidRPr="001E481C">
        <w:rPr>
          <w:sz w:val="20"/>
          <w:szCs w:val="20"/>
        </w:rPr>
        <w:t xml:space="preserve">Data gathering from a wide variety of sources (including direct and indirect development partners and beneficiaries), analyzed and systematized and in this triangulation of information and data across sources and groups of stakeholders, identify patterns and causal linkages to explain current performance; </w:t>
      </w:r>
    </w:p>
    <w:p w:rsidR="00C80F7A" w:rsidRPr="001E481C" w:rsidRDefault="00C80F7A" w:rsidP="001E47BE">
      <w:pPr>
        <w:pStyle w:val="Default"/>
        <w:numPr>
          <w:ilvl w:val="0"/>
          <w:numId w:val="13"/>
        </w:numPr>
        <w:spacing w:before="120" w:after="120" w:line="276" w:lineRule="auto"/>
        <w:contextualSpacing/>
        <w:jc w:val="both"/>
        <w:rPr>
          <w:sz w:val="20"/>
          <w:szCs w:val="20"/>
        </w:rPr>
      </w:pPr>
      <w:r w:rsidRPr="001E481C">
        <w:rPr>
          <w:sz w:val="20"/>
          <w:szCs w:val="20"/>
          <w:lang w:val="en-GB"/>
        </w:rPr>
        <w:t xml:space="preserve">To enhance the quality of the evaluation, </w:t>
      </w:r>
      <w:proofErr w:type="spellStart"/>
      <w:r w:rsidRPr="001E481C">
        <w:rPr>
          <w:sz w:val="20"/>
          <w:szCs w:val="20"/>
          <w:lang w:val="en-GB"/>
        </w:rPr>
        <w:t>i</w:t>
      </w:r>
      <w:proofErr w:type="spellEnd"/>
      <w:r w:rsidRPr="001E481C">
        <w:rPr>
          <w:sz w:val="20"/>
          <w:szCs w:val="20"/>
        </w:rPr>
        <w:t xml:space="preserve">n the various drafting phases of the evaluation report (inception, first draft, final), briefs and presentations on findings, conclusions and recommendations should be regularly communicated to the RBA Deputy Director, RSC Managers and PPRRs and full account taken of their feedback on </w:t>
      </w:r>
      <w:r w:rsidRPr="001E481C">
        <w:rPr>
          <w:sz w:val="20"/>
          <w:szCs w:val="20"/>
          <w:lang w:val="en-GB"/>
        </w:rPr>
        <w:t>factual and interpretive accuracy</w:t>
      </w:r>
      <w:r w:rsidRPr="001E481C">
        <w:rPr>
          <w:sz w:val="20"/>
          <w:szCs w:val="20"/>
        </w:rPr>
        <w:t>;</w:t>
      </w:r>
    </w:p>
    <w:p w:rsidR="00C80F7A" w:rsidRPr="001E481C" w:rsidRDefault="00C80F7A" w:rsidP="001E47BE">
      <w:pPr>
        <w:pStyle w:val="Default"/>
        <w:numPr>
          <w:ilvl w:val="0"/>
          <w:numId w:val="13"/>
        </w:numPr>
        <w:spacing w:before="120" w:after="120" w:line="276" w:lineRule="auto"/>
        <w:contextualSpacing/>
        <w:jc w:val="both"/>
        <w:rPr>
          <w:sz w:val="20"/>
          <w:szCs w:val="20"/>
        </w:rPr>
      </w:pPr>
      <w:r w:rsidRPr="001E481C">
        <w:rPr>
          <w:sz w:val="20"/>
          <w:szCs w:val="20"/>
        </w:rPr>
        <w:t>Based upon the diagnosis generated from the review and consultations, prepare a draft evaluation report and debrief DRD, RBA and RSC Managers on the preliminary findings and recommendations;</w:t>
      </w:r>
    </w:p>
    <w:p w:rsidR="00C80F7A" w:rsidRPr="001E481C" w:rsidRDefault="00C80F7A" w:rsidP="001E47BE">
      <w:pPr>
        <w:pStyle w:val="Default"/>
        <w:numPr>
          <w:ilvl w:val="0"/>
          <w:numId w:val="13"/>
        </w:numPr>
        <w:spacing w:before="120" w:after="120" w:line="276" w:lineRule="auto"/>
        <w:ind w:right="-54"/>
        <w:contextualSpacing/>
        <w:jc w:val="both"/>
        <w:rPr>
          <w:rFonts w:eastAsiaTheme="minorEastAsia"/>
          <w:sz w:val="20"/>
          <w:szCs w:val="20"/>
          <w:lang w:val="en-GB"/>
        </w:rPr>
      </w:pPr>
      <w:r w:rsidRPr="001E481C">
        <w:rPr>
          <w:sz w:val="20"/>
          <w:szCs w:val="20"/>
        </w:rPr>
        <w:t>Present a coherent, clear and understandable final report of the findings, conclusions and recommendations  to RBA management;</w:t>
      </w:r>
    </w:p>
    <w:p w:rsidR="00C80F7A" w:rsidRPr="001E481C" w:rsidRDefault="00C80F7A" w:rsidP="001E47BE">
      <w:pPr>
        <w:pStyle w:val="Default"/>
        <w:numPr>
          <w:ilvl w:val="0"/>
          <w:numId w:val="13"/>
        </w:numPr>
        <w:spacing w:before="120" w:after="120" w:line="276" w:lineRule="auto"/>
        <w:ind w:right="-54"/>
        <w:contextualSpacing/>
        <w:jc w:val="both"/>
        <w:rPr>
          <w:rFonts w:eastAsiaTheme="minorEastAsia"/>
          <w:sz w:val="20"/>
          <w:szCs w:val="20"/>
          <w:lang w:val="en-GB"/>
        </w:rPr>
      </w:pPr>
      <w:r w:rsidRPr="001E481C">
        <w:rPr>
          <w:sz w:val="20"/>
          <w:szCs w:val="20"/>
          <w:lang w:val="en-GB"/>
        </w:rPr>
        <w:t>The evaluation will be conducted in accordance with the norms and standards, including ethical conduct prescribed by the UN Evaluation Group.</w:t>
      </w:r>
    </w:p>
    <w:p w:rsidR="00C80F7A" w:rsidRPr="001E481C" w:rsidRDefault="00C80F7A" w:rsidP="00C80F7A">
      <w:pPr>
        <w:pStyle w:val="Default"/>
        <w:spacing w:before="120" w:after="120" w:line="276" w:lineRule="auto"/>
        <w:contextualSpacing/>
        <w:jc w:val="both"/>
        <w:rPr>
          <w:sz w:val="20"/>
          <w:szCs w:val="20"/>
        </w:rPr>
      </w:pPr>
    </w:p>
    <w:p w:rsidR="00C80F7A" w:rsidRPr="001E481C" w:rsidRDefault="00C80F7A" w:rsidP="00C80F7A">
      <w:pPr>
        <w:pStyle w:val="Default"/>
        <w:spacing w:before="120" w:after="120" w:line="276" w:lineRule="auto"/>
        <w:contextualSpacing/>
        <w:jc w:val="both"/>
        <w:rPr>
          <w:sz w:val="20"/>
          <w:szCs w:val="20"/>
        </w:rPr>
      </w:pPr>
      <w:r w:rsidRPr="001E481C">
        <w:rPr>
          <w:sz w:val="20"/>
          <w:szCs w:val="20"/>
        </w:rPr>
        <w:t xml:space="preserve">The evaluation methods and tools used will be fine-tuned to address the complexity of the regional context, and will preferably take account of the following during data gathering and analysis: </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rPr>
        <w:t xml:space="preserve">Establish a set of issues and questions to be addressed by the evaluation, including a preliminary set of indicators, sources of information and methods of data collection (inception phase); </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rPr>
        <w:t>Desk reviews of the relevant documents outlining the development context and key priorities of Africa, and eighteen regional projects designed to respond to the priorities (inception and data collection phases), (see also Annex II for tentative list of documents);</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lang w:val="en-GB"/>
        </w:rPr>
        <w:t>In-depth analysis through a questionnaire to be designed by the team leader with the assistance of the other consultants and submitted to the DRD, RBA, RSC Managers, the two principal projects representatives (PPRs), based in Addis Ababa and Abuja, and major partners such as the UNECA, AfDB and UNOPS</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rPr>
        <w:t xml:space="preserve">Undertake at least one round of consultations with the RBA Directorate, RSC Managers, relevant corporate </w:t>
      </w:r>
      <w:proofErr w:type="spellStart"/>
      <w:r w:rsidRPr="001E481C">
        <w:rPr>
          <w:sz w:val="20"/>
          <w:szCs w:val="20"/>
        </w:rPr>
        <w:t>bureaux</w:t>
      </w:r>
      <w:proofErr w:type="spellEnd"/>
      <w:r w:rsidRPr="001E481C">
        <w:rPr>
          <w:sz w:val="20"/>
          <w:szCs w:val="20"/>
        </w:rPr>
        <w:t xml:space="preserve"> (BCPR and BDP), selected RCs/RRs, and selected project managers, </w:t>
      </w:r>
      <w:proofErr w:type="spellStart"/>
      <w:r w:rsidRPr="001E481C">
        <w:rPr>
          <w:sz w:val="20"/>
          <w:szCs w:val="20"/>
        </w:rPr>
        <w:t>etc</w:t>
      </w:r>
      <w:proofErr w:type="spellEnd"/>
      <w:r w:rsidRPr="001E481C">
        <w:rPr>
          <w:sz w:val="20"/>
          <w:szCs w:val="20"/>
        </w:rPr>
        <w:t xml:space="preserve"> (data collection phases); </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lang w:val="en-GB"/>
        </w:rPr>
        <w:t>A mix of missions to beneficiary regional institutions (AU, NPCA, selected RECs) and countries directly benefiting from regional projects;</w:t>
      </w:r>
    </w:p>
    <w:p w:rsidR="00C80F7A" w:rsidRPr="001E481C" w:rsidRDefault="00C80F7A" w:rsidP="001E47BE">
      <w:pPr>
        <w:pStyle w:val="Default"/>
        <w:numPr>
          <w:ilvl w:val="1"/>
          <w:numId w:val="6"/>
        </w:numPr>
        <w:spacing w:before="120" w:after="120" w:line="276" w:lineRule="auto"/>
        <w:contextualSpacing/>
        <w:jc w:val="both"/>
        <w:rPr>
          <w:sz w:val="20"/>
          <w:szCs w:val="20"/>
        </w:rPr>
      </w:pPr>
      <w:r w:rsidRPr="001E481C">
        <w:rPr>
          <w:sz w:val="20"/>
          <w:szCs w:val="20"/>
          <w:lang w:val="en-GB"/>
        </w:rPr>
        <w:t>In-depth interviews with all project coordinators/managers of selected projects, within each outcome and focus area, the two PPRs, RSC Managers, and relevant programme/practice staff of UNDP and staff of UNOPS.</w:t>
      </w:r>
    </w:p>
    <w:p w:rsidR="00C80F7A" w:rsidRPr="001E481C" w:rsidRDefault="00C80F7A" w:rsidP="00C80F7A">
      <w:pPr>
        <w:spacing w:before="120" w:after="120"/>
        <w:ind w:left="720"/>
        <w:jc w:val="both"/>
        <w:rPr>
          <w:rFonts w:ascii="Times New Roman" w:hAnsi="Times New Roman" w:cs="Times New Roman"/>
          <w:color w:val="000000"/>
          <w:sz w:val="20"/>
          <w:szCs w:val="20"/>
          <w:u w:val="single"/>
          <w:lang w:val="en-GB"/>
        </w:rPr>
      </w:pPr>
      <w:r w:rsidRPr="001E481C">
        <w:rPr>
          <w:rFonts w:ascii="Times New Roman" w:hAnsi="Times New Roman" w:cs="Times New Roman"/>
          <w:color w:val="000000"/>
          <w:sz w:val="20"/>
          <w:szCs w:val="20"/>
          <w:u w:val="single"/>
          <w:lang w:val="en-GB"/>
        </w:rPr>
        <w:t xml:space="preserve">4.1 Qualifications, </w:t>
      </w:r>
      <w:proofErr w:type="spellStart"/>
      <w:r w:rsidRPr="001E481C">
        <w:rPr>
          <w:rFonts w:ascii="Times New Roman" w:hAnsi="Times New Roman" w:cs="Times New Roman"/>
          <w:color w:val="000000"/>
          <w:sz w:val="20"/>
          <w:szCs w:val="20"/>
          <w:u w:val="single"/>
          <w:lang w:val="en-GB"/>
        </w:rPr>
        <w:t>comptetences</w:t>
      </w:r>
      <w:proofErr w:type="spellEnd"/>
      <w:r w:rsidRPr="001E481C">
        <w:rPr>
          <w:rFonts w:ascii="Times New Roman" w:hAnsi="Times New Roman" w:cs="Times New Roman"/>
          <w:color w:val="000000"/>
          <w:sz w:val="20"/>
          <w:szCs w:val="20"/>
          <w:u w:val="single"/>
          <w:lang w:val="en-GB"/>
        </w:rPr>
        <w:t xml:space="preserve"> and experience of the consultancy team</w:t>
      </w:r>
    </w:p>
    <w:p w:rsidR="00C80F7A" w:rsidRPr="001E481C" w:rsidRDefault="00C80F7A" w:rsidP="00C80F7A">
      <w:pPr>
        <w:spacing w:before="120" w:after="12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Each international consultant should have an advanced university degree in </w:t>
      </w:r>
      <w:r w:rsidRPr="001E481C">
        <w:rPr>
          <w:rFonts w:ascii="Times New Roman" w:hAnsi="Times New Roman" w:cs="Times New Roman"/>
          <w:sz w:val="20"/>
          <w:szCs w:val="20"/>
        </w:rPr>
        <w:t xml:space="preserve">one or other of the following areas:  Economics, public administration, business administration, international relations.  </w:t>
      </w:r>
      <w:r w:rsidRPr="001E481C">
        <w:rPr>
          <w:rFonts w:ascii="Times New Roman" w:hAnsi="Times New Roman" w:cs="Times New Roman"/>
          <w:color w:val="000000"/>
          <w:sz w:val="20"/>
          <w:szCs w:val="20"/>
          <w:lang w:val="en-GB"/>
        </w:rPr>
        <w:t xml:space="preserve">Additionally, all team members will need at least </w:t>
      </w:r>
      <w:proofErr w:type="gramStart"/>
      <w:r w:rsidRPr="001E481C">
        <w:rPr>
          <w:rFonts w:ascii="Times New Roman" w:hAnsi="Times New Roman" w:cs="Times New Roman"/>
          <w:color w:val="000000"/>
          <w:sz w:val="20"/>
          <w:szCs w:val="20"/>
          <w:lang w:val="en-GB"/>
        </w:rPr>
        <w:t>five-years</w:t>
      </w:r>
      <w:proofErr w:type="gramEnd"/>
      <w:r w:rsidRPr="001E481C">
        <w:rPr>
          <w:rFonts w:ascii="Times New Roman" w:hAnsi="Times New Roman" w:cs="Times New Roman"/>
          <w:color w:val="000000"/>
          <w:sz w:val="20"/>
          <w:szCs w:val="20"/>
          <w:lang w:val="en-GB"/>
        </w:rPr>
        <w:t xml:space="preserve"> work experience in evaluation matters, and a minimum of 10 years in the case of the team leader. The team leader will take the overall responsibility for the quality of the evaluation report (including finalization of the evaluation report in English).</w:t>
      </w:r>
    </w:p>
    <w:p w:rsidR="00C80F7A" w:rsidRPr="001E481C" w:rsidRDefault="00C80F7A" w:rsidP="00C80F7A">
      <w:pPr>
        <w:spacing w:before="120" w:after="120"/>
        <w:jc w:val="both"/>
        <w:rPr>
          <w:rFonts w:ascii="Times New Roman" w:hAnsi="Times New Roman" w:cs="Times New Roman"/>
          <w:sz w:val="20"/>
          <w:szCs w:val="20"/>
        </w:rPr>
      </w:pPr>
      <w:r w:rsidRPr="001E481C">
        <w:rPr>
          <w:rFonts w:ascii="Times New Roman" w:hAnsi="Times New Roman" w:cs="Times New Roman"/>
          <w:sz w:val="20"/>
          <w:szCs w:val="20"/>
        </w:rPr>
        <w:t xml:space="preserve">With respect to </w:t>
      </w:r>
      <w:r w:rsidRPr="001E481C">
        <w:rPr>
          <w:rFonts w:ascii="Times New Roman" w:hAnsi="Times New Roman" w:cs="Times New Roman"/>
          <w:color w:val="000000"/>
          <w:sz w:val="20"/>
          <w:szCs w:val="20"/>
          <w:lang w:val="en-GB"/>
        </w:rPr>
        <w:t>t</w:t>
      </w:r>
      <w:r w:rsidRPr="001E481C">
        <w:rPr>
          <w:rFonts w:ascii="Times New Roman" w:hAnsi="Times New Roman" w:cs="Times New Roman"/>
          <w:sz w:val="20"/>
          <w:szCs w:val="20"/>
        </w:rPr>
        <w:t xml:space="preserve">he </w:t>
      </w:r>
      <w:r w:rsidRPr="001E481C">
        <w:rPr>
          <w:rFonts w:ascii="Times New Roman" w:hAnsi="Times New Roman" w:cs="Times New Roman"/>
          <w:b/>
          <w:sz w:val="20"/>
          <w:szCs w:val="20"/>
        </w:rPr>
        <w:t>team leader</w:t>
      </w:r>
      <w:r w:rsidRPr="001E481C">
        <w:rPr>
          <w:rFonts w:ascii="Times New Roman" w:hAnsi="Times New Roman" w:cs="Times New Roman"/>
          <w:sz w:val="20"/>
          <w:szCs w:val="20"/>
        </w:rPr>
        <w:t xml:space="preserve">, he/she should be a seasoned development expert with at least 10 years of professional experience in conducting evaluations, preferably within international cooperation environments.  Substantive knowledge of the </w:t>
      </w:r>
      <w:proofErr w:type="spellStart"/>
      <w:r w:rsidRPr="001E481C">
        <w:rPr>
          <w:rFonts w:ascii="Times New Roman" w:hAnsi="Times New Roman" w:cs="Times New Roman"/>
          <w:sz w:val="20"/>
          <w:szCs w:val="20"/>
        </w:rPr>
        <w:t>programmematic</w:t>
      </w:r>
      <w:proofErr w:type="spellEnd"/>
      <w:r w:rsidRPr="001E481C">
        <w:rPr>
          <w:rFonts w:ascii="Times New Roman" w:hAnsi="Times New Roman" w:cs="Times New Roman"/>
          <w:sz w:val="20"/>
          <w:szCs w:val="20"/>
        </w:rPr>
        <w:t xml:space="preserve"> areas covered in the RPD and solid understanding of the challenges facing Africa, together with proven experience in development/strategic programme formulation, planning, implementation, monitoring and evaluation will be assets.  In addition, the team leader is expected to demonstrate the following experiences and competences: (a) understanding of and ability to </w:t>
      </w:r>
      <w:proofErr w:type="spellStart"/>
      <w:r w:rsidRPr="001E481C">
        <w:rPr>
          <w:rFonts w:ascii="Times New Roman" w:hAnsi="Times New Roman" w:cs="Times New Roman"/>
          <w:sz w:val="20"/>
          <w:szCs w:val="20"/>
        </w:rPr>
        <w:t>conceptualise</w:t>
      </w:r>
      <w:proofErr w:type="spellEnd"/>
      <w:r w:rsidRPr="001E481C">
        <w:rPr>
          <w:rFonts w:ascii="Times New Roman" w:hAnsi="Times New Roman" w:cs="Times New Roman"/>
          <w:sz w:val="20"/>
          <w:szCs w:val="20"/>
        </w:rPr>
        <w:t xml:space="preserve"> </w:t>
      </w:r>
      <w:proofErr w:type="spellStart"/>
      <w:r w:rsidRPr="001E481C">
        <w:rPr>
          <w:rFonts w:ascii="Times New Roman" w:hAnsi="Times New Roman" w:cs="Times New Roman"/>
          <w:sz w:val="20"/>
          <w:szCs w:val="20"/>
        </w:rPr>
        <w:t>programmematic</w:t>
      </w:r>
      <w:proofErr w:type="spellEnd"/>
      <w:r w:rsidRPr="001E481C">
        <w:rPr>
          <w:rFonts w:ascii="Times New Roman" w:hAnsi="Times New Roman" w:cs="Times New Roman"/>
          <w:sz w:val="20"/>
          <w:szCs w:val="20"/>
        </w:rPr>
        <w:t xml:space="preserve"> issues, (b) demonstrated knowledge and experience in the application of UNDP RBM framework, (c) strong analytical skills, including ability to analyze regional and country context and development situations,(d) ability to conduct complex reviews with potential political sensitivities, (e) excellent communication skills, both written and oral, including proficiency in English, with some understanding of French, (f) clearly </w:t>
      </w:r>
      <w:r w:rsidRPr="001E481C">
        <w:rPr>
          <w:rFonts w:ascii="Times New Roman" w:hAnsi="Times New Roman" w:cs="Times New Roman"/>
          <w:sz w:val="20"/>
          <w:szCs w:val="20"/>
        </w:rPr>
        <w:lastRenderedPageBreak/>
        <w:t xml:space="preserve">demonstrated team building and leadership skills, (g) ability to work under pressure and deliver under tight deadlines, and  (h) knowledge of the UN, its values and norms.  </w:t>
      </w:r>
    </w:p>
    <w:p w:rsidR="00C80F7A" w:rsidRPr="001E481C" w:rsidRDefault="00C80F7A" w:rsidP="00C80F7A">
      <w:pPr>
        <w:spacing w:before="120" w:after="12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The team leader will perform the following tasks:</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Lead and manage the evaluation missions;</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Design the detailed evaluation methodology (including the methods for data collection and analysis);</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Decide on the specific division of labour within the evaluation team;</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Design the questionnaire</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Be responsible for at least two outcome evaluations related to the first focus area of the RPD;</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Review documents (such as project documents, project reports, evaluations </w:t>
      </w:r>
      <w:proofErr w:type="spellStart"/>
      <w:r w:rsidRPr="001E481C">
        <w:rPr>
          <w:rFonts w:ascii="Times New Roman" w:hAnsi="Times New Roman" w:cs="Times New Roman"/>
          <w:color w:val="000000"/>
          <w:sz w:val="20"/>
          <w:szCs w:val="20"/>
          <w:lang w:val="en-GB"/>
        </w:rPr>
        <w:t>etc</w:t>
      </w:r>
      <w:proofErr w:type="spellEnd"/>
      <w:r w:rsidRPr="001E481C">
        <w:rPr>
          <w:rFonts w:ascii="Times New Roman" w:hAnsi="Times New Roman" w:cs="Times New Roman"/>
          <w:color w:val="000000"/>
          <w:sz w:val="20"/>
          <w:szCs w:val="20"/>
          <w:lang w:val="en-GB"/>
        </w:rPr>
        <w:t>);</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Undertake visits and consultations with regional beneficiaries, and in-depth interviews with  project managers of selected projects; government counterparts; PPRRs of projects, RSC Managers; UNOPS; NGOs, academia, and other relevant stakeholders.</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Conduct an analysis of the outcome, outputs and partnership strategy (as per the scope of the evaluation described above);</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Draft related parts of the evaluation report; and</w:t>
      </w:r>
    </w:p>
    <w:p w:rsidR="00C80F7A" w:rsidRPr="001E481C" w:rsidRDefault="00C80F7A" w:rsidP="001E47BE">
      <w:pPr>
        <w:numPr>
          <w:ilvl w:val="0"/>
          <w:numId w:val="11"/>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Finalize the evaluation report in English.</w:t>
      </w:r>
    </w:p>
    <w:p w:rsidR="00C80F7A" w:rsidRPr="001E481C" w:rsidRDefault="00C80F7A" w:rsidP="00C80F7A">
      <w:pPr>
        <w:spacing w:before="120" w:after="120"/>
        <w:jc w:val="both"/>
        <w:rPr>
          <w:rFonts w:ascii="Times New Roman" w:hAnsi="Times New Roman" w:cs="Times New Roman"/>
          <w:sz w:val="20"/>
          <w:szCs w:val="20"/>
          <w:lang w:val="en-GB"/>
        </w:rPr>
      </w:pPr>
      <w:r w:rsidRPr="001E481C">
        <w:rPr>
          <w:rFonts w:ascii="Times New Roman" w:hAnsi="Times New Roman" w:cs="Times New Roman"/>
          <w:sz w:val="20"/>
          <w:szCs w:val="20"/>
        </w:rPr>
        <w:t xml:space="preserve">The </w:t>
      </w:r>
      <w:r w:rsidRPr="001E481C">
        <w:rPr>
          <w:rFonts w:ascii="Times New Roman" w:hAnsi="Times New Roman" w:cs="Times New Roman"/>
          <w:b/>
          <w:sz w:val="20"/>
          <w:szCs w:val="20"/>
        </w:rPr>
        <w:t>other team members</w:t>
      </w:r>
      <w:r w:rsidRPr="001E481C">
        <w:rPr>
          <w:rFonts w:ascii="Times New Roman" w:hAnsi="Times New Roman" w:cs="Times New Roman"/>
          <w:sz w:val="20"/>
          <w:szCs w:val="20"/>
        </w:rPr>
        <w:t xml:space="preserve"> should also have </w:t>
      </w:r>
      <w:r w:rsidRPr="001E481C">
        <w:rPr>
          <w:rFonts w:ascii="Times New Roman" w:hAnsi="Times New Roman" w:cs="Times New Roman"/>
          <w:sz w:val="20"/>
          <w:szCs w:val="20"/>
          <w:lang w:val="en-GB"/>
        </w:rPr>
        <w:t xml:space="preserve">at least ten years of work experience in their respective thematic areas, that is: (a) </w:t>
      </w:r>
      <w:r w:rsidRPr="001E481C">
        <w:rPr>
          <w:rFonts w:ascii="Times New Roman" w:hAnsi="Times New Roman" w:cs="Times New Roman"/>
          <w:i/>
          <w:sz w:val="20"/>
          <w:szCs w:val="20"/>
          <w:lang w:val="en-GB"/>
        </w:rPr>
        <w:t>poverty reduction, with a good understanding of the MDGs, gender, trade and private sector development issues</w:t>
      </w:r>
      <w:r w:rsidRPr="001E481C">
        <w:rPr>
          <w:rFonts w:ascii="Times New Roman" w:hAnsi="Times New Roman" w:cs="Times New Roman"/>
          <w:sz w:val="20"/>
          <w:szCs w:val="20"/>
          <w:lang w:val="en-GB"/>
        </w:rPr>
        <w:t xml:space="preserve">; (b) </w:t>
      </w:r>
      <w:r w:rsidRPr="001E481C">
        <w:rPr>
          <w:rFonts w:ascii="Times New Roman" w:hAnsi="Times New Roman" w:cs="Times New Roman"/>
          <w:i/>
          <w:sz w:val="20"/>
          <w:szCs w:val="20"/>
          <w:lang w:val="en-GB"/>
        </w:rPr>
        <w:t>democratic and participatory governance</w:t>
      </w:r>
      <w:r w:rsidRPr="001E481C">
        <w:rPr>
          <w:rFonts w:ascii="Times New Roman" w:hAnsi="Times New Roman" w:cs="Times New Roman"/>
          <w:sz w:val="20"/>
          <w:szCs w:val="20"/>
          <w:lang w:val="en-GB"/>
        </w:rPr>
        <w:t>; including management of election, knowledge management and strategic visioning, (c)</w:t>
      </w:r>
      <w:r w:rsidRPr="001E481C">
        <w:rPr>
          <w:rFonts w:ascii="Times New Roman" w:hAnsi="Times New Roman" w:cs="Times New Roman"/>
          <w:i/>
          <w:sz w:val="20"/>
          <w:szCs w:val="20"/>
          <w:lang w:val="en-GB"/>
        </w:rPr>
        <w:t xml:space="preserve"> conflict prevention peace building and economic recovery matters, and (d) energy, environment and sustainable development issues, including climate change questions. </w:t>
      </w:r>
      <w:r w:rsidRPr="001E481C">
        <w:rPr>
          <w:rFonts w:ascii="Times New Roman" w:hAnsi="Times New Roman" w:cs="Times New Roman"/>
          <w:sz w:val="20"/>
          <w:szCs w:val="20"/>
          <w:lang w:val="en-GB"/>
        </w:rPr>
        <w:t>A sound knowledge of results-based management, especially results-oriented monitoring and evaluation would be considered an asset.  Additional competences required include: (</w:t>
      </w:r>
      <w:proofErr w:type="spellStart"/>
      <w:r w:rsidRPr="001E481C">
        <w:rPr>
          <w:rFonts w:ascii="Times New Roman" w:hAnsi="Times New Roman" w:cs="Times New Roman"/>
          <w:sz w:val="20"/>
          <w:szCs w:val="20"/>
          <w:lang w:val="en-GB"/>
        </w:rPr>
        <w:t>i</w:t>
      </w:r>
      <w:proofErr w:type="spellEnd"/>
      <w:r w:rsidRPr="001E481C">
        <w:rPr>
          <w:rFonts w:ascii="Times New Roman" w:hAnsi="Times New Roman" w:cs="Times New Roman"/>
          <w:sz w:val="20"/>
          <w:szCs w:val="20"/>
          <w:lang w:val="en-GB"/>
        </w:rPr>
        <w:t>) good</w:t>
      </w:r>
      <w:r w:rsidRPr="001E481C">
        <w:rPr>
          <w:rFonts w:ascii="Times New Roman" w:hAnsi="Times New Roman" w:cs="Times New Roman"/>
          <w:sz w:val="20"/>
          <w:szCs w:val="20"/>
        </w:rPr>
        <w:t xml:space="preserve"> analytical skills, (ii) good communication skills, both written and oral, including proficiency in English, with some understanding of French, (iii) team building skills, and </w:t>
      </w:r>
      <w:proofErr w:type="gramStart"/>
      <w:r w:rsidRPr="001E481C">
        <w:rPr>
          <w:rFonts w:ascii="Times New Roman" w:hAnsi="Times New Roman" w:cs="Times New Roman"/>
          <w:sz w:val="20"/>
          <w:szCs w:val="20"/>
        </w:rPr>
        <w:t>(iv) knowledge</w:t>
      </w:r>
      <w:proofErr w:type="gramEnd"/>
      <w:r w:rsidRPr="001E481C">
        <w:rPr>
          <w:rFonts w:ascii="Times New Roman" w:hAnsi="Times New Roman" w:cs="Times New Roman"/>
          <w:sz w:val="20"/>
          <w:szCs w:val="20"/>
        </w:rPr>
        <w:t xml:space="preserve"> of the UN, its values and norms.  </w:t>
      </w:r>
      <w:r w:rsidRPr="001E481C">
        <w:rPr>
          <w:rFonts w:ascii="Times New Roman" w:hAnsi="Times New Roman" w:cs="Times New Roman"/>
          <w:sz w:val="20"/>
          <w:szCs w:val="20"/>
          <w:lang w:val="en-GB"/>
        </w:rPr>
        <w:t>These four other international consultants will perform the following tasks, as related to their specific focus area:</w:t>
      </w:r>
    </w:p>
    <w:p w:rsidR="00C80F7A" w:rsidRPr="001E481C" w:rsidRDefault="00C80F7A" w:rsidP="001E47BE">
      <w:pPr>
        <w:numPr>
          <w:ilvl w:val="0"/>
          <w:numId w:val="12"/>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 xml:space="preserve">Review documents (such as project documents, project reports, evaluations </w:t>
      </w:r>
      <w:proofErr w:type="spellStart"/>
      <w:r w:rsidRPr="001E481C">
        <w:rPr>
          <w:rFonts w:ascii="Times New Roman" w:hAnsi="Times New Roman" w:cs="Times New Roman"/>
          <w:color w:val="000000"/>
          <w:sz w:val="20"/>
          <w:szCs w:val="20"/>
          <w:lang w:val="en-GB"/>
        </w:rPr>
        <w:t>etc</w:t>
      </w:r>
      <w:proofErr w:type="spellEnd"/>
      <w:r w:rsidRPr="001E481C">
        <w:rPr>
          <w:rFonts w:ascii="Times New Roman" w:hAnsi="Times New Roman" w:cs="Times New Roman"/>
          <w:color w:val="000000"/>
          <w:sz w:val="20"/>
          <w:szCs w:val="20"/>
          <w:lang w:val="en-GB"/>
        </w:rPr>
        <w:t>);</w:t>
      </w:r>
    </w:p>
    <w:p w:rsidR="00C80F7A" w:rsidRPr="001E481C" w:rsidRDefault="00C80F7A" w:rsidP="001E47BE">
      <w:pPr>
        <w:numPr>
          <w:ilvl w:val="0"/>
          <w:numId w:val="12"/>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Undertake visits and consultations with regional beneficiaries, and in-depth interviews with  project managers of selected projects; government counterparts; PPRRs of projects, RSC Managers; UNOPS; NGOs, academia, and other relevant stakeholders.</w:t>
      </w:r>
    </w:p>
    <w:p w:rsidR="00C80F7A" w:rsidRPr="001E481C" w:rsidRDefault="00C80F7A" w:rsidP="001E47BE">
      <w:pPr>
        <w:numPr>
          <w:ilvl w:val="0"/>
          <w:numId w:val="12"/>
        </w:numPr>
        <w:spacing w:after="0"/>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t>Participate in the design of the evaluation methodology, including assisting the team leader in designing the questionnaire;</w:t>
      </w:r>
    </w:p>
    <w:p w:rsidR="00C80F7A" w:rsidRPr="001E481C" w:rsidRDefault="00C80F7A" w:rsidP="001E47BE">
      <w:pPr>
        <w:numPr>
          <w:ilvl w:val="0"/>
          <w:numId w:val="12"/>
        </w:numPr>
        <w:spacing w:after="0"/>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t>Be responsible for the outcome evaluation for one of the focus areas</w:t>
      </w:r>
      <w:r w:rsidRPr="001E481C">
        <w:rPr>
          <w:rStyle w:val="FootnoteReference"/>
          <w:rFonts w:ascii="Times New Roman" w:hAnsi="Times New Roman" w:cs="Times New Roman"/>
          <w:sz w:val="20"/>
          <w:szCs w:val="20"/>
          <w:lang w:val="en-GB"/>
        </w:rPr>
        <w:footnoteReference w:id="4"/>
      </w:r>
      <w:r w:rsidRPr="001E481C">
        <w:rPr>
          <w:rFonts w:ascii="Times New Roman" w:hAnsi="Times New Roman" w:cs="Times New Roman"/>
          <w:sz w:val="20"/>
          <w:szCs w:val="20"/>
          <w:lang w:val="en-GB"/>
        </w:rPr>
        <w:t>;</w:t>
      </w:r>
    </w:p>
    <w:p w:rsidR="00C80F7A" w:rsidRPr="001E481C" w:rsidRDefault="00C80F7A" w:rsidP="001E47BE">
      <w:pPr>
        <w:numPr>
          <w:ilvl w:val="0"/>
          <w:numId w:val="12"/>
        </w:numPr>
        <w:spacing w:after="0"/>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t>Conduct an analysis of the outcome, outputs and partnership strategy (as per the scope of the evaluation described above); and</w:t>
      </w:r>
    </w:p>
    <w:p w:rsidR="00C80F7A" w:rsidRPr="001E481C" w:rsidRDefault="00C80F7A" w:rsidP="001E47BE">
      <w:pPr>
        <w:numPr>
          <w:ilvl w:val="0"/>
          <w:numId w:val="12"/>
        </w:numPr>
        <w:spacing w:after="0"/>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t>Draft related parts of the evaluation report.</w:t>
      </w: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Expected deliverables</w:t>
      </w:r>
    </w:p>
    <w:p w:rsidR="00C80F7A" w:rsidRPr="001E481C" w:rsidRDefault="00C80F7A" w:rsidP="00C80F7A">
      <w:pPr>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The key products expected from this outcome evaluation are: (</w:t>
      </w:r>
      <w:proofErr w:type="spellStart"/>
      <w:r w:rsidRPr="001E481C">
        <w:rPr>
          <w:rFonts w:ascii="Times New Roman" w:hAnsi="Times New Roman" w:cs="Times New Roman"/>
          <w:color w:val="000000"/>
          <w:sz w:val="20"/>
          <w:szCs w:val="20"/>
          <w:lang w:val="en-GB"/>
        </w:rPr>
        <w:t>i</w:t>
      </w:r>
      <w:proofErr w:type="spellEnd"/>
      <w:r w:rsidRPr="001E481C">
        <w:rPr>
          <w:rFonts w:ascii="Times New Roman" w:hAnsi="Times New Roman" w:cs="Times New Roman"/>
          <w:color w:val="000000"/>
          <w:sz w:val="20"/>
          <w:szCs w:val="20"/>
          <w:lang w:val="en-GB"/>
        </w:rPr>
        <w:t xml:space="preserve">) </w:t>
      </w:r>
      <w:r w:rsidRPr="001E481C">
        <w:rPr>
          <w:rFonts w:ascii="Times New Roman" w:hAnsi="Times New Roman" w:cs="Times New Roman"/>
          <w:sz w:val="20"/>
          <w:szCs w:val="20"/>
        </w:rPr>
        <w:t xml:space="preserve">an inception report outlining the team leader’s understanding of the issues under review, including a review framework and a detailed work plan and questionnaire; (ii) a first draft report for review by RBA Deputy Director and RSCs and Project Managers, who will identify factual corrections; and (iii) a final </w:t>
      </w:r>
      <w:r w:rsidRPr="001E481C">
        <w:rPr>
          <w:rFonts w:ascii="Times New Roman" w:hAnsi="Times New Roman" w:cs="Times New Roman"/>
          <w:sz w:val="20"/>
          <w:szCs w:val="20"/>
          <w:lang w:val="en-GB"/>
        </w:rPr>
        <w:t xml:space="preserve">comprehensive </w:t>
      </w:r>
      <w:r w:rsidRPr="001E481C">
        <w:rPr>
          <w:rFonts w:ascii="Times New Roman" w:hAnsi="Times New Roman" w:cs="Times New Roman"/>
          <w:color w:val="000000"/>
          <w:sz w:val="20"/>
          <w:szCs w:val="20"/>
          <w:lang w:val="en-GB"/>
        </w:rPr>
        <w:t>analytical report in English that should, at least, include the following content:</w:t>
      </w:r>
    </w:p>
    <w:p w:rsidR="00C80F7A" w:rsidRPr="001E481C" w:rsidRDefault="00C80F7A" w:rsidP="001E47BE">
      <w:pPr>
        <w:numPr>
          <w:ilvl w:val="0"/>
          <w:numId w:val="10"/>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Executive summary</w:t>
      </w:r>
    </w:p>
    <w:p w:rsidR="00C80F7A" w:rsidRPr="001E481C" w:rsidRDefault="00C80F7A" w:rsidP="001E47BE">
      <w:pPr>
        <w:numPr>
          <w:ilvl w:val="0"/>
          <w:numId w:val="10"/>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Introduction</w:t>
      </w:r>
    </w:p>
    <w:p w:rsidR="00C80F7A" w:rsidRPr="001E481C" w:rsidRDefault="00C80F7A" w:rsidP="001E47BE">
      <w:pPr>
        <w:numPr>
          <w:ilvl w:val="0"/>
          <w:numId w:val="10"/>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Description of the evaluation methodology</w:t>
      </w:r>
    </w:p>
    <w:p w:rsidR="00C80F7A" w:rsidRPr="001E481C" w:rsidRDefault="00C80F7A" w:rsidP="001E47BE">
      <w:pPr>
        <w:numPr>
          <w:ilvl w:val="0"/>
          <w:numId w:val="10"/>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An analysis of the situation with regard to the outcomes in the four focus areas, the related project objectives and the partnership strategies;</w:t>
      </w:r>
    </w:p>
    <w:p w:rsidR="00C80F7A" w:rsidRPr="001E481C" w:rsidRDefault="00C80F7A" w:rsidP="001E47BE">
      <w:pPr>
        <w:numPr>
          <w:ilvl w:val="0"/>
          <w:numId w:val="10"/>
        </w:numPr>
        <w:spacing w:after="0"/>
        <w:jc w:val="both"/>
        <w:rPr>
          <w:rFonts w:ascii="Times New Roman" w:hAnsi="Times New Roman" w:cs="Times New Roman"/>
          <w:color w:val="000000"/>
          <w:sz w:val="20"/>
          <w:szCs w:val="20"/>
          <w:lang w:val="en-GB"/>
        </w:rPr>
      </w:pPr>
      <w:r w:rsidRPr="001E481C">
        <w:rPr>
          <w:rFonts w:ascii="Times New Roman" w:hAnsi="Times New Roman" w:cs="Times New Roman"/>
          <w:color w:val="000000"/>
          <w:sz w:val="20"/>
          <w:szCs w:val="20"/>
          <w:lang w:val="en-GB"/>
        </w:rPr>
        <w:t>Key findings (including best practices and lessons learned)</w:t>
      </w:r>
    </w:p>
    <w:p w:rsidR="00C80F7A" w:rsidRPr="001E481C" w:rsidRDefault="00C80F7A" w:rsidP="001E47BE">
      <w:pPr>
        <w:numPr>
          <w:ilvl w:val="0"/>
          <w:numId w:val="10"/>
        </w:numPr>
        <w:spacing w:after="0"/>
        <w:jc w:val="both"/>
        <w:rPr>
          <w:rFonts w:ascii="Times New Roman" w:hAnsi="Times New Roman" w:cs="Times New Roman"/>
          <w:b/>
          <w:i/>
          <w:color w:val="000000"/>
          <w:sz w:val="20"/>
          <w:szCs w:val="20"/>
          <w:lang w:val="en-GB"/>
        </w:rPr>
      </w:pPr>
      <w:r w:rsidRPr="001E481C">
        <w:rPr>
          <w:rFonts w:ascii="Times New Roman" w:hAnsi="Times New Roman" w:cs="Times New Roman"/>
          <w:color w:val="000000"/>
          <w:sz w:val="20"/>
          <w:szCs w:val="20"/>
          <w:lang w:val="en-GB"/>
        </w:rPr>
        <w:t xml:space="preserve">Conclusions and recommendations </w:t>
      </w:r>
      <w:r w:rsidRPr="001E481C">
        <w:rPr>
          <w:rFonts w:ascii="Times New Roman" w:hAnsi="Times New Roman" w:cs="Times New Roman"/>
          <w:b/>
          <w:color w:val="000000"/>
          <w:sz w:val="20"/>
          <w:szCs w:val="20"/>
          <w:lang w:val="en-GB"/>
        </w:rPr>
        <w:t>(</w:t>
      </w:r>
      <w:r w:rsidRPr="001E481C">
        <w:rPr>
          <w:rFonts w:ascii="Times New Roman" w:hAnsi="Times New Roman" w:cs="Times New Roman"/>
          <w:b/>
          <w:i/>
          <w:color w:val="000000"/>
          <w:sz w:val="20"/>
          <w:szCs w:val="20"/>
          <w:lang w:val="en-GB"/>
        </w:rPr>
        <w:t xml:space="preserve">this should include explicit </w:t>
      </w:r>
      <w:r w:rsidRPr="001E481C">
        <w:rPr>
          <w:rFonts w:ascii="Times New Roman" w:hAnsi="Times New Roman" w:cs="Times New Roman"/>
          <w:b/>
          <w:i/>
          <w:sz w:val="20"/>
          <w:szCs w:val="20"/>
        </w:rPr>
        <w:t xml:space="preserve">guidance on regional </w:t>
      </w:r>
      <w:proofErr w:type="spellStart"/>
      <w:r w:rsidRPr="001E481C">
        <w:rPr>
          <w:rFonts w:ascii="Times New Roman" w:hAnsi="Times New Roman" w:cs="Times New Roman"/>
          <w:b/>
          <w:i/>
          <w:sz w:val="20"/>
          <w:szCs w:val="20"/>
        </w:rPr>
        <w:t>programmeming</w:t>
      </w:r>
      <w:proofErr w:type="spellEnd"/>
      <w:r w:rsidRPr="001E481C">
        <w:rPr>
          <w:rFonts w:ascii="Times New Roman" w:hAnsi="Times New Roman" w:cs="Times New Roman"/>
          <w:b/>
          <w:i/>
          <w:sz w:val="20"/>
          <w:szCs w:val="20"/>
        </w:rPr>
        <w:t xml:space="preserve"> in the future)</w:t>
      </w:r>
    </w:p>
    <w:p w:rsidR="00C80F7A" w:rsidRPr="001E481C" w:rsidRDefault="00C80F7A" w:rsidP="001E47BE">
      <w:pPr>
        <w:numPr>
          <w:ilvl w:val="0"/>
          <w:numId w:val="10"/>
        </w:numPr>
        <w:spacing w:after="0"/>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t>Annexes: TORs for this evaluation, evidence of the field visits, people interviewed, documents reviewed, etc.</w:t>
      </w:r>
    </w:p>
    <w:p w:rsidR="00C80F7A" w:rsidRPr="001E481C" w:rsidRDefault="00C80F7A" w:rsidP="00C80F7A">
      <w:pPr>
        <w:jc w:val="both"/>
        <w:rPr>
          <w:rFonts w:ascii="Times New Roman" w:hAnsi="Times New Roman" w:cs="Times New Roman"/>
          <w:sz w:val="20"/>
          <w:szCs w:val="20"/>
          <w:lang w:val="en-GB"/>
        </w:rPr>
      </w:pP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Implementation arrangements</w:t>
      </w:r>
    </w:p>
    <w:p w:rsidR="00C80F7A" w:rsidRPr="001E481C" w:rsidRDefault="00C80F7A" w:rsidP="00C80F7A">
      <w:pPr>
        <w:jc w:val="both"/>
        <w:rPr>
          <w:rFonts w:ascii="Times New Roman" w:hAnsi="Times New Roman" w:cs="Times New Roman"/>
          <w:sz w:val="20"/>
          <w:szCs w:val="20"/>
          <w:lang w:val="en-GB"/>
        </w:rPr>
      </w:pPr>
      <w:r w:rsidRPr="001E481C">
        <w:rPr>
          <w:rFonts w:ascii="Times New Roman" w:hAnsi="Times New Roman" w:cs="Times New Roman"/>
          <w:sz w:val="20"/>
          <w:szCs w:val="20"/>
          <w:lang w:val="en-GB"/>
        </w:rPr>
        <w:lastRenderedPageBreak/>
        <w:t xml:space="preserve">The Regional Programme Unit, under the guidance of the RBA Deputy Director, will manage the outcome evaluation process and in this context, will assist the consultants to organise meetings at the UNDP Headquarters, starting with the RBA Directorate in New York and missions to consult with stakeholders at the field level, including beneficiary institutions and the RSCs.  </w:t>
      </w:r>
      <w:r w:rsidRPr="001E481C">
        <w:rPr>
          <w:rFonts w:ascii="Times New Roman" w:hAnsi="Times New Roman" w:cs="Times New Roman"/>
          <w:color w:val="000000"/>
          <w:sz w:val="20"/>
          <w:szCs w:val="20"/>
          <w:lang w:val="en-GB"/>
        </w:rPr>
        <w:t xml:space="preserve">Field visits will be arranged to the two RSCs in Dakar and Johannesburg as well as Ethiopia and Nigeria for consultations with PPRRs, project managers, evaluation advisors and any co-located beneficiary and partner institution.  The names of relevant organisations to be visited will be finalized at a later stage. </w:t>
      </w:r>
      <w:r w:rsidRPr="001E481C">
        <w:rPr>
          <w:rFonts w:ascii="Times New Roman" w:hAnsi="Times New Roman" w:cs="Times New Roman"/>
          <w:sz w:val="20"/>
          <w:szCs w:val="20"/>
          <w:lang w:val="en-GB"/>
        </w:rPr>
        <w:t xml:space="preserve">Visits to countries where there is no RSC or PPRR, will be arranged through the relevant UNDP CO. </w:t>
      </w:r>
    </w:p>
    <w:p w:rsidR="00C80F7A" w:rsidRPr="001E481C" w:rsidRDefault="00C80F7A" w:rsidP="00C80F7A">
      <w:pPr>
        <w:widowControl w:val="0"/>
        <w:suppressAutoHyphens/>
        <w:autoSpaceDE w:val="0"/>
        <w:autoSpaceDN w:val="0"/>
        <w:adjustRightInd w:val="0"/>
        <w:spacing w:before="120" w:after="120"/>
        <w:ind w:right="120"/>
        <w:jc w:val="both"/>
        <w:rPr>
          <w:rFonts w:ascii="Times New Roman" w:hAnsi="Times New Roman" w:cs="Times New Roman"/>
          <w:sz w:val="20"/>
          <w:szCs w:val="20"/>
          <w:lang w:val="en-GB"/>
        </w:rPr>
      </w:pPr>
      <w:r w:rsidRPr="001E481C">
        <w:rPr>
          <w:rFonts w:ascii="Times New Roman" w:hAnsi="Times New Roman" w:cs="Times New Roman"/>
          <w:color w:val="000000"/>
          <w:sz w:val="20"/>
          <w:szCs w:val="20"/>
          <w:lang w:val="en-GB"/>
        </w:rPr>
        <w:t xml:space="preserve">The evaluation will be conducted </w:t>
      </w:r>
      <w:r w:rsidRPr="001E481C">
        <w:rPr>
          <w:rFonts w:ascii="Times New Roman" w:hAnsi="Times New Roman" w:cs="Times New Roman"/>
          <w:sz w:val="20"/>
          <w:szCs w:val="20"/>
          <w:lang w:val="en-GB"/>
        </w:rPr>
        <w:t xml:space="preserve">over a period of 45 work days, </w:t>
      </w:r>
      <w:proofErr w:type="gramStart"/>
      <w:r w:rsidRPr="001E481C">
        <w:rPr>
          <w:rFonts w:ascii="Times New Roman" w:hAnsi="Times New Roman" w:cs="Times New Roman"/>
          <w:sz w:val="20"/>
          <w:szCs w:val="20"/>
        </w:rPr>
        <w:t>starting  in</w:t>
      </w:r>
      <w:proofErr w:type="gramEnd"/>
      <w:r w:rsidRPr="001E481C">
        <w:rPr>
          <w:rFonts w:ascii="Times New Roman" w:hAnsi="Times New Roman" w:cs="Times New Roman"/>
          <w:sz w:val="20"/>
          <w:szCs w:val="20"/>
        </w:rPr>
        <w:t xml:space="preserve"> mid-October, 2011,</w:t>
      </w:r>
      <w:r w:rsidRPr="001E481C">
        <w:rPr>
          <w:rFonts w:ascii="Times New Roman" w:hAnsi="Times New Roman" w:cs="Times New Roman"/>
          <w:sz w:val="20"/>
          <w:szCs w:val="20"/>
          <w:lang w:val="en-GB"/>
        </w:rPr>
        <w:t xml:space="preserve"> broken down as follows: the team leader will work 45 work days and the other international consultants will work 35 work days each.</w:t>
      </w:r>
      <w:r w:rsidRPr="001E481C">
        <w:rPr>
          <w:rFonts w:ascii="Times New Roman" w:hAnsi="Times New Roman" w:cs="Times New Roman"/>
          <w:sz w:val="20"/>
          <w:szCs w:val="20"/>
        </w:rPr>
        <w:t xml:space="preserve"> An inception report will be submitted to RBA within 10 days of the assignment, followed by an initial draft of the evaluation report within 30 days of the assignment.  The final evaluation report should reflect comments and suggestions provided after each submission. </w:t>
      </w:r>
    </w:p>
    <w:p w:rsidR="00C80F7A" w:rsidRPr="001E481C" w:rsidRDefault="00C80F7A" w:rsidP="00C80F7A">
      <w:pPr>
        <w:rPr>
          <w:rFonts w:ascii="Times New Roman" w:hAnsi="Times New Roman" w:cs="Times New Roman"/>
          <w:sz w:val="20"/>
          <w:szCs w:val="20"/>
          <w:lang w:val="en-GB"/>
        </w:rPr>
      </w:pPr>
      <w:r w:rsidRPr="001E481C">
        <w:rPr>
          <w:rFonts w:ascii="Times New Roman" w:hAnsi="Times New Roman" w:cs="Times New Roman"/>
          <w:sz w:val="20"/>
          <w:szCs w:val="20"/>
          <w:lang w:val="en-GB"/>
        </w:rPr>
        <w:t xml:space="preserve">Fees, travel expenses (tickets and DSA) for the evaluation will be provided in accordance with UN regulations </w:t>
      </w:r>
      <w:r w:rsidRPr="001E481C">
        <w:rPr>
          <w:rFonts w:ascii="Times New Roman" w:hAnsi="Times New Roman" w:cs="Times New Roman"/>
          <w:sz w:val="20"/>
          <w:szCs w:val="20"/>
        </w:rPr>
        <w:t>and the full cost of the evaluation will be charged to the operational regional projects on a pro-rated basis.</w:t>
      </w:r>
    </w:p>
    <w:p w:rsidR="00C80F7A" w:rsidRPr="001E481C" w:rsidRDefault="00C80F7A" w:rsidP="00C80F7A">
      <w:pPr>
        <w:rPr>
          <w:rFonts w:ascii="Times New Roman" w:hAnsi="Times New Roman" w:cs="Times New Roman"/>
          <w:sz w:val="20"/>
          <w:szCs w:val="20"/>
          <w:lang w:val="en-GB"/>
        </w:rPr>
      </w:pPr>
    </w:p>
    <w:p w:rsidR="00C80F7A" w:rsidRPr="001E481C" w:rsidRDefault="00C80F7A" w:rsidP="001E47BE">
      <w:pPr>
        <w:pStyle w:val="ListParagraph"/>
        <w:numPr>
          <w:ilvl w:val="0"/>
          <w:numId w:val="7"/>
        </w:numPr>
        <w:autoSpaceDE w:val="0"/>
        <w:autoSpaceDN w:val="0"/>
        <w:adjustRightInd w:val="0"/>
        <w:spacing w:before="120" w:after="120"/>
        <w:jc w:val="both"/>
        <w:rPr>
          <w:rFonts w:ascii="Times New Roman" w:hAnsi="Times New Roman" w:cs="Times New Roman"/>
          <w:b/>
          <w:bCs/>
          <w:sz w:val="20"/>
          <w:szCs w:val="20"/>
        </w:rPr>
      </w:pPr>
      <w:r w:rsidRPr="001E481C">
        <w:rPr>
          <w:rFonts w:ascii="Times New Roman" w:hAnsi="Times New Roman" w:cs="Times New Roman"/>
          <w:b/>
          <w:bCs/>
          <w:sz w:val="20"/>
          <w:szCs w:val="20"/>
        </w:rPr>
        <w:t>Evaluation ethics</w:t>
      </w:r>
    </w:p>
    <w:p w:rsidR="00C80F7A" w:rsidRPr="001E481C" w:rsidRDefault="00C80F7A" w:rsidP="00C80F7A">
      <w:pPr>
        <w:widowControl w:val="0"/>
        <w:suppressAutoHyphens/>
        <w:autoSpaceDE w:val="0"/>
        <w:autoSpaceDN w:val="0"/>
        <w:adjustRightInd w:val="0"/>
        <w:spacing w:before="120" w:after="120"/>
        <w:ind w:right="120"/>
        <w:jc w:val="both"/>
        <w:rPr>
          <w:rFonts w:ascii="Times New Roman" w:hAnsi="Times New Roman" w:cs="Times New Roman"/>
          <w:sz w:val="20"/>
          <w:szCs w:val="20"/>
        </w:rPr>
      </w:pPr>
      <w:r w:rsidRPr="001E481C">
        <w:rPr>
          <w:rFonts w:ascii="Times New Roman" w:hAnsi="Times New Roman" w:cs="Times New Roman"/>
          <w:sz w:val="20"/>
          <w:szCs w:val="20"/>
        </w:rPr>
        <w:t>The evaluation will be conducted in accordance with the principles outlined in the UNEG “Ethical Guidelines for Evaluations”, which, among other things, addresses safeguards to the confidentiality of information providers.</w:t>
      </w:r>
    </w:p>
    <w:p w:rsidR="00C80F7A" w:rsidRPr="001E481C" w:rsidRDefault="00C80F7A" w:rsidP="00C80F7A">
      <w:pPr>
        <w:pStyle w:val="BodyText"/>
        <w:spacing w:line="23" w:lineRule="atLeast"/>
        <w:jc w:val="left"/>
        <w:rPr>
          <w:color w:val="000000"/>
          <w:sz w:val="20"/>
          <w:szCs w:val="20"/>
          <w:lang w:val="en-GB"/>
        </w:rPr>
      </w:pPr>
      <w:r w:rsidRPr="001E481C">
        <w:rPr>
          <w:color w:val="000000"/>
          <w:sz w:val="20"/>
          <w:szCs w:val="20"/>
          <w:lang w:val="en-GB"/>
        </w:rPr>
        <w:tab/>
      </w:r>
    </w:p>
    <w:p w:rsidR="00C80F7A" w:rsidRPr="001E481C" w:rsidRDefault="00C80F7A" w:rsidP="00C80F7A">
      <w:pPr>
        <w:rPr>
          <w:rFonts w:ascii="Times New Roman" w:eastAsia="Malgun Gothic" w:hAnsi="Times New Roman" w:cs="Times New Roman"/>
          <w:color w:val="000000"/>
          <w:sz w:val="20"/>
          <w:szCs w:val="20"/>
          <w:lang w:val="en-GB"/>
        </w:rPr>
      </w:pPr>
      <w:r w:rsidRPr="001E481C">
        <w:rPr>
          <w:rFonts w:ascii="Times New Roman" w:hAnsi="Times New Roman" w:cs="Times New Roman"/>
          <w:color w:val="000000"/>
          <w:sz w:val="20"/>
          <w:szCs w:val="20"/>
          <w:lang w:val="en-GB"/>
        </w:rPr>
        <w:br w:type="page"/>
      </w:r>
    </w:p>
    <w:p w:rsidR="00C80F7A" w:rsidRPr="00105888" w:rsidRDefault="00C80F7A" w:rsidP="00C80F7A">
      <w:pPr>
        <w:jc w:val="center"/>
        <w:rPr>
          <w:rFonts w:ascii="Times New Roman" w:hAnsi="Times New Roman" w:cs="Times New Roman"/>
          <w:b/>
          <w:sz w:val="24"/>
          <w:szCs w:val="24"/>
        </w:rPr>
      </w:pPr>
      <w:r w:rsidRPr="00105888">
        <w:rPr>
          <w:rFonts w:ascii="Times New Roman" w:hAnsi="Times New Roman" w:cs="Times New Roman"/>
          <w:b/>
          <w:sz w:val="24"/>
          <w:szCs w:val="24"/>
        </w:rPr>
        <w:lastRenderedPageBreak/>
        <w:t>ANNEX B</w:t>
      </w:r>
    </w:p>
    <w:p w:rsidR="00C80F7A" w:rsidRPr="00105888" w:rsidRDefault="00C80F7A" w:rsidP="00C80F7A">
      <w:pPr>
        <w:jc w:val="center"/>
        <w:rPr>
          <w:rFonts w:ascii="Times New Roman" w:hAnsi="Times New Roman" w:cs="Times New Roman"/>
          <w:b/>
          <w:sz w:val="24"/>
          <w:szCs w:val="24"/>
        </w:rPr>
      </w:pPr>
      <w:r w:rsidRPr="00105888">
        <w:rPr>
          <w:rFonts w:ascii="Times New Roman" w:hAnsi="Times New Roman" w:cs="Times New Roman"/>
          <w:b/>
          <w:sz w:val="24"/>
          <w:szCs w:val="24"/>
        </w:rPr>
        <w:t>Socio-economic Characteristics of African States</w:t>
      </w:r>
    </w:p>
    <w:tbl>
      <w:tblPr>
        <w:tblStyle w:val="TableGrid"/>
        <w:tblW w:w="0" w:type="auto"/>
        <w:tblLook w:val="01E0" w:firstRow="1" w:lastRow="1" w:firstColumn="1" w:lastColumn="1" w:noHBand="0" w:noVBand="0"/>
      </w:tblPr>
      <w:tblGrid>
        <w:gridCol w:w="1394"/>
        <w:gridCol w:w="666"/>
        <w:gridCol w:w="1505"/>
        <w:gridCol w:w="1577"/>
        <w:gridCol w:w="1644"/>
        <w:gridCol w:w="1150"/>
        <w:gridCol w:w="1199"/>
      </w:tblGrid>
      <w:tr w:rsidR="00C80F7A" w:rsidRPr="00105888" w:rsidTr="00BB61A9">
        <w:tc>
          <w:tcPr>
            <w:tcW w:w="0" w:type="auto"/>
            <w:shd w:val="clear" w:color="auto" w:fill="00B0F0"/>
          </w:tcPr>
          <w:p w:rsidR="00C80F7A" w:rsidRPr="00BF3E7E" w:rsidRDefault="00C80F7A" w:rsidP="00BB61A9">
            <w:pPr>
              <w:rPr>
                <w:b/>
              </w:rPr>
            </w:pPr>
            <w:r w:rsidRPr="00BF3E7E">
              <w:rPr>
                <w:b/>
              </w:rPr>
              <w:t xml:space="preserve">    Countries</w:t>
            </w:r>
          </w:p>
        </w:tc>
        <w:tc>
          <w:tcPr>
            <w:tcW w:w="0" w:type="auto"/>
            <w:shd w:val="clear" w:color="auto" w:fill="00B0F0"/>
          </w:tcPr>
          <w:p w:rsidR="00C80F7A" w:rsidRPr="00BF3E7E" w:rsidRDefault="00C80F7A" w:rsidP="00BB61A9">
            <w:pPr>
              <w:rPr>
                <w:b/>
              </w:rPr>
            </w:pPr>
            <w:r w:rsidRPr="00BF3E7E">
              <w:rPr>
                <w:b/>
              </w:rPr>
              <w:t>HDI</w:t>
            </w:r>
          </w:p>
        </w:tc>
        <w:tc>
          <w:tcPr>
            <w:tcW w:w="0" w:type="auto"/>
            <w:shd w:val="clear" w:color="auto" w:fill="00B0F0"/>
          </w:tcPr>
          <w:p w:rsidR="00C80F7A" w:rsidRPr="00BF3E7E" w:rsidRDefault="00C80F7A" w:rsidP="00BB61A9">
            <w:pPr>
              <w:rPr>
                <w:b/>
              </w:rPr>
            </w:pPr>
            <w:r w:rsidRPr="00BF3E7E">
              <w:rPr>
                <w:b/>
              </w:rPr>
              <w:t>GNI per capita</w:t>
            </w:r>
          </w:p>
          <w:p w:rsidR="00C80F7A" w:rsidRPr="00BF3E7E" w:rsidRDefault="00C80F7A" w:rsidP="00BB61A9">
            <w:pPr>
              <w:rPr>
                <w:b/>
              </w:rPr>
            </w:pPr>
            <w:r w:rsidRPr="00BF3E7E">
              <w:rPr>
                <w:b/>
              </w:rPr>
              <w:t xml:space="preserve">     (US$)</w:t>
            </w:r>
          </w:p>
        </w:tc>
        <w:tc>
          <w:tcPr>
            <w:tcW w:w="0" w:type="auto"/>
            <w:shd w:val="clear" w:color="auto" w:fill="00B0F0"/>
          </w:tcPr>
          <w:p w:rsidR="00C80F7A" w:rsidRPr="00BF3E7E" w:rsidRDefault="00C80F7A" w:rsidP="00BB61A9">
            <w:pPr>
              <w:rPr>
                <w:b/>
              </w:rPr>
            </w:pPr>
            <w:proofErr w:type="spellStart"/>
            <w:r w:rsidRPr="00BF3E7E">
              <w:rPr>
                <w:b/>
              </w:rPr>
              <w:t>Gini</w:t>
            </w:r>
            <w:proofErr w:type="spellEnd"/>
            <w:r w:rsidRPr="00BF3E7E">
              <w:rPr>
                <w:b/>
              </w:rPr>
              <w:t xml:space="preserve"> Coefficient</w:t>
            </w:r>
          </w:p>
          <w:p w:rsidR="00C80F7A" w:rsidRPr="00BF3E7E" w:rsidRDefault="00C80F7A" w:rsidP="00BB61A9">
            <w:pPr>
              <w:rPr>
                <w:b/>
              </w:rPr>
            </w:pPr>
            <w:r w:rsidRPr="00BF3E7E">
              <w:rPr>
                <w:b/>
              </w:rPr>
              <w:t xml:space="preserve">  0.0=perfect</w:t>
            </w:r>
          </w:p>
          <w:p w:rsidR="00C80F7A" w:rsidRPr="00BF3E7E" w:rsidRDefault="00C80F7A" w:rsidP="00BB61A9">
            <w:pPr>
              <w:rPr>
                <w:b/>
              </w:rPr>
            </w:pPr>
            <w:r w:rsidRPr="00BF3E7E">
              <w:rPr>
                <w:b/>
              </w:rPr>
              <w:t xml:space="preserve">  Equality</w:t>
            </w:r>
          </w:p>
        </w:tc>
        <w:tc>
          <w:tcPr>
            <w:tcW w:w="0" w:type="auto"/>
            <w:shd w:val="clear" w:color="auto" w:fill="00B0F0"/>
          </w:tcPr>
          <w:p w:rsidR="00C80F7A" w:rsidRPr="00BF3E7E" w:rsidRDefault="00C80F7A" w:rsidP="00BB61A9">
            <w:pPr>
              <w:rPr>
                <w:b/>
              </w:rPr>
            </w:pPr>
            <w:r w:rsidRPr="00BF3E7E">
              <w:rPr>
                <w:b/>
              </w:rPr>
              <w:t>Gender Equality</w:t>
            </w:r>
          </w:p>
          <w:p w:rsidR="00C80F7A" w:rsidRPr="00BF3E7E" w:rsidRDefault="00C80F7A" w:rsidP="00BB61A9">
            <w:pPr>
              <w:rPr>
                <w:b/>
              </w:rPr>
            </w:pPr>
            <w:r w:rsidRPr="00BF3E7E">
              <w:rPr>
                <w:b/>
              </w:rPr>
              <w:t xml:space="preserve">     Ranking</w:t>
            </w:r>
          </w:p>
          <w:p w:rsidR="00C80F7A" w:rsidRPr="00BF3E7E" w:rsidRDefault="00C80F7A" w:rsidP="00BB61A9">
            <w:pPr>
              <w:rPr>
                <w:b/>
              </w:rPr>
            </w:pPr>
            <w:r w:rsidRPr="00BF3E7E">
              <w:rPr>
                <w:b/>
              </w:rPr>
              <w:t>1=perfect equal.</w:t>
            </w:r>
          </w:p>
        </w:tc>
        <w:tc>
          <w:tcPr>
            <w:tcW w:w="0" w:type="auto"/>
            <w:shd w:val="clear" w:color="auto" w:fill="00B0F0"/>
          </w:tcPr>
          <w:p w:rsidR="00C80F7A" w:rsidRPr="00BF3E7E" w:rsidRDefault="00C80F7A" w:rsidP="00BB61A9">
            <w:pPr>
              <w:rPr>
                <w:b/>
              </w:rPr>
            </w:pPr>
            <w:r w:rsidRPr="00BF3E7E">
              <w:rPr>
                <w:b/>
              </w:rPr>
              <w:t>Population</w:t>
            </w:r>
          </w:p>
          <w:p w:rsidR="00C80F7A" w:rsidRPr="00BF3E7E" w:rsidRDefault="00C80F7A" w:rsidP="00BB61A9">
            <w:pPr>
              <w:rPr>
                <w:b/>
              </w:rPr>
            </w:pPr>
            <w:r w:rsidRPr="00BF3E7E">
              <w:rPr>
                <w:b/>
              </w:rPr>
              <w:t xml:space="preserve">  (million)</w:t>
            </w:r>
          </w:p>
        </w:tc>
        <w:tc>
          <w:tcPr>
            <w:tcW w:w="1199" w:type="dxa"/>
            <w:shd w:val="clear" w:color="auto" w:fill="00B0F0"/>
          </w:tcPr>
          <w:p w:rsidR="00C80F7A" w:rsidRPr="00BF3E7E" w:rsidRDefault="00C80F7A" w:rsidP="00BB61A9">
            <w:pPr>
              <w:rPr>
                <w:b/>
              </w:rPr>
            </w:pPr>
            <w:r w:rsidRPr="00BF3E7E">
              <w:rPr>
                <w:b/>
              </w:rPr>
              <w:t>HIV/AID</w:t>
            </w:r>
          </w:p>
          <w:p w:rsidR="00C80F7A" w:rsidRPr="00BF3E7E" w:rsidRDefault="00C80F7A" w:rsidP="00BB61A9">
            <w:pPr>
              <w:rPr>
                <w:b/>
              </w:rPr>
            </w:pPr>
            <w:r w:rsidRPr="00BF3E7E">
              <w:rPr>
                <w:b/>
              </w:rPr>
              <w:t>Prevalence</w:t>
            </w:r>
          </w:p>
          <w:p w:rsidR="00C80F7A" w:rsidRPr="00BF3E7E" w:rsidRDefault="00C80F7A" w:rsidP="00BB61A9">
            <w:pPr>
              <w:rPr>
                <w:b/>
              </w:rPr>
            </w:pPr>
            <w:r w:rsidRPr="00BF3E7E">
              <w:rPr>
                <w:b/>
              </w:rPr>
              <w:t>% pop. of 15-59</w:t>
            </w:r>
          </w:p>
        </w:tc>
      </w:tr>
      <w:tr w:rsidR="00C80F7A" w:rsidRPr="00105888" w:rsidTr="00BB61A9">
        <w:tc>
          <w:tcPr>
            <w:tcW w:w="0" w:type="auto"/>
          </w:tcPr>
          <w:p w:rsidR="00C80F7A" w:rsidRPr="00105888" w:rsidRDefault="00C80F7A" w:rsidP="00BB61A9">
            <w:r w:rsidRPr="00105888">
              <w:t>Angola</w:t>
            </w:r>
          </w:p>
        </w:tc>
        <w:tc>
          <w:tcPr>
            <w:tcW w:w="0" w:type="auto"/>
          </w:tcPr>
          <w:p w:rsidR="00C80F7A" w:rsidRPr="00105888" w:rsidRDefault="00C80F7A" w:rsidP="00BB61A9">
            <w:r w:rsidRPr="00105888">
              <w:t>0.486</w:t>
            </w:r>
          </w:p>
        </w:tc>
        <w:tc>
          <w:tcPr>
            <w:tcW w:w="0" w:type="auto"/>
          </w:tcPr>
          <w:p w:rsidR="00C80F7A" w:rsidRPr="00105888" w:rsidRDefault="00C80F7A" w:rsidP="00BB61A9">
            <w:r w:rsidRPr="00105888">
              <w:t xml:space="preserve">     4,874</w:t>
            </w:r>
          </w:p>
        </w:tc>
        <w:tc>
          <w:tcPr>
            <w:tcW w:w="0" w:type="auto"/>
          </w:tcPr>
          <w:p w:rsidR="00C80F7A" w:rsidRPr="00105888" w:rsidRDefault="00C80F7A" w:rsidP="00BB61A9">
            <w:r w:rsidRPr="00105888">
              <w:t xml:space="preserve">       0.586</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19.6</w:t>
            </w:r>
          </w:p>
        </w:tc>
        <w:tc>
          <w:tcPr>
            <w:tcW w:w="1199" w:type="dxa"/>
          </w:tcPr>
          <w:p w:rsidR="00C80F7A" w:rsidRPr="00105888" w:rsidRDefault="00C80F7A" w:rsidP="00BB61A9">
            <w:pPr>
              <w:jc w:val="center"/>
            </w:pPr>
            <w:r w:rsidRPr="00105888">
              <w:t>3.1</w:t>
            </w:r>
          </w:p>
        </w:tc>
      </w:tr>
      <w:tr w:rsidR="00C80F7A" w:rsidRPr="00105888" w:rsidTr="00BB61A9">
        <w:tc>
          <w:tcPr>
            <w:tcW w:w="0" w:type="auto"/>
          </w:tcPr>
          <w:p w:rsidR="00C80F7A" w:rsidRPr="00105888" w:rsidRDefault="00C80F7A" w:rsidP="00BB61A9">
            <w:r w:rsidRPr="00105888">
              <w:t>Benin</w:t>
            </w:r>
          </w:p>
        </w:tc>
        <w:tc>
          <w:tcPr>
            <w:tcW w:w="0" w:type="auto"/>
          </w:tcPr>
          <w:p w:rsidR="00C80F7A" w:rsidRPr="00105888" w:rsidRDefault="00C80F7A" w:rsidP="00BB61A9">
            <w:r w:rsidRPr="00105888">
              <w:t>0427</w:t>
            </w:r>
          </w:p>
        </w:tc>
        <w:tc>
          <w:tcPr>
            <w:tcW w:w="0" w:type="auto"/>
          </w:tcPr>
          <w:p w:rsidR="00C80F7A" w:rsidRPr="00105888" w:rsidRDefault="00C80F7A" w:rsidP="00BB61A9">
            <w:r w:rsidRPr="00105888">
              <w:t xml:space="preserve">     1,364</w:t>
            </w:r>
          </w:p>
        </w:tc>
        <w:tc>
          <w:tcPr>
            <w:tcW w:w="0" w:type="auto"/>
          </w:tcPr>
          <w:p w:rsidR="00C80F7A" w:rsidRPr="00105888" w:rsidRDefault="00C80F7A" w:rsidP="00BB61A9">
            <w:r w:rsidRPr="00105888">
              <w:t xml:space="preserve">       0.286</w:t>
            </w:r>
          </w:p>
        </w:tc>
        <w:tc>
          <w:tcPr>
            <w:tcW w:w="0" w:type="auto"/>
          </w:tcPr>
          <w:p w:rsidR="00C80F7A" w:rsidRPr="00105888" w:rsidRDefault="00C80F7A" w:rsidP="00BB61A9">
            <w:r w:rsidRPr="00105888">
              <w:t xml:space="preserve">      133</w:t>
            </w:r>
          </w:p>
        </w:tc>
        <w:tc>
          <w:tcPr>
            <w:tcW w:w="0" w:type="auto"/>
          </w:tcPr>
          <w:p w:rsidR="00C80F7A" w:rsidRPr="00105888" w:rsidRDefault="00C80F7A" w:rsidP="00BB61A9">
            <w:r w:rsidRPr="00105888">
              <w:t xml:space="preserve">     9.1</w:t>
            </w:r>
          </w:p>
        </w:tc>
        <w:tc>
          <w:tcPr>
            <w:tcW w:w="1199" w:type="dxa"/>
          </w:tcPr>
          <w:p w:rsidR="00C80F7A" w:rsidRPr="00105888" w:rsidRDefault="00C80F7A" w:rsidP="00BB61A9">
            <w:r w:rsidRPr="00105888">
              <w:t xml:space="preserve">      1.2</w:t>
            </w:r>
          </w:p>
        </w:tc>
      </w:tr>
      <w:tr w:rsidR="00C80F7A" w:rsidRPr="00105888" w:rsidTr="00BB61A9">
        <w:tc>
          <w:tcPr>
            <w:tcW w:w="0" w:type="auto"/>
          </w:tcPr>
          <w:p w:rsidR="00C80F7A" w:rsidRPr="00105888" w:rsidRDefault="00C80F7A" w:rsidP="00BB61A9">
            <w:r w:rsidRPr="00105888">
              <w:t>Botswana</w:t>
            </w:r>
          </w:p>
        </w:tc>
        <w:tc>
          <w:tcPr>
            <w:tcW w:w="0" w:type="auto"/>
          </w:tcPr>
          <w:p w:rsidR="00C80F7A" w:rsidRPr="00105888" w:rsidRDefault="00C80F7A" w:rsidP="00BB61A9">
            <w:r w:rsidRPr="00105888">
              <w:t>0.633</w:t>
            </w:r>
          </w:p>
        </w:tc>
        <w:tc>
          <w:tcPr>
            <w:tcW w:w="0" w:type="auto"/>
          </w:tcPr>
          <w:p w:rsidR="00C80F7A" w:rsidRPr="00105888" w:rsidRDefault="00C80F7A" w:rsidP="00BB61A9">
            <w:r w:rsidRPr="00105888">
              <w:t xml:space="preserve">   13,049</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102</w:t>
            </w:r>
          </w:p>
        </w:tc>
        <w:tc>
          <w:tcPr>
            <w:tcW w:w="0" w:type="auto"/>
          </w:tcPr>
          <w:p w:rsidR="00C80F7A" w:rsidRPr="00105888" w:rsidRDefault="00C80F7A" w:rsidP="00BB61A9">
            <w:r w:rsidRPr="00105888">
              <w:t xml:space="preserve">     2.0</w:t>
            </w:r>
          </w:p>
        </w:tc>
        <w:tc>
          <w:tcPr>
            <w:tcW w:w="1199" w:type="dxa"/>
          </w:tcPr>
          <w:p w:rsidR="00C80F7A" w:rsidRPr="00105888" w:rsidRDefault="00C80F7A" w:rsidP="00BB61A9">
            <w:r w:rsidRPr="00105888">
              <w:t xml:space="preserve">    23.9</w:t>
            </w:r>
          </w:p>
        </w:tc>
      </w:tr>
      <w:tr w:rsidR="00C80F7A" w:rsidRPr="00105888" w:rsidTr="00BB61A9">
        <w:tc>
          <w:tcPr>
            <w:tcW w:w="0" w:type="auto"/>
          </w:tcPr>
          <w:p w:rsidR="00C80F7A" w:rsidRPr="00105888" w:rsidRDefault="00C80F7A" w:rsidP="00BB61A9">
            <w:r w:rsidRPr="00105888">
              <w:t>Burkina Faso</w:t>
            </w:r>
          </w:p>
        </w:tc>
        <w:tc>
          <w:tcPr>
            <w:tcW w:w="0" w:type="auto"/>
          </w:tcPr>
          <w:p w:rsidR="00C80F7A" w:rsidRPr="00105888" w:rsidRDefault="00C80F7A" w:rsidP="00BB61A9">
            <w:r w:rsidRPr="00105888">
              <w:t>0.331</w:t>
            </w:r>
          </w:p>
        </w:tc>
        <w:tc>
          <w:tcPr>
            <w:tcW w:w="0" w:type="auto"/>
          </w:tcPr>
          <w:p w:rsidR="00C80F7A" w:rsidRPr="00105888" w:rsidRDefault="00C80F7A" w:rsidP="00BB61A9">
            <w:r w:rsidRPr="00105888">
              <w:t xml:space="preserve">     1,141</w:t>
            </w:r>
          </w:p>
        </w:tc>
        <w:tc>
          <w:tcPr>
            <w:tcW w:w="0" w:type="auto"/>
          </w:tcPr>
          <w:p w:rsidR="00C80F7A" w:rsidRPr="00105888" w:rsidRDefault="00C80F7A" w:rsidP="00BB61A9">
            <w:r w:rsidRPr="00105888">
              <w:t xml:space="preserve">       0.396</w:t>
            </w:r>
          </w:p>
        </w:tc>
        <w:tc>
          <w:tcPr>
            <w:tcW w:w="0" w:type="auto"/>
          </w:tcPr>
          <w:p w:rsidR="00C80F7A" w:rsidRPr="00105888" w:rsidRDefault="00C80F7A" w:rsidP="00BB61A9">
            <w:r w:rsidRPr="00105888">
              <w:t xml:space="preserve">      121</w:t>
            </w:r>
          </w:p>
        </w:tc>
        <w:tc>
          <w:tcPr>
            <w:tcW w:w="0" w:type="auto"/>
          </w:tcPr>
          <w:p w:rsidR="00C80F7A" w:rsidRPr="00105888" w:rsidRDefault="00C80F7A" w:rsidP="00BB61A9">
            <w:r w:rsidRPr="00105888">
              <w:t xml:space="preserve">   17.0</w:t>
            </w:r>
          </w:p>
        </w:tc>
        <w:tc>
          <w:tcPr>
            <w:tcW w:w="1199" w:type="dxa"/>
          </w:tcPr>
          <w:p w:rsidR="00C80F7A" w:rsidRPr="00105888" w:rsidRDefault="00C80F7A" w:rsidP="00BB61A9">
            <w:r w:rsidRPr="00105888">
              <w:t xml:space="preserve">      1.6</w:t>
            </w:r>
          </w:p>
        </w:tc>
      </w:tr>
      <w:tr w:rsidR="00C80F7A" w:rsidRPr="00105888" w:rsidTr="00BB61A9">
        <w:tc>
          <w:tcPr>
            <w:tcW w:w="0" w:type="auto"/>
          </w:tcPr>
          <w:p w:rsidR="00C80F7A" w:rsidRPr="00105888" w:rsidRDefault="00C80F7A" w:rsidP="00BB61A9">
            <w:r w:rsidRPr="00105888">
              <w:t>Burundi</w:t>
            </w:r>
          </w:p>
        </w:tc>
        <w:tc>
          <w:tcPr>
            <w:tcW w:w="0" w:type="auto"/>
          </w:tcPr>
          <w:p w:rsidR="00C80F7A" w:rsidRPr="00105888" w:rsidRDefault="00C80F7A" w:rsidP="00BB61A9">
            <w:r w:rsidRPr="00105888">
              <w:t>0.316</w:t>
            </w:r>
          </w:p>
        </w:tc>
        <w:tc>
          <w:tcPr>
            <w:tcW w:w="0" w:type="auto"/>
          </w:tcPr>
          <w:p w:rsidR="00C80F7A" w:rsidRPr="00105888" w:rsidRDefault="00C80F7A" w:rsidP="00BB61A9">
            <w:r w:rsidRPr="00105888">
              <w:t xml:space="preserve">        368</w:t>
            </w:r>
          </w:p>
        </w:tc>
        <w:tc>
          <w:tcPr>
            <w:tcW w:w="0" w:type="auto"/>
          </w:tcPr>
          <w:p w:rsidR="00C80F7A" w:rsidRPr="00105888" w:rsidRDefault="00C80F7A" w:rsidP="00BB61A9">
            <w:r w:rsidRPr="00105888">
              <w:t xml:space="preserve">       0.333</w:t>
            </w:r>
          </w:p>
        </w:tc>
        <w:tc>
          <w:tcPr>
            <w:tcW w:w="0" w:type="auto"/>
          </w:tcPr>
          <w:p w:rsidR="00C80F7A" w:rsidRPr="00105888" w:rsidRDefault="00C80F7A" w:rsidP="00BB61A9">
            <w:r w:rsidRPr="00105888">
              <w:t xml:space="preserve">        89</w:t>
            </w:r>
          </w:p>
        </w:tc>
        <w:tc>
          <w:tcPr>
            <w:tcW w:w="0" w:type="auto"/>
          </w:tcPr>
          <w:p w:rsidR="00C80F7A" w:rsidRPr="00105888" w:rsidRDefault="00C80F7A" w:rsidP="00BB61A9">
            <w:r w:rsidRPr="00105888">
              <w:t xml:space="preserve">     8.6</w:t>
            </w:r>
          </w:p>
        </w:tc>
        <w:tc>
          <w:tcPr>
            <w:tcW w:w="1199" w:type="dxa"/>
          </w:tcPr>
          <w:p w:rsidR="00C80F7A" w:rsidRPr="00105888" w:rsidRDefault="00C80F7A" w:rsidP="00BB61A9">
            <w:r w:rsidRPr="00105888">
              <w:t xml:space="preserve">      2.0</w:t>
            </w:r>
          </w:p>
        </w:tc>
      </w:tr>
      <w:tr w:rsidR="00C80F7A" w:rsidRPr="00105888" w:rsidTr="00BB61A9">
        <w:tc>
          <w:tcPr>
            <w:tcW w:w="0" w:type="auto"/>
          </w:tcPr>
          <w:p w:rsidR="00C80F7A" w:rsidRPr="00105888" w:rsidRDefault="00C80F7A" w:rsidP="00BB61A9">
            <w:r w:rsidRPr="00105888">
              <w:t>Cameroon</w:t>
            </w:r>
          </w:p>
        </w:tc>
        <w:tc>
          <w:tcPr>
            <w:tcW w:w="0" w:type="auto"/>
          </w:tcPr>
          <w:p w:rsidR="00C80F7A" w:rsidRPr="00105888" w:rsidRDefault="00C80F7A" w:rsidP="00BB61A9">
            <w:r w:rsidRPr="00105888">
              <w:t>0.482</w:t>
            </w:r>
          </w:p>
        </w:tc>
        <w:tc>
          <w:tcPr>
            <w:tcW w:w="0" w:type="auto"/>
          </w:tcPr>
          <w:p w:rsidR="00C80F7A" w:rsidRPr="00105888" w:rsidRDefault="00C80F7A" w:rsidP="00BB61A9">
            <w:r w:rsidRPr="00105888">
              <w:t xml:space="preserve">     2,031</w:t>
            </w:r>
          </w:p>
        </w:tc>
        <w:tc>
          <w:tcPr>
            <w:tcW w:w="0" w:type="auto"/>
          </w:tcPr>
          <w:p w:rsidR="00C80F7A" w:rsidRPr="00105888" w:rsidRDefault="00C80F7A" w:rsidP="00BB61A9">
            <w:r w:rsidRPr="00105888">
              <w:t xml:space="preserve">       0.446</w:t>
            </w:r>
          </w:p>
        </w:tc>
        <w:tc>
          <w:tcPr>
            <w:tcW w:w="0" w:type="auto"/>
          </w:tcPr>
          <w:p w:rsidR="00C80F7A" w:rsidRPr="00105888" w:rsidRDefault="00C80F7A" w:rsidP="00BB61A9">
            <w:r w:rsidRPr="00105888">
              <w:t xml:space="preserve">      134</w:t>
            </w:r>
          </w:p>
        </w:tc>
        <w:tc>
          <w:tcPr>
            <w:tcW w:w="0" w:type="auto"/>
          </w:tcPr>
          <w:p w:rsidR="00C80F7A" w:rsidRPr="00105888" w:rsidRDefault="00C80F7A" w:rsidP="00BB61A9">
            <w:r w:rsidRPr="00105888">
              <w:t xml:space="preserve">   20.0</w:t>
            </w:r>
          </w:p>
        </w:tc>
        <w:tc>
          <w:tcPr>
            <w:tcW w:w="1199" w:type="dxa"/>
          </w:tcPr>
          <w:p w:rsidR="00C80F7A" w:rsidRPr="00105888" w:rsidRDefault="00C80F7A" w:rsidP="00BB61A9">
            <w:r w:rsidRPr="00105888">
              <w:t xml:space="preserve">      5.1</w:t>
            </w:r>
          </w:p>
        </w:tc>
      </w:tr>
      <w:tr w:rsidR="00C80F7A" w:rsidRPr="00105888" w:rsidTr="00BB61A9">
        <w:tc>
          <w:tcPr>
            <w:tcW w:w="0" w:type="auto"/>
          </w:tcPr>
          <w:p w:rsidR="00C80F7A" w:rsidRPr="00105888" w:rsidRDefault="00C80F7A" w:rsidP="00BB61A9">
            <w:r w:rsidRPr="00105888">
              <w:t>Cape Verde</w:t>
            </w:r>
          </w:p>
        </w:tc>
        <w:tc>
          <w:tcPr>
            <w:tcW w:w="0" w:type="auto"/>
          </w:tcPr>
          <w:p w:rsidR="00C80F7A" w:rsidRPr="00105888" w:rsidRDefault="00C80F7A" w:rsidP="00BB61A9">
            <w:r w:rsidRPr="00105888">
              <w:t>0.568</w:t>
            </w:r>
          </w:p>
        </w:tc>
        <w:tc>
          <w:tcPr>
            <w:tcW w:w="0" w:type="auto"/>
          </w:tcPr>
          <w:p w:rsidR="00C80F7A" w:rsidRPr="00105888" w:rsidRDefault="00C80F7A" w:rsidP="00BB61A9">
            <w:r w:rsidRPr="00105888">
              <w:t xml:space="preserve">     3,402</w:t>
            </w:r>
          </w:p>
        </w:tc>
        <w:tc>
          <w:tcPr>
            <w:tcW w:w="0" w:type="auto"/>
          </w:tcPr>
          <w:p w:rsidR="00C80F7A" w:rsidRPr="00105888" w:rsidRDefault="00C80F7A" w:rsidP="00BB61A9">
            <w:r w:rsidRPr="00105888">
              <w:t xml:space="preserve">       0.504</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0.5</w:t>
            </w:r>
          </w:p>
        </w:tc>
        <w:tc>
          <w:tcPr>
            <w:tcW w:w="1199" w:type="dxa"/>
          </w:tcPr>
          <w:p w:rsidR="00C80F7A" w:rsidRPr="00105888" w:rsidRDefault="00C80F7A" w:rsidP="00BB61A9">
            <w:r w:rsidRPr="00105888">
              <w:t xml:space="preserve">     </w:t>
            </w:r>
            <w:proofErr w:type="spellStart"/>
            <w:r w:rsidRPr="00105888">
              <w:t>n.a</w:t>
            </w:r>
            <w:proofErr w:type="spellEnd"/>
            <w:r w:rsidRPr="00105888">
              <w:t>.</w:t>
            </w:r>
          </w:p>
        </w:tc>
      </w:tr>
      <w:tr w:rsidR="00C80F7A" w:rsidRPr="00105888" w:rsidTr="00BB61A9">
        <w:tc>
          <w:tcPr>
            <w:tcW w:w="0" w:type="auto"/>
          </w:tcPr>
          <w:p w:rsidR="00C80F7A" w:rsidRPr="00105888" w:rsidRDefault="00C80F7A" w:rsidP="00BB61A9">
            <w:r w:rsidRPr="00105888">
              <w:t>C. African R</w:t>
            </w:r>
          </w:p>
        </w:tc>
        <w:tc>
          <w:tcPr>
            <w:tcW w:w="0" w:type="auto"/>
          </w:tcPr>
          <w:p w:rsidR="00C80F7A" w:rsidRPr="00105888" w:rsidRDefault="00C80F7A" w:rsidP="00BB61A9">
            <w:r w:rsidRPr="00105888">
              <w:t>0.343</w:t>
            </w:r>
          </w:p>
        </w:tc>
        <w:tc>
          <w:tcPr>
            <w:tcW w:w="0" w:type="auto"/>
          </w:tcPr>
          <w:p w:rsidR="00C80F7A" w:rsidRPr="00105888" w:rsidRDefault="00C80F7A" w:rsidP="00BB61A9">
            <w:r w:rsidRPr="00105888">
              <w:t xml:space="preserve">        707</w:t>
            </w:r>
          </w:p>
        </w:tc>
        <w:tc>
          <w:tcPr>
            <w:tcW w:w="0" w:type="auto"/>
          </w:tcPr>
          <w:p w:rsidR="00C80F7A" w:rsidRPr="00105888" w:rsidRDefault="00C80F7A" w:rsidP="00BB61A9">
            <w:r w:rsidRPr="00105888">
              <w:t xml:space="preserve">       0.436</w:t>
            </w:r>
          </w:p>
        </w:tc>
        <w:tc>
          <w:tcPr>
            <w:tcW w:w="0" w:type="auto"/>
          </w:tcPr>
          <w:p w:rsidR="00C80F7A" w:rsidRPr="00105888" w:rsidRDefault="00C80F7A" w:rsidP="00BB61A9">
            <w:r w:rsidRPr="00105888">
              <w:t xml:space="preserve">      138</w:t>
            </w:r>
          </w:p>
        </w:tc>
        <w:tc>
          <w:tcPr>
            <w:tcW w:w="0" w:type="auto"/>
          </w:tcPr>
          <w:p w:rsidR="00C80F7A" w:rsidRPr="00105888" w:rsidRDefault="00C80F7A" w:rsidP="00BB61A9">
            <w:r w:rsidRPr="00105888">
              <w:t xml:space="preserve">     4.5</w:t>
            </w:r>
          </w:p>
        </w:tc>
        <w:tc>
          <w:tcPr>
            <w:tcW w:w="1199" w:type="dxa"/>
          </w:tcPr>
          <w:p w:rsidR="00C80F7A" w:rsidRPr="00105888" w:rsidRDefault="00C80F7A" w:rsidP="00BB61A9">
            <w:r w:rsidRPr="00105888">
              <w:t xml:space="preserve">      6.3</w:t>
            </w:r>
          </w:p>
        </w:tc>
      </w:tr>
      <w:tr w:rsidR="00C80F7A" w:rsidRPr="00105888" w:rsidTr="00BB61A9">
        <w:tc>
          <w:tcPr>
            <w:tcW w:w="0" w:type="auto"/>
          </w:tcPr>
          <w:p w:rsidR="00C80F7A" w:rsidRPr="00105888" w:rsidRDefault="00C80F7A" w:rsidP="00BB61A9">
            <w:r w:rsidRPr="00105888">
              <w:t>Chad</w:t>
            </w:r>
          </w:p>
        </w:tc>
        <w:tc>
          <w:tcPr>
            <w:tcW w:w="0" w:type="auto"/>
          </w:tcPr>
          <w:p w:rsidR="00C80F7A" w:rsidRPr="00105888" w:rsidRDefault="00C80F7A" w:rsidP="00BB61A9">
            <w:r w:rsidRPr="00105888">
              <w:t>0.328</w:t>
            </w:r>
          </w:p>
        </w:tc>
        <w:tc>
          <w:tcPr>
            <w:tcW w:w="0" w:type="auto"/>
          </w:tcPr>
          <w:p w:rsidR="00C80F7A" w:rsidRPr="00105888" w:rsidRDefault="00C80F7A" w:rsidP="00BB61A9">
            <w:r w:rsidRPr="00105888">
              <w:t xml:space="preserve">     1,105</w:t>
            </w:r>
          </w:p>
        </w:tc>
        <w:tc>
          <w:tcPr>
            <w:tcW w:w="0" w:type="auto"/>
          </w:tcPr>
          <w:p w:rsidR="00C80F7A" w:rsidRPr="00105888" w:rsidRDefault="00C80F7A" w:rsidP="00BB61A9">
            <w:r w:rsidRPr="00105888">
              <w:t xml:space="preserve">       0.398</w:t>
            </w:r>
          </w:p>
        </w:tc>
        <w:tc>
          <w:tcPr>
            <w:tcW w:w="0" w:type="auto"/>
          </w:tcPr>
          <w:p w:rsidR="00C80F7A" w:rsidRPr="00105888" w:rsidRDefault="00C80F7A" w:rsidP="00BB61A9">
            <w:r w:rsidRPr="00105888">
              <w:t xml:space="preserve">      145</w:t>
            </w:r>
          </w:p>
        </w:tc>
        <w:tc>
          <w:tcPr>
            <w:tcW w:w="0" w:type="auto"/>
          </w:tcPr>
          <w:p w:rsidR="00C80F7A" w:rsidRPr="00105888" w:rsidRDefault="00C80F7A" w:rsidP="00BB61A9">
            <w:r w:rsidRPr="00105888">
              <w:t xml:space="preserve">   11.5</w:t>
            </w:r>
          </w:p>
        </w:tc>
        <w:tc>
          <w:tcPr>
            <w:tcW w:w="1199" w:type="dxa"/>
          </w:tcPr>
          <w:p w:rsidR="00C80F7A" w:rsidRPr="00105888" w:rsidRDefault="00C80F7A" w:rsidP="00BB61A9">
            <w:r w:rsidRPr="00105888">
              <w:t xml:space="preserve">      3.5</w:t>
            </w:r>
          </w:p>
        </w:tc>
      </w:tr>
      <w:tr w:rsidR="00C80F7A" w:rsidRPr="00105888" w:rsidTr="00BB61A9">
        <w:tc>
          <w:tcPr>
            <w:tcW w:w="0" w:type="auto"/>
          </w:tcPr>
          <w:p w:rsidR="00C80F7A" w:rsidRPr="00105888" w:rsidRDefault="00C80F7A" w:rsidP="00BB61A9">
            <w:r w:rsidRPr="00105888">
              <w:t>Comoros</w:t>
            </w:r>
          </w:p>
        </w:tc>
        <w:tc>
          <w:tcPr>
            <w:tcW w:w="0" w:type="auto"/>
          </w:tcPr>
          <w:p w:rsidR="00C80F7A" w:rsidRPr="00105888" w:rsidRDefault="00C80F7A" w:rsidP="00BB61A9">
            <w:r w:rsidRPr="00105888">
              <w:t>0.433</w:t>
            </w:r>
          </w:p>
        </w:tc>
        <w:tc>
          <w:tcPr>
            <w:tcW w:w="0" w:type="auto"/>
          </w:tcPr>
          <w:p w:rsidR="00C80F7A" w:rsidRPr="00105888" w:rsidRDefault="00C80F7A" w:rsidP="00BB61A9">
            <w:r w:rsidRPr="00105888">
              <w:t xml:space="preserve">     1,079</w:t>
            </w:r>
          </w:p>
        </w:tc>
        <w:tc>
          <w:tcPr>
            <w:tcW w:w="0" w:type="auto"/>
          </w:tcPr>
          <w:p w:rsidR="00C80F7A" w:rsidRPr="00105888" w:rsidRDefault="00C80F7A" w:rsidP="00BB61A9">
            <w:r w:rsidRPr="00105888">
              <w:t xml:space="preserve">       0.643</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0.8</w:t>
            </w:r>
          </w:p>
        </w:tc>
        <w:tc>
          <w:tcPr>
            <w:tcW w:w="1199" w:type="dxa"/>
          </w:tcPr>
          <w:p w:rsidR="00C80F7A" w:rsidRPr="00105888" w:rsidRDefault="00C80F7A" w:rsidP="00BB61A9">
            <w:r w:rsidRPr="00105888">
              <w:t xml:space="preserve">    75.0</w:t>
            </w:r>
          </w:p>
        </w:tc>
      </w:tr>
      <w:tr w:rsidR="00C80F7A" w:rsidRPr="00105888" w:rsidTr="00BB61A9">
        <w:tc>
          <w:tcPr>
            <w:tcW w:w="0" w:type="auto"/>
          </w:tcPr>
          <w:p w:rsidR="00C80F7A" w:rsidRPr="00105888" w:rsidRDefault="00C80F7A" w:rsidP="00BB61A9">
            <w:r w:rsidRPr="00105888">
              <w:t>Congo</w:t>
            </w:r>
          </w:p>
        </w:tc>
        <w:tc>
          <w:tcPr>
            <w:tcW w:w="0" w:type="auto"/>
          </w:tcPr>
          <w:p w:rsidR="00C80F7A" w:rsidRPr="00105888" w:rsidRDefault="00C80F7A" w:rsidP="00BB61A9">
            <w:r w:rsidRPr="00105888">
              <w:t>0.533</w:t>
            </w:r>
          </w:p>
        </w:tc>
        <w:tc>
          <w:tcPr>
            <w:tcW w:w="0" w:type="auto"/>
          </w:tcPr>
          <w:p w:rsidR="00C80F7A" w:rsidRPr="00105888" w:rsidRDefault="00C80F7A" w:rsidP="00BB61A9">
            <w:r w:rsidRPr="00105888">
              <w:t xml:space="preserve">     3,066</w:t>
            </w:r>
          </w:p>
        </w:tc>
        <w:tc>
          <w:tcPr>
            <w:tcW w:w="0" w:type="auto"/>
          </w:tcPr>
          <w:p w:rsidR="00C80F7A" w:rsidRPr="00105888" w:rsidRDefault="00C80F7A" w:rsidP="00BB61A9">
            <w:r w:rsidRPr="00105888">
              <w:t xml:space="preserve">       0.473</w:t>
            </w:r>
          </w:p>
        </w:tc>
        <w:tc>
          <w:tcPr>
            <w:tcW w:w="0" w:type="auto"/>
          </w:tcPr>
          <w:p w:rsidR="00C80F7A" w:rsidRPr="00105888" w:rsidRDefault="00C80F7A" w:rsidP="00BB61A9">
            <w:r w:rsidRPr="00105888">
              <w:t xml:space="preserve">      132</w:t>
            </w:r>
          </w:p>
        </w:tc>
        <w:tc>
          <w:tcPr>
            <w:tcW w:w="0" w:type="auto"/>
          </w:tcPr>
          <w:p w:rsidR="00C80F7A" w:rsidRPr="00105888" w:rsidRDefault="00C80F7A" w:rsidP="00BB61A9">
            <w:r w:rsidRPr="00105888">
              <w:t xml:space="preserve">     4.1</w:t>
            </w:r>
          </w:p>
        </w:tc>
        <w:tc>
          <w:tcPr>
            <w:tcW w:w="1199" w:type="dxa"/>
          </w:tcPr>
          <w:p w:rsidR="00C80F7A" w:rsidRPr="00105888" w:rsidRDefault="00C80F7A" w:rsidP="00BB61A9">
            <w:r w:rsidRPr="00105888">
              <w:t xml:space="preserve">    80.0</w:t>
            </w:r>
          </w:p>
        </w:tc>
      </w:tr>
      <w:tr w:rsidR="00C80F7A" w:rsidRPr="00105888" w:rsidTr="00BB61A9">
        <w:tc>
          <w:tcPr>
            <w:tcW w:w="0" w:type="auto"/>
          </w:tcPr>
          <w:p w:rsidR="00C80F7A" w:rsidRPr="00105888" w:rsidRDefault="00C80F7A" w:rsidP="00BB61A9">
            <w:r w:rsidRPr="00105888">
              <w:t>Congo DR</w:t>
            </w:r>
          </w:p>
        </w:tc>
        <w:tc>
          <w:tcPr>
            <w:tcW w:w="0" w:type="auto"/>
          </w:tcPr>
          <w:p w:rsidR="00C80F7A" w:rsidRPr="00105888" w:rsidRDefault="00C80F7A" w:rsidP="00BB61A9">
            <w:r w:rsidRPr="00105888">
              <w:t>0.286</w:t>
            </w:r>
          </w:p>
        </w:tc>
        <w:tc>
          <w:tcPr>
            <w:tcW w:w="0" w:type="auto"/>
          </w:tcPr>
          <w:p w:rsidR="00C80F7A" w:rsidRPr="00105888" w:rsidRDefault="00C80F7A" w:rsidP="00BB61A9">
            <w:r w:rsidRPr="00105888">
              <w:t xml:space="preserve">        280</w:t>
            </w:r>
          </w:p>
        </w:tc>
        <w:tc>
          <w:tcPr>
            <w:tcW w:w="0" w:type="auto"/>
          </w:tcPr>
          <w:p w:rsidR="00C80F7A" w:rsidRPr="00105888" w:rsidRDefault="00C80F7A" w:rsidP="00BB61A9">
            <w:r w:rsidRPr="00105888">
              <w:t xml:space="preserve">       0.444</w:t>
            </w:r>
          </w:p>
        </w:tc>
        <w:tc>
          <w:tcPr>
            <w:tcW w:w="0" w:type="auto"/>
          </w:tcPr>
          <w:p w:rsidR="00C80F7A" w:rsidRPr="00105888" w:rsidRDefault="00C80F7A" w:rsidP="00BB61A9">
            <w:r w:rsidRPr="00105888">
              <w:t xml:space="preserve">      142</w:t>
            </w:r>
          </w:p>
        </w:tc>
        <w:tc>
          <w:tcPr>
            <w:tcW w:w="0" w:type="auto"/>
          </w:tcPr>
          <w:p w:rsidR="00C80F7A" w:rsidRPr="00105888" w:rsidRDefault="00C80F7A" w:rsidP="00BB61A9">
            <w:r w:rsidRPr="00105888">
              <w:t xml:space="preserve">   67.8</w:t>
            </w:r>
          </w:p>
        </w:tc>
        <w:tc>
          <w:tcPr>
            <w:tcW w:w="1199" w:type="dxa"/>
          </w:tcPr>
          <w:p w:rsidR="00C80F7A" w:rsidRPr="00105888" w:rsidRDefault="00C80F7A" w:rsidP="00BB61A9">
            <w:r w:rsidRPr="00105888">
              <w:t xml:space="preserve">      </w:t>
            </w:r>
            <w:proofErr w:type="spellStart"/>
            <w:r w:rsidRPr="00105888">
              <w:t>n.a</w:t>
            </w:r>
            <w:proofErr w:type="spellEnd"/>
            <w:r w:rsidRPr="00105888">
              <w:t xml:space="preserve">.  </w:t>
            </w:r>
          </w:p>
        </w:tc>
      </w:tr>
      <w:tr w:rsidR="00C80F7A" w:rsidRPr="00105888" w:rsidTr="00BB61A9">
        <w:tc>
          <w:tcPr>
            <w:tcW w:w="0" w:type="auto"/>
          </w:tcPr>
          <w:p w:rsidR="00C80F7A" w:rsidRPr="00105888" w:rsidRDefault="00C80F7A" w:rsidP="00BB61A9">
            <w:r w:rsidRPr="00105888">
              <w:t>Côte d’Ivoire</w:t>
            </w:r>
          </w:p>
        </w:tc>
        <w:tc>
          <w:tcPr>
            <w:tcW w:w="0" w:type="auto"/>
          </w:tcPr>
          <w:p w:rsidR="00C80F7A" w:rsidRPr="00105888" w:rsidRDefault="00C80F7A" w:rsidP="00BB61A9">
            <w:r w:rsidRPr="00105888">
              <w:t>0.400</w:t>
            </w:r>
          </w:p>
        </w:tc>
        <w:tc>
          <w:tcPr>
            <w:tcW w:w="0" w:type="auto"/>
          </w:tcPr>
          <w:p w:rsidR="00C80F7A" w:rsidRPr="00105888" w:rsidRDefault="00C80F7A" w:rsidP="00BB61A9">
            <w:r w:rsidRPr="00105888">
              <w:t xml:space="preserve">     1,387</w:t>
            </w:r>
          </w:p>
        </w:tc>
        <w:tc>
          <w:tcPr>
            <w:tcW w:w="0" w:type="auto"/>
          </w:tcPr>
          <w:p w:rsidR="00C80F7A" w:rsidRPr="00105888" w:rsidRDefault="00C80F7A" w:rsidP="00BB61A9">
            <w:r w:rsidRPr="00105888">
              <w:t xml:space="preserve">       0.461</w:t>
            </w:r>
          </w:p>
        </w:tc>
        <w:tc>
          <w:tcPr>
            <w:tcW w:w="0" w:type="auto"/>
          </w:tcPr>
          <w:p w:rsidR="00C80F7A" w:rsidRPr="00105888" w:rsidRDefault="00C80F7A" w:rsidP="00BB61A9">
            <w:r w:rsidRPr="00105888">
              <w:t xml:space="preserve">      136</w:t>
            </w:r>
          </w:p>
        </w:tc>
        <w:tc>
          <w:tcPr>
            <w:tcW w:w="0" w:type="auto"/>
          </w:tcPr>
          <w:p w:rsidR="00C80F7A" w:rsidRPr="00105888" w:rsidRDefault="00C80F7A" w:rsidP="00BB61A9">
            <w:r w:rsidRPr="00105888">
              <w:t xml:space="preserve">   20.2</w:t>
            </w:r>
          </w:p>
        </w:tc>
        <w:tc>
          <w:tcPr>
            <w:tcW w:w="1199" w:type="dxa"/>
          </w:tcPr>
          <w:p w:rsidR="00C80F7A" w:rsidRPr="00105888" w:rsidRDefault="00C80F7A" w:rsidP="00BB61A9">
            <w:r w:rsidRPr="00105888">
              <w:t xml:space="preserve">      3.9</w:t>
            </w:r>
          </w:p>
        </w:tc>
      </w:tr>
      <w:tr w:rsidR="00C80F7A" w:rsidRPr="00105888" w:rsidTr="00BB61A9">
        <w:tc>
          <w:tcPr>
            <w:tcW w:w="0" w:type="auto"/>
          </w:tcPr>
          <w:p w:rsidR="00C80F7A" w:rsidRPr="00105888" w:rsidRDefault="00C80F7A" w:rsidP="00BB61A9">
            <w:proofErr w:type="spellStart"/>
            <w:r w:rsidRPr="00105888">
              <w:t>Equat</w:t>
            </w:r>
            <w:proofErr w:type="spellEnd"/>
            <w:r w:rsidRPr="00105888">
              <w:t>. Guinea</w:t>
            </w:r>
          </w:p>
        </w:tc>
        <w:tc>
          <w:tcPr>
            <w:tcW w:w="0" w:type="auto"/>
          </w:tcPr>
          <w:p w:rsidR="00C80F7A" w:rsidRPr="00105888" w:rsidRDefault="00C80F7A" w:rsidP="00BB61A9">
            <w:r w:rsidRPr="00105888">
              <w:t>0.537</w:t>
            </w:r>
          </w:p>
        </w:tc>
        <w:tc>
          <w:tcPr>
            <w:tcW w:w="0" w:type="auto"/>
          </w:tcPr>
          <w:p w:rsidR="00C80F7A" w:rsidRPr="00105888" w:rsidRDefault="00C80F7A" w:rsidP="00BB61A9">
            <w:r w:rsidRPr="00105888">
              <w:t xml:space="preserve">   17,608</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0.7</w:t>
            </w:r>
          </w:p>
        </w:tc>
        <w:tc>
          <w:tcPr>
            <w:tcW w:w="1199" w:type="dxa"/>
          </w:tcPr>
          <w:p w:rsidR="00C80F7A" w:rsidRPr="00105888" w:rsidRDefault="00C80F7A" w:rsidP="00BB61A9">
            <w:r w:rsidRPr="00105888">
              <w:t xml:space="preserve">      3.4</w:t>
            </w:r>
          </w:p>
        </w:tc>
      </w:tr>
      <w:tr w:rsidR="00C80F7A" w:rsidRPr="00105888" w:rsidTr="00BB61A9">
        <w:tc>
          <w:tcPr>
            <w:tcW w:w="0" w:type="auto"/>
          </w:tcPr>
          <w:p w:rsidR="00C80F7A" w:rsidRPr="00105888" w:rsidRDefault="00C80F7A" w:rsidP="00BB61A9">
            <w:r w:rsidRPr="00105888">
              <w:t>Eritrea</w:t>
            </w:r>
          </w:p>
        </w:tc>
        <w:tc>
          <w:tcPr>
            <w:tcW w:w="0" w:type="auto"/>
          </w:tcPr>
          <w:p w:rsidR="00C80F7A" w:rsidRPr="00105888" w:rsidRDefault="00C80F7A" w:rsidP="00BB61A9">
            <w:r w:rsidRPr="00105888">
              <w:t>0.349</w:t>
            </w:r>
          </w:p>
        </w:tc>
        <w:tc>
          <w:tcPr>
            <w:tcW w:w="0" w:type="auto"/>
          </w:tcPr>
          <w:p w:rsidR="00C80F7A" w:rsidRPr="00105888" w:rsidRDefault="00C80F7A" w:rsidP="00BB61A9">
            <w:r w:rsidRPr="00105888">
              <w:t xml:space="preserve">        536</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5.4</w:t>
            </w:r>
          </w:p>
        </w:tc>
        <w:tc>
          <w:tcPr>
            <w:tcW w:w="1199" w:type="dxa"/>
          </w:tcPr>
          <w:p w:rsidR="00C80F7A" w:rsidRPr="00105888" w:rsidRDefault="00C80F7A" w:rsidP="00BB61A9">
            <w:r w:rsidRPr="00105888">
              <w:t xml:space="preserve">      </w:t>
            </w:r>
            <w:proofErr w:type="spellStart"/>
            <w:r w:rsidRPr="00105888">
              <w:t>n.a</w:t>
            </w:r>
            <w:proofErr w:type="spellEnd"/>
            <w:r w:rsidRPr="00105888">
              <w:t>.</w:t>
            </w:r>
          </w:p>
        </w:tc>
      </w:tr>
      <w:tr w:rsidR="00C80F7A" w:rsidRPr="00105888" w:rsidTr="00BB61A9">
        <w:tc>
          <w:tcPr>
            <w:tcW w:w="0" w:type="auto"/>
          </w:tcPr>
          <w:p w:rsidR="00C80F7A" w:rsidRPr="00105888" w:rsidRDefault="00C80F7A" w:rsidP="00BB61A9">
            <w:r w:rsidRPr="00105888">
              <w:t>Ethiopia</w:t>
            </w:r>
          </w:p>
        </w:tc>
        <w:tc>
          <w:tcPr>
            <w:tcW w:w="0" w:type="auto"/>
          </w:tcPr>
          <w:p w:rsidR="00C80F7A" w:rsidRPr="00105888" w:rsidRDefault="00C80F7A" w:rsidP="00BB61A9">
            <w:r w:rsidRPr="00105888">
              <w:t>0.363</w:t>
            </w:r>
          </w:p>
        </w:tc>
        <w:tc>
          <w:tcPr>
            <w:tcW w:w="0" w:type="auto"/>
          </w:tcPr>
          <w:p w:rsidR="00C80F7A" w:rsidRPr="00105888" w:rsidRDefault="00C80F7A" w:rsidP="00BB61A9">
            <w:r w:rsidRPr="00105888">
              <w:t xml:space="preserve">        971 </w:t>
            </w:r>
          </w:p>
        </w:tc>
        <w:tc>
          <w:tcPr>
            <w:tcW w:w="0" w:type="auto"/>
          </w:tcPr>
          <w:p w:rsidR="00C80F7A" w:rsidRPr="00105888" w:rsidRDefault="00C80F7A" w:rsidP="00BB61A9">
            <w:r w:rsidRPr="00105888">
              <w:t xml:space="preserve">       0.298</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84.7</w:t>
            </w:r>
          </w:p>
        </w:tc>
        <w:tc>
          <w:tcPr>
            <w:tcW w:w="1199" w:type="dxa"/>
          </w:tcPr>
          <w:p w:rsidR="00C80F7A" w:rsidRPr="00105888" w:rsidRDefault="00C80F7A" w:rsidP="00BB61A9">
            <w:r w:rsidRPr="00105888">
              <w:t xml:space="preserve">      2.1</w:t>
            </w:r>
          </w:p>
        </w:tc>
      </w:tr>
      <w:tr w:rsidR="00C80F7A" w:rsidRPr="00105888" w:rsidTr="00BB61A9">
        <w:tc>
          <w:tcPr>
            <w:tcW w:w="0" w:type="auto"/>
          </w:tcPr>
          <w:p w:rsidR="00C80F7A" w:rsidRPr="00105888" w:rsidRDefault="00C80F7A" w:rsidP="00BB61A9">
            <w:r w:rsidRPr="00105888">
              <w:t>Gabon</w:t>
            </w:r>
          </w:p>
        </w:tc>
        <w:tc>
          <w:tcPr>
            <w:tcW w:w="0" w:type="auto"/>
          </w:tcPr>
          <w:p w:rsidR="00C80F7A" w:rsidRPr="00105888" w:rsidRDefault="00C80F7A" w:rsidP="00BB61A9">
            <w:r w:rsidRPr="00105888">
              <w:t>0.674</w:t>
            </w:r>
          </w:p>
        </w:tc>
        <w:tc>
          <w:tcPr>
            <w:tcW w:w="0" w:type="auto"/>
          </w:tcPr>
          <w:p w:rsidR="00C80F7A" w:rsidRPr="00105888" w:rsidRDefault="00C80F7A" w:rsidP="00BB61A9">
            <w:r w:rsidRPr="00105888">
              <w:t xml:space="preserve">   12,249</w:t>
            </w:r>
          </w:p>
        </w:tc>
        <w:tc>
          <w:tcPr>
            <w:tcW w:w="0" w:type="auto"/>
          </w:tcPr>
          <w:p w:rsidR="00C80F7A" w:rsidRPr="00105888" w:rsidRDefault="00C80F7A" w:rsidP="00BB61A9">
            <w:r w:rsidRPr="00105888">
              <w:t xml:space="preserve">       0.415</w:t>
            </w:r>
          </w:p>
        </w:tc>
        <w:tc>
          <w:tcPr>
            <w:tcW w:w="0" w:type="auto"/>
          </w:tcPr>
          <w:p w:rsidR="00C80F7A" w:rsidRPr="00105888" w:rsidRDefault="00C80F7A" w:rsidP="00BB61A9">
            <w:r w:rsidRPr="00105888">
              <w:t xml:space="preserve">      103</w:t>
            </w:r>
          </w:p>
        </w:tc>
        <w:tc>
          <w:tcPr>
            <w:tcW w:w="0" w:type="auto"/>
          </w:tcPr>
          <w:p w:rsidR="00C80F7A" w:rsidRPr="00105888" w:rsidRDefault="00C80F7A" w:rsidP="00BB61A9">
            <w:r w:rsidRPr="00105888">
              <w:t xml:space="preserve">     1.5</w:t>
            </w:r>
          </w:p>
        </w:tc>
        <w:tc>
          <w:tcPr>
            <w:tcW w:w="1199" w:type="dxa"/>
          </w:tcPr>
          <w:p w:rsidR="00C80F7A" w:rsidRPr="00105888" w:rsidRDefault="00C80F7A" w:rsidP="00BB61A9">
            <w:r w:rsidRPr="00105888">
              <w:t xml:space="preserve">      1.4 </w:t>
            </w:r>
          </w:p>
        </w:tc>
      </w:tr>
      <w:tr w:rsidR="00C80F7A" w:rsidRPr="00105888" w:rsidTr="00BB61A9">
        <w:tc>
          <w:tcPr>
            <w:tcW w:w="0" w:type="auto"/>
          </w:tcPr>
          <w:p w:rsidR="00C80F7A" w:rsidRPr="00105888" w:rsidRDefault="00C80F7A" w:rsidP="00BB61A9">
            <w:r w:rsidRPr="00105888">
              <w:t>Gambia</w:t>
            </w:r>
          </w:p>
        </w:tc>
        <w:tc>
          <w:tcPr>
            <w:tcW w:w="0" w:type="auto"/>
          </w:tcPr>
          <w:p w:rsidR="00C80F7A" w:rsidRPr="00105888" w:rsidRDefault="00C80F7A" w:rsidP="00BB61A9">
            <w:r w:rsidRPr="00105888">
              <w:t>0.420</w:t>
            </w:r>
          </w:p>
        </w:tc>
        <w:tc>
          <w:tcPr>
            <w:tcW w:w="0" w:type="auto"/>
          </w:tcPr>
          <w:p w:rsidR="00C80F7A" w:rsidRPr="00105888" w:rsidRDefault="00C80F7A" w:rsidP="00BB61A9">
            <w:r w:rsidRPr="00105888">
              <w:t xml:space="preserve">     1,282</w:t>
            </w:r>
          </w:p>
        </w:tc>
        <w:tc>
          <w:tcPr>
            <w:tcW w:w="0" w:type="auto"/>
          </w:tcPr>
          <w:p w:rsidR="00C80F7A" w:rsidRPr="00105888" w:rsidRDefault="00C80F7A" w:rsidP="00BB61A9">
            <w:r w:rsidRPr="00105888">
              <w:t xml:space="preserve">       0.473</w:t>
            </w:r>
          </w:p>
        </w:tc>
        <w:tc>
          <w:tcPr>
            <w:tcW w:w="0" w:type="auto"/>
          </w:tcPr>
          <w:p w:rsidR="00C80F7A" w:rsidRPr="00105888" w:rsidRDefault="00C80F7A" w:rsidP="00BB61A9">
            <w:r w:rsidRPr="00105888">
              <w:t xml:space="preserve">      127</w:t>
            </w:r>
          </w:p>
        </w:tc>
        <w:tc>
          <w:tcPr>
            <w:tcW w:w="0" w:type="auto"/>
          </w:tcPr>
          <w:p w:rsidR="00C80F7A" w:rsidRPr="00105888" w:rsidRDefault="00C80F7A" w:rsidP="00BB61A9">
            <w:r w:rsidRPr="00105888">
              <w:t xml:space="preserve">     1.8</w:t>
            </w:r>
          </w:p>
        </w:tc>
        <w:tc>
          <w:tcPr>
            <w:tcW w:w="1199" w:type="dxa"/>
          </w:tcPr>
          <w:p w:rsidR="00C80F7A" w:rsidRPr="00105888" w:rsidRDefault="00C80F7A" w:rsidP="00BB61A9">
            <w:r w:rsidRPr="00105888">
              <w:t xml:space="preserve">      0.9</w:t>
            </w:r>
          </w:p>
        </w:tc>
      </w:tr>
      <w:tr w:rsidR="00C80F7A" w:rsidRPr="00105888" w:rsidTr="00BB61A9">
        <w:tc>
          <w:tcPr>
            <w:tcW w:w="0" w:type="auto"/>
          </w:tcPr>
          <w:p w:rsidR="00C80F7A" w:rsidRPr="00105888" w:rsidRDefault="00C80F7A" w:rsidP="00BB61A9">
            <w:r w:rsidRPr="00105888">
              <w:t>Ghana</w:t>
            </w:r>
          </w:p>
        </w:tc>
        <w:tc>
          <w:tcPr>
            <w:tcW w:w="0" w:type="auto"/>
          </w:tcPr>
          <w:p w:rsidR="00C80F7A" w:rsidRPr="00105888" w:rsidRDefault="00C80F7A" w:rsidP="00BB61A9">
            <w:r w:rsidRPr="00105888">
              <w:t>0.541</w:t>
            </w:r>
          </w:p>
        </w:tc>
        <w:tc>
          <w:tcPr>
            <w:tcW w:w="0" w:type="auto"/>
          </w:tcPr>
          <w:p w:rsidR="00C80F7A" w:rsidRPr="00105888" w:rsidRDefault="00C80F7A" w:rsidP="00BB61A9">
            <w:r w:rsidRPr="00105888">
              <w:t xml:space="preserve">     1,584</w:t>
            </w:r>
          </w:p>
        </w:tc>
        <w:tc>
          <w:tcPr>
            <w:tcW w:w="0" w:type="auto"/>
          </w:tcPr>
          <w:p w:rsidR="00C80F7A" w:rsidRPr="00105888" w:rsidRDefault="00C80F7A" w:rsidP="00BB61A9">
            <w:r w:rsidRPr="00105888">
              <w:t xml:space="preserve">       0.428</w:t>
            </w:r>
          </w:p>
        </w:tc>
        <w:tc>
          <w:tcPr>
            <w:tcW w:w="0" w:type="auto"/>
          </w:tcPr>
          <w:p w:rsidR="00C80F7A" w:rsidRPr="00105888" w:rsidRDefault="00C80F7A" w:rsidP="00BB61A9">
            <w:r w:rsidRPr="00105888">
              <w:t xml:space="preserve">      122</w:t>
            </w:r>
          </w:p>
        </w:tc>
        <w:tc>
          <w:tcPr>
            <w:tcW w:w="0" w:type="auto"/>
          </w:tcPr>
          <w:p w:rsidR="00C80F7A" w:rsidRPr="00105888" w:rsidRDefault="00C80F7A" w:rsidP="00BB61A9">
            <w:r w:rsidRPr="00105888">
              <w:t xml:space="preserve">   25.0</w:t>
            </w:r>
          </w:p>
        </w:tc>
        <w:tc>
          <w:tcPr>
            <w:tcW w:w="1199" w:type="dxa"/>
          </w:tcPr>
          <w:p w:rsidR="00C80F7A" w:rsidRPr="00105888" w:rsidRDefault="00C80F7A" w:rsidP="00BB61A9">
            <w:r w:rsidRPr="00105888">
              <w:t xml:space="preserve">      5.1</w:t>
            </w:r>
          </w:p>
        </w:tc>
      </w:tr>
      <w:tr w:rsidR="00C80F7A" w:rsidRPr="00105888" w:rsidTr="00BB61A9">
        <w:tc>
          <w:tcPr>
            <w:tcW w:w="0" w:type="auto"/>
          </w:tcPr>
          <w:p w:rsidR="00C80F7A" w:rsidRPr="00105888" w:rsidRDefault="00C80F7A" w:rsidP="00BB61A9">
            <w:r w:rsidRPr="00105888">
              <w:t>Guinea</w:t>
            </w:r>
          </w:p>
        </w:tc>
        <w:tc>
          <w:tcPr>
            <w:tcW w:w="0" w:type="auto"/>
          </w:tcPr>
          <w:p w:rsidR="00C80F7A" w:rsidRPr="00105888" w:rsidRDefault="00C80F7A" w:rsidP="00BB61A9">
            <w:r w:rsidRPr="00105888">
              <w:t>0.344</w:t>
            </w:r>
          </w:p>
        </w:tc>
        <w:tc>
          <w:tcPr>
            <w:tcW w:w="0" w:type="auto"/>
          </w:tcPr>
          <w:p w:rsidR="00C80F7A" w:rsidRPr="00105888" w:rsidRDefault="00C80F7A" w:rsidP="00BB61A9">
            <w:r w:rsidRPr="00105888">
              <w:t xml:space="preserve">        863</w:t>
            </w:r>
          </w:p>
        </w:tc>
        <w:tc>
          <w:tcPr>
            <w:tcW w:w="0" w:type="auto"/>
          </w:tcPr>
          <w:p w:rsidR="00C80F7A" w:rsidRPr="00105888" w:rsidRDefault="00C80F7A" w:rsidP="00BB61A9">
            <w:r w:rsidRPr="00105888">
              <w:t xml:space="preserve">       0.394</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10.2</w:t>
            </w:r>
          </w:p>
        </w:tc>
        <w:tc>
          <w:tcPr>
            <w:tcW w:w="1199" w:type="dxa"/>
          </w:tcPr>
          <w:p w:rsidR="00C80F7A" w:rsidRPr="00105888" w:rsidRDefault="00C80F7A" w:rsidP="00BB61A9">
            <w:r w:rsidRPr="00105888">
              <w:t xml:space="preserve">      1.6</w:t>
            </w:r>
          </w:p>
        </w:tc>
      </w:tr>
      <w:tr w:rsidR="00C80F7A" w:rsidRPr="00105888" w:rsidTr="00BB61A9">
        <w:tc>
          <w:tcPr>
            <w:tcW w:w="0" w:type="auto"/>
          </w:tcPr>
          <w:p w:rsidR="00C80F7A" w:rsidRPr="00105888" w:rsidRDefault="00C80F7A" w:rsidP="00BB61A9">
            <w:r w:rsidRPr="00105888">
              <w:t>Guinea-Bissau</w:t>
            </w:r>
          </w:p>
        </w:tc>
        <w:tc>
          <w:tcPr>
            <w:tcW w:w="0" w:type="auto"/>
          </w:tcPr>
          <w:p w:rsidR="00C80F7A" w:rsidRPr="00105888" w:rsidRDefault="00C80F7A" w:rsidP="00BB61A9">
            <w:r w:rsidRPr="00105888">
              <w:t>0.353</w:t>
            </w:r>
          </w:p>
        </w:tc>
        <w:tc>
          <w:tcPr>
            <w:tcW w:w="0" w:type="auto"/>
          </w:tcPr>
          <w:p w:rsidR="00C80F7A" w:rsidRPr="00105888" w:rsidRDefault="00C80F7A" w:rsidP="00BB61A9">
            <w:r w:rsidRPr="00105888">
              <w:t xml:space="preserve">        994</w:t>
            </w:r>
          </w:p>
        </w:tc>
        <w:tc>
          <w:tcPr>
            <w:tcW w:w="0" w:type="auto"/>
          </w:tcPr>
          <w:p w:rsidR="00C80F7A" w:rsidRPr="00105888" w:rsidRDefault="00C80F7A" w:rsidP="00BB61A9">
            <w:r w:rsidRPr="00105888">
              <w:t xml:space="preserve">       0.355</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1.5</w:t>
            </w:r>
          </w:p>
        </w:tc>
        <w:tc>
          <w:tcPr>
            <w:tcW w:w="1199" w:type="dxa"/>
          </w:tcPr>
          <w:p w:rsidR="00C80F7A" w:rsidRPr="00105888" w:rsidRDefault="00C80F7A" w:rsidP="00BB61A9">
            <w:r w:rsidRPr="00105888">
              <w:t xml:space="preserve">      1.8</w:t>
            </w:r>
          </w:p>
        </w:tc>
      </w:tr>
      <w:tr w:rsidR="00C80F7A" w:rsidRPr="00105888" w:rsidTr="00BB61A9">
        <w:tc>
          <w:tcPr>
            <w:tcW w:w="0" w:type="auto"/>
          </w:tcPr>
          <w:p w:rsidR="00C80F7A" w:rsidRPr="00105888" w:rsidRDefault="00C80F7A" w:rsidP="00BB61A9">
            <w:r w:rsidRPr="00105888">
              <w:t>Kenya</w:t>
            </w:r>
          </w:p>
        </w:tc>
        <w:tc>
          <w:tcPr>
            <w:tcW w:w="0" w:type="auto"/>
          </w:tcPr>
          <w:p w:rsidR="00C80F7A" w:rsidRPr="00105888" w:rsidRDefault="00C80F7A" w:rsidP="00BB61A9">
            <w:r w:rsidRPr="00105888">
              <w:t>0.509</w:t>
            </w:r>
          </w:p>
        </w:tc>
        <w:tc>
          <w:tcPr>
            <w:tcW w:w="0" w:type="auto"/>
          </w:tcPr>
          <w:p w:rsidR="00C80F7A" w:rsidRPr="00105888" w:rsidRDefault="00C80F7A" w:rsidP="00BB61A9">
            <w:r w:rsidRPr="00105888">
              <w:t xml:space="preserve">     1,492</w:t>
            </w:r>
          </w:p>
        </w:tc>
        <w:tc>
          <w:tcPr>
            <w:tcW w:w="0" w:type="auto"/>
          </w:tcPr>
          <w:p w:rsidR="00C80F7A" w:rsidRPr="00105888" w:rsidRDefault="00C80F7A" w:rsidP="00BB61A9">
            <w:r w:rsidRPr="00105888">
              <w:t xml:space="preserve">       0.477</w:t>
            </w:r>
          </w:p>
        </w:tc>
        <w:tc>
          <w:tcPr>
            <w:tcW w:w="0" w:type="auto"/>
          </w:tcPr>
          <w:p w:rsidR="00C80F7A" w:rsidRPr="00105888" w:rsidRDefault="00C80F7A" w:rsidP="00BB61A9">
            <w:r w:rsidRPr="00105888">
              <w:t xml:space="preserve">      130</w:t>
            </w:r>
          </w:p>
        </w:tc>
        <w:tc>
          <w:tcPr>
            <w:tcW w:w="0" w:type="auto"/>
          </w:tcPr>
          <w:p w:rsidR="00C80F7A" w:rsidRPr="00105888" w:rsidRDefault="00C80F7A" w:rsidP="00BB61A9">
            <w:r w:rsidRPr="00105888">
              <w:t xml:space="preserve">   41.6</w:t>
            </w:r>
          </w:p>
        </w:tc>
        <w:tc>
          <w:tcPr>
            <w:tcW w:w="1199" w:type="dxa"/>
          </w:tcPr>
          <w:p w:rsidR="00C80F7A" w:rsidRPr="00105888" w:rsidRDefault="00C80F7A" w:rsidP="00BB61A9">
            <w:r w:rsidRPr="00105888">
              <w:t xml:space="preserve">      </w:t>
            </w:r>
            <w:proofErr w:type="spellStart"/>
            <w:r w:rsidRPr="00105888">
              <w:t>n.a</w:t>
            </w:r>
            <w:proofErr w:type="spellEnd"/>
            <w:r w:rsidRPr="00105888">
              <w:t>.</w:t>
            </w:r>
          </w:p>
        </w:tc>
      </w:tr>
      <w:tr w:rsidR="00C80F7A" w:rsidRPr="00105888" w:rsidTr="00BB61A9">
        <w:tc>
          <w:tcPr>
            <w:tcW w:w="0" w:type="auto"/>
          </w:tcPr>
          <w:p w:rsidR="00C80F7A" w:rsidRPr="00105888" w:rsidRDefault="00C80F7A" w:rsidP="00BB61A9">
            <w:r w:rsidRPr="00105888">
              <w:t>Lesotho</w:t>
            </w:r>
          </w:p>
        </w:tc>
        <w:tc>
          <w:tcPr>
            <w:tcW w:w="0" w:type="auto"/>
          </w:tcPr>
          <w:p w:rsidR="00C80F7A" w:rsidRPr="00105888" w:rsidRDefault="00C80F7A" w:rsidP="00BB61A9">
            <w:r w:rsidRPr="00105888">
              <w:t>0.450</w:t>
            </w:r>
          </w:p>
        </w:tc>
        <w:tc>
          <w:tcPr>
            <w:tcW w:w="0" w:type="auto"/>
          </w:tcPr>
          <w:p w:rsidR="00C80F7A" w:rsidRPr="00105888" w:rsidRDefault="00C80F7A" w:rsidP="00BB61A9">
            <w:r w:rsidRPr="00105888">
              <w:t xml:space="preserve">     1,664</w:t>
            </w:r>
          </w:p>
        </w:tc>
        <w:tc>
          <w:tcPr>
            <w:tcW w:w="0" w:type="auto"/>
          </w:tcPr>
          <w:p w:rsidR="00C80F7A" w:rsidRPr="00105888" w:rsidRDefault="00C80F7A" w:rsidP="00BB61A9">
            <w:r w:rsidRPr="00105888">
              <w:t xml:space="preserve">       0.525</w:t>
            </w:r>
          </w:p>
        </w:tc>
        <w:tc>
          <w:tcPr>
            <w:tcW w:w="0" w:type="auto"/>
          </w:tcPr>
          <w:p w:rsidR="00C80F7A" w:rsidRPr="00105888" w:rsidRDefault="00C80F7A" w:rsidP="00BB61A9">
            <w:r w:rsidRPr="00105888">
              <w:t xml:space="preserve">      108</w:t>
            </w:r>
          </w:p>
        </w:tc>
        <w:tc>
          <w:tcPr>
            <w:tcW w:w="0" w:type="auto"/>
          </w:tcPr>
          <w:p w:rsidR="00C80F7A" w:rsidRPr="00105888" w:rsidRDefault="00C80F7A" w:rsidP="00BB61A9">
            <w:r w:rsidRPr="00105888">
              <w:t xml:space="preserve">     2.2</w:t>
            </w:r>
          </w:p>
        </w:tc>
        <w:tc>
          <w:tcPr>
            <w:tcW w:w="1199" w:type="dxa"/>
          </w:tcPr>
          <w:p w:rsidR="00C80F7A" w:rsidRPr="00105888" w:rsidRDefault="00C80F7A" w:rsidP="00BB61A9">
            <w:r w:rsidRPr="00105888">
              <w:t xml:space="preserve">    23.2</w:t>
            </w:r>
          </w:p>
        </w:tc>
      </w:tr>
      <w:tr w:rsidR="00C80F7A" w:rsidRPr="00105888" w:rsidTr="00BB61A9">
        <w:tc>
          <w:tcPr>
            <w:tcW w:w="0" w:type="auto"/>
          </w:tcPr>
          <w:p w:rsidR="00C80F7A" w:rsidRPr="00105888" w:rsidRDefault="00C80F7A" w:rsidP="00BB61A9">
            <w:r w:rsidRPr="00105888">
              <w:t>Liberia</w:t>
            </w:r>
          </w:p>
        </w:tc>
        <w:tc>
          <w:tcPr>
            <w:tcW w:w="0" w:type="auto"/>
          </w:tcPr>
          <w:p w:rsidR="00C80F7A" w:rsidRPr="00105888" w:rsidRDefault="00C80F7A" w:rsidP="00BB61A9">
            <w:r w:rsidRPr="00105888">
              <w:t>0.329</w:t>
            </w:r>
          </w:p>
        </w:tc>
        <w:tc>
          <w:tcPr>
            <w:tcW w:w="0" w:type="auto"/>
          </w:tcPr>
          <w:p w:rsidR="00C80F7A" w:rsidRPr="00105888" w:rsidRDefault="00C80F7A" w:rsidP="00BB61A9">
            <w:r w:rsidRPr="00105888">
              <w:t xml:space="preserve">        265</w:t>
            </w:r>
          </w:p>
        </w:tc>
        <w:tc>
          <w:tcPr>
            <w:tcW w:w="0" w:type="auto"/>
          </w:tcPr>
          <w:p w:rsidR="00C80F7A" w:rsidRPr="00105888" w:rsidRDefault="00C80F7A" w:rsidP="00BB61A9">
            <w:r w:rsidRPr="00105888">
              <w:t xml:space="preserve">       0.526</w:t>
            </w:r>
          </w:p>
        </w:tc>
        <w:tc>
          <w:tcPr>
            <w:tcW w:w="0" w:type="auto"/>
          </w:tcPr>
          <w:p w:rsidR="00C80F7A" w:rsidRPr="00105888" w:rsidRDefault="00C80F7A" w:rsidP="00BB61A9">
            <w:r w:rsidRPr="00105888">
              <w:t xml:space="preserve">      139</w:t>
            </w:r>
          </w:p>
        </w:tc>
        <w:tc>
          <w:tcPr>
            <w:tcW w:w="0" w:type="auto"/>
          </w:tcPr>
          <w:p w:rsidR="00C80F7A" w:rsidRPr="00105888" w:rsidRDefault="00C80F7A" w:rsidP="00BB61A9">
            <w:r w:rsidRPr="00105888">
              <w:t xml:space="preserve">     4.1</w:t>
            </w:r>
          </w:p>
        </w:tc>
        <w:tc>
          <w:tcPr>
            <w:tcW w:w="1199" w:type="dxa"/>
          </w:tcPr>
          <w:p w:rsidR="00C80F7A" w:rsidRPr="00105888" w:rsidRDefault="00C80F7A" w:rsidP="00BB61A9">
            <w:r w:rsidRPr="00105888">
              <w:t xml:space="preserve">      1.7</w:t>
            </w:r>
          </w:p>
        </w:tc>
      </w:tr>
      <w:tr w:rsidR="00C80F7A" w:rsidRPr="00105888" w:rsidTr="00BB61A9">
        <w:tc>
          <w:tcPr>
            <w:tcW w:w="0" w:type="auto"/>
          </w:tcPr>
          <w:p w:rsidR="00C80F7A" w:rsidRPr="00105888" w:rsidRDefault="00C80F7A" w:rsidP="00BB61A9">
            <w:r w:rsidRPr="00105888">
              <w:t>Madagascar</w:t>
            </w:r>
          </w:p>
        </w:tc>
        <w:tc>
          <w:tcPr>
            <w:tcW w:w="0" w:type="auto"/>
          </w:tcPr>
          <w:p w:rsidR="00C80F7A" w:rsidRPr="00105888" w:rsidRDefault="00C80F7A" w:rsidP="00BB61A9">
            <w:r w:rsidRPr="00105888">
              <w:t>0.480</w:t>
            </w:r>
          </w:p>
        </w:tc>
        <w:tc>
          <w:tcPr>
            <w:tcW w:w="0" w:type="auto"/>
          </w:tcPr>
          <w:p w:rsidR="00C80F7A" w:rsidRPr="00105888" w:rsidRDefault="00C80F7A" w:rsidP="00BB61A9">
            <w:r w:rsidRPr="00105888">
              <w:t xml:space="preserve">        824</w:t>
            </w:r>
          </w:p>
        </w:tc>
        <w:tc>
          <w:tcPr>
            <w:tcW w:w="0" w:type="auto"/>
          </w:tcPr>
          <w:p w:rsidR="00C80F7A" w:rsidRPr="00105888" w:rsidRDefault="00C80F7A" w:rsidP="00BB61A9">
            <w:r w:rsidRPr="00105888">
              <w:t xml:space="preserve">       0.472</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21.3</w:t>
            </w:r>
          </w:p>
        </w:tc>
        <w:tc>
          <w:tcPr>
            <w:tcW w:w="1199" w:type="dxa"/>
          </w:tcPr>
          <w:p w:rsidR="00C80F7A" w:rsidRPr="00105888" w:rsidRDefault="00C80F7A" w:rsidP="00BB61A9">
            <w:r w:rsidRPr="00105888">
              <w:t xml:space="preserve">      0.1  </w:t>
            </w:r>
          </w:p>
        </w:tc>
      </w:tr>
      <w:tr w:rsidR="00C80F7A" w:rsidRPr="00105888" w:rsidTr="00BB61A9">
        <w:tc>
          <w:tcPr>
            <w:tcW w:w="0" w:type="auto"/>
          </w:tcPr>
          <w:p w:rsidR="00C80F7A" w:rsidRPr="00105888" w:rsidRDefault="00C80F7A" w:rsidP="00BB61A9">
            <w:r w:rsidRPr="00105888">
              <w:t>Malawi</w:t>
            </w:r>
          </w:p>
        </w:tc>
        <w:tc>
          <w:tcPr>
            <w:tcW w:w="0" w:type="auto"/>
          </w:tcPr>
          <w:p w:rsidR="00C80F7A" w:rsidRPr="00105888" w:rsidRDefault="00C80F7A" w:rsidP="00BB61A9">
            <w:r w:rsidRPr="00105888">
              <w:t>0.400</w:t>
            </w:r>
          </w:p>
        </w:tc>
        <w:tc>
          <w:tcPr>
            <w:tcW w:w="0" w:type="auto"/>
          </w:tcPr>
          <w:p w:rsidR="00C80F7A" w:rsidRPr="00105888" w:rsidRDefault="00C80F7A" w:rsidP="00BB61A9">
            <w:r w:rsidRPr="00105888">
              <w:t xml:space="preserve">        753    </w:t>
            </w:r>
          </w:p>
        </w:tc>
        <w:tc>
          <w:tcPr>
            <w:tcW w:w="0" w:type="auto"/>
          </w:tcPr>
          <w:p w:rsidR="00C80F7A" w:rsidRPr="00105888" w:rsidRDefault="00C80F7A" w:rsidP="00BB61A9">
            <w:r w:rsidRPr="00105888">
              <w:t xml:space="preserve">       0.390</w:t>
            </w:r>
          </w:p>
        </w:tc>
        <w:tc>
          <w:tcPr>
            <w:tcW w:w="0" w:type="auto"/>
          </w:tcPr>
          <w:p w:rsidR="00C80F7A" w:rsidRPr="00105888" w:rsidRDefault="00C80F7A" w:rsidP="00BB61A9">
            <w:r w:rsidRPr="00105888">
              <w:t xml:space="preserve">      120</w:t>
            </w:r>
          </w:p>
        </w:tc>
        <w:tc>
          <w:tcPr>
            <w:tcW w:w="0" w:type="auto"/>
          </w:tcPr>
          <w:p w:rsidR="00C80F7A" w:rsidRPr="00105888" w:rsidRDefault="00C80F7A" w:rsidP="00BB61A9">
            <w:r w:rsidRPr="00105888">
              <w:t xml:space="preserve">   15.4</w:t>
            </w:r>
          </w:p>
        </w:tc>
        <w:tc>
          <w:tcPr>
            <w:tcW w:w="1199" w:type="dxa"/>
          </w:tcPr>
          <w:p w:rsidR="00C80F7A" w:rsidRPr="00105888" w:rsidRDefault="00C80F7A" w:rsidP="00BB61A9">
            <w:r w:rsidRPr="00105888">
              <w:t xml:space="preserve">    11.9</w:t>
            </w:r>
          </w:p>
        </w:tc>
      </w:tr>
      <w:tr w:rsidR="00C80F7A" w:rsidRPr="00105888" w:rsidTr="00BB61A9">
        <w:tc>
          <w:tcPr>
            <w:tcW w:w="0" w:type="auto"/>
          </w:tcPr>
          <w:p w:rsidR="00C80F7A" w:rsidRPr="00105888" w:rsidRDefault="00C80F7A" w:rsidP="00BB61A9">
            <w:r w:rsidRPr="00105888">
              <w:t>Mali</w:t>
            </w:r>
          </w:p>
        </w:tc>
        <w:tc>
          <w:tcPr>
            <w:tcW w:w="0" w:type="auto"/>
          </w:tcPr>
          <w:p w:rsidR="00C80F7A" w:rsidRPr="00105888" w:rsidRDefault="00C80F7A" w:rsidP="00BB61A9">
            <w:r w:rsidRPr="00105888">
              <w:t>0.359</w:t>
            </w:r>
          </w:p>
        </w:tc>
        <w:tc>
          <w:tcPr>
            <w:tcW w:w="0" w:type="auto"/>
          </w:tcPr>
          <w:p w:rsidR="00C80F7A" w:rsidRPr="00105888" w:rsidRDefault="00C80F7A" w:rsidP="00BB61A9">
            <w:r w:rsidRPr="00105888">
              <w:t xml:space="preserve">     1,123</w:t>
            </w:r>
          </w:p>
        </w:tc>
        <w:tc>
          <w:tcPr>
            <w:tcW w:w="0" w:type="auto"/>
          </w:tcPr>
          <w:p w:rsidR="00C80F7A" w:rsidRPr="00105888" w:rsidRDefault="00C80F7A" w:rsidP="00BB61A9">
            <w:r w:rsidRPr="00105888">
              <w:t xml:space="preserve">       0.390</w:t>
            </w:r>
          </w:p>
        </w:tc>
        <w:tc>
          <w:tcPr>
            <w:tcW w:w="0" w:type="auto"/>
          </w:tcPr>
          <w:p w:rsidR="00C80F7A" w:rsidRPr="00105888" w:rsidRDefault="00C80F7A" w:rsidP="00BB61A9">
            <w:r w:rsidRPr="00105888">
              <w:t xml:space="preserve">      143   </w:t>
            </w:r>
          </w:p>
        </w:tc>
        <w:tc>
          <w:tcPr>
            <w:tcW w:w="0" w:type="auto"/>
          </w:tcPr>
          <w:p w:rsidR="00C80F7A" w:rsidRPr="00105888" w:rsidRDefault="00C80F7A" w:rsidP="00BB61A9">
            <w:r w:rsidRPr="00105888">
              <w:t xml:space="preserve">   15.8</w:t>
            </w:r>
          </w:p>
        </w:tc>
        <w:tc>
          <w:tcPr>
            <w:tcW w:w="1199" w:type="dxa"/>
          </w:tcPr>
          <w:p w:rsidR="00C80F7A" w:rsidRPr="00105888" w:rsidRDefault="00C80F7A" w:rsidP="00BB61A9">
            <w:r w:rsidRPr="00105888">
              <w:t xml:space="preserve">      1.5</w:t>
            </w:r>
          </w:p>
        </w:tc>
      </w:tr>
      <w:tr w:rsidR="00C80F7A" w:rsidRPr="00105888" w:rsidTr="00BB61A9">
        <w:tc>
          <w:tcPr>
            <w:tcW w:w="0" w:type="auto"/>
          </w:tcPr>
          <w:p w:rsidR="00C80F7A" w:rsidRPr="00105888" w:rsidRDefault="00C80F7A" w:rsidP="00BB61A9">
            <w:r w:rsidRPr="00105888">
              <w:t>Mauritania</w:t>
            </w:r>
          </w:p>
        </w:tc>
        <w:tc>
          <w:tcPr>
            <w:tcW w:w="0" w:type="auto"/>
          </w:tcPr>
          <w:p w:rsidR="00C80F7A" w:rsidRPr="00105888" w:rsidRDefault="00C80F7A" w:rsidP="00BB61A9">
            <w:r w:rsidRPr="00105888">
              <w:t>0.453</w:t>
            </w:r>
          </w:p>
        </w:tc>
        <w:tc>
          <w:tcPr>
            <w:tcW w:w="0" w:type="auto"/>
          </w:tcPr>
          <w:p w:rsidR="00C80F7A" w:rsidRPr="00105888" w:rsidRDefault="00C80F7A" w:rsidP="00BB61A9">
            <w:r w:rsidRPr="00105888">
              <w:t xml:space="preserve">     1,859</w:t>
            </w:r>
          </w:p>
        </w:tc>
        <w:tc>
          <w:tcPr>
            <w:tcW w:w="0" w:type="auto"/>
          </w:tcPr>
          <w:p w:rsidR="00C80F7A" w:rsidRPr="00105888" w:rsidRDefault="00C80F7A" w:rsidP="00BB61A9">
            <w:r w:rsidRPr="00105888">
              <w:t xml:space="preserve">       0.390</w:t>
            </w:r>
          </w:p>
        </w:tc>
        <w:tc>
          <w:tcPr>
            <w:tcW w:w="0" w:type="auto"/>
          </w:tcPr>
          <w:p w:rsidR="00C80F7A" w:rsidRPr="00105888" w:rsidRDefault="00C80F7A" w:rsidP="00BB61A9">
            <w:r w:rsidRPr="00105888">
              <w:t xml:space="preserve">      126   </w:t>
            </w:r>
          </w:p>
        </w:tc>
        <w:tc>
          <w:tcPr>
            <w:tcW w:w="0" w:type="auto"/>
          </w:tcPr>
          <w:p w:rsidR="00C80F7A" w:rsidRPr="00105888" w:rsidRDefault="00C80F7A" w:rsidP="00BB61A9">
            <w:r w:rsidRPr="00105888">
              <w:t xml:space="preserve">     3.5</w:t>
            </w:r>
          </w:p>
        </w:tc>
        <w:tc>
          <w:tcPr>
            <w:tcW w:w="1199" w:type="dxa"/>
          </w:tcPr>
          <w:p w:rsidR="00C80F7A" w:rsidRPr="00105888" w:rsidRDefault="00C80F7A" w:rsidP="00BB61A9">
            <w:r w:rsidRPr="00105888">
              <w:t xml:space="preserve">      0.8</w:t>
            </w:r>
          </w:p>
        </w:tc>
      </w:tr>
      <w:tr w:rsidR="00C80F7A" w:rsidRPr="00105888" w:rsidTr="00BB61A9">
        <w:tc>
          <w:tcPr>
            <w:tcW w:w="0" w:type="auto"/>
          </w:tcPr>
          <w:p w:rsidR="00C80F7A" w:rsidRPr="00105888" w:rsidRDefault="00C80F7A" w:rsidP="00BB61A9">
            <w:r w:rsidRPr="00105888">
              <w:t>Mauritius</w:t>
            </w:r>
          </w:p>
        </w:tc>
        <w:tc>
          <w:tcPr>
            <w:tcW w:w="0" w:type="auto"/>
          </w:tcPr>
          <w:p w:rsidR="00C80F7A" w:rsidRPr="00105888" w:rsidRDefault="00C80F7A" w:rsidP="00BB61A9">
            <w:r w:rsidRPr="00105888">
              <w:t>0.728</w:t>
            </w:r>
          </w:p>
        </w:tc>
        <w:tc>
          <w:tcPr>
            <w:tcW w:w="0" w:type="auto"/>
          </w:tcPr>
          <w:p w:rsidR="00C80F7A" w:rsidRPr="00105888" w:rsidRDefault="00C80F7A" w:rsidP="00BB61A9">
            <w:r w:rsidRPr="00105888">
              <w:t xml:space="preserve">   12,918</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63</w:t>
            </w:r>
          </w:p>
        </w:tc>
        <w:tc>
          <w:tcPr>
            <w:tcW w:w="0" w:type="auto"/>
          </w:tcPr>
          <w:p w:rsidR="00C80F7A" w:rsidRPr="00105888" w:rsidRDefault="00C80F7A" w:rsidP="00BB61A9">
            <w:r w:rsidRPr="00105888">
              <w:t xml:space="preserve">     1.3</w:t>
            </w:r>
          </w:p>
        </w:tc>
        <w:tc>
          <w:tcPr>
            <w:tcW w:w="1199" w:type="dxa"/>
          </w:tcPr>
          <w:p w:rsidR="00C80F7A" w:rsidRPr="00105888" w:rsidRDefault="00C80F7A" w:rsidP="00BB61A9">
            <w:r w:rsidRPr="00105888">
              <w:t xml:space="preserve">      1.7</w:t>
            </w:r>
          </w:p>
        </w:tc>
      </w:tr>
      <w:tr w:rsidR="00C80F7A" w:rsidRPr="00105888" w:rsidTr="00BB61A9">
        <w:tc>
          <w:tcPr>
            <w:tcW w:w="0" w:type="auto"/>
          </w:tcPr>
          <w:p w:rsidR="00C80F7A" w:rsidRPr="00105888" w:rsidRDefault="00C80F7A" w:rsidP="00BB61A9">
            <w:r w:rsidRPr="00105888">
              <w:t>Mozambique</w:t>
            </w:r>
          </w:p>
        </w:tc>
        <w:tc>
          <w:tcPr>
            <w:tcW w:w="0" w:type="auto"/>
          </w:tcPr>
          <w:p w:rsidR="00C80F7A" w:rsidRPr="00105888" w:rsidRDefault="00C80F7A" w:rsidP="00BB61A9">
            <w:r w:rsidRPr="00105888">
              <w:t>0.322</w:t>
            </w:r>
          </w:p>
        </w:tc>
        <w:tc>
          <w:tcPr>
            <w:tcW w:w="0" w:type="auto"/>
          </w:tcPr>
          <w:p w:rsidR="00C80F7A" w:rsidRPr="00105888" w:rsidRDefault="00C80F7A" w:rsidP="00BB61A9">
            <w:r w:rsidRPr="00105888">
              <w:t xml:space="preserve">        898</w:t>
            </w:r>
          </w:p>
        </w:tc>
        <w:tc>
          <w:tcPr>
            <w:tcW w:w="0" w:type="auto"/>
          </w:tcPr>
          <w:p w:rsidR="00C80F7A" w:rsidRPr="00105888" w:rsidRDefault="00C80F7A" w:rsidP="00BB61A9">
            <w:r w:rsidRPr="00105888">
              <w:t xml:space="preserve">       0.456</w:t>
            </w:r>
          </w:p>
        </w:tc>
        <w:tc>
          <w:tcPr>
            <w:tcW w:w="0" w:type="auto"/>
          </w:tcPr>
          <w:p w:rsidR="00C80F7A" w:rsidRPr="00105888" w:rsidRDefault="00C80F7A" w:rsidP="00BB61A9">
            <w:r w:rsidRPr="00105888">
              <w:t xml:space="preserve">      125</w:t>
            </w:r>
          </w:p>
        </w:tc>
        <w:tc>
          <w:tcPr>
            <w:tcW w:w="0" w:type="auto"/>
          </w:tcPr>
          <w:p w:rsidR="00C80F7A" w:rsidRPr="00105888" w:rsidRDefault="00C80F7A" w:rsidP="00BB61A9">
            <w:r w:rsidRPr="00105888">
              <w:t xml:space="preserve">   23.9</w:t>
            </w:r>
          </w:p>
        </w:tc>
        <w:tc>
          <w:tcPr>
            <w:tcW w:w="1199" w:type="dxa"/>
          </w:tcPr>
          <w:p w:rsidR="00C80F7A" w:rsidRPr="00105888" w:rsidRDefault="00C80F7A" w:rsidP="00BB61A9">
            <w:r w:rsidRPr="00105888">
              <w:t xml:space="preserve">    12.5</w:t>
            </w:r>
          </w:p>
        </w:tc>
      </w:tr>
      <w:tr w:rsidR="00C80F7A" w:rsidRPr="00105888" w:rsidTr="00BB61A9">
        <w:tc>
          <w:tcPr>
            <w:tcW w:w="0" w:type="auto"/>
          </w:tcPr>
          <w:p w:rsidR="00C80F7A" w:rsidRPr="00105888" w:rsidRDefault="00C80F7A" w:rsidP="00BB61A9">
            <w:r w:rsidRPr="00105888">
              <w:t>Namibia</w:t>
            </w:r>
          </w:p>
        </w:tc>
        <w:tc>
          <w:tcPr>
            <w:tcW w:w="0" w:type="auto"/>
          </w:tcPr>
          <w:p w:rsidR="00C80F7A" w:rsidRPr="00105888" w:rsidRDefault="00C80F7A" w:rsidP="00BB61A9">
            <w:r w:rsidRPr="00105888">
              <w:t>0.625</w:t>
            </w:r>
          </w:p>
        </w:tc>
        <w:tc>
          <w:tcPr>
            <w:tcW w:w="0" w:type="auto"/>
          </w:tcPr>
          <w:p w:rsidR="00C80F7A" w:rsidRPr="00105888" w:rsidRDefault="00C80F7A" w:rsidP="00BB61A9">
            <w:r w:rsidRPr="00105888">
              <w:t xml:space="preserve">     6,206</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84</w:t>
            </w:r>
          </w:p>
        </w:tc>
        <w:tc>
          <w:tcPr>
            <w:tcW w:w="0" w:type="auto"/>
          </w:tcPr>
          <w:p w:rsidR="00C80F7A" w:rsidRPr="00105888" w:rsidRDefault="00C80F7A" w:rsidP="00BB61A9">
            <w:r w:rsidRPr="00105888">
              <w:t xml:space="preserve">     2.3</w:t>
            </w:r>
          </w:p>
        </w:tc>
        <w:tc>
          <w:tcPr>
            <w:tcW w:w="1199" w:type="dxa"/>
          </w:tcPr>
          <w:p w:rsidR="00C80F7A" w:rsidRPr="00105888" w:rsidRDefault="00C80F7A" w:rsidP="00BB61A9">
            <w:r w:rsidRPr="00105888">
              <w:t xml:space="preserve">    15.3</w:t>
            </w:r>
          </w:p>
        </w:tc>
      </w:tr>
      <w:tr w:rsidR="00C80F7A" w:rsidRPr="00105888" w:rsidTr="00BB61A9">
        <w:tc>
          <w:tcPr>
            <w:tcW w:w="0" w:type="auto"/>
          </w:tcPr>
          <w:p w:rsidR="00C80F7A" w:rsidRPr="00105888" w:rsidRDefault="00C80F7A" w:rsidP="00BB61A9">
            <w:r w:rsidRPr="00105888">
              <w:t>Niger</w:t>
            </w:r>
          </w:p>
        </w:tc>
        <w:tc>
          <w:tcPr>
            <w:tcW w:w="0" w:type="auto"/>
          </w:tcPr>
          <w:p w:rsidR="00C80F7A" w:rsidRPr="00105888" w:rsidRDefault="00C80F7A" w:rsidP="00BB61A9">
            <w:r w:rsidRPr="00105888">
              <w:t>0.295</w:t>
            </w:r>
          </w:p>
        </w:tc>
        <w:tc>
          <w:tcPr>
            <w:tcW w:w="0" w:type="auto"/>
          </w:tcPr>
          <w:p w:rsidR="00C80F7A" w:rsidRPr="00105888" w:rsidRDefault="00C80F7A" w:rsidP="00BB61A9">
            <w:r w:rsidRPr="00105888">
              <w:t xml:space="preserve">        641</w:t>
            </w:r>
          </w:p>
        </w:tc>
        <w:tc>
          <w:tcPr>
            <w:tcW w:w="0" w:type="auto"/>
          </w:tcPr>
          <w:p w:rsidR="00C80F7A" w:rsidRPr="00105888" w:rsidRDefault="00C80F7A" w:rsidP="00BB61A9">
            <w:r w:rsidRPr="00105888">
              <w:t xml:space="preserve">       0.340</w:t>
            </w:r>
          </w:p>
        </w:tc>
        <w:tc>
          <w:tcPr>
            <w:tcW w:w="0" w:type="auto"/>
          </w:tcPr>
          <w:p w:rsidR="00C80F7A" w:rsidRPr="00105888" w:rsidRDefault="00C80F7A" w:rsidP="00BB61A9">
            <w:r w:rsidRPr="00105888">
              <w:t xml:space="preserve">      144</w:t>
            </w:r>
          </w:p>
        </w:tc>
        <w:tc>
          <w:tcPr>
            <w:tcW w:w="0" w:type="auto"/>
          </w:tcPr>
          <w:p w:rsidR="00C80F7A" w:rsidRPr="00105888" w:rsidRDefault="00C80F7A" w:rsidP="00BB61A9">
            <w:r w:rsidRPr="00105888">
              <w:t xml:space="preserve">   16.1</w:t>
            </w:r>
          </w:p>
        </w:tc>
        <w:tc>
          <w:tcPr>
            <w:tcW w:w="1199" w:type="dxa"/>
          </w:tcPr>
          <w:p w:rsidR="00C80F7A" w:rsidRPr="00105888" w:rsidRDefault="00C80F7A" w:rsidP="00BB61A9">
            <w:r w:rsidRPr="00105888">
              <w:t xml:space="preserve">      0.8</w:t>
            </w:r>
          </w:p>
        </w:tc>
      </w:tr>
      <w:tr w:rsidR="00C80F7A" w:rsidRPr="00105888" w:rsidTr="00BB61A9">
        <w:tc>
          <w:tcPr>
            <w:tcW w:w="0" w:type="auto"/>
          </w:tcPr>
          <w:p w:rsidR="00C80F7A" w:rsidRPr="00105888" w:rsidRDefault="00C80F7A" w:rsidP="00BB61A9">
            <w:r w:rsidRPr="00105888">
              <w:t>Nigeria</w:t>
            </w:r>
          </w:p>
        </w:tc>
        <w:tc>
          <w:tcPr>
            <w:tcW w:w="0" w:type="auto"/>
          </w:tcPr>
          <w:p w:rsidR="00C80F7A" w:rsidRPr="00105888" w:rsidRDefault="00C80F7A" w:rsidP="00BB61A9">
            <w:r w:rsidRPr="00105888">
              <w:t>0.459</w:t>
            </w:r>
          </w:p>
        </w:tc>
        <w:tc>
          <w:tcPr>
            <w:tcW w:w="0" w:type="auto"/>
          </w:tcPr>
          <w:p w:rsidR="00C80F7A" w:rsidRPr="00105888" w:rsidRDefault="00C80F7A" w:rsidP="00BB61A9">
            <w:r w:rsidRPr="00105888">
              <w:t xml:space="preserve">     2,069</w:t>
            </w:r>
          </w:p>
        </w:tc>
        <w:tc>
          <w:tcPr>
            <w:tcW w:w="0" w:type="auto"/>
          </w:tcPr>
          <w:p w:rsidR="00C80F7A" w:rsidRPr="00105888" w:rsidRDefault="00C80F7A" w:rsidP="00BB61A9">
            <w:r w:rsidRPr="00105888">
              <w:t xml:space="preserve">       0.429</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162.5</w:t>
            </w:r>
          </w:p>
        </w:tc>
        <w:tc>
          <w:tcPr>
            <w:tcW w:w="1199" w:type="dxa"/>
          </w:tcPr>
          <w:p w:rsidR="00C80F7A" w:rsidRPr="00105888" w:rsidRDefault="00C80F7A" w:rsidP="00BB61A9">
            <w:r w:rsidRPr="00105888">
              <w:t xml:space="preserve">      3.1</w:t>
            </w:r>
          </w:p>
        </w:tc>
      </w:tr>
      <w:tr w:rsidR="00C80F7A" w:rsidRPr="00105888" w:rsidTr="00BB61A9">
        <w:tc>
          <w:tcPr>
            <w:tcW w:w="0" w:type="auto"/>
          </w:tcPr>
          <w:p w:rsidR="00C80F7A" w:rsidRPr="00105888" w:rsidRDefault="00C80F7A" w:rsidP="00BB61A9">
            <w:r w:rsidRPr="00105888">
              <w:t>Rwanda</w:t>
            </w:r>
          </w:p>
        </w:tc>
        <w:tc>
          <w:tcPr>
            <w:tcW w:w="0" w:type="auto"/>
          </w:tcPr>
          <w:p w:rsidR="00C80F7A" w:rsidRPr="00105888" w:rsidRDefault="00C80F7A" w:rsidP="00BB61A9">
            <w:r w:rsidRPr="00105888">
              <w:t>0.429</w:t>
            </w:r>
          </w:p>
        </w:tc>
        <w:tc>
          <w:tcPr>
            <w:tcW w:w="0" w:type="auto"/>
          </w:tcPr>
          <w:p w:rsidR="00C80F7A" w:rsidRPr="00105888" w:rsidRDefault="00C80F7A" w:rsidP="00BB61A9">
            <w:r w:rsidRPr="00105888">
              <w:t xml:space="preserve">     1,133</w:t>
            </w:r>
          </w:p>
        </w:tc>
        <w:tc>
          <w:tcPr>
            <w:tcW w:w="0" w:type="auto"/>
          </w:tcPr>
          <w:p w:rsidR="00C80F7A" w:rsidRPr="00105888" w:rsidRDefault="00C80F7A" w:rsidP="00BB61A9">
            <w:r w:rsidRPr="00105888">
              <w:t xml:space="preserve">       0.531</w:t>
            </w:r>
          </w:p>
        </w:tc>
        <w:tc>
          <w:tcPr>
            <w:tcW w:w="0" w:type="auto"/>
          </w:tcPr>
          <w:p w:rsidR="00C80F7A" w:rsidRPr="00105888" w:rsidRDefault="00C80F7A" w:rsidP="00BB61A9">
            <w:r w:rsidRPr="00105888">
              <w:t xml:space="preserve">        82</w:t>
            </w:r>
          </w:p>
        </w:tc>
        <w:tc>
          <w:tcPr>
            <w:tcW w:w="0" w:type="auto"/>
          </w:tcPr>
          <w:p w:rsidR="00C80F7A" w:rsidRPr="00105888" w:rsidRDefault="00C80F7A" w:rsidP="00BB61A9">
            <w:r w:rsidRPr="00105888">
              <w:t xml:space="preserve">   10.9</w:t>
            </w:r>
          </w:p>
        </w:tc>
        <w:tc>
          <w:tcPr>
            <w:tcW w:w="1199" w:type="dxa"/>
          </w:tcPr>
          <w:p w:rsidR="00C80F7A" w:rsidRPr="00105888" w:rsidRDefault="00C80F7A" w:rsidP="00BB61A9">
            <w:r w:rsidRPr="00105888">
              <w:t xml:space="preserve">      2.8</w:t>
            </w:r>
          </w:p>
        </w:tc>
      </w:tr>
      <w:tr w:rsidR="00C80F7A" w:rsidRPr="00105888" w:rsidTr="00BB61A9">
        <w:tc>
          <w:tcPr>
            <w:tcW w:w="0" w:type="auto"/>
          </w:tcPr>
          <w:p w:rsidR="00C80F7A" w:rsidRPr="00105888" w:rsidRDefault="00C80F7A" w:rsidP="00BB61A9">
            <w:r w:rsidRPr="00105888">
              <w:t>Sao Tomé</w:t>
            </w:r>
          </w:p>
        </w:tc>
        <w:tc>
          <w:tcPr>
            <w:tcW w:w="0" w:type="auto"/>
          </w:tcPr>
          <w:p w:rsidR="00C80F7A" w:rsidRPr="00105888" w:rsidRDefault="00C80F7A" w:rsidP="00BB61A9">
            <w:r w:rsidRPr="00105888">
              <w:t>0.509</w:t>
            </w:r>
          </w:p>
        </w:tc>
        <w:tc>
          <w:tcPr>
            <w:tcW w:w="0" w:type="auto"/>
          </w:tcPr>
          <w:p w:rsidR="00C80F7A" w:rsidRPr="00105888" w:rsidRDefault="00C80F7A" w:rsidP="00BB61A9">
            <w:r w:rsidRPr="00105888">
              <w:t xml:space="preserve">     1,792</w:t>
            </w:r>
          </w:p>
        </w:tc>
        <w:tc>
          <w:tcPr>
            <w:tcW w:w="0" w:type="auto"/>
          </w:tcPr>
          <w:p w:rsidR="00C80F7A" w:rsidRPr="00105888" w:rsidRDefault="00C80F7A" w:rsidP="00BB61A9">
            <w:r w:rsidRPr="00105888">
              <w:t xml:space="preserve">       0.508</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0.2</w:t>
            </w:r>
          </w:p>
        </w:tc>
        <w:tc>
          <w:tcPr>
            <w:tcW w:w="1199" w:type="dxa"/>
          </w:tcPr>
          <w:p w:rsidR="00C80F7A" w:rsidRPr="00105888" w:rsidRDefault="00C80F7A" w:rsidP="00BB61A9">
            <w:r w:rsidRPr="00105888">
              <w:t xml:space="preserve">      </w:t>
            </w:r>
            <w:proofErr w:type="spellStart"/>
            <w:r w:rsidRPr="00105888">
              <w:t>n.a</w:t>
            </w:r>
            <w:proofErr w:type="spellEnd"/>
            <w:r w:rsidRPr="00105888">
              <w:t xml:space="preserve">  </w:t>
            </w:r>
          </w:p>
        </w:tc>
      </w:tr>
      <w:tr w:rsidR="00C80F7A" w:rsidRPr="00105888" w:rsidTr="00BB61A9">
        <w:tc>
          <w:tcPr>
            <w:tcW w:w="0" w:type="auto"/>
          </w:tcPr>
          <w:p w:rsidR="00C80F7A" w:rsidRPr="00105888" w:rsidRDefault="00C80F7A" w:rsidP="00BB61A9">
            <w:r w:rsidRPr="00105888">
              <w:t>Senegal</w:t>
            </w:r>
          </w:p>
        </w:tc>
        <w:tc>
          <w:tcPr>
            <w:tcW w:w="0" w:type="auto"/>
          </w:tcPr>
          <w:p w:rsidR="00C80F7A" w:rsidRPr="00105888" w:rsidRDefault="00C80F7A" w:rsidP="00BB61A9">
            <w:r w:rsidRPr="00105888">
              <w:t>0.459</w:t>
            </w:r>
          </w:p>
        </w:tc>
        <w:tc>
          <w:tcPr>
            <w:tcW w:w="0" w:type="auto"/>
          </w:tcPr>
          <w:p w:rsidR="00C80F7A" w:rsidRPr="00105888" w:rsidRDefault="00C80F7A" w:rsidP="00BB61A9">
            <w:r w:rsidRPr="00105888">
              <w:t xml:space="preserve">     1,708</w:t>
            </w:r>
          </w:p>
        </w:tc>
        <w:tc>
          <w:tcPr>
            <w:tcW w:w="0" w:type="auto"/>
          </w:tcPr>
          <w:p w:rsidR="00C80F7A" w:rsidRPr="00105888" w:rsidRDefault="00C80F7A" w:rsidP="00BB61A9">
            <w:r w:rsidRPr="00105888">
              <w:t xml:space="preserve">       0.292</w:t>
            </w:r>
          </w:p>
        </w:tc>
        <w:tc>
          <w:tcPr>
            <w:tcW w:w="0" w:type="auto"/>
          </w:tcPr>
          <w:p w:rsidR="00C80F7A" w:rsidRPr="00105888" w:rsidRDefault="00C80F7A" w:rsidP="00BB61A9">
            <w:r w:rsidRPr="00105888">
              <w:t xml:space="preserve">      114</w:t>
            </w:r>
          </w:p>
        </w:tc>
        <w:tc>
          <w:tcPr>
            <w:tcW w:w="0" w:type="auto"/>
          </w:tcPr>
          <w:p w:rsidR="00C80F7A" w:rsidRPr="00105888" w:rsidRDefault="00C80F7A" w:rsidP="00BB61A9">
            <w:r w:rsidRPr="00105888">
              <w:t xml:space="preserve">   12.8</w:t>
            </w:r>
          </w:p>
        </w:tc>
        <w:tc>
          <w:tcPr>
            <w:tcW w:w="1199" w:type="dxa"/>
          </w:tcPr>
          <w:p w:rsidR="00C80F7A" w:rsidRPr="00105888" w:rsidRDefault="00C80F7A" w:rsidP="00BB61A9">
            <w:r w:rsidRPr="00105888">
              <w:t xml:space="preserve">      1.8</w:t>
            </w:r>
          </w:p>
        </w:tc>
      </w:tr>
      <w:tr w:rsidR="00C80F7A" w:rsidRPr="00105888" w:rsidTr="00BB61A9">
        <w:tc>
          <w:tcPr>
            <w:tcW w:w="0" w:type="auto"/>
          </w:tcPr>
          <w:p w:rsidR="00C80F7A" w:rsidRPr="00105888" w:rsidRDefault="00C80F7A" w:rsidP="00BB61A9">
            <w:r w:rsidRPr="00105888">
              <w:t>Seychelles</w:t>
            </w:r>
          </w:p>
        </w:tc>
        <w:tc>
          <w:tcPr>
            <w:tcW w:w="0" w:type="auto"/>
          </w:tcPr>
          <w:p w:rsidR="00C80F7A" w:rsidRPr="00105888" w:rsidRDefault="00C80F7A" w:rsidP="00BB61A9">
            <w:r w:rsidRPr="00105888">
              <w:t>0.773</w:t>
            </w:r>
          </w:p>
        </w:tc>
        <w:tc>
          <w:tcPr>
            <w:tcW w:w="0" w:type="auto"/>
          </w:tcPr>
          <w:p w:rsidR="00C80F7A" w:rsidRPr="00105888" w:rsidRDefault="00C80F7A" w:rsidP="00BB61A9">
            <w:r w:rsidRPr="00105888">
              <w:t xml:space="preserve">   16,729</w:t>
            </w:r>
          </w:p>
        </w:tc>
        <w:tc>
          <w:tcPr>
            <w:tcW w:w="0" w:type="auto"/>
          </w:tcPr>
          <w:p w:rsidR="00C80F7A" w:rsidRPr="00105888" w:rsidRDefault="00C80F7A" w:rsidP="00BB61A9">
            <w:r w:rsidRPr="00105888">
              <w:t xml:space="preserve">       0.190</w:t>
            </w:r>
          </w:p>
        </w:tc>
        <w:tc>
          <w:tcPr>
            <w:tcW w:w="0" w:type="auto"/>
          </w:tcPr>
          <w:p w:rsidR="00C80F7A" w:rsidRPr="00105888" w:rsidRDefault="00C80F7A" w:rsidP="00BB61A9">
            <w:r w:rsidRPr="00105888">
              <w:t xml:space="preserve">       </w:t>
            </w:r>
            <w:proofErr w:type="spellStart"/>
            <w:r w:rsidRPr="00105888">
              <w:t>n.a</w:t>
            </w:r>
            <w:proofErr w:type="spellEnd"/>
            <w:r w:rsidRPr="00105888">
              <w:t>.</w:t>
            </w:r>
          </w:p>
        </w:tc>
        <w:tc>
          <w:tcPr>
            <w:tcW w:w="0" w:type="auto"/>
          </w:tcPr>
          <w:p w:rsidR="00C80F7A" w:rsidRPr="00105888" w:rsidRDefault="00C80F7A" w:rsidP="00BB61A9">
            <w:r w:rsidRPr="00105888">
              <w:t xml:space="preserve">     0.1</w:t>
            </w:r>
          </w:p>
        </w:tc>
        <w:tc>
          <w:tcPr>
            <w:tcW w:w="1199" w:type="dxa"/>
          </w:tcPr>
          <w:p w:rsidR="00C80F7A" w:rsidRPr="00105888" w:rsidRDefault="00C80F7A" w:rsidP="00BB61A9">
            <w:r w:rsidRPr="00105888">
              <w:t xml:space="preserve">      </w:t>
            </w:r>
            <w:proofErr w:type="spellStart"/>
            <w:r w:rsidRPr="00105888">
              <w:t>n.a</w:t>
            </w:r>
            <w:proofErr w:type="spellEnd"/>
            <w:r w:rsidRPr="00105888">
              <w:t>.</w:t>
            </w:r>
          </w:p>
        </w:tc>
      </w:tr>
      <w:tr w:rsidR="00C80F7A" w:rsidRPr="00105888" w:rsidTr="00BB61A9">
        <w:tc>
          <w:tcPr>
            <w:tcW w:w="0" w:type="auto"/>
          </w:tcPr>
          <w:p w:rsidR="00C80F7A" w:rsidRPr="00105888" w:rsidRDefault="00C80F7A" w:rsidP="00BB61A9">
            <w:r w:rsidRPr="00105888">
              <w:t>Sierra Leone</w:t>
            </w:r>
          </w:p>
        </w:tc>
        <w:tc>
          <w:tcPr>
            <w:tcW w:w="0" w:type="auto"/>
          </w:tcPr>
          <w:p w:rsidR="00C80F7A" w:rsidRPr="00105888" w:rsidRDefault="00C80F7A" w:rsidP="00BB61A9">
            <w:r w:rsidRPr="00105888">
              <w:t>0.336</w:t>
            </w:r>
          </w:p>
        </w:tc>
        <w:tc>
          <w:tcPr>
            <w:tcW w:w="0" w:type="auto"/>
          </w:tcPr>
          <w:p w:rsidR="00C80F7A" w:rsidRPr="00105888" w:rsidRDefault="00C80F7A" w:rsidP="00BB61A9">
            <w:r w:rsidRPr="00105888">
              <w:t xml:space="preserve">        737</w:t>
            </w:r>
          </w:p>
        </w:tc>
        <w:tc>
          <w:tcPr>
            <w:tcW w:w="0" w:type="auto"/>
          </w:tcPr>
          <w:p w:rsidR="00C80F7A" w:rsidRPr="00105888" w:rsidRDefault="00C80F7A" w:rsidP="00BB61A9">
            <w:r w:rsidRPr="00105888">
              <w:t xml:space="preserve">       0.425</w:t>
            </w:r>
          </w:p>
        </w:tc>
        <w:tc>
          <w:tcPr>
            <w:tcW w:w="0" w:type="auto"/>
          </w:tcPr>
          <w:p w:rsidR="00C80F7A" w:rsidRPr="00105888" w:rsidRDefault="00C80F7A" w:rsidP="00BB61A9">
            <w:r w:rsidRPr="00105888">
              <w:t xml:space="preserve">      137</w:t>
            </w:r>
          </w:p>
        </w:tc>
        <w:tc>
          <w:tcPr>
            <w:tcW w:w="0" w:type="auto"/>
          </w:tcPr>
          <w:p w:rsidR="00C80F7A" w:rsidRPr="00105888" w:rsidRDefault="00C80F7A" w:rsidP="00BB61A9">
            <w:r w:rsidRPr="00105888">
              <w:t xml:space="preserve">     6.0</w:t>
            </w:r>
          </w:p>
        </w:tc>
        <w:tc>
          <w:tcPr>
            <w:tcW w:w="1199" w:type="dxa"/>
          </w:tcPr>
          <w:p w:rsidR="00C80F7A" w:rsidRPr="00105888" w:rsidRDefault="00C80F7A" w:rsidP="00BB61A9">
            <w:r w:rsidRPr="00105888">
              <w:t xml:space="preserve">      1.7</w:t>
            </w:r>
          </w:p>
        </w:tc>
      </w:tr>
      <w:tr w:rsidR="00C80F7A" w:rsidRPr="00105888" w:rsidTr="00BB61A9">
        <w:tc>
          <w:tcPr>
            <w:tcW w:w="0" w:type="auto"/>
          </w:tcPr>
          <w:p w:rsidR="00C80F7A" w:rsidRPr="00105888" w:rsidRDefault="00C80F7A" w:rsidP="00BB61A9">
            <w:r w:rsidRPr="00105888">
              <w:t>South Africa</w:t>
            </w:r>
          </w:p>
        </w:tc>
        <w:tc>
          <w:tcPr>
            <w:tcW w:w="0" w:type="auto"/>
          </w:tcPr>
          <w:p w:rsidR="00C80F7A" w:rsidRPr="00105888" w:rsidRDefault="00C80F7A" w:rsidP="00BB61A9">
            <w:r w:rsidRPr="00105888">
              <w:t>0.619</w:t>
            </w:r>
          </w:p>
        </w:tc>
        <w:tc>
          <w:tcPr>
            <w:tcW w:w="0" w:type="auto"/>
          </w:tcPr>
          <w:p w:rsidR="00C80F7A" w:rsidRPr="00105888" w:rsidRDefault="00C80F7A" w:rsidP="00BB61A9">
            <w:r w:rsidRPr="00105888">
              <w:t xml:space="preserve">     9,469</w:t>
            </w:r>
          </w:p>
        </w:tc>
        <w:tc>
          <w:tcPr>
            <w:tcW w:w="0" w:type="auto"/>
          </w:tcPr>
          <w:p w:rsidR="00C80F7A" w:rsidRPr="00105888" w:rsidRDefault="00C80F7A" w:rsidP="00BB61A9">
            <w:r w:rsidRPr="00105888">
              <w:t xml:space="preserve">       0.578</w:t>
            </w:r>
          </w:p>
        </w:tc>
        <w:tc>
          <w:tcPr>
            <w:tcW w:w="0" w:type="auto"/>
          </w:tcPr>
          <w:p w:rsidR="00C80F7A" w:rsidRPr="00105888" w:rsidRDefault="00C80F7A" w:rsidP="00BB61A9">
            <w:r w:rsidRPr="00105888">
              <w:t xml:space="preserve">        94</w:t>
            </w:r>
          </w:p>
        </w:tc>
        <w:tc>
          <w:tcPr>
            <w:tcW w:w="0" w:type="auto"/>
          </w:tcPr>
          <w:p w:rsidR="00C80F7A" w:rsidRPr="00105888" w:rsidRDefault="00C80F7A" w:rsidP="00BB61A9">
            <w:r w:rsidRPr="00105888">
              <w:t xml:space="preserve">   50.5</w:t>
            </w:r>
          </w:p>
        </w:tc>
        <w:tc>
          <w:tcPr>
            <w:tcW w:w="1199" w:type="dxa"/>
          </w:tcPr>
          <w:p w:rsidR="00C80F7A" w:rsidRPr="00105888" w:rsidRDefault="00C80F7A" w:rsidP="00BB61A9">
            <w:r w:rsidRPr="00105888">
              <w:t xml:space="preserve">    18.1</w:t>
            </w:r>
          </w:p>
        </w:tc>
      </w:tr>
      <w:tr w:rsidR="00C80F7A" w:rsidRPr="00105888" w:rsidTr="00BB61A9">
        <w:tc>
          <w:tcPr>
            <w:tcW w:w="0" w:type="auto"/>
          </w:tcPr>
          <w:p w:rsidR="00C80F7A" w:rsidRPr="00105888" w:rsidRDefault="00C80F7A" w:rsidP="00BB61A9">
            <w:r w:rsidRPr="00105888">
              <w:t>Swaziland</w:t>
            </w:r>
          </w:p>
        </w:tc>
        <w:tc>
          <w:tcPr>
            <w:tcW w:w="0" w:type="auto"/>
          </w:tcPr>
          <w:p w:rsidR="00C80F7A" w:rsidRPr="00105888" w:rsidRDefault="00C80F7A" w:rsidP="00BB61A9">
            <w:r w:rsidRPr="00105888">
              <w:t>0.522</w:t>
            </w:r>
          </w:p>
        </w:tc>
        <w:tc>
          <w:tcPr>
            <w:tcW w:w="0" w:type="auto"/>
          </w:tcPr>
          <w:p w:rsidR="00C80F7A" w:rsidRPr="00105888" w:rsidRDefault="00C80F7A" w:rsidP="00BB61A9">
            <w:r w:rsidRPr="00105888">
              <w:t xml:space="preserve">     4,484</w:t>
            </w:r>
          </w:p>
        </w:tc>
        <w:tc>
          <w:tcPr>
            <w:tcW w:w="0" w:type="auto"/>
          </w:tcPr>
          <w:p w:rsidR="00C80F7A" w:rsidRPr="00105888" w:rsidRDefault="00C80F7A" w:rsidP="00BB61A9">
            <w:r w:rsidRPr="00105888">
              <w:t xml:space="preserve">       0.507</w:t>
            </w:r>
          </w:p>
        </w:tc>
        <w:tc>
          <w:tcPr>
            <w:tcW w:w="0" w:type="auto"/>
          </w:tcPr>
          <w:p w:rsidR="00C80F7A" w:rsidRPr="00105888" w:rsidRDefault="00C80F7A" w:rsidP="00BB61A9">
            <w:r w:rsidRPr="00105888">
              <w:t xml:space="preserve">      110</w:t>
            </w:r>
          </w:p>
        </w:tc>
        <w:tc>
          <w:tcPr>
            <w:tcW w:w="0" w:type="auto"/>
          </w:tcPr>
          <w:p w:rsidR="00C80F7A" w:rsidRPr="00105888" w:rsidRDefault="00C80F7A" w:rsidP="00BB61A9">
            <w:r w:rsidRPr="00105888">
              <w:t xml:space="preserve">     1.2</w:t>
            </w:r>
          </w:p>
        </w:tc>
        <w:tc>
          <w:tcPr>
            <w:tcW w:w="1199" w:type="dxa"/>
          </w:tcPr>
          <w:p w:rsidR="00C80F7A" w:rsidRPr="00105888" w:rsidRDefault="00C80F7A" w:rsidP="00BB61A9">
            <w:r w:rsidRPr="00105888">
              <w:t xml:space="preserve">    26.1</w:t>
            </w:r>
          </w:p>
        </w:tc>
      </w:tr>
      <w:tr w:rsidR="00C80F7A" w:rsidRPr="00105888" w:rsidTr="00BB61A9">
        <w:tc>
          <w:tcPr>
            <w:tcW w:w="0" w:type="auto"/>
          </w:tcPr>
          <w:p w:rsidR="00C80F7A" w:rsidRPr="00105888" w:rsidRDefault="00C80F7A" w:rsidP="00BB61A9">
            <w:r w:rsidRPr="00105888">
              <w:t>Tanzania</w:t>
            </w:r>
          </w:p>
        </w:tc>
        <w:tc>
          <w:tcPr>
            <w:tcW w:w="0" w:type="auto"/>
          </w:tcPr>
          <w:p w:rsidR="00C80F7A" w:rsidRPr="00105888" w:rsidRDefault="00C80F7A" w:rsidP="00BB61A9">
            <w:r w:rsidRPr="00105888">
              <w:t>0.466</w:t>
            </w:r>
          </w:p>
        </w:tc>
        <w:tc>
          <w:tcPr>
            <w:tcW w:w="0" w:type="auto"/>
          </w:tcPr>
          <w:p w:rsidR="00C80F7A" w:rsidRPr="00105888" w:rsidRDefault="00C80F7A" w:rsidP="00BB61A9">
            <w:r w:rsidRPr="00105888">
              <w:t xml:space="preserve">     1,328</w:t>
            </w:r>
          </w:p>
        </w:tc>
        <w:tc>
          <w:tcPr>
            <w:tcW w:w="0" w:type="auto"/>
          </w:tcPr>
          <w:p w:rsidR="00C80F7A" w:rsidRPr="00105888" w:rsidRDefault="00C80F7A" w:rsidP="00BB61A9">
            <w:r w:rsidRPr="00105888">
              <w:t xml:space="preserve">       0.376</w:t>
            </w:r>
          </w:p>
        </w:tc>
        <w:tc>
          <w:tcPr>
            <w:tcW w:w="0" w:type="auto"/>
          </w:tcPr>
          <w:p w:rsidR="00C80F7A" w:rsidRPr="00105888" w:rsidRDefault="00C80F7A" w:rsidP="00BB61A9">
            <w:r w:rsidRPr="00105888">
              <w:t xml:space="preserve">      119</w:t>
            </w:r>
          </w:p>
        </w:tc>
        <w:tc>
          <w:tcPr>
            <w:tcW w:w="0" w:type="auto"/>
          </w:tcPr>
          <w:p w:rsidR="00C80F7A" w:rsidRPr="00105888" w:rsidRDefault="00C80F7A" w:rsidP="00BB61A9">
            <w:r w:rsidRPr="00105888">
              <w:t xml:space="preserve">   46.2</w:t>
            </w:r>
          </w:p>
        </w:tc>
        <w:tc>
          <w:tcPr>
            <w:tcW w:w="1199" w:type="dxa"/>
          </w:tcPr>
          <w:p w:rsidR="00C80F7A" w:rsidRPr="00105888" w:rsidRDefault="00C80F7A" w:rsidP="00BB61A9">
            <w:r w:rsidRPr="00105888">
              <w:t xml:space="preserve">      6.2</w:t>
            </w:r>
          </w:p>
        </w:tc>
      </w:tr>
      <w:tr w:rsidR="00C80F7A" w:rsidRPr="00105888" w:rsidTr="00BB61A9">
        <w:tc>
          <w:tcPr>
            <w:tcW w:w="0" w:type="auto"/>
          </w:tcPr>
          <w:p w:rsidR="00C80F7A" w:rsidRPr="00105888" w:rsidRDefault="00C80F7A" w:rsidP="00BB61A9">
            <w:r w:rsidRPr="00105888">
              <w:t>Togo</w:t>
            </w:r>
          </w:p>
        </w:tc>
        <w:tc>
          <w:tcPr>
            <w:tcW w:w="0" w:type="auto"/>
          </w:tcPr>
          <w:p w:rsidR="00C80F7A" w:rsidRPr="00105888" w:rsidRDefault="00C80F7A" w:rsidP="00BB61A9">
            <w:r w:rsidRPr="00105888">
              <w:t>0.435</w:t>
            </w:r>
          </w:p>
        </w:tc>
        <w:tc>
          <w:tcPr>
            <w:tcW w:w="0" w:type="auto"/>
          </w:tcPr>
          <w:p w:rsidR="00C80F7A" w:rsidRPr="00105888" w:rsidRDefault="00C80F7A" w:rsidP="00BB61A9">
            <w:r w:rsidRPr="00105888">
              <w:t xml:space="preserve">        798</w:t>
            </w:r>
          </w:p>
        </w:tc>
        <w:tc>
          <w:tcPr>
            <w:tcW w:w="0" w:type="auto"/>
          </w:tcPr>
          <w:p w:rsidR="00C80F7A" w:rsidRPr="00105888" w:rsidRDefault="00C80F7A" w:rsidP="00BB61A9">
            <w:r w:rsidRPr="00105888">
              <w:t xml:space="preserve">       0.344</w:t>
            </w:r>
          </w:p>
        </w:tc>
        <w:tc>
          <w:tcPr>
            <w:tcW w:w="0" w:type="auto"/>
          </w:tcPr>
          <w:p w:rsidR="00C80F7A" w:rsidRPr="00105888" w:rsidRDefault="00C80F7A" w:rsidP="00BB61A9">
            <w:r w:rsidRPr="00105888">
              <w:t xml:space="preserve">      124</w:t>
            </w:r>
          </w:p>
        </w:tc>
        <w:tc>
          <w:tcPr>
            <w:tcW w:w="0" w:type="auto"/>
          </w:tcPr>
          <w:p w:rsidR="00C80F7A" w:rsidRPr="00105888" w:rsidRDefault="00C80F7A" w:rsidP="00BB61A9">
            <w:r w:rsidRPr="00105888">
              <w:t xml:space="preserve">     6.2</w:t>
            </w:r>
          </w:p>
        </w:tc>
        <w:tc>
          <w:tcPr>
            <w:tcW w:w="1199" w:type="dxa"/>
          </w:tcPr>
          <w:p w:rsidR="00C80F7A" w:rsidRPr="00105888" w:rsidRDefault="00C80F7A" w:rsidP="00BB61A9">
            <w:r w:rsidRPr="00105888">
              <w:t xml:space="preserve">      3.3</w:t>
            </w:r>
          </w:p>
        </w:tc>
      </w:tr>
      <w:tr w:rsidR="00C80F7A" w:rsidRPr="00105888" w:rsidTr="00BB61A9">
        <w:tc>
          <w:tcPr>
            <w:tcW w:w="0" w:type="auto"/>
          </w:tcPr>
          <w:p w:rsidR="00C80F7A" w:rsidRPr="00105888" w:rsidRDefault="00C80F7A" w:rsidP="00BB61A9">
            <w:r w:rsidRPr="00105888">
              <w:t>Uganda</w:t>
            </w:r>
          </w:p>
        </w:tc>
        <w:tc>
          <w:tcPr>
            <w:tcW w:w="0" w:type="auto"/>
          </w:tcPr>
          <w:p w:rsidR="00C80F7A" w:rsidRPr="00105888" w:rsidRDefault="00C80F7A" w:rsidP="00BB61A9">
            <w:r w:rsidRPr="00105888">
              <w:t>0.446</w:t>
            </w:r>
          </w:p>
        </w:tc>
        <w:tc>
          <w:tcPr>
            <w:tcW w:w="0" w:type="auto"/>
          </w:tcPr>
          <w:p w:rsidR="00C80F7A" w:rsidRPr="00105888" w:rsidRDefault="00C80F7A" w:rsidP="00BB61A9">
            <w:r w:rsidRPr="00105888">
              <w:t xml:space="preserve">     1,124</w:t>
            </w:r>
          </w:p>
        </w:tc>
        <w:tc>
          <w:tcPr>
            <w:tcW w:w="0" w:type="auto"/>
          </w:tcPr>
          <w:p w:rsidR="00C80F7A" w:rsidRPr="00105888" w:rsidRDefault="00C80F7A" w:rsidP="00BB61A9">
            <w:r w:rsidRPr="00105888">
              <w:t xml:space="preserve">       0.443</w:t>
            </w:r>
          </w:p>
        </w:tc>
        <w:tc>
          <w:tcPr>
            <w:tcW w:w="0" w:type="auto"/>
          </w:tcPr>
          <w:p w:rsidR="00C80F7A" w:rsidRPr="00105888" w:rsidRDefault="00C80F7A" w:rsidP="00BB61A9">
            <w:r w:rsidRPr="00105888">
              <w:t xml:space="preserve">      116</w:t>
            </w:r>
          </w:p>
        </w:tc>
        <w:tc>
          <w:tcPr>
            <w:tcW w:w="0" w:type="auto"/>
          </w:tcPr>
          <w:p w:rsidR="00C80F7A" w:rsidRPr="00105888" w:rsidRDefault="00C80F7A" w:rsidP="00BB61A9">
            <w:r w:rsidRPr="00105888">
              <w:t xml:space="preserve">   34.5</w:t>
            </w:r>
          </w:p>
        </w:tc>
        <w:tc>
          <w:tcPr>
            <w:tcW w:w="1199" w:type="dxa"/>
          </w:tcPr>
          <w:p w:rsidR="00C80F7A" w:rsidRPr="00105888" w:rsidRDefault="00C80F7A" w:rsidP="00BB61A9">
            <w:r w:rsidRPr="00105888">
              <w:t xml:space="preserve">      5.4</w:t>
            </w:r>
          </w:p>
        </w:tc>
      </w:tr>
      <w:tr w:rsidR="00C80F7A" w:rsidRPr="00105888" w:rsidTr="00BB61A9">
        <w:trPr>
          <w:trHeight w:val="188"/>
        </w:trPr>
        <w:tc>
          <w:tcPr>
            <w:tcW w:w="0" w:type="auto"/>
          </w:tcPr>
          <w:p w:rsidR="00C80F7A" w:rsidRPr="00105888" w:rsidRDefault="00C80F7A" w:rsidP="00BB61A9">
            <w:r w:rsidRPr="00105888">
              <w:t>Zambia</w:t>
            </w:r>
          </w:p>
        </w:tc>
        <w:tc>
          <w:tcPr>
            <w:tcW w:w="0" w:type="auto"/>
          </w:tcPr>
          <w:p w:rsidR="00C80F7A" w:rsidRPr="00105888" w:rsidRDefault="00C80F7A" w:rsidP="00BB61A9">
            <w:r w:rsidRPr="00105888">
              <w:t>0.430</w:t>
            </w:r>
          </w:p>
        </w:tc>
        <w:tc>
          <w:tcPr>
            <w:tcW w:w="0" w:type="auto"/>
          </w:tcPr>
          <w:p w:rsidR="00C80F7A" w:rsidRPr="00105888" w:rsidRDefault="00C80F7A" w:rsidP="00BB61A9">
            <w:r w:rsidRPr="00105888">
              <w:t xml:space="preserve">     1,254</w:t>
            </w:r>
          </w:p>
        </w:tc>
        <w:tc>
          <w:tcPr>
            <w:tcW w:w="0" w:type="auto"/>
          </w:tcPr>
          <w:p w:rsidR="00C80F7A" w:rsidRPr="00105888" w:rsidRDefault="00C80F7A" w:rsidP="00BB61A9">
            <w:r w:rsidRPr="00105888">
              <w:t xml:space="preserve">       0.507</w:t>
            </w:r>
          </w:p>
        </w:tc>
        <w:tc>
          <w:tcPr>
            <w:tcW w:w="0" w:type="auto"/>
          </w:tcPr>
          <w:p w:rsidR="00C80F7A" w:rsidRPr="00105888" w:rsidRDefault="00C80F7A" w:rsidP="00BB61A9">
            <w:r w:rsidRPr="00105888">
              <w:t xml:space="preserve">      131</w:t>
            </w:r>
          </w:p>
        </w:tc>
        <w:tc>
          <w:tcPr>
            <w:tcW w:w="0" w:type="auto"/>
          </w:tcPr>
          <w:p w:rsidR="00C80F7A" w:rsidRPr="00105888" w:rsidRDefault="00C80F7A" w:rsidP="00BB61A9">
            <w:r w:rsidRPr="00105888">
              <w:t xml:space="preserve">   13.5</w:t>
            </w:r>
          </w:p>
        </w:tc>
        <w:tc>
          <w:tcPr>
            <w:tcW w:w="1199" w:type="dxa"/>
          </w:tcPr>
          <w:p w:rsidR="00C80F7A" w:rsidRPr="00105888" w:rsidRDefault="00C80F7A" w:rsidP="00BB61A9">
            <w:r w:rsidRPr="00105888">
              <w:t xml:space="preserve">    15.2</w:t>
            </w:r>
          </w:p>
        </w:tc>
      </w:tr>
      <w:tr w:rsidR="00C80F7A" w:rsidRPr="00683206" w:rsidTr="00BB61A9">
        <w:tc>
          <w:tcPr>
            <w:tcW w:w="0" w:type="auto"/>
          </w:tcPr>
          <w:p w:rsidR="00C80F7A" w:rsidRPr="00683206" w:rsidRDefault="00C80F7A" w:rsidP="00BB61A9">
            <w:pPr>
              <w:rPr>
                <w:b/>
              </w:rPr>
            </w:pPr>
            <w:r w:rsidRPr="00683206">
              <w:rPr>
                <w:b/>
              </w:rPr>
              <w:t>Zimbabwe</w:t>
            </w:r>
          </w:p>
        </w:tc>
        <w:tc>
          <w:tcPr>
            <w:tcW w:w="0" w:type="auto"/>
          </w:tcPr>
          <w:p w:rsidR="00C80F7A" w:rsidRPr="00683206" w:rsidRDefault="00C80F7A" w:rsidP="00BB61A9">
            <w:pPr>
              <w:rPr>
                <w:b/>
              </w:rPr>
            </w:pPr>
            <w:r w:rsidRPr="00683206">
              <w:rPr>
                <w:b/>
              </w:rPr>
              <w:t>0.376</w:t>
            </w:r>
          </w:p>
        </w:tc>
        <w:tc>
          <w:tcPr>
            <w:tcW w:w="0" w:type="auto"/>
          </w:tcPr>
          <w:p w:rsidR="00C80F7A" w:rsidRPr="00683206" w:rsidRDefault="00C80F7A" w:rsidP="00BB61A9">
            <w:pPr>
              <w:rPr>
                <w:b/>
              </w:rPr>
            </w:pPr>
            <w:r w:rsidRPr="00683206">
              <w:rPr>
                <w:b/>
              </w:rPr>
              <w:t xml:space="preserve">        376</w:t>
            </w:r>
          </w:p>
        </w:tc>
        <w:tc>
          <w:tcPr>
            <w:tcW w:w="0" w:type="auto"/>
          </w:tcPr>
          <w:p w:rsidR="00C80F7A" w:rsidRPr="00683206" w:rsidRDefault="00C80F7A" w:rsidP="00BB61A9">
            <w:pPr>
              <w:rPr>
                <w:b/>
              </w:rPr>
            </w:pPr>
            <w:r w:rsidRPr="00683206">
              <w:rPr>
                <w:b/>
              </w:rPr>
              <w:t xml:space="preserve">          </w:t>
            </w:r>
            <w:proofErr w:type="spellStart"/>
            <w:r w:rsidRPr="00683206">
              <w:rPr>
                <w:b/>
              </w:rPr>
              <w:t>n.a</w:t>
            </w:r>
            <w:proofErr w:type="spellEnd"/>
            <w:r w:rsidRPr="00683206">
              <w:rPr>
                <w:b/>
              </w:rPr>
              <w:t>.</w:t>
            </w:r>
          </w:p>
        </w:tc>
        <w:tc>
          <w:tcPr>
            <w:tcW w:w="0" w:type="auto"/>
          </w:tcPr>
          <w:p w:rsidR="00C80F7A" w:rsidRPr="00683206" w:rsidRDefault="00C80F7A" w:rsidP="00BB61A9">
            <w:pPr>
              <w:rPr>
                <w:b/>
              </w:rPr>
            </w:pPr>
            <w:r w:rsidRPr="00683206">
              <w:rPr>
                <w:b/>
              </w:rPr>
              <w:t xml:space="preserve">      118</w:t>
            </w:r>
          </w:p>
        </w:tc>
        <w:tc>
          <w:tcPr>
            <w:tcW w:w="0" w:type="auto"/>
          </w:tcPr>
          <w:p w:rsidR="00C80F7A" w:rsidRPr="00683206" w:rsidRDefault="00C80F7A" w:rsidP="00BB61A9">
            <w:pPr>
              <w:rPr>
                <w:b/>
              </w:rPr>
            </w:pPr>
            <w:r w:rsidRPr="00683206">
              <w:rPr>
                <w:b/>
              </w:rPr>
              <w:t xml:space="preserve">   12.8</w:t>
            </w:r>
          </w:p>
        </w:tc>
        <w:tc>
          <w:tcPr>
            <w:tcW w:w="1199" w:type="dxa"/>
          </w:tcPr>
          <w:p w:rsidR="00C80F7A" w:rsidRPr="00683206" w:rsidRDefault="00C80F7A" w:rsidP="00BB61A9">
            <w:pPr>
              <w:rPr>
                <w:b/>
              </w:rPr>
            </w:pPr>
            <w:r w:rsidRPr="00683206">
              <w:rPr>
                <w:b/>
              </w:rPr>
              <w:t xml:space="preserve">    15.3</w:t>
            </w:r>
          </w:p>
        </w:tc>
      </w:tr>
    </w:tbl>
    <w:p w:rsidR="00C80F7A" w:rsidRPr="001E72C8" w:rsidRDefault="001E72C8" w:rsidP="00C80F7A">
      <w:pPr>
        <w:rPr>
          <w:rFonts w:ascii="Times New Roman" w:hAnsi="Times New Roman" w:cs="Times New Roman"/>
          <w:b/>
          <w:sz w:val="20"/>
          <w:szCs w:val="20"/>
        </w:rPr>
        <w:sectPr w:rsidR="00C80F7A" w:rsidRPr="001E72C8" w:rsidSect="00AA3B7B">
          <w:footerReference w:type="default" r:id="rId9"/>
          <w:pgSz w:w="12240" w:h="15840"/>
          <w:pgMar w:top="1440" w:right="720" w:bottom="1440" w:left="1440" w:header="720" w:footer="720" w:gutter="0"/>
          <w:pgBorders w:display="firstPage" w:offsetFrom="page">
            <w:top w:val="starsBlack" w:sz="8" w:space="24" w:color="31849B" w:themeColor="accent5" w:themeShade="BF"/>
            <w:left w:val="starsBlack" w:sz="8" w:space="24" w:color="31849B" w:themeColor="accent5" w:themeShade="BF"/>
            <w:bottom w:val="starsBlack" w:sz="8" w:space="24" w:color="31849B" w:themeColor="accent5" w:themeShade="BF"/>
            <w:right w:val="starsBlack" w:sz="8" w:space="24" w:color="31849B" w:themeColor="accent5" w:themeShade="BF"/>
          </w:pgBorders>
          <w:pgNumType w:start="1"/>
          <w:cols w:space="720"/>
          <w:docGrid w:linePitch="360"/>
        </w:sectPr>
      </w:pPr>
      <w:r w:rsidRPr="001E72C8">
        <w:rPr>
          <w:rFonts w:ascii="Times New Roman" w:hAnsi="Times New Roman" w:cs="Times New Roman"/>
          <w:b/>
          <w:sz w:val="20"/>
          <w:szCs w:val="20"/>
        </w:rPr>
        <w:t>Source</w:t>
      </w:r>
      <w:r w:rsidRPr="000E1896">
        <w:rPr>
          <w:rFonts w:ascii="Times New Roman" w:hAnsi="Times New Roman" w:cs="Times New Roman"/>
          <w:sz w:val="20"/>
          <w:szCs w:val="20"/>
        </w:rPr>
        <w:t>: UNDP, Human Development Report (various issues)</w:t>
      </w:r>
    </w:p>
    <w:p w:rsidR="00C80F7A" w:rsidRPr="00105888" w:rsidRDefault="00C80F7A" w:rsidP="00C80F7A">
      <w:pPr>
        <w:rPr>
          <w:rFonts w:ascii="Times New Roman" w:hAnsi="Times New Roman" w:cs="Times New Roman"/>
          <w:sz w:val="20"/>
          <w:szCs w:val="20"/>
        </w:rPr>
      </w:pPr>
    </w:p>
    <w:p w:rsidR="00C80F7A" w:rsidRDefault="00C80F7A" w:rsidP="00C80F7A">
      <w:pPr>
        <w:spacing w:after="200" w:line="276" w:lineRule="auto"/>
        <w:jc w:val="center"/>
        <w:rPr>
          <w:rFonts w:ascii="Times New Roman" w:hAnsi="Times New Roman" w:cs="Times New Roman"/>
          <w:b/>
          <w:sz w:val="24"/>
          <w:szCs w:val="24"/>
        </w:rPr>
      </w:pPr>
      <w:r w:rsidRPr="00DA49F5">
        <w:rPr>
          <w:rFonts w:ascii="Times New Roman" w:hAnsi="Times New Roman" w:cs="Times New Roman"/>
          <w:b/>
          <w:sz w:val="24"/>
          <w:szCs w:val="24"/>
        </w:rPr>
        <w:t xml:space="preserve">Annex </w:t>
      </w:r>
      <w:r>
        <w:rPr>
          <w:rFonts w:ascii="Times New Roman" w:hAnsi="Times New Roman" w:cs="Times New Roman"/>
          <w:b/>
          <w:sz w:val="24"/>
          <w:szCs w:val="24"/>
        </w:rPr>
        <w:t>C</w:t>
      </w:r>
    </w:p>
    <w:p w:rsidR="00C80F7A" w:rsidRDefault="00C80F7A" w:rsidP="00C80F7A">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Outputs, Indicators and Outcomes</w:t>
      </w:r>
    </w:p>
    <w:tbl>
      <w:tblPr>
        <w:tblW w:w="2538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0"/>
        <w:gridCol w:w="5580"/>
        <w:gridCol w:w="720"/>
        <w:gridCol w:w="4050"/>
        <w:gridCol w:w="4106"/>
        <w:gridCol w:w="1294"/>
        <w:gridCol w:w="2812"/>
        <w:gridCol w:w="2588"/>
      </w:tblGrid>
      <w:tr w:rsidR="00C80F7A" w:rsidRPr="009567AC" w:rsidTr="001E481C">
        <w:trPr>
          <w:gridAfter w:val="4"/>
          <w:wAfter w:w="10800" w:type="dxa"/>
        </w:trPr>
        <w:tc>
          <w:tcPr>
            <w:tcW w:w="14580" w:type="dxa"/>
            <w:gridSpan w:val="4"/>
            <w:tcBorders>
              <w:top w:val="single" w:sz="4" w:space="0" w:color="000000"/>
              <w:bottom w:val="single" w:sz="4" w:space="0" w:color="000000"/>
            </w:tcBorders>
            <w:shd w:val="clear" w:color="auto" w:fill="00B0F0"/>
            <w:vAlign w:val="center"/>
          </w:tcPr>
          <w:p w:rsidR="00C80F7A" w:rsidRPr="009567AC" w:rsidRDefault="00C80F7A" w:rsidP="00BB61A9">
            <w:pPr>
              <w:spacing w:after="0"/>
              <w:jc w:val="center"/>
              <w:rPr>
                <w:rFonts w:ascii="Cambria" w:eastAsia="Times New Roman" w:hAnsi="Cambria"/>
                <w:b/>
                <w:bCs/>
                <w:color w:val="000000"/>
              </w:rPr>
            </w:pPr>
          </w:p>
          <w:p w:rsidR="00C80F7A" w:rsidRPr="009567AC" w:rsidRDefault="00C80F7A" w:rsidP="00BB61A9">
            <w:pPr>
              <w:spacing w:after="0"/>
              <w:jc w:val="center"/>
              <w:rPr>
                <w:rFonts w:ascii="Cambria" w:eastAsia="Times New Roman" w:hAnsi="Cambria"/>
                <w:b/>
                <w:bCs/>
                <w:color w:val="000000"/>
              </w:rPr>
            </w:pPr>
            <w:r w:rsidRPr="009567AC">
              <w:rPr>
                <w:rFonts w:ascii="Cambria" w:eastAsia="Times New Roman" w:hAnsi="Cambria"/>
                <w:b/>
                <w:bCs/>
                <w:color w:val="000000"/>
              </w:rPr>
              <w:t>FOCUS AREA 1: POVERTY REDUCTION AND ACHIEVEMENT OF THE MDGs</w:t>
            </w:r>
            <w:r>
              <w:rPr>
                <w:rFonts w:ascii="Cambria" w:eastAsia="Times New Roman" w:hAnsi="Cambria"/>
                <w:b/>
                <w:bCs/>
                <w:color w:val="000000"/>
              </w:rPr>
              <w:t xml:space="preserve"> </w:t>
            </w:r>
          </w:p>
          <w:p w:rsidR="00C80F7A" w:rsidRPr="009567AC" w:rsidRDefault="00C80F7A" w:rsidP="00BB61A9">
            <w:pPr>
              <w:spacing w:after="0"/>
              <w:jc w:val="center"/>
              <w:rPr>
                <w:rFonts w:ascii="Cambria" w:eastAsia="Times New Roman" w:hAnsi="Cambria"/>
                <w:b/>
                <w:bCs/>
                <w:color w:val="000000"/>
              </w:rPr>
            </w:pPr>
          </w:p>
        </w:tc>
      </w:tr>
      <w:tr w:rsidR="00C80F7A" w:rsidRPr="009567AC" w:rsidTr="00BB61A9">
        <w:trPr>
          <w:gridAfter w:val="4"/>
          <w:wAfter w:w="10800" w:type="dxa"/>
        </w:trPr>
        <w:tc>
          <w:tcPr>
            <w:tcW w:w="4230" w:type="dxa"/>
            <w:tcBorders>
              <w:top w:val="single" w:sz="4" w:space="0" w:color="000000"/>
              <w:bottom w:val="single" w:sz="4" w:space="0" w:color="000000"/>
            </w:tcBorders>
            <w:vAlign w:val="center"/>
          </w:tcPr>
          <w:p w:rsidR="00C80F7A" w:rsidRPr="009567AC" w:rsidRDefault="00C80F7A" w:rsidP="00BB61A9">
            <w:pPr>
              <w:spacing w:after="0"/>
              <w:jc w:val="center"/>
              <w:rPr>
                <w:rFonts w:ascii="Cambria" w:eastAsia="Times New Roman" w:hAnsi="Cambria"/>
                <w:b/>
                <w:bCs/>
                <w:color w:val="000000"/>
              </w:rPr>
            </w:pPr>
            <w:r w:rsidRPr="009567AC">
              <w:rPr>
                <w:rFonts w:ascii="Cambria" w:eastAsia="Times New Roman" w:hAnsi="Cambria"/>
                <w:b/>
                <w:bCs/>
                <w:color w:val="000000"/>
              </w:rPr>
              <w:t>Outcomes</w:t>
            </w:r>
          </w:p>
        </w:tc>
        <w:tc>
          <w:tcPr>
            <w:tcW w:w="5580" w:type="dxa"/>
            <w:tcBorders>
              <w:top w:val="single" w:sz="4" w:space="0" w:color="000000"/>
              <w:bottom w:val="single" w:sz="4" w:space="0" w:color="000000"/>
            </w:tcBorders>
            <w:vAlign w:val="center"/>
          </w:tcPr>
          <w:p w:rsidR="00C80F7A" w:rsidRPr="009567AC" w:rsidRDefault="00C80F7A" w:rsidP="00BB61A9">
            <w:pPr>
              <w:spacing w:after="0"/>
              <w:jc w:val="center"/>
              <w:rPr>
                <w:rFonts w:ascii="Cambria" w:eastAsia="Times New Roman" w:hAnsi="Cambria"/>
                <w:b/>
                <w:bCs/>
                <w:color w:val="000000"/>
              </w:rPr>
            </w:pPr>
            <w:r w:rsidRPr="009567AC">
              <w:rPr>
                <w:rFonts w:ascii="Cambria" w:eastAsia="Times New Roman" w:hAnsi="Cambria"/>
                <w:b/>
                <w:bCs/>
                <w:color w:val="000000"/>
              </w:rPr>
              <w:t>Projects/Outputs</w:t>
            </w:r>
          </w:p>
        </w:tc>
        <w:tc>
          <w:tcPr>
            <w:tcW w:w="4770" w:type="dxa"/>
            <w:gridSpan w:val="2"/>
            <w:tcBorders>
              <w:top w:val="single" w:sz="4" w:space="0" w:color="000000"/>
              <w:bottom w:val="single" w:sz="4" w:space="0" w:color="000000"/>
            </w:tcBorders>
            <w:vAlign w:val="center"/>
          </w:tcPr>
          <w:p w:rsidR="00C80F7A" w:rsidRPr="009567AC" w:rsidRDefault="00C80F7A" w:rsidP="00BB61A9">
            <w:pPr>
              <w:spacing w:after="0"/>
              <w:jc w:val="center"/>
              <w:rPr>
                <w:rFonts w:ascii="Cambria" w:eastAsia="Times New Roman" w:hAnsi="Cambria"/>
                <w:b/>
                <w:bCs/>
                <w:color w:val="000000"/>
              </w:rPr>
            </w:pPr>
            <w:r w:rsidRPr="009567AC">
              <w:rPr>
                <w:rFonts w:ascii="Cambria" w:eastAsia="Times New Roman" w:hAnsi="Cambria"/>
                <w:b/>
                <w:bCs/>
                <w:color w:val="000000"/>
              </w:rPr>
              <w:t>Comments</w:t>
            </w:r>
          </w:p>
        </w:tc>
      </w:tr>
      <w:tr w:rsidR="00C80F7A" w:rsidRPr="009567AC" w:rsidTr="00BB61A9">
        <w:trPr>
          <w:gridAfter w:val="4"/>
          <w:wAfter w:w="10800" w:type="dxa"/>
        </w:trPr>
        <w:tc>
          <w:tcPr>
            <w:tcW w:w="4230" w:type="dxa"/>
            <w:vMerge w:val="restart"/>
            <w:tcBorders>
              <w:top w:val="single" w:sz="4" w:space="0" w:color="000000"/>
            </w:tcBorders>
          </w:tcPr>
          <w:p w:rsidR="00C80F7A" w:rsidRPr="009567AC" w:rsidRDefault="00C80F7A" w:rsidP="001E47BE">
            <w:pPr>
              <w:numPr>
                <w:ilvl w:val="0"/>
                <w:numId w:val="15"/>
              </w:numPr>
              <w:spacing w:after="0"/>
              <w:contextualSpacing/>
              <w:jc w:val="both"/>
              <w:rPr>
                <w:rFonts w:ascii="Times New Roman" w:eastAsia="Times New Roman" w:hAnsi="Times New Roman"/>
                <w:b/>
                <w:sz w:val="18"/>
                <w:szCs w:val="18"/>
              </w:rPr>
            </w:pPr>
            <w:r w:rsidRPr="009567AC">
              <w:rPr>
                <w:rFonts w:ascii="Times New Roman" w:eastAsia="Times New Roman" w:hAnsi="Times New Roman"/>
                <w:b/>
                <w:sz w:val="18"/>
                <w:szCs w:val="18"/>
              </w:rPr>
              <w:t xml:space="preserve">Regional, sub-regional and national strategies for higher levels of pro-poor growth and reduction of gender inequalities formulated/ implemented. </w:t>
            </w:r>
          </w:p>
          <w:p w:rsidR="00C80F7A" w:rsidRPr="009567AC" w:rsidRDefault="00C80F7A" w:rsidP="00BB61A9">
            <w:pPr>
              <w:spacing w:after="0"/>
              <w:rPr>
                <w:rFonts w:ascii="Cambria" w:eastAsia="Times New Roman" w:hAnsi="Cambria"/>
                <w:b/>
                <w:color w:val="33CCCC"/>
              </w:rPr>
            </w:pPr>
          </w:p>
        </w:tc>
        <w:tc>
          <w:tcPr>
            <w:tcW w:w="5580" w:type="dxa"/>
            <w:tcBorders>
              <w:top w:val="single" w:sz="4" w:space="0" w:color="000000"/>
            </w:tcBorders>
          </w:tcPr>
          <w:p w:rsidR="00C80F7A" w:rsidRPr="009567AC" w:rsidRDefault="00C80F7A" w:rsidP="001E47BE">
            <w:pPr>
              <w:numPr>
                <w:ilvl w:val="0"/>
                <w:numId w:val="4"/>
              </w:numPr>
              <w:spacing w:after="0"/>
              <w:contextualSpacing/>
              <w:rPr>
                <w:rFonts w:ascii="Times New Roman" w:eastAsia="Times New Roman" w:hAnsi="Times New Roman"/>
                <w:b/>
                <w:color w:val="000000"/>
                <w:sz w:val="18"/>
                <w:szCs w:val="18"/>
              </w:rPr>
            </w:pPr>
            <w:r w:rsidRPr="009567AC">
              <w:rPr>
                <w:rFonts w:ascii="Times New Roman" w:eastAsia="Times New Roman" w:hAnsi="Times New Roman"/>
                <w:b/>
                <w:color w:val="1F497D"/>
                <w:sz w:val="18"/>
                <w:szCs w:val="18"/>
              </w:rPr>
              <w:t xml:space="preserve">Regional </w:t>
            </w:r>
            <w:r>
              <w:rPr>
                <w:rFonts w:ascii="Times New Roman" w:eastAsia="Times New Roman" w:hAnsi="Times New Roman"/>
                <w:b/>
                <w:color w:val="1F497D"/>
                <w:sz w:val="18"/>
                <w:szCs w:val="18"/>
              </w:rPr>
              <w:t>Programme</w:t>
            </w:r>
            <w:r w:rsidRPr="009567AC">
              <w:rPr>
                <w:rFonts w:ascii="Times New Roman" w:eastAsia="Times New Roman" w:hAnsi="Times New Roman"/>
                <w:b/>
                <w:color w:val="1F497D"/>
                <w:sz w:val="18"/>
                <w:szCs w:val="18"/>
              </w:rPr>
              <w:t xml:space="preserve"> for Social Cohesion and Youth Employment for Sub-Sahara Africa </w:t>
            </w:r>
            <w:r w:rsidRPr="009567AC">
              <w:rPr>
                <w:rFonts w:ascii="Times New Roman" w:eastAsia="Times New Roman" w:hAnsi="Times New Roman"/>
                <w:b/>
                <w:color w:val="000000"/>
                <w:sz w:val="18"/>
                <w:szCs w:val="18"/>
              </w:rPr>
              <w:t>(also contributing to Outcomes  6 and 7)</w:t>
            </w:r>
          </w:p>
          <w:p w:rsidR="00C80F7A" w:rsidRPr="009567AC" w:rsidRDefault="00C80F7A" w:rsidP="00BB61A9">
            <w:pPr>
              <w:spacing w:after="0"/>
              <w:jc w:val="both"/>
              <w:rPr>
                <w:rFonts w:ascii="Times New Roman" w:eastAsia="Times New Roman" w:hAnsi="Times New Roman"/>
                <w:b/>
                <w:sz w:val="18"/>
                <w:szCs w:val="18"/>
              </w:rPr>
            </w:pPr>
            <w:r w:rsidRPr="009567AC">
              <w:rPr>
                <w:rFonts w:ascii="Times New Roman" w:eastAsia="Times New Roman" w:hAnsi="Times New Roman"/>
                <w:b/>
                <w:sz w:val="18"/>
                <w:szCs w:val="18"/>
              </w:rPr>
              <w:t>Outputs:</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Strengthened capacity for the compilation and monitoring of labor and employment statistics in the selected countries;</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Comprehensive pro-employment macro-economics and national frameworks developed in the selected countries;</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 xml:space="preserve">Medium term, fully </w:t>
            </w:r>
            <w:proofErr w:type="spellStart"/>
            <w:r w:rsidRPr="009567AC">
              <w:rPr>
                <w:rFonts w:ascii="Times New Roman" w:eastAsia="Times New Roman" w:hAnsi="Times New Roman"/>
                <w:sz w:val="18"/>
                <w:szCs w:val="18"/>
              </w:rPr>
              <w:t>costed</w:t>
            </w:r>
            <w:proofErr w:type="spellEnd"/>
            <w:r w:rsidRPr="009567AC">
              <w:rPr>
                <w:rFonts w:ascii="Times New Roman" w:eastAsia="Times New Roman" w:hAnsi="Times New Roman"/>
                <w:sz w:val="18"/>
                <w:szCs w:val="18"/>
              </w:rPr>
              <w:t xml:space="preserve"> action plans for youth employment prepared in the selected countries;</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 xml:space="preserve">Increased paid and self-employment through enterprise development and job creation, including the development of at least one youth employment </w:t>
            </w:r>
            <w:r>
              <w:rPr>
                <w:rFonts w:ascii="Times New Roman" w:eastAsia="Times New Roman" w:hAnsi="Times New Roman"/>
                <w:sz w:val="18"/>
                <w:szCs w:val="18"/>
              </w:rPr>
              <w:t>programme</w:t>
            </w:r>
            <w:r w:rsidRPr="009567AC">
              <w:rPr>
                <w:rFonts w:ascii="Times New Roman" w:eastAsia="Times New Roman" w:hAnsi="Times New Roman"/>
                <w:sz w:val="18"/>
                <w:szCs w:val="18"/>
              </w:rPr>
              <w:t xml:space="preserve"> and training activities initiated in each of selected countries;</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A functioning platform for social cohesion in sub-Saharan Africa developed and support to social dialogue amongst the tripartite interest of government, labor unions and employers’ organizations strengthened.</w:t>
            </w:r>
          </w:p>
          <w:p w:rsidR="00C80F7A" w:rsidRPr="009567AC" w:rsidRDefault="00C80F7A" w:rsidP="001E47BE">
            <w:pPr>
              <w:numPr>
                <w:ilvl w:val="0"/>
                <w:numId w:val="20"/>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Direct support provided through country specific projects in the selected pilot countries.</w:t>
            </w:r>
          </w:p>
          <w:p w:rsidR="00C80F7A" w:rsidRPr="009567AC" w:rsidRDefault="00C80F7A" w:rsidP="00BB61A9">
            <w:pPr>
              <w:spacing w:after="0"/>
              <w:ind w:left="720"/>
              <w:contextualSpacing/>
              <w:jc w:val="both"/>
              <w:rPr>
                <w:rFonts w:ascii="Times New Roman" w:eastAsia="Times New Roman" w:hAnsi="Times New Roman"/>
                <w:sz w:val="18"/>
                <w:szCs w:val="18"/>
              </w:rPr>
            </w:pPr>
          </w:p>
          <w:p w:rsidR="00C80F7A" w:rsidRPr="009567AC" w:rsidRDefault="00C80F7A" w:rsidP="00BB61A9">
            <w:pPr>
              <w:spacing w:after="0"/>
              <w:contextualSpacing/>
              <w:jc w:val="both"/>
              <w:rPr>
                <w:rFonts w:ascii="Times New Roman" w:eastAsia="Times New Roman" w:hAnsi="Times New Roman"/>
                <w:sz w:val="18"/>
                <w:szCs w:val="18"/>
              </w:rPr>
            </w:pPr>
            <w:r w:rsidRPr="009567AC">
              <w:rPr>
                <w:rFonts w:ascii="Times New Roman" w:eastAsia="Times New Roman" w:hAnsi="Times New Roman"/>
                <w:b/>
                <w:sz w:val="18"/>
                <w:szCs w:val="18"/>
              </w:rPr>
              <w:t xml:space="preserve">Duration: </w:t>
            </w:r>
            <w:r w:rsidRPr="009567AC">
              <w:rPr>
                <w:rFonts w:ascii="Times New Roman" w:eastAsia="Times New Roman" w:hAnsi="Times New Roman"/>
                <w:sz w:val="18"/>
                <w:szCs w:val="18"/>
              </w:rPr>
              <w:t xml:space="preserve">2008-2010 </w:t>
            </w:r>
          </w:p>
          <w:p w:rsidR="00C80F7A" w:rsidRPr="009567AC" w:rsidRDefault="00C80F7A" w:rsidP="00BB61A9">
            <w:pPr>
              <w:spacing w:after="0"/>
              <w:contextualSpacing/>
              <w:jc w:val="both"/>
              <w:rPr>
                <w:rFonts w:ascii="Times New Roman" w:eastAsia="Times New Roman" w:hAnsi="Times New Roman"/>
                <w:sz w:val="18"/>
                <w:szCs w:val="18"/>
              </w:rPr>
            </w:pPr>
          </w:p>
          <w:p w:rsidR="00C80F7A" w:rsidRPr="009567AC" w:rsidRDefault="00C80F7A" w:rsidP="00BB61A9">
            <w:pPr>
              <w:spacing w:after="0"/>
              <w:rPr>
                <w:rFonts w:ascii="Times New Roman" w:eastAsia="Times New Roman" w:hAnsi="Times New Roman"/>
                <w:bCs/>
                <w:color w:val="000000"/>
                <w:sz w:val="18"/>
                <w:szCs w:val="18"/>
              </w:rPr>
            </w:pPr>
            <w:r w:rsidRPr="009567AC">
              <w:rPr>
                <w:rFonts w:ascii="Times New Roman" w:eastAsia="Times New Roman" w:hAnsi="Times New Roman"/>
                <w:b/>
                <w:bCs/>
                <w:color w:val="000000"/>
                <w:sz w:val="18"/>
                <w:szCs w:val="18"/>
              </w:rPr>
              <w:t>Location and implementation</w:t>
            </w:r>
            <w:r w:rsidRPr="009567AC">
              <w:rPr>
                <w:rFonts w:ascii="Times New Roman" w:eastAsia="Times New Roman" w:hAnsi="Times New Roman"/>
                <w:bCs/>
                <w:color w:val="000000"/>
                <w:sz w:val="18"/>
                <w:szCs w:val="18"/>
              </w:rPr>
              <w:t xml:space="preserve">:  Dakar, DEX/DIM </w:t>
            </w:r>
          </w:p>
          <w:p w:rsidR="00C80F7A" w:rsidRPr="009567AC" w:rsidRDefault="00C80F7A" w:rsidP="00BB61A9">
            <w:pPr>
              <w:spacing w:after="0"/>
              <w:rPr>
                <w:rFonts w:ascii="Cambria" w:eastAsia="Times New Roman" w:hAnsi="Cambria"/>
                <w:b/>
                <w:color w:val="33CCCC"/>
                <w:lang w:val="en-GB"/>
              </w:rPr>
            </w:pPr>
          </w:p>
        </w:tc>
        <w:tc>
          <w:tcPr>
            <w:tcW w:w="4770" w:type="dxa"/>
            <w:gridSpan w:val="2"/>
            <w:tcBorders>
              <w:top w:val="single" w:sz="4" w:space="0" w:color="000000"/>
            </w:tcBorders>
          </w:tcPr>
          <w:p w:rsidR="00C80F7A" w:rsidRPr="009567AC" w:rsidRDefault="00C80F7A" w:rsidP="00BB61A9">
            <w:pPr>
              <w:spacing w:after="0"/>
              <w:rPr>
                <w:rFonts w:ascii="Cambria" w:eastAsia="Times New Roman" w:hAnsi="Cambria"/>
                <w:b/>
                <w:bCs/>
                <w:color w:val="000000"/>
              </w:rPr>
            </w:pPr>
          </w:p>
          <w:p w:rsidR="00C80F7A" w:rsidRPr="002878EA" w:rsidRDefault="002878EA" w:rsidP="002878EA">
            <w:pPr>
              <w:spacing w:after="0"/>
              <w:jc w:val="both"/>
              <w:rPr>
                <w:rFonts w:ascii="Cambria" w:eastAsia="Times New Roman" w:hAnsi="Cambria"/>
                <w:bCs/>
                <w:i/>
                <w:color w:val="000000"/>
                <w:sz w:val="20"/>
                <w:szCs w:val="20"/>
              </w:rPr>
            </w:pPr>
            <w:r w:rsidRPr="002878EA">
              <w:rPr>
                <w:rFonts w:cstheme="minorHAnsi"/>
                <w:i/>
                <w:sz w:val="18"/>
                <w:szCs w:val="18"/>
              </w:rPr>
              <w:t xml:space="preserve">The project was designed both with regional and country-wise dimensions and aimed to generate decent employment particularly for young people. It aims to support the formulation and implementation of pro-poor policies and strengthening the capacity of </w:t>
            </w:r>
            <w:proofErr w:type="spellStart"/>
            <w:r w:rsidRPr="002878EA">
              <w:rPr>
                <w:rFonts w:cstheme="minorHAnsi"/>
                <w:i/>
                <w:sz w:val="18"/>
                <w:szCs w:val="18"/>
              </w:rPr>
              <w:t>labour</w:t>
            </w:r>
            <w:proofErr w:type="spellEnd"/>
            <w:r w:rsidRPr="002878EA">
              <w:rPr>
                <w:rFonts w:cstheme="minorHAnsi"/>
                <w:i/>
                <w:sz w:val="18"/>
                <w:szCs w:val="18"/>
              </w:rPr>
              <w:t xml:space="preserve"> market institutions. The beneficiaries of the project are ECOWAS, MRU, SADC and twelve countries. The expected outputs of the project were strengthened capacity for the compilation and monitoring of employment statistics; development of pro-employment macroeconomic and national frameworks; preparation of action plans in selected countries for youth employment; and enterprise development and job creation</w:t>
            </w:r>
            <w:r w:rsidRPr="002878EA">
              <w:rPr>
                <w:rFonts w:cstheme="minorHAnsi"/>
                <w:i/>
                <w:sz w:val="20"/>
                <w:szCs w:val="20"/>
              </w:rPr>
              <w:t>.</w:t>
            </w: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9567AC" w:rsidRDefault="00C80F7A" w:rsidP="001E47BE">
            <w:pPr>
              <w:numPr>
                <w:ilvl w:val="0"/>
                <w:numId w:val="4"/>
              </w:numPr>
              <w:spacing w:after="0"/>
              <w:contextualSpacing/>
              <w:rPr>
                <w:rFonts w:ascii="Times New Roman" w:eastAsia="Times New Roman" w:hAnsi="Times New Roman"/>
                <w:b/>
                <w:color w:val="1F497D"/>
                <w:sz w:val="18"/>
                <w:szCs w:val="18"/>
              </w:rPr>
            </w:pPr>
            <w:proofErr w:type="spellStart"/>
            <w:r w:rsidRPr="009567AC">
              <w:rPr>
                <w:rFonts w:ascii="Times New Roman" w:eastAsia="Times New Roman" w:hAnsi="Times New Roman"/>
                <w:b/>
                <w:color w:val="1F497D"/>
                <w:sz w:val="18"/>
                <w:szCs w:val="18"/>
              </w:rPr>
              <w:t>Agri</w:t>
            </w:r>
            <w:proofErr w:type="spellEnd"/>
            <w:r w:rsidRPr="009567AC">
              <w:rPr>
                <w:rFonts w:ascii="Times New Roman" w:eastAsia="Times New Roman" w:hAnsi="Times New Roman"/>
                <w:b/>
                <w:color w:val="1F497D"/>
                <w:sz w:val="18"/>
                <w:szCs w:val="18"/>
              </w:rPr>
              <w:t>-Enterprise Development for Stimulating Rural Economies in Africa</w:t>
            </w:r>
          </w:p>
          <w:p w:rsidR="00C80F7A" w:rsidRPr="009567AC" w:rsidRDefault="00C80F7A" w:rsidP="00BB61A9">
            <w:pPr>
              <w:spacing w:after="0"/>
              <w:jc w:val="both"/>
              <w:rPr>
                <w:rFonts w:ascii="Times New Roman" w:eastAsia="Times New Roman" w:hAnsi="Times New Roman"/>
                <w:b/>
                <w:color w:val="000000"/>
                <w:sz w:val="18"/>
                <w:szCs w:val="18"/>
              </w:rPr>
            </w:pPr>
            <w:r w:rsidRPr="009567AC">
              <w:rPr>
                <w:rFonts w:ascii="Times New Roman" w:eastAsia="Times New Roman" w:hAnsi="Times New Roman"/>
                <w:b/>
                <w:color w:val="000000"/>
                <w:sz w:val="18"/>
                <w:szCs w:val="18"/>
              </w:rPr>
              <w:t>Outputs:</w:t>
            </w:r>
          </w:p>
          <w:p w:rsidR="00C80F7A" w:rsidRPr="009567AC" w:rsidRDefault="00C80F7A" w:rsidP="001E47BE">
            <w:pPr>
              <w:numPr>
                <w:ilvl w:val="0"/>
                <w:numId w:val="19"/>
              </w:numPr>
              <w:spacing w:after="0"/>
              <w:contextualSpacing/>
              <w:jc w:val="both"/>
              <w:rPr>
                <w:rFonts w:ascii="Times New Roman" w:eastAsia="Times New Roman" w:hAnsi="Times New Roman"/>
                <w:color w:val="000000"/>
                <w:sz w:val="18"/>
                <w:szCs w:val="18"/>
              </w:rPr>
            </w:pPr>
            <w:r w:rsidRPr="009567AC">
              <w:rPr>
                <w:rFonts w:ascii="Times New Roman" w:eastAsia="Times New Roman" w:hAnsi="Times New Roman"/>
                <w:color w:val="000000"/>
                <w:sz w:val="18"/>
                <w:szCs w:val="18"/>
              </w:rPr>
              <w:t>A Regional Centre of Excellence for Agribusiness and Entrepreneurship Development established.</w:t>
            </w:r>
          </w:p>
          <w:p w:rsidR="00C80F7A" w:rsidRPr="009567AC" w:rsidRDefault="00C80F7A" w:rsidP="001E47BE">
            <w:pPr>
              <w:numPr>
                <w:ilvl w:val="0"/>
                <w:numId w:val="19"/>
              </w:numPr>
              <w:spacing w:after="0"/>
              <w:contextualSpacing/>
              <w:jc w:val="both"/>
              <w:rPr>
                <w:rFonts w:ascii="Times New Roman" w:eastAsia="Times New Roman" w:hAnsi="Times New Roman"/>
                <w:color w:val="000000"/>
                <w:sz w:val="18"/>
                <w:szCs w:val="18"/>
              </w:rPr>
            </w:pPr>
            <w:r w:rsidRPr="009567AC">
              <w:rPr>
                <w:rFonts w:ascii="Times New Roman" w:eastAsia="Times New Roman" w:hAnsi="Times New Roman"/>
                <w:color w:val="000000"/>
                <w:sz w:val="18"/>
                <w:szCs w:val="18"/>
              </w:rPr>
              <w:t xml:space="preserve">National Centres for </w:t>
            </w:r>
            <w:proofErr w:type="spellStart"/>
            <w:r w:rsidRPr="009567AC">
              <w:rPr>
                <w:rFonts w:ascii="Times New Roman" w:eastAsia="Times New Roman" w:hAnsi="Times New Roman"/>
                <w:color w:val="000000"/>
                <w:sz w:val="18"/>
                <w:szCs w:val="18"/>
              </w:rPr>
              <w:t>Agri</w:t>
            </w:r>
            <w:proofErr w:type="spellEnd"/>
            <w:r w:rsidRPr="009567AC">
              <w:rPr>
                <w:rFonts w:ascii="Times New Roman" w:eastAsia="Times New Roman" w:hAnsi="Times New Roman"/>
                <w:color w:val="000000"/>
                <w:sz w:val="18"/>
                <w:szCs w:val="18"/>
              </w:rPr>
              <w:t>-Enterprise Development (NCAED) countries established in participating countries</w:t>
            </w:r>
          </w:p>
          <w:p w:rsidR="00C80F7A" w:rsidRPr="009567AC" w:rsidRDefault="00C80F7A" w:rsidP="001E47BE">
            <w:pPr>
              <w:numPr>
                <w:ilvl w:val="0"/>
                <w:numId w:val="19"/>
              </w:numPr>
              <w:spacing w:after="0"/>
              <w:contextualSpacing/>
              <w:jc w:val="both"/>
              <w:rPr>
                <w:rFonts w:ascii="Times New Roman" w:eastAsia="Times New Roman" w:hAnsi="Times New Roman"/>
                <w:color w:val="000000"/>
                <w:sz w:val="18"/>
                <w:szCs w:val="18"/>
              </w:rPr>
            </w:pPr>
            <w:r w:rsidRPr="009567AC">
              <w:rPr>
                <w:rFonts w:ascii="Times New Roman" w:eastAsia="Times New Roman" w:hAnsi="Times New Roman"/>
                <w:color w:val="000000"/>
                <w:sz w:val="18"/>
                <w:szCs w:val="18"/>
              </w:rPr>
              <w:t>Viable agri-businesses established in participating countries</w:t>
            </w:r>
          </w:p>
          <w:p w:rsidR="00C80F7A" w:rsidRPr="009567AC" w:rsidRDefault="00C80F7A" w:rsidP="001E47BE">
            <w:pPr>
              <w:numPr>
                <w:ilvl w:val="0"/>
                <w:numId w:val="19"/>
              </w:numPr>
              <w:spacing w:after="0"/>
              <w:contextualSpacing/>
              <w:jc w:val="both"/>
              <w:rPr>
                <w:rFonts w:ascii="Times New Roman" w:eastAsia="Times New Roman" w:hAnsi="Times New Roman"/>
                <w:color w:val="000000"/>
                <w:sz w:val="18"/>
                <w:szCs w:val="18"/>
              </w:rPr>
            </w:pPr>
            <w:r w:rsidRPr="009567AC">
              <w:rPr>
                <w:rFonts w:ascii="Times New Roman" w:eastAsia="Times New Roman" w:hAnsi="Times New Roman"/>
                <w:color w:val="000000"/>
                <w:sz w:val="18"/>
                <w:szCs w:val="18"/>
              </w:rPr>
              <w:lastRenderedPageBreak/>
              <w:t>Enhanced linkages between agri-business to credit, market and business support service providers through networking leading to improved productivity and profitability</w:t>
            </w:r>
          </w:p>
          <w:p w:rsidR="00C80F7A" w:rsidRPr="009567AC" w:rsidRDefault="00C80F7A" w:rsidP="001E47BE">
            <w:pPr>
              <w:numPr>
                <w:ilvl w:val="0"/>
                <w:numId w:val="19"/>
              </w:numPr>
              <w:spacing w:after="0"/>
              <w:contextualSpacing/>
              <w:jc w:val="both"/>
              <w:rPr>
                <w:rFonts w:ascii="Times New Roman" w:eastAsia="Times New Roman" w:hAnsi="Times New Roman"/>
                <w:color w:val="000000"/>
                <w:sz w:val="18"/>
                <w:szCs w:val="18"/>
              </w:rPr>
            </w:pPr>
            <w:r w:rsidRPr="009567AC">
              <w:rPr>
                <w:rFonts w:ascii="Times New Roman" w:eastAsia="Times New Roman" w:hAnsi="Times New Roman"/>
                <w:color w:val="000000"/>
                <w:sz w:val="18"/>
                <w:szCs w:val="18"/>
              </w:rPr>
              <w:t>Improved business environment for SMEs facilitating agri-businesses registration and employment generating approaches</w:t>
            </w:r>
          </w:p>
          <w:p w:rsidR="00C80F7A" w:rsidRPr="009567AC" w:rsidRDefault="00C80F7A" w:rsidP="00BB61A9">
            <w:pPr>
              <w:spacing w:after="0"/>
              <w:ind w:left="720"/>
              <w:contextualSpacing/>
              <w:jc w:val="both"/>
              <w:rPr>
                <w:rFonts w:ascii="Times New Roman" w:eastAsia="Times New Roman" w:hAnsi="Times New Roman"/>
                <w:color w:val="000000"/>
                <w:sz w:val="18"/>
                <w:szCs w:val="18"/>
              </w:rPr>
            </w:pPr>
          </w:p>
          <w:p w:rsidR="00C80F7A" w:rsidRPr="009567AC" w:rsidRDefault="00C80F7A" w:rsidP="00BB61A9">
            <w:pPr>
              <w:spacing w:after="0"/>
              <w:jc w:val="both"/>
              <w:rPr>
                <w:rFonts w:ascii="Times New Roman" w:eastAsia="Times New Roman" w:hAnsi="Times New Roman"/>
                <w:color w:val="000000"/>
                <w:sz w:val="18"/>
                <w:szCs w:val="18"/>
              </w:rPr>
            </w:pPr>
            <w:r w:rsidRPr="009567AC">
              <w:rPr>
                <w:rFonts w:ascii="Times New Roman" w:eastAsia="Times New Roman" w:hAnsi="Times New Roman"/>
                <w:b/>
                <w:color w:val="000000"/>
                <w:sz w:val="18"/>
                <w:szCs w:val="18"/>
              </w:rPr>
              <w:t xml:space="preserve">Duration: </w:t>
            </w:r>
            <w:r w:rsidRPr="009567AC">
              <w:rPr>
                <w:rFonts w:ascii="Times New Roman" w:eastAsia="Times New Roman" w:hAnsi="Times New Roman"/>
                <w:color w:val="000000"/>
                <w:sz w:val="18"/>
                <w:szCs w:val="18"/>
              </w:rPr>
              <w:t>2008-2010</w:t>
            </w:r>
          </w:p>
          <w:p w:rsidR="00C80F7A" w:rsidRPr="009567AC" w:rsidRDefault="00C80F7A" w:rsidP="00BB61A9">
            <w:pPr>
              <w:spacing w:after="0"/>
              <w:jc w:val="both"/>
              <w:rPr>
                <w:rFonts w:ascii="Times New Roman" w:eastAsia="Times New Roman" w:hAnsi="Times New Roman"/>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r w:rsidRPr="009567AC">
              <w:rPr>
                <w:rFonts w:ascii="Times New Roman" w:eastAsia="Times New Roman" w:hAnsi="Times New Roman"/>
                <w:b/>
                <w:bCs/>
                <w:color w:val="000000"/>
                <w:sz w:val="18"/>
                <w:szCs w:val="18"/>
              </w:rPr>
              <w:t>Location and implementation</w:t>
            </w:r>
            <w:r w:rsidRPr="009567AC">
              <w:rPr>
                <w:rFonts w:ascii="Times New Roman" w:eastAsia="Times New Roman" w:hAnsi="Times New Roman"/>
                <w:bCs/>
                <w:color w:val="000000"/>
                <w:sz w:val="18"/>
                <w:szCs w:val="18"/>
              </w:rPr>
              <w:t xml:space="preserve">:  Dakar; Agency (UNOPS) </w:t>
            </w: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
                <w:color w:val="33CCCC"/>
                <w:sz w:val="18"/>
                <w:szCs w:val="18"/>
              </w:rPr>
            </w:pPr>
          </w:p>
        </w:tc>
        <w:tc>
          <w:tcPr>
            <w:tcW w:w="4770" w:type="dxa"/>
            <w:gridSpan w:val="2"/>
          </w:tcPr>
          <w:p w:rsidR="00C80F7A" w:rsidRPr="009567AC" w:rsidRDefault="00C80F7A" w:rsidP="00BB61A9">
            <w:pPr>
              <w:spacing w:after="0"/>
              <w:rPr>
                <w:rFonts w:ascii="Times New Roman" w:eastAsia="Times New Roman" w:hAnsi="Times New Roman"/>
                <w:bCs/>
                <w:color w:val="000000"/>
                <w:sz w:val="18"/>
                <w:szCs w:val="18"/>
              </w:rPr>
            </w:pPr>
          </w:p>
          <w:p w:rsidR="00C80F7A" w:rsidRPr="009567AC" w:rsidRDefault="00C80F7A" w:rsidP="00BB61A9">
            <w:pPr>
              <w:spacing w:after="0"/>
              <w:rPr>
                <w:rFonts w:ascii="Times New Roman" w:eastAsia="Times New Roman" w:hAnsi="Times New Roman"/>
                <w:bCs/>
                <w:i/>
                <w:color w:val="000000"/>
                <w:sz w:val="18"/>
                <w:szCs w:val="18"/>
              </w:rPr>
            </w:pPr>
            <w:r w:rsidRPr="009567AC">
              <w:rPr>
                <w:rFonts w:ascii="Times New Roman" w:eastAsia="Times New Roman" w:hAnsi="Times New Roman"/>
                <w:bCs/>
                <w:i/>
                <w:color w:val="000000"/>
                <w:sz w:val="18"/>
                <w:szCs w:val="18"/>
              </w:rPr>
              <w:t xml:space="preserve">This project (also known </w:t>
            </w:r>
            <w:proofErr w:type="gramStart"/>
            <w:r w:rsidRPr="009567AC">
              <w:rPr>
                <w:rFonts w:ascii="Times New Roman" w:eastAsia="Times New Roman" w:hAnsi="Times New Roman"/>
                <w:bCs/>
                <w:i/>
                <w:color w:val="000000"/>
                <w:sz w:val="18"/>
                <w:szCs w:val="18"/>
              </w:rPr>
              <w:t>as  Songhai</w:t>
            </w:r>
            <w:proofErr w:type="gramEnd"/>
            <w:r w:rsidRPr="009567AC">
              <w:rPr>
                <w:rFonts w:ascii="Times New Roman" w:eastAsia="Times New Roman" w:hAnsi="Times New Roman"/>
                <w:bCs/>
                <w:i/>
                <w:color w:val="000000"/>
                <w:sz w:val="18"/>
                <w:szCs w:val="18"/>
              </w:rPr>
              <w:t xml:space="preserve"> project) was implemented by UNOPS and completed in 2011.According to implementer all outputs have been achieved. However due to the fact that .all project staff were no longer in Dakar no verification was possible.</w:t>
            </w: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Regional Project for Gender Equality and Women’s Empowerment in Africa (also contributing to Outcomes 6 and 8)</w:t>
            </w:r>
          </w:p>
          <w:p w:rsidR="00C80F7A" w:rsidRPr="0072658C" w:rsidRDefault="00C80F7A" w:rsidP="00BB61A9">
            <w:pPr>
              <w:spacing w:after="0"/>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18"/>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 xml:space="preserve">Enhancing capacity for policy makers, planners and practitioners to formulate, implement and monitor gender-responsive MDG-based policies, strategies, plans and budget frameworks, and ensure gender-responsive </w:t>
            </w:r>
            <w:proofErr w:type="spellStart"/>
            <w:r w:rsidRPr="0072658C">
              <w:rPr>
                <w:rFonts w:ascii="Times New Roman" w:eastAsia="Times New Roman" w:hAnsi="Times New Roman"/>
                <w:sz w:val="18"/>
                <w:szCs w:val="18"/>
              </w:rPr>
              <w:t>programmeming</w:t>
            </w:r>
            <w:proofErr w:type="spellEnd"/>
            <w:r w:rsidRPr="0072658C">
              <w:rPr>
                <w:rFonts w:ascii="Times New Roman" w:eastAsia="Times New Roman" w:hAnsi="Times New Roman"/>
                <w:sz w:val="18"/>
                <w:szCs w:val="18"/>
              </w:rPr>
              <w:t xml:space="preserve"> across UNDP focus areas.</w:t>
            </w:r>
          </w:p>
          <w:p w:rsidR="00C80F7A" w:rsidRPr="0072658C" w:rsidRDefault="00C80F7A" w:rsidP="001E47BE">
            <w:pPr>
              <w:numPr>
                <w:ilvl w:val="0"/>
                <w:numId w:val="18"/>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Promoting women’s economic empowerment, employment opportunities and an enabling institutional and regulatory environment for equal access to economic and natural resources.</w:t>
            </w:r>
          </w:p>
          <w:p w:rsidR="00C80F7A" w:rsidRPr="0072658C" w:rsidRDefault="00C80F7A" w:rsidP="001E47BE">
            <w:pPr>
              <w:numPr>
                <w:ilvl w:val="0"/>
                <w:numId w:val="18"/>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Strengthening women’s leadership and influence in policy-making and public and private governance, in both development and post-conflict contexts, in order to affect social and political change.</w:t>
            </w:r>
          </w:p>
          <w:p w:rsidR="00C80F7A" w:rsidRPr="0072658C" w:rsidRDefault="00C80F7A" w:rsidP="00BB61A9">
            <w:pPr>
              <w:spacing w:after="0"/>
              <w:ind w:left="720"/>
              <w:contextualSpacing/>
              <w:jc w:val="both"/>
              <w:rPr>
                <w:rFonts w:ascii="Times New Roman" w:eastAsia="Times New Roman" w:hAnsi="Times New Roman"/>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2009-2011</w:t>
            </w:r>
          </w:p>
          <w:p w:rsidR="00C80F7A" w:rsidRPr="0072658C" w:rsidRDefault="00C80F7A" w:rsidP="00BB61A9">
            <w:pPr>
              <w:spacing w:after="0"/>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Johannesburg; DEX/DIM </w:t>
            </w:r>
          </w:p>
          <w:p w:rsidR="00C80F7A" w:rsidRPr="0072658C" w:rsidRDefault="00C80F7A" w:rsidP="00BB61A9">
            <w:pPr>
              <w:spacing w:after="0"/>
              <w:rPr>
                <w:rFonts w:ascii="Times New Roman" w:eastAsia="Times New Roman" w:hAnsi="Times New Roman"/>
                <w:b/>
                <w:sz w:val="18"/>
                <w:szCs w:val="18"/>
                <w:lang w:val="en-GB"/>
              </w:rPr>
            </w:pPr>
          </w:p>
        </w:tc>
        <w:tc>
          <w:tcPr>
            <w:tcW w:w="4770" w:type="dxa"/>
            <w:gridSpan w:val="2"/>
          </w:tcPr>
          <w:p w:rsidR="002878EA" w:rsidRPr="002878EA" w:rsidRDefault="002878EA" w:rsidP="002878EA">
            <w:pPr>
              <w:ind w:firstLine="720"/>
              <w:jc w:val="both"/>
              <w:rPr>
                <w:rFonts w:cstheme="minorHAnsi"/>
                <w:i/>
                <w:sz w:val="18"/>
                <w:szCs w:val="18"/>
              </w:rPr>
            </w:pPr>
            <w:r w:rsidRPr="002878EA">
              <w:rPr>
                <w:rFonts w:cstheme="minorHAnsi"/>
                <w:i/>
                <w:sz w:val="18"/>
                <w:szCs w:val="18"/>
              </w:rPr>
              <w:t xml:space="preserve">This project envisages three key results. These are: to develop capacities for more gender-responsive macro-policy analysis, planning and programming aimed at </w:t>
            </w:r>
            <w:proofErr w:type="spellStart"/>
            <w:r w:rsidRPr="002878EA">
              <w:rPr>
                <w:rFonts w:cstheme="minorHAnsi"/>
                <w:i/>
                <w:sz w:val="18"/>
                <w:szCs w:val="18"/>
              </w:rPr>
              <w:t>recognising</w:t>
            </w:r>
            <w:proofErr w:type="spellEnd"/>
            <w:r w:rsidRPr="002878EA">
              <w:rPr>
                <w:rFonts w:cstheme="minorHAnsi"/>
                <w:i/>
                <w:sz w:val="18"/>
                <w:szCs w:val="18"/>
              </w:rPr>
              <w:t xml:space="preserve"> the role of gender relations in economic development and growth; to create an enabling environment for increasing women’s income and employment opportunities; and to expand women’s leadership and influence in policy making in both peace time and post-conflict contexts and in public and private governance. </w:t>
            </w:r>
          </w:p>
          <w:p w:rsidR="00C80F7A" w:rsidRPr="0072658C" w:rsidRDefault="00C80F7A" w:rsidP="00BB61A9">
            <w:pPr>
              <w:spacing w:after="0"/>
              <w:rPr>
                <w:rFonts w:ascii="Times New Roman" w:eastAsia="Times New Roman" w:hAnsi="Times New Roman"/>
                <w:bCs/>
                <w:sz w:val="18"/>
                <w:szCs w:val="18"/>
              </w:rPr>
            </w:pP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Regional Project to Strengthen Institutional Capacities to Accelerate Pro-Poor Growth and Accountability in Sub-Saharan Africa</w:t>
            </w: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21"/>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 xml:space="preserve">AUC has systems, procedures and competencies to implement </w:t>
            </w:r>
            <w:r w:rsidRPr="0072658C">
              <w:rPr>
                <w:rFonts w:ascii="Times New Roman" w:eastAsia="Times New Roman" w:hAnsi="Times New Roman"/>
                <w:sz w:val="18"/>
                <w:szCs w:val="18"/>
              </w:rPr>
              <w:lastRenderedPageBreak/>
              <w:t>its new Strategic Plan</w:t>
            </w:r>
          </w:p>
          <w:p w:rsidR="00C80F7A" w:rsidRPr="0072658C" w:rsidRDefault="00C80F7A" w:rsidP="001E47BE">
            <w:pPr>
              <w:numPr>
                <w:ilvl w:val="0"/>
                <w:numId w:val="21"/>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Four Regional Economic Communities (CEMAC, COMESA, ECOWAS, and IGAD) and one subsidiary body (MRU) have systems, procedures and competences to function more effectively and efficiently.</w:t>
            </w:r>
          </w:p>
          <w:p w:rsidR="00C80F7A" w:rsidRPr="0072658C" w:rsidRDefault="00C80F7A" w:rsidP="001E47BE">
            <w:pPr>
              <w:numPr>
                <w:ilvl w:val="0"/>
                <w:numId w:val="21"/>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African Capacity Development Forum to promote partnerships and to facilitate policy dialogue and resource mobilization for capacity development issues established under the leadership of NEPAD.</w:t>
            </w:r>
          </w:p>
          <w:p w:rsidR="00C80F7A" w:rsidRPr="0072658C" w:rsidRDefault="00C80F7A" w:rsidP="001E47BE">
            <w:pPr>
              <w:numPr>
                <w:ilvl w:val="0"/>
                <w:numId w:val="21"/>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 xml:space="preserve">AUC, RECs, countries and centres of excellence have access to documented and appropriate tools, methodologies and innovative approaches to improve their CD services and </w:t>
            </w:r>
            <w:proofErr w:type="spellStart"/>
            <w:r w:rsidRPr="0072658C">
              <w:rPr>
                <w:rFonts w:ascii="Times New Roman" w:eastAsia="Times New Roman" w:hAnsi="Times New Roman"/>
                <w:sz w:val="18"/>
                <w:szCs w:val="18"/>
              </w:rPr>
              <w:t>programmeming</w:t>
            </w:r>
            <w:proofErr w:type="spellEnd"/>
            <w:r w:rsidRPr="0072658C">
              <w:rPr>
                <w:rFonts w:ascii="Times New Roman" w:eastAsia="Times New Roman" w:hAnsi="Times New Roman"/>
                <w:sz w:val="18"/>
                <w:szCs w:val="18"/>
              </w:rPr>
              <w:t>.</w:t>
            </w:r>
          </w:p>
          <w:p w:rsidR="00C80F7A" w:rsidRPr="0072658C" w:rsidRDefault="00C80F7A" w:rsidP="001E47BE">
            <w:pPr>
              <w:numPr>
                <w:ilvl w:val="0"/>
                <w:numId w:val="21"/>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 xml:space="preserve">At least 16 RBA countries have articulated a clearly defined capacity development agenda which is nationally driven and which is being implemented. </w:t>
            </w:r>
          </w:p>
          <w:p w:rsidR="00C80F7A" w:rsidRPr="0072658C" w:rsidRDefault="00C80F7A" w:rsidP="00BB61A9">
            <w:pPr>
              <w:spacing w:after="0"/>
              <w:ind w:left="720"/>
              <w:contextualSpacing/>
              <w:jc w:val="both"/>
              <w:rPr>
                <w:rFonts w:ascii="Times New Roman" w:eastAsia="Times New Roman" w:hAnsi="Times New Roman"/>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2009-2011</w:t>
            </w:r>
          </w:p>
          <w:p w:rsidR="00C80F7A" w:rsidRPr="0072658C" w:rsidRDefault="00C80F7A" w:rsidP="00BB61A9">
            <w:pPr>
              <w:spacing w:after="0"/>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Johannesburg; DEX/DIM</w:t>
            </w:r>
          </w:p>
          <w:p w:rsidR="00C80F7A" w:rsidRPr="0072658C" w:rsidRDefault="00C80F7A" w:rsidP="00BB61A9">
            <w:pPr>
              <w:spacing w:after="0"/>
              <w:rPr>
                <w:rFonts w:ascii="Times New Roman" w:eastAsia="Times New Roman" w:hAnsi="Times New Roman"/>
                <w:b/>
                <w:sz w:val="18"/>
                <w:szCs w:val="18"/>
                <w:lang w:val="en-GB"/>
              </w:rPr>
            </w:pPr>
          </w:p>
        </w:tc>
        <w:tc>
          <w:tcPr>
            <w:tcW w:w="4770" w:type="dxa"/>
            <w:gridSpan w:val="2"/>
          </w:tcPr>
          <w:p w:rsidR="00C80F7A" w:rsidRPr="00536412" w:rsidRDefault="00536412" w:rsidP="00BB61A9">
            <w:pPr>
              <w:spacing w:after="0"/>
              <w:rPr>
                <w:rFonts w:ascii="Times New Roman" w:eastAsia="Times New Roman" w:hAnsi="Times New Roman"/>
                <w:bCs/>
                <w:i/>
                <w:sz w:val="18"/>
                <w:szCs w:val="18"/>
              </w:rPr>
            </w:pPr>
            <w:r>
              <w:rPr>
                <w:rFonts w:ascii="Times New Roman" w:eastAsia="Times New Roman" w:hAnsi="Times New Roman"/>
                <w:bCs/>
                <w:i/>
                <w:sz w:val="18"/>
                <w:szCs w:val="18"/>
              </w:rPr>
              <w:lastRenderedPageBreak/>
              <w:t>This project is partially completed</w:t>
            </w: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Regional Project for Supporting MDG-based National Development and Poverty Reduction Strategies in RBA countries</w:t>
            </w:r>
            <w:r w:rsidRPr="0072658C">
              <w:rPr>
                <w:rFonts w:ascii="Times New Roman" w:eastAsia="Times New Roman" w:hAnsi="Times New Roman"/>
                <w:b/>
                <w:sz w:val="18"/>
                <w:szCs w:val="18"/>
                <w:vertAlign w:val="superscript"/>
              </w:rPr>
              <w:footnoteReference w:id="5"/>
            </w: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16"/>
              </w:numPr>
              <w:spacing w:after="0"/>
              <w:jc w:val="both"/>
              <w:rPr>
                <w:rFonts w:ascii="Times New Roman" w:eastAsia="Times New Roman" w:hAnsi="Times New Roman"/>
                <w:sz w:val="18"/>
                <w:szCs w:val="18"/>
              </w:rPr>
            </w:pPr>
            <w:r w:rsidRPr="0072658C">
              <w:rPr>
                <w:rFonts w:ascii="Times New Roman" w:eastAsia="Times New Roman" w:hAnsi="Times New Roman"/>
                <w:sz w:val="18"/>
                <w:szCs w:val="18"/>
              </w:rPr>
              <w:t>Core Teams of Government Central and Sectoral Planners trained in conducting MDG needs assessments and formulating MDG-based poverty reduction strategies in at least RBA 40 countries.</w:t>
            </w:r>
          </w:p>
          <w:p w:rsidR="00C80F7A" w:rsidRPr="0072658C" w:rsidRDefault="00C80F7A" w:rsidP="001E47BE">
            <w:pPr>
              <w:numPr>
                <w:ilvl w:val="0"/>
                <w:numId w:val="16"/>
              </w:numPr>
              <w:spacing w:after="0"/>
              <w:jc w:val="both"/>
              <w:rPr>
                <w:rFonts w:ascii="Times New Roman" w:eastAsia="Times New Roman" w:hAnsi="Times New Roman"/>
                <w:sz w:val="18"/>
                <w:szCs w:val="18"/>
              </w:rPr>
            </w:pPr>
            <w:r w:rsidRPr="0072658C">
              <w:rPr>
                <w:rFonts w:ascii="Times New Roman" w:eastAsia="Times New Roman" w:hAnsi="Times New Roman"/>
                <w:sz w:val="18"/>
                <w:szCs w:val="18"/>
              </w:rPr>
              <w:t>Capacity of CSOs and private sector enhanced for engaging national authorities effectively in MDG-based planning processes.</w:t>
            </w:r>
          </w:p>
          <w:p w:rsidR="00C80F7A" w:rsidRPr="0072658C" w:rsidRDefault="00C80F7A" w:rsidP="001E47BE">
            <w:pPr>
              <w:numPr>
                <w:ilvl w:val="0"/>
                <w:numId w:val="16"/>
              </w:numPr>
              <w:spacing w:after="0"/>
              <w:jc w:val="both"/>
              <w:rPr>
                <w:rFonts w:ascii="Times New Roman" w:eastAsia="Times New Roman" w:hAnsi="Times New Roman"/>
                <w:sz w:val="18"/>
                <w:szCs w:val="18"/>
              </w:rPr>
            </w:pPr>
            <w:r w:rsidRPr="0072658C">
              <w:rPr>
                <w:rFonts w:ascii="Times New Roman" w:eastAsia="Times New Roman" w:hAnsi="Times New Roman"/>
                <w:sz w:val="18"/>
                <w:szCs w:val="18"/>
              </w:rPr>
              <w:t>Two RBA MDG Support Teams, comprising of at least 4 MDG-based Planning Specialists each established and operating fully from Dakar and Johannesburg respectively with effect from 2007. Collaborative working relationship between the RBA Specialists and BDP experts in the context of MDGSS strengthened.</w:t>
            </w:r>
          </w:p>
          <w:p w:rsidR="00C80F7A" w:rsidRPr="0072658C" w:rsidRDefault="00C80F7A" w:rsidP="001E47BE">
            <w:pPr>
              <w:numPr>
                <w:ilvl w:val="0"/>
                <w:numId w:val="16"/>
              </w:numPr>
              <w:spacing w:after="0"/>
              <w:jc w:val="both"/>
              <w:rPr>
                <w:rFonts w:ascii="Times New Roman" w:eastAsia="Times New Roman" w:hAnsi="Times New Roman"/>
                <w:sz w:val="18"/>
                <w:szCs w:val="18"/>
              </w:rPr>
            </w:pPr>
            <w:r w:rsidRPr="0072658C">
              <w:rPr>
                <w:rFonts w:ascii="Times New Roman" w:eastAsia="Times New Roman" w:hAnsi="Times New Roman"/>
                <w:sz w:val="18"/>
                <w:szCs w:val="18"/>
              </w:rPr>
              <w:t xml:space="preserve">Partnerships formed between UNDP and CSOs in MDG advocacy and mainstreaming in national development strategies. Closer collaborative arrangements established </w:t>
            </w:r>
            <w:r w:rsidRPr="0072658C">
              <w:rPr>
                <w:rFonts w:ascii="Times New Roman" w:eastAsia="Times New Roman" w:hAnsi="Times New Roman"/>
                <w:sz w:val="18"/>
                <w:szCs w:val="18"/>
              </w:rPr>
              <w:lastRenderedPageBreak/>
              <w:t>between UNDP, AU, ECA and ADB in support of MDG-based planning processes in RBA countries.</w:t>
            </w:r>
          </w:p>
          <w:p w:rsidR="00C80F7A" w:rsidRPr="0072658C" w:rsidRDefault="00C80F7A" w:rsidP="001E47BE">
            <w:pPr>
              <w:numPr>
                <w:ilvl w:val="0"/>
                <w:numId w:val="16"/>
              </w:numPr>
              <w:spacing w:after="0"/>
              <w:jc w:val="both"/>
              <w:rPr>
                <w:rFonts w:ascii="Times New Roman" w:eastAsia="Times New Roman" w:hAnsi="Times New Roman"/>
                <w:sz w:val="18"/>
                <w:szCs w:val="18"/>
              </w:rPr>
            </w:pPr>
            <w:r w:rsidRPr="0072658C">
              <w:rPr>
                <w:rFonts w:ascii="Times New Roman" w:eastAsia="Times New Roman" w:hAnsi="Times New Roman"/>
                <w:sz w:val="18"/>
                <w:szCs w:val="18"/>
              </w:rPr>
              <w:t>Systematic process and mechanism for capturing and disseminating experiences and best practices in MDG-based planning among RBA established.</w:t>
            </w:r>
          </w:p>
          <w:p w:rsidR="00C80F7A" w:rsidRPr="0072658C" w:rsidRDefault="00C80F7A" w:rsidP="00BB61A9">
            <w:pPr>
              <w:spacing w:after="0"/>
              <w:ind w:left="720"/>
              <w:jc w:val="both"/>
              <w:rPr>
                <w:rFonts w:ascii="Times New Roman" w:eastAsia="Times New Roman" w:hAnsi="Times New Roman"/>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2006-2011</w:t>
            </w: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New York; DEX/DIM </w:t>
            </w: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
                <w:sz w:val="18"/>
                <w:szCs w:val="18"/>
              </w:rPr>
            </w:pPr>
          </w:p>
        </w:tc>
        <w:tc>
          <w:tcPr>
            <w:tcW w:w="4770" w:type="dxa"/>
            <w:gridSpan w:val="2"/>
          </w:tcPr>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Worthy of being the ‘flagship’ project’ of the Programme this project does not in fact aim an output or a string of outputs. In essence it is a continuous process of activities with multiple outputs which in turn may form inputs for further activities and outputs.</w:t>
            </w: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All 45 senior economists placed in Cos are high level advisers forming a link between the governments and country offices and country offices and the Programme.</w:t>
            </w: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 xml:space="preserve">Team interviewed (5) senior economists who are at present involved in high level macroeconomics advice to the respective governments and also engaged in advocacy. </w:t>
            </w: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 xml:space="preserve">Economists also have an informal linkage among themselves for mutual information exchange. </w:t>
            </w: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Linkage between senior economists and the Programme is not as yet optimum but this can be remedied easily depending upon the demand from the Programme side.</w:t>
            </w:r>
          </w:p>
          <w:p w:rsidR="00C80F7A" w:rsidRPr="0072658C" w:rsidRDefault="00C80F7A" w:rsidP="00BB61A9">
            <w:pPr>
              <w:spacing w:after="0"/>
              <w:rPr>
                <w:rFonts w:ascii="Times New Roman" w:eastAsia="Times New Roman" w:hAnsi="Times New Roman"/>
                <w:b/>
                <w:bCs/>
                <w:i/>
                <w:sz w:val="18"/>
                <w:szCs w:val="18"/>
              </w:rPr>
            </w:pPr>
            <w:r w:rsidRPr="0072658C">
              <w:rPr>
                <w:rFonts w:ascii="Times New Roman" w:eastAsia="Times New Roman" w:hAnsi="Times New Roman"/>
                <w:b/>
                <w:bCs/>
                <w:i/>
                <w:sz w:val="18"/>
                <w:szCs w:val="18"/>
              </w:rPr>
              <w:t>An excellent project</w:t>
            </w:r>
          </w:p>
          <w:p w:rsidR="00C80F7A" w:rsidRPr="0072658C" w:rsidRDefault="00C80F7A" w:rsidP="00BB61A9">
            <w:pPr>
              <w:spacing w:after="0"/>
              <w:rPr>
                <w:rFonts w:ascii="Times New Roman" w:eastAsia="Times New Roman" w:hAnsi="Times New Roman"/>
                <w:bCs/>
                <w:sz w:val="18"/>
                <w:szCs w:val="18"/>
              </w:rPr>
            </w:pP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Regional Project for the Production of the 2011 African Human Development Report (AfHDR) on “Food Security for Human Development”</w:t>
            </w:r>
          </w:p>
          <w:p w:rsidR="00C80F7A" w:rsidRPr="0072658C" w:rsidRDefault="00C80F7A" w:rsidP="00BB61A9">
            <w:pPr>
              <w:spacing w:after="0"/>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bCs/>
                <w:sz w:val="18"/>
                <w:szCs w:val="18"/>
              </w:rPr>
            </w:pPr>
            <w:r w:rsidRPr="0072658C">
              <w:rPr>
                <w:rFonts w:ascii="Times New Roman" w:eastAsia="Times New Roman" w:hAnsi="Times New Roman"/>
                <w:b/>
                <w:bCs/>
                <w:sz w:val="18"/>
                <w:szCs w:val="18"/>
              </w:rPr>
              <w:t>Outputs:</w:t>
            </w:r>
          </w:p>
          <w:p w:rsidR="00C80F7A" w:rsidRPr="0072658C" w:rsidRDefault="00C80F7A" w:rsidP="001E47BE">
            <w:pPr>
              <w:numPr>
                <w:ilvl w:val="0"/>
                <w:numId w:val="22"/>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Structured consultations on the theme of the 2011 AfHDR with key stakeholders at national, regional and global levels conducted;</w:t>
            </w:r>
          </w:p>
          <w:p w:rsidR="00C80F7A" w:rsidRPr="0072658C" w:rsidRDefault="00C80F7A" w:rsidP="001E47BE">
            <w:pPr>
              <w:numPr>
                <w:ilvl w:val="0"/>
                <w:numId w:val="22"/>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Analytical and policy advocacy documents (including commissioned studies, country case studies, communications packages) on the theme of the 2011 AfHDR produced;</w:t>
            </w:r>
          </w:p>
          <w:p w:rsidR="00C80F7A" w:rsidRPr="0072658C" w:rsidRDefault="00C80F7A" w:rsidP="001E47BE">
            <w:pPr>
              <w:numPr>
                <w:ilvl w:val="0"/>
                <w:numId w:val="22"/>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2011 African Human Development Report (AfHDR) produced</w:t>
            </w:r>
          </w:p>
          <w:p w:rsidR="00C80F7A" w:rsidRPr="0072658C" w:rsidRDefault="00C80F7A" w:rsidP="00BB61A9">
            <w:pPr>
              <w:spacing w:after="0"/>
              <w:ind w:left="720"/>
              <w:contextualSpacing/>
              <w:jc w:val="both"/>
              <w:rPr>
                <w:rFonts w:ascii="Times New Roman" w:eastAsia="Times New Roman" w:hAnsi="Times New Roman"/>
                <w:bCs/>
                <w:sz w:val="18"/>
                <w:szCs w:val="18"/>
              </w:rPr>
            </w:pPr>
          </w:p>
          <w:p w:rsidR="00C80F7A" w:rsidRPr="0072658C" w:rsidRDefault="00C80F7A" w:rsidP="00BB61A9">
            <w:pPr>
              <w:spacing w:after="0"/>
              <w:jc w:val="both"/>
              <w:rPr>
                <w:rFonts w:ascii="Times New Roman" w:eastAsia="Times New Roman" w:hAnsi="Times New Roman"/>
                <w:bCs/>
                <w:sz w:val="18"/>
                <w:szCs w:val="18"/>
              </w:rPr>
            </w:pPr>
            <w:r w:rsidRPr="0072658C">
              <w:rPr>
                <w:rFonts w:ascii="Times New Roman" w:eastAsia="Times New Roman" w:hAnsi="Times New Roman"/>
                <w:b/>
                <w:bCs/>
                <w:sz w:val="18"/>
                <w:szCs w:val="18"/>
              </w:rPr>
              <w:t xml:space="preserve">Duration: </w:t>
            </w:r>
            <w:r w:rsidRPr="0072658C">
              <w:rPr>
                <w:rFonts w:ascii="Times New Roman" w:eastAsia="Times New Roman" w:hAnsi="Times New Roman"/>
                <w:bCs/>
                <w:sz w:val="18"/>
                <w:szCs w:val="18"/>
              </w:rPr>
              <w:t>2010-2012</w:t>
            </w:r>
          </w:p>
          <w:p w:rsidR="00C80F7A" w:rsidRPr="0072658C" w:rsidRDefault="00C80F7A" w:rsidP="00BB61A9">
            <w:pPr>
              <w:spacing w:after="0"/>
              <w:jc w:val="both"/>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New York; DEX/DIM </w:t>
            </w: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
                <w:sz w:val="18"/>
                <w:szCs w:val="18"/>
              </w:rPr>
            </w:pPr>
          </w:p>
        </w:tc>
        <w:tc>
          <w:tcPr>
            <w:tcW w:w="4770" w:type="dxa"/>
            <w:gridSpan w:val="2"/>
          </w:tcPr>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jc w:val="both"/>
              <w:rPr>
                <w:rFonts w:ascii="Times New Roman" w:eastAsia="Times New Roman" w:hAnsi="Times New Roman"/>
                <w:bCs/>
                <w:i/>
                <w:sz w:val="18"/>
                <w:szCs w:val="18"/>
              </w:rPr>
            </w:pPr>
            <w:r w:rsidRPr="0072658C">
              <w:rPr>
                <w:rFonts w:ascii="Times New Roman" w:eastAsia="Times New Roman" w:hAnsi="Times New Roman"/>
                <w:bCs/>
                <w:i/>
                <w:sz w:val="18"/>
                <w:szCs w:val="18"/>
              </w:rPr>
              <w:t>The final output is the production and dissemination of “African Human Development Report”. All activities have been carried out and final output, i.e. the Report is published by RBA. (May 2012)</w:t>
            </w:r>
          </w:p>
          <w:p w:rsidR="00C80F7A" w:rsidRPr="0072658C" w:rsidRDefault="00C80F7A" w:rsidP="00BB61A9">
            <w:pPr>
              <w:spacing w:after="0"/>
              <w:jc w:val="both"/>
              <w:rPr>
                <w:rFonts w:ascii="Times New Roman" w:eastAsia="Times New Roman" w:hAnsi="Times New Roman"/>
                <w:bCs/>
                <w:i/>
                <w:sz w:val="18"/>
                <w:szCs w:val="18"/>
              </w:rPr>
            </w:pPr>
            <w:r w:rsidRPr="0072658C">
              <w:rPr>
                <w:rFonts w:ascii="Times New Roman" w:eastAsia="Times New Roman" w:hAnsi="Times New Roman"/>
                <w:bCs/>
                <w:i/>
                <w:sz w:val="18"/>
                <w:szCs w:val="18"/>
              </w:rPr>
              <w:t>The main thrust of the report is on the food security in Africa and it is highly likely that the report will be instrumental in equipping  key national and regional stakeholders – decision makers, parliamentarians, the private sector, CSOs, and the media – with the knowledge, tools and evidence to forge progressive movements/alliances around food security</w:t>
            </w:r>
          </w:p>
          <w:p w:rsidR="00C80F7A" w:rsidRPr="0072658C" w:rsidRDefault="00C80F7A" w:rsidP="00BB61A9">
            <w:pPr>
              <w:spacing w:after="0"/>
              <w:jc w:val="both"/>
              <w:rPr>
                <w:rFonts w:ascii="Times New Roman" w:eastAsia="Times New Roman" w:hAnsi="Times New Roman"/>
                <w:b/>
                <w:bCs/>
                <w:sz w:val="18"/>
                <w:szCs w:val="18"/>
              </w:rPr>
            </w:pPr>
            <w:r w:rsidRPr="0072658C">
              <w:rPr>
                <w:rFonts w:ascii="Times New Roman" w:eastAsia="Times New Roman" w:hAnsi="Times New Roman"/>
                <w:b/>
                <w:bCs/>
                <w:i/>
                <w:sz w:val="18"/>
                <w:szCs w:val="18"/>
              </w:rPr>
              <w:t>All outputs have been achieved.</w:t>
            </w: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Regional Project for Capacity Development for Negotiating and Regulating Investment Contracts (also contributing to Outcomes 2, 3, 6 and 9)</w:t>
            </w:r>
          </w:p>
          <w:p w:rsidR="00C80F7A" w:rsidRPr="0072658C" w:rsidRDefault="00C80F7A" w:rsidP="00BB61A9">
            <w:pPr>
              <w:spacing w:after="0"/>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Appropriate policy frameworks for dealing with issues and implications of negotiated contracts formulated and adopted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A regional facility for strengthening the capacity of African states to negotiate, regulate and arbitrate investment contracts established.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Increased capacity of African states to maintain, regulate and arbitrate contracts.</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Minimum standards for concessions at regional and sub-regional levels drafted and presented to regional and sub-regional institutions.</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lastRenderedPageBreak/>
              <w:t>Mechanism for regular dialogue among countries with negotiated concessions by area or sector.</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National regulatory frameworks for natural resource management strengthened.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National capacities to strengthen effective, accountable and transparent management of revenues supported.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National pro-poor and sustainable revenue management strategies developed and implemented.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National strategies for increased use of local content, engagement of SMEs and increased value-addition developed.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Sub-national and local development strategies for natural resource revenue management formulated and implemented.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Comprehensive data base or access to data, on key industries and firms engaged in negotiating concessions with African countries established.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Policy dialogue on Codes of Conduct for the extractive industry established.</w:t>
            </w:r>
          </w:p>
          <w:p w:rsidR="00C80F7A" w:rsidRPr="0072658C" w:rsidRDefault="00C80F7A" w:rsidP="001E47BE">
            <w:pPr>
              <w:numPr>
                <w:ilvl w:val="0"/>
                <w:numId w:val="23"/>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Best practices and lessons learned in contract negotiations and natural resource revenue management captured and disseminated with regular intervals.</w:t>
            </w:r>
          </w:p>
          <w:p w:rsidR="00C80F7A" w:rsidRPr="0072658C" w:rsidRDefault="00C80F7A" w:rsidP="00BB61A9">
            <w:pPr>
              <w:spacing w:after="0"/>
              <w:ind w:left="720"/>
              <w:contextualSpacing/>
              <w:jc w:val="both"/>
              <w:rPr>
                <w:rFonts w:ascii="Times New Roman" w:eastAsia="Times New Roman" w:hAnsi="Times New Roman"/>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2008-2011</w:t>
            </w:r>
            <w:r w:rsidRPr="0072658C">
              <w:rPr>
                <w:rFonts w:ascii="Times New Roman" w:eastAsia="Times New Roman" w:hAnsi="Times New Roman"/>
                <w:sz w:val="18"/>
                <w:szCs w:val="18"/>
                <w:vertAlign w:val="superscript"/>
              </w:rPr>
              <w:footnoteReference w:id="6"/>
            </w:r>
          </w:p>
          <w:p w:rsidR="00C80F7A" w:rsidRPr="0072658C" w:rsidRDefault="00C80F7A" w:rsidP="00BB61A9">
            <w:pPr>
              <w:spacing w:after="0"/>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Dakar; Agency (UNOPS)</w:t>
            </w: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
                <w:sz w:val="18"/>
                <w:szCs w:val="18"/>
              </w:rPr>
            </w:pPr>
          </w:p>
        </w:tc>
        <w:tc>
          <w:tcPr>
            <w:tcW w:w="4770" w:type="dxa"/>
            <w:gridSpan w:val="2"/>
          </w:tcPr>
          <w:p w:rsidR="00536412" w:rsidRDefault="0072033F" w:rsidP="00BB61A9">
            <w:pPr>
              <w:spacing w:after="0"/>
              <w:rPr>
                <w:rFonts w:ascii="Times New Roman" w:eastAsia="Times New Roman" w:hAnsi="Times New Roman"/>
                <w:bCs/>
                <w:i/>
                <w:sz w:val="18"/>
                <w:szCs w:val="18"/>
              </w:rPr>
            </w:pPr>
            <w:r w:rsidRPr="0072033F">
              <w:rPr>
                <w:rFonts w:ascii="Times New Roman" w:eastAsia="Times New Roman" w:hAnsi="Times New Roman"/>
                <w:bCs/>
                <w:i/>
                <w:sz w:val="18"/>
                <w:szCs w:val="18"/>
              </w:rPr>
              <w:lastRenderedPageBreak/>
              <w:t>Project is completed and closed</w:t>
            </w:r>
            <w:r w:rsidR="00536412">
              <w:rPr>
                <w:rFonts w:ascii="Times New Roman" w:eastAsia="Times New Roman" w:hAnsi="Times New Roman"/>
                <w:bCs/>
                <w:i/>
                <w:sz w:val="18"/>
                <w:szCs w:val="18"/>
              </w:rPr>
              <w:t>.</w:t>
            </w:r>
          </w:p>
          <w:p w:rsidR="00C80F7A" w:rsidRPr="0072658C" w:rsidRDefault="00536412" w:rsidP="00BB61A9">
            <w:pPr>
              <w:spacing w:after="0"/>
              <w:rPr>
                <w:rFonts w:ascii="Times New Roman" w:eastAsia="Times New Roman" w:hAnsi="Times New Roman"/>
                <w:bCs/>
                <w:sz w:val="18"/>
                <w:szCs w:val="18"/>
              </w:rPr>
            </w:pPr>
            <w:r>
              <w:rPr>
                <w:rFonts w:ascii="Times New Roman" w:eastAsia="Times New Roman" w:hAnsi="Times New Roman"/>
                <w:bCs/>
                <w:i/>
                <w:sz w:val="18"/>
                <w:szCs w:val="18"/>
              </w:rPr>
              <w:t>See below</w:t>
            </w:r>
            <w:proofErr w:type="gramStart"/>
            <w:r>
              <w:rPr>
                <w:rFonts w:ascii="Times New Roman" w:eastAsia="Times New Roman" w:hAnsi="Times New Roman"/>
                <w:bCs/>
                <w:i/>
                <w:sz w:val="18"/>
                <w:szCs w:val="18"/>
              </w:rPr>
              <w:t>.</w:t>
            </w:r>
            <w:r w:rsidR="0072033F">
              <w:rPr>
                <w:rFonts w:ascii="Times New Roman" w:eastAsia="Times New Roman" w:hAnsi="Times New Roman"/>
                <w:bCs/>
                <w:sz w:val="18"/>
                <w:szCs w:val="18"/>
              </w:rPr>
              <w:t>.</w:t>
            </w:r>
            <w:proofErr w:type="gramEnd"/>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
              </w:numPr>
              <w:spacing w:after="0"/>
              <w:contextualSpacing/>
              <w:rPr>
                <w:rFonts w:ascii="Times New Roman" w:eastAsia="Times New Roman" w:hAnsi="Times New Roman"/>
                <w:b/>
                <w:sz w:val="18"/>
                <w:szCs w:val="18"/>
              </w:rPr>
            </w:pPr>
            <w:proofErr w:type="spellStart"/>
            <w:r w:rsidRPr="0072658C">
              <w:rPr>
                <w:rFonts w:ascii="Times New Roman" w:eastAsia="Times New Roman" w:hAnsi="Times New Roman"/>
                <w:b/>
                <w:sz w:val="18"/>
                <w:szCs w:val="18"/>
              </w:rPr>
              <w:t>Pôle</w:t>
            </w:r>
            <w:proofErr w:type="spellEnd"/>
            <w:r w:rsidRPr="0072658C">
              <w:rPr>
                <w:rFonts w:ascii="Times New Roman" w:eastAsia="Times New Roman" w:hAnsi="Times New Roman"/>
                <w:b/>
                <w:sz w:val="18"/>
                <w:szCs w:val="18"/>
              </w:rPr>
              <w:t xml:space="preserve"> de Dakar</w:t>
            </w:r>
          </w:p>
          <w:p w:rsidR="00C80F7A" w:rsidRPr="0072658C" w:rsidRDefault="00C80F7A" w:rsidP="00BB61A9">
            <w:pPr>
              <w:spacing w:after="0"/>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BB61A9">
            <w:pPr>
              <w:spacing w:after="0"/>
              <w:jc w:val="both"/>
              <w:rPr>
                <w:rFonts w:ascii="Times New Roman" w:eastAsia="Times New Roman" w:hAnsi="Times New Roman"/>
                <w:b/>
                <w:sz w:val="18"/>
                <w:szCs w:val="18"/>
              </w:rPr>
            </w:pPr>
          </w:p>
          <w:p w:rsidR="00C80F7A" w:rsidRPr="0072658C" w:rsidRDefault="00C80F7A" w:rsidP="001E47BE">
            <w:pPr>
              <w:numPr>
                <w:ilvl w:val="0"/>
                <w:numId w:val="27"/>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National authorities advised with reliable diagnoses in joint planning / budget</w:t>
            </w:r>
          </w:p>
          <w:p w:rsidR="00C80F7A" w:rsidRPr="0072658C" w:rsidRDefault="00C80F7A" w:rsidP="001E47BE">
            <w:pPr>
              <w:numPr>
                <w:ilvl w:val="0"/>
                <w:numId w:val="27"/>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The experiences of joint planning / budget are capitalized</w:t>
            </w:r>
          </w:p>
          <w:p w:rsidR="00C80F7A" w:rsidRPr="0072658C" w:rsidRDefault="00C80F7A" w:rsidP="001E47BE">
            <w:pPr>
              <w:numPr>
                <w:ilvl w:val="0"/>
                <w:numId w:val="27"/>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The partnership is extended to other technical and financial partners and the Pole activities are consolidated</w:t>
            </w:r>
          </w:p>
          <w:p w:rsidR="00C80F7A" w:rsidRPr="0072658C" w:rsidRDefault="00C80F7A" w:rsidP="00BB61A9">
            <w:pPr>
              <w:spacing w:after="0"/>
              <w:jc w:val="both"/>
              <w:rPr>
                <w:rFonts w:ascii="Times New Roman" w:eastAsia="Times New Roman" w:hAnsi="Times New Roman"/>
                <w:b/>
                <w:sz w:val="18"/>
                <w:szCs w:val="18"/>
              </w:rPr>
            </w:pPr>
          </w:p>
          <w:p w:rsidR="00C80F7A" w:rsidRPr="0072658C" w:rsidRDefault="00C80F7A" w:rsidP="00BB61A9">
            <w:pPr>
              <w:spacing w:after="0"/>
              <w:contextualSpacing/>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2007-2011</w:t>
            </w:r>
          </w:p>
          <w:p w:rsidR="00C80F7A" w:rsidRPr="0072658C" w:rsidRDefault="00C80F7A" w:rsidP="00BB61A9">
            <w:pPr>
              <w:spacing w:after="0"/>
              <w:contextualSpacing/>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Dakar, DEX/DIM </w:t>
            </w: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
                <w:sz w:val="18"/>
                <w:szCs w:val="18"/>
                <w:lang w:val="en-GB"/>
              </w:rPr>
            </w:pPr>
          </w:p>
        </w:tc>
        <w:tc>
          <w:tcPr>
            <w:tcW w:w="4770" w:type="dxa"/>
            <w:gridSpan w:val="2"/>
          </w:tcPr>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Also known as ‘Development Strategy and Public Finance’ project, it is carried out by French TA. Project is now complete and the outputs have been realized.</w:t>
            </w:r>
          </w:p>
          <w:p w:rsidR="00C80F7A" w:rsidRPr="0072658C" w:rsidRDefault="00C80F7A" w:rsidP="00BB61A9">
            <w:pPr>
              <w:spacing w:after="0"/>
              <w:rPr>
                <w:rFonts w:ascii="Times New Roman" w:eastAsia="Times New Roman" w:hAnsi="Times New Roman"/>
                <w:bCs/>
                <w:i/>
                <w:sz w:val="18"/>
                <w:szCs w:val="18"/>
              </w:rPr>
            </w:pPr>
            <w:r w:rsidRPr="0072658C">
              <w:rPr>
                <w:rFonts w:ascii="Times New Roman" w:eastAsia="Times New Roman" w:hAnsi="Times New Roman"/>
                <w:bCs/>
                <w:i/>
                <w:sz w:val="18"/>
                <w:szCs w:val="18"/>
              </w:rPr>
              <w:t xml:space="preserve">Project outputs do not however contribute only to MDG but also economic governance. </w:t>
            </w:r>
          </w:p>
          <w:p w:rsidR="00C80F7A" w:rsidRPr="0054152B" w:rsidRDefault="00C80F7A" w:rsidP="0072033F">
            <w:pPr>
              <w:spacing w:after="0"/>
              <w:rPr>
                <w:rFonts w:ascii="Times New Roman" w:eastAsia="Times New Roman" w:hAnsi="Times New Roman"/>
                <w:bCs/>
                <w:i/>
                <w:sz w:val="18"/>
                <w:szCs w:val="18"/>
              </w:rPr>
            </w:pPr>
            <w:r w:rsidRPr="0054152B">
              <w:rPr>
                <w:rFonts w:ascii="Times New Roman" w:eastAsia="Times New Roman" w:hAnsi="Times New Roman"/>
                <w:bCs/>
                <w:i/>
                <w:color w:val="000000" w:themeColor="text1"/>
                <w:sz w:val="18"/>
                <w:szCs w:val="18"/>
              </w:rPr>
              <w:t>(</w:t>
            </w:r>
            <w:r w:rsidR="0072033F" w:rsidRPr="0054152B">
              <w:rPr>
                <w:rFonts w:ascii="Times New Roman" w:eastAsia="Times New Roman" w:hAnsi="Times New Roman"/>
                <w:bCs/>
                <w:i/>
                <w:color w:val="000000" w:themeColor="text1"/>
                <w:sz w:val="18"/>
                <w:szCs w:val="18"/>
              </w:rPr>
              <w:t>For further assessment see</w:t>
            </w:r>
            <w:r w:rsidR="0054152B" w:rsidRPr="0054152B">
              <w:rPr>
                <w:rFonts w:ascii="Times New Roman" w:eastAsia="Times New Roman" w:hAnsi="Times New Roman"/>
                <w:bCs/>
                <w:i/>
                <w:color w:val="000000" w:themeColor="text1"/>
                <w:sz w:val="18"/>
                <w:szCs w:val="18"/>
              </w:rPr>
              <w:t xml:space="preserve"> section on governance below)</w:t>
            </w:r>
          </w:p>
        </w:tc>
      </w:tr>
      <w:tr w:rsidR="00C80F7A" w:rsidRPr="009567AC" w:rsidTr="00BB61A9">
        <w:trPr>
          <w:gridAfter w:val="4"/>
          <w:wAfter w:w="10800" w:type="dxa"/>
        </w:trPr>
        <w:tc>
          <w:tcPr>
            <w:tcW w:w="4230" w:type="dxa"/>
            <w:shd w:val="clear" w:color="auto" w:fill="auto"/>
          </w:tcPr>
          <w:p w:rsidR="00C80F7A" w:rsidRPr="009567AC" w:rsidRDefault="00C80F7A" w:rsidP="001E47BE">
            <w:pPr>
              <w:pStyle w:val="ListParagraph"/>
              <w:numPr>
                <w:ilvl w:val="0"/>
                <w:numId w:val="15"/>
              </w:numPr>
              <w:spacing w:after="0"/>
              <w:jc w:val="both"/>
              <w:rPr>
                <w:rFonts w:ascii="Times New Roman" w:hAnsi="Times New Roman"/>
                <w:b/>
                <w:color w:val="33CCCC"/>
                <w:sz w:val="18"/>
                <w:szCs w:val="18"/>
                <w:lang w:val="en-GB"/>
              </w:rPr>
            </w:pPr>
            <w:r w:rsidRPr="009567AC">
              <w:rPr>
                <w:rFonts w:ascii="Times New Roman" w:hAnsi="Times New Roman"/>
                <w:b/>
                <w:sz w:val="18"/>
                <w:szCs w:val="18"/>
              </w:rPr>
              <w:lastRenderedPageBreak/>
              <w:t>Accelerated pace of progress towards attainment of the MDGs in Africa and adequate resources mobilized in support of them</w:t>
            </w:r>
          </w:p>
          <w:p w:rsidR="00C80F7A" w:rsidRPr="009567AC" w:rsidRDefault="00C80F7A" w:rsidP="00BB61A9">
            <w:pPr>
              <w:pStyle w:val="ListParagraph"/>
              <w:ind w:left="360"/>
              <w:rPr>
                <w:rFonts w:ascii="Times New Roman" w:hAnsi="Times New Roman"/>
                <w:b/>
                <w:color w:val="33CCCC"/>
                <w:sz w:val="18"/>
                <w:szCs w:val="18"/>
                <w:lang w:val="en-GB"/>
              </w:rPr>
            </w:pPr>
          </w:p>
        </w:tc>
        <w:tc>
          <w:tcPr>
            <w:tcW w:w="5580" w:type="dxa"/>
          </w:tcPr>
          <w:p w:rsidR="00C80F7A" w:rsidRPr="0072658C" w:rsidRDefault="00C80F7A" w:rsidP="001E47BE">
            <w:pPr>
              <w:pStyle w:val="ListParagraph"/>
              <w:numPr>
                <w:ilvl w:val="0"/>
                <w:numId w:val="39"/>
              </w:numPr>
              <w:spacing w:after="0"/>
              <w:rPr>
                <w:rFonts w:ascii="Times New Roman" w:hAnsi="Times New Roman"/>
                <w:b/>
                <w:sz w:val="18"/>
                <w:szCs w:val="18"/>
              </w:rPr>
            </w:pPr>
            <w:r w:rsidRPr="0072658C">
              <w:rPr>
                <w:rFonts w:ascii="Times New Roman" w:hAnsi="Times New Roman"/>
                <w:b/>
                <w:sz w:val="18"/>
                <w:szCs w:val="18"/>
              </w:rPr>
              <w:t>Regional Project for Capacity Development for Negotiating and Regulating Investment Contracts</w:t>
            </w:r>
            <w:r w:rsidRPr="0072658C">
              <w:rPr>
                <w:rFonts w:ascii="Times New Roman" w:hAnsi="Times New Roman"/>
                <w:sz w:val="18"/>
                <w:szCs w:val="18"/>
              </w:rPr>
              <w:t xml:space="preserve"> </w:t>
            </w:r>
            <w:r w:rsidRPr="0072658C">
              <w:rPr>
                <w:rFonts w:ascii="Times New Roman" w:hAnsi="Times New Roman"/>
                <w:b/>
                <w:sz w:val="18"/>
                <w:szCs w:val="18"/>
              </w:rPr>
              <w:t>(NB. See special note under Outcome 1 above that this project is contributing to more than one Outcome. The details are set out above)</w:t>
            </w:r>
          </w:p>
          <w:p w:rsidR="00C80F7A" w:rsidRPr="0072658C" w:rsidRDefault="00C80F7A" w:rsidP="00BB61A9">
            <w:pPr>
              <w:spacing w:after="0"/>
              <w:rPr>
                <w:rFonts w:ascii="Times New Roman" w:eastAsia="Times New Roman" w:hAnsi="Times New Roman"/>
                <w:b/>
                <w:sz w:val="18"/>
                <w:szCs w:val="18"/>
              </w:rPr>
            </w:pPr>
          </w:p>
        </w:tc>
        <w:tc>
          <w:tcPr>
            <w:tcW w:w="4770" w:type="dxa"/>
            <w:gridSpan w:val="2"/>
            <w:vMerge w:val="restart"/>
          </w:tcPr>
          <w:p w:rsidR="00C80F7A" w:rsidRPr="0072658C" w:rsidRDefault="00C80F7A" w:rsidP="00BB61A9">
            <w:pPr>
              <w:spacing w:after="0"/>
              <w:rPr>
                <w:rFonts w:ascii="Times New Roman" w:eastAsia="Times New Roman" w:hAnsi="Times New Roman"/>
                <w:i/>
                <w:sz w:val="18"/>
                <w:szCs w:val="18"/>
                <w:lang w:val="en-GB"/>
              </w:rPr>
            </w:pPr>
            <w:r w:rsidRPr="0072658C">
              <w:rPr>
                <w:rFonts w:ascii="Times New Roman" w:eastAsia="Times New Roman" w:hAnsi="Times New Roman"/>
                <w:i/>
                <w:sz w:val="18"/>
                <w:szCs w:val="18"/>
                <w:lang w:val="en-GB"/>
              </w:rPr>
              <w:t xml:space="preserve">This project was implemented by UNOPS. According to implementer </w:t>
            </w:r>
            <w:proofErr w:type="gramStart"/>
            <w:r w:rsidRPr="0072658C">
              <w:rPr>
                <w:rFonts w:ascii="Times New Roman" w:eastAsia="Times New Roman" w:hAnsi="Times New Roman"/>
                <w:i/>
                <w:sz w:val="18"/>
                <w:szCs w:val="18"/>
                <w:lang w:val="en-GB"/>
              </w:rPr>
              <w:t>the  project</w:t>
            </w:r>
            <w:proofErr w:type="gramEnd"/>
            <w:r w:rsidRPr="0072658C">
              <w:rPr>
                <w:rFonts w:ascii="Times New Roman" w:eastAsia="Times New Roman" w:hAnsi="Times New Roman"/>
                <w:i/>
                <w:sz w:val="18"/>
                <w:szCs w:val="18"/>
                <w:lang w:val="en-GB"/>
              </w:rPr>
              <w:t xml:space="preserve"> completed and all outputs listed in the PRODOC have been completed. No independent verification was possible.</w:t>
            </w:r>
          </w:p>
        </w:tc>
      </w:tr>
      <w:tr w:rsidR="00C80F7A" w:rsidRPr="009567AC" w:rsidTr="00BB61A9">
        <w:trPr>
          <w:gridAfter w:val="4"/>
          <w:wAfter w:w="10800" w:type="dxa"/>
        </w:trPr>
        <w:tc>
          <w:tcPr>
            <w:tcW w:w="4230" w:type="dxa"/>
            <w:vMerge w:val="restart"/>
          </w:tcPr>
          <w:p w:rsidR="00C80F7A" w:rsidRPr="009567AC" w:rsidRDefault="00C80F7A" w:rsidP="001E47BE">
            <w:pPr>
              <w:pStyle w:val="ListParagraph"/>
              <w:numPr>
                <w:ilvl w:val="0"/>
                <w:numId w:val="15"/>
              </w:numPr>
              <w:spacing w:after="0"/>
              <w:jc w:val="both"/>
              <w:rPr>
                <w:rFonts w:ascii="Times New Roman" w:hAnsi="Times New Roman"/>
                <w:b/>
                <w:color w:val="33CCCC"/>
                <w:sz w:val="18"/>
                <w:szCs w:val="18"/>
                <w:lang w:val="en-GB"/>
              </w:rPr>
            </w:pPr>
            <w:r w:rsidRPr="009567AC">
              <w:rPr>
                <w:rFonts w:ascii="Times New Roman" w:hAnsi="Times New Roman"/>
                <w:b/>
                <w:sz w:val="18"/>
                <w:szCs w:val="18"/>
              </w:rPr>
              <w:t>Strengthened capacity of African countries for increased participation in global trade  and linking trade policies to poverty reduction</w:t>
            </w:r>
          </w:p>
        </w:tc>
        <w:tc>
          <w:tcPr>
            <w:tcW w:w="5580" w:type="dxa"/>
          </w:tcPr>
          <w:p w:rsidR="00C80F7A" w:rsidRPr="0072658C" w:rsidRDefault="00C80F7A" w:rsidP="001E47BE">
            <w:pPr>
              <w:pStyle w:val="ListParagraph"/>
              <w:numPr>
                <w:ilvl w:val="0"/>
                <w:numId w:val="40"/>
              </w:numPr>
              <w:spacing w:after="0"/>
              <w:rPr>
                <w:rFonts w:ascii="Times New Roman" w:hAnsi="Times New Roman"/>
                <w:sz w:val="18"/>
                <w:szCs w:val="18"/>
              </w:rPr>
            </w:pPr>
            <w:r w:rsidRPr="0072658C">
              <w:rPr>
                <w:rFonts w:ascii="Times New Roman" w:hAnsi="Times New Roman"/>
                <w:b/>
                <w:sz w:val="18"/>
                <w:szCs w:val="18"/>
              </w:rPr>
              <w:t>Regional Project for Capacity Development for Negotiating and Regulating Investment Contracts</w:t>
            </w:r>
            <w:r w:rsidRPr="0072658C">
              <w:rPr>
                <w:rFonts w:ascii="Times New Roman" w:hAnsi="Times New Roman"/>
                <w:sz w:val="18"/>
                <w:szCs w:val="18"/>
              </w:rPr>
              <w:t xml:space="preserve"> </w:t>
            </w:r>
          </w:p>
          <w:p w:rsidR="00C80F7A" w:rsidRPr="0072658C" w:rsidRDefault="00C80F7A" w:rsidP="00BB61A9">
            <w:pPr>
              <w:pStyle w:val="ListParagraph"/>
              <w:rPr>
                <w:rFonts w:ascii="Times New Roman" w:hAnsi="Times New Roman"/>
                <w:b/>
                <w:sz w:val="18"/>
                <w:szCs w:val="18"/>
              </w:rPr>
            </w:pPr>
            <w:r w:rsidRPr="0072658C">
              <w:rPr>
                <w:rFonts w:ascii="Times New Roman" w:hAnsi="Times New Roman"/>
                <w:b/>
                <w:sz w:val="18"/>
                <w:szCs w:val="18"/>
              </w:rPr>
              <w:t>(NB. See special note under Outcome 1 above that this project is contributing to more than one Outcome. The details are set out above)</w:t>
            </w:r>
          </w:p>
          <w:p w:rsidR="00C80F7A" w:rsidRPr="0072658C" w:rsidRDefault="00C80F7A" w:rsidP="00BB61A9">
            <w:pPr>
              <w:spacing w:after="0"/>
              <w:rPr>
                <w:rFonts w:ascii="Times New Roman" w:eastAsia="Times New Roman" w:hAnsi="Times New Roman"/>
                <w:b/>
                <w:sz w:val="18"/>
                <w:szCs w:val="18"/>
              </w:rPr>
            </w:pPr>
          </w:p>
        </w:tc>
        <w:tc>
          <w:tcPr>
            <w:tcW w:w="4770" w:type="dxa"/>
            <w:gridSpan w:val="2"/>
            <w:vMerge/>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1E47BE">
            <w:pPr>
              <w:numPr>
                <w:ilvl w:val="0"/>
                <w:numId w:val="41"/>
              </w:numPr>
              <w:spacing w:after="0"/>
              <w:contextualSpacing/>
              <w:rPr>
                <w:rFonts w:ascii="Times New Roman" w:eastAsia="Times New Roman" w:hAnsi="Times New Roman"/>
                <w:b/>
                <w:sz w:val="18"/>
                <w:szCs w:val="18"/>
              </w:rPr>
            </w:pPr>
            <w:r w:rsidRPr="0072658C">
              <w:rPr>
                <w:rFonts w:ascii="Times New Roman" w:eastAsia="Times New Roman" w:hAnsi="Times New Roman"/>
                <w:b/>
                <w:sz w:val="18"/>
                <w:szCs w:val="18"/>
              </w:rPr>
              <w:t>Building African Capacity to Gain Maximum Benefit From Inclusive Globalization and Regional Integration (also contributing to Outcome 4)</w:t>
            </w: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24"/>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Strengthened capacity for trade and development finance negotiations.</w:t>
            </w:r>
          </w:p>
          <w:p w:rsidR="00C80F7A" w:rsidRPr="0072658C" w:rsidRDefault="00C80F7A" w:rsidP="001E47BE">
            <w:pPr>
              <w:numPr>
                <w:ilvl w:val="0"/>
                <w:numId w:val="24"/>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Evidence-based trade policy making through enhanced capacities in research and analytical work</w:t>
            </w:r>
          </w:p>
          <w:p w:rsidR="00C80F7A" w:rsidRPr="0072658C" w:rsidRDefault="00C80F7A" w:rsidP="001E47BE">
            <w:pPr>
              <w:numPr>
                <w:ilvl w:val="0"/>
                <w:numId w:val="24"/>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Increased participation of women in regional and global trade.</w:t>
            </w:r>
          </w:p>
          <w:p w:rsidR="00C80F7A" w:rsidRPr="0072658C" w:rsidRDefault="00C80F7A" w:rsidP="00BB61A9">
            <w:pPr>
              <w:spacing w:after="0"/>
              <w:ind w:left="720"/>
              <w:contextualSpacing/>
              <w:jc w:val="both"/>
              <w:rPr>
                <w:rFonts w:ascii="Times New Roman" w:eastAsia="Times New Roman" w:hAnsi="Times New Roman"/>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2009-2011</w:t>
            </w:r>
          </w:p>
          <w:p w:rsidR="00C80F7A" w:rsidRPr="0072658C" w:rsidRDefault="00C80F7A" w:rsidP="00BB61A9">
            <w:pPr>
              <w:spacing w:after="0"/>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Johannesburg; DEX/DIM </w:t>
            </w:r>
          </w:p>
          <w:p w:rsidR="00C80F7A" w:rsidRPr="0072658C" w:rsidRDefault="00C80F7A" w:rsidP="00BB61A9">
            <w:pPr>
              <w:spacing w:after="0"/>
              <w:rPr>
                <w:rFonts w:ascii="Times New Roman" w:eastAsia="Times New Roman" w:hAnsi="Times New Roman"/>
                <w:b/>
                <w:sz w:val="18"/>
                <w:szCs w:val="18"/>
                <w:lang w:val="en-GB"/>
              </w:rPr>
            </w:pPr>
          </w:p>
        </w:tc>
        <w:tc>
          <w:tcPr>
            <w:tcW w:w="4770" w:type="dxa"/>
            <w:gridSpan w:val="2"/>
          </w:tcPr>
          <w:p w:rsidR="00C80F7A" w:rsidRDefault="00C80F7A" w:rsidP="00BB61A9">
            <w:pPr>
              <w:spacing w:after="0"/>
              <w:rPr>
                <w:rFonts w:ascii="Times New Roman" w:eastAsia="Times New Roman" w:hAnsi="Times New Roman"/>
                <w:bCs/>
                <w:sz w:val="18"/>
                <w:szCs w:val="18"/>
              </w:rPr>
            </w:pPr>
          </w:p>
          <w:p w:rsidR="000F64CF" w:rsidRPr="00F0047C" w:rsidRDefault="00F0047C" w:rsidP="00BB61A9">
            <w:pPr>
              <w:spacing w:after="0"/>
              <w:rPr>
                <w:rFonts w:ascii="Times New Roman" w:eastAsia="Times New Roman" w:hAnsi="Times New Roman"/>
                <w:bCs/>
                <w:i/>
                <w:sz w:val="18"/>
                <w:szCs w:val="18"/>
              </w:rPr>
            </w:pPr>
            <w:r w:rsidRPr="00F0047C">
              <w:rPr>
                <w:rFonts w:cstheme="minorHAnsi"/>
                <w:i/>
                <w:sz w:val="18"/>
                <w:szCs w:val="18"/>
              </w:rPr>
              <w:t>The project, which was to be completed at the end of 2011, was extended until April 2012 and is implemented by UNOPS. It is now completed and closed. The objective of the project was to strengthen the capacity of African countries to negotiate, manage and regulate large-scale investment contracts, particularly in the natural resources sector. It also aimed to develop capacity for pro-poor natural resource management. It was somewhat of an ambitious project with 13 outputs</w:t>
            </w:r>
          </w:p>
        </w:tc>
      </w:tr>
      <w:tr w:rsidR="00C80F7A" w:rsidRPr="009567AC" w:rsidTr="00BB61A9">
        <w:trPr>
          <w:gridAfter w:val="4"/>
          <w:wAfter w:w="10800" w:type="dxa"/>
        </w:trPr>
        <w:tc>
          <w:tcPr>
            <w:tcW w:w="4230" w:type="dxa"/>
          </w:tcPr>
          <w:p w:rsidR="00C80F7A" w:rsidRPr="009567AC" w:rsidRDefault="00C80F7A" w:rsidP="001E47BE">
            <w:pPr>
              <w:pStyle w:val="ListParagraph"/>
              <w:numPr>
                <w:ilvl w:val="0"/>
                <w:numId w:val="15"/>
              </w:numPr>
              <w:kinsoku w:val="0"/>
              <w:overflowPunct w:val="0"/>
              <w:spacing w:after="0"/>
              <w:textAlignment w:val="baseline"/>
              <w:rPr>
                <w:rFonts w:ascii="Times New Roman" w:hAnsi="Times New Roman"/>
                <w:b/>
                <w:sz w:val="18"/>
                <w:szCs w:val="18"/>
              </w:rPr>
            </w:pPr>
            <w:r w:rsidRPr="009567AC">
              <w:rPr>
                <w:rFonts w:ascii="Times New Roman" w:hAnsi="Times New Roman"/>
                <w:b/>
                <w:sz w:val="18"/>
                <w:szCs w:val="18"/>
              </w:rPr>
              <w:t>Outcome of trade negotiations reflect common African position</w:t>
            </w:r>
          </w:p>
          <w:p w:rsidR="00C80F7A" w:rsidRPr="009567AC" w:rsidRDefault="00C80F7A" w:rsidP="00BB61A9">
            <w:pPr>
              <w:spacing w:after="0"/>
              <w:rPr>
                <w:rFonts w:ascii="Times New Roman" w:eastAsia="Times New Roman" w:hAnsi="Times New Roman"/>
                <w:b/>
                <w:color w:val="33CCCC"/>
                <w:sz w:val="18"/>
                <w:szCs w:val="18"/>
              </w:rPr>
            </w:pPr>
          </w:p>
        </w:tc>
        <w:tc>
          <w:tcPr>
            <w:tcW w:w="5580" w:type="dxa"/>
          </w:tcPr>
          <w:p w:rsidR="00C80F7A" w:rsidRPr="0072658C" w:rsidRDefault="00626BE3" w:rsidP="00626BE3">
            <w:pPr>
              <w:pStyle w:val="ListParagraph"/>
              <w:spacing w:after="200" w:line="276" w:lineRule="auto"/>
              <w:rPr>
                <w:rFonts w:ascii="Times New Roman" w:hAnsi="Times New Roman"/>
                <w:b/>
                <w:sz w:val="18"/>
                <w:szCs w:val="18"/>
              </w:rPr>
            </w:pPr>
            <w:r>
              <w:rPr>
                <w:rFonts w:ascii="Times New Roman" w:hAnsi="Times New Roman"/>
                <w:b/>
                <w:sz w:val="18"/>
                <w:szCs w:val="18"/>
              </w:rPr>
              <w:t>10</w:t>
            </w:r>
            <w:proofErr w:type="gramStart"/>
            <w:r w:rsidR="00F0047C">
              <w:rPr>
                <w:rFonts w:ascii="Times New Roman" w:hAnsi="Times New Roman"/>
                <w:b/>
                <w:sz w:val="18"/>
                <w:szCs w:val="18"/>
              </w:rPr>
              <w:t>.Bbuilding</w:t>
            </w:r>
            <w:proofErr w:type="gramEnd"/>
            <w:r w:rsidR="00C80F7A" w:rsidRPr="0072658C">
              <w:rPr>
                <w:rFonts w:ascii="Times New Roman" w:hAnsi="Times New Roman"/>
                <w:b/>
                <w:sz w:val="18"/>
                <w:szCs w:val="18"/>
              </w:rPr>
              <w:t xml:space="preserve"> African Capacity to Gain Maximum Benefit From Inclusive Globalization and Regional Integration</w:t>
            </w:r>
            <w:r w:rsidR="00C80F7A" w:rsidRPr="0072658C">
              <w:rPr>
                <w:rFonts w:ascii="Times New Roman" w:hAnsi="Times New Roman"/>
                <w:sz w:val="18"/>
                <w:szCs w:val="18"/>
              </w:rPr>
              <w:t xml:space="preserve"> </w:t>
            </w:r>
            <w:r w:rsidR="00C80F7A" w:rsidRPr="0072658C">
              <w:rPr>
                <w:rFonts w:ascii="Times New Roman" w:hAnsi="Times New Roman"/>
                <w:b/>
                <w:sz w:val="18"/>
                <w:szCs w:val="18"/>
              </w:rPr>
              <w:t>(NB. See special note under Outcome 3 above that this project is contributing to more than one Outcome. The details are set out above)</w:t>
            </w:r>
          </w:p>
          <w:p w:rsidR="00C80F7A" w:rsidRPr="0072658C" w:rsidRDefault="00C80F7A" w:rsidP="00BB61A9">
            <w:pPr>
              <w:spacing w:after="0"/>
              <w:rPr>
                <w:rFonts w:ascii="Times New Roman" w:eastAsia="Times New Roman" w:hAnsi="Times New Roman"/>
                <w:b/>
                <w:sz w:val="18"/>
                <w:szCs w:val="18"/>
              </w:rPr>
            </w:pPr>
          </w:p>
        </w:tc>
        <w:tc>
          <w:tcPr>
            <w:tcW w:w="4770" w:type="dxa"/>
            <w:gridSpan w:val="2"/>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Pr>
        <w:tc>
          <w:tcPr>
            <w:tcW w:w="4230" w:type="dxa"/>
          </w:tcPr>
          <w:p w:rsidR="00C80F7A" w:rsidRPr="009567AC" w:rsidRDefault="00C80F7A" w:rsidP="001E47BE">
            <w:pPr>
              <w:pStyle w:val="ListParagraph"/>
              <w:numPr>
                <w:ilvl w:val="0"/>
                <w:numId w:val="15"/>
              </w:numPr>
              <w:kinsoku w:val="0"/>
              <w:overflowPunct w:val="0"/>
              <w:spacing w:after="0"/>
              <w:jc w:val="both"/>
              <w:textAlignment w:val="baseline"/>
              <w:rPr>
                <w:rFonts w:ascii="Times New Roman" w:hAnsi="Times New Roman"/>
                <w:b/>
                <w:sz w:val="18"/>
                <w:szCs w:val="18"/>
              </w:rPr>
            </w:pPr>
            <w:r w:rsidRPr="009567AC">
              <w:rPr>
                <w:rFonts w:ascii="Times New Roman" w:hAnsi="Times New Roman"/>
                <w:b/>
                <w:sz w:val="18"/>
                <w:szCs w:val="18"/>
              </w:rPr>
              <w:t>Capacity depletion in critical social sectors  linked to pandemics, especially HIV/AIDS, tuberculosis and malaria halted</w:t>
            </w:r>
          </w:p>
          <w:p w:rsidR="00C80F7A" w:rsidRPr="009567AC" w:rsidRDefault="00C80F7A" w:rsidP="00BB61A9">
            <w:pPr>
              <w:spacing w:after="0"/>
              <w:rPr>
                <w:rFonts w:ascii="Times New Roman" w:eastAsia="Times New Roman" w:hAnsi="Times New Roman"/>
                <w:b/>
                <w:color w:val="33CCCC"/>
                <w:sz w:val="18"/>
                <w:szCs w:val="18"/>
              </w:rPr>
            </w:pPr>
          </w:p>
        </w:tc>
        <w:tc>
          <w:tcPr>
            <w:tcW w:w="5580" w:type="dxa"/>
          </w:tcPr>
          <w:p w:rsidR="00C80F7A" w:rsidRPr="00626BE3" w:rsidRDefault="00626BE3" w:rsidP="00626BE3">
            <w:pPr>
              <w:spacing w:after="0"/>
              <w:ind w:left="360"/>
              <w:rPr>
                <w:rFonts w:ascii="Times New Roman" w:hAnsi="Times New Roman"/>
                <w:b/>
                <w:sz w:val="18"/>
                <w:szCs w:val="18"/>
              </w:rPr>
            </w:pPr>
            <w:r>
              <w:rPr>
                <w:rFonts w:ascii="Times New Roman" w:hAnsi="Times New Roman"/>
                <w:b/>
                <w:sz w:val="18"/>
                <w:szCs w:val="18"/>
              </w:rPr>
              <w:t>11.</w:t>
            </w:r>
            <w:r w:rsidR="00C80F7A" w:rsidRPr="00626BE3">
              <w:rPr>
                <w:rFonts w:ascii="Times New Roman" w:hAnsi="Times New Roman"/>
                <w:b/>
                <w:sz w:val="18"/>
                <w:szCs w:val="18"/>
              </w:rPr>
              <w:t>Accelerating Efforts to mitigate the impact of AIDS on Human Development in Sub-Saharan Africa</w:t>
            </w:r>
          </w:p>
          <w:p w:rsidR="00C80F7A" w:rsidRPr="0072658C" w:rsidRDefault="00C80F7A" w:rsidP="00BB61A9">
            <w:pPr>
              <w:spacing w:after="0"/>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bCs/>
                <w:sz w:val="18"/>
                <w:szCs w:val="18"/>
              </w:rPr>
            </w:pPr>
            <w:r w:rsidRPr="0072658C">
              <w:rPr>
                <w:rFonts w:ascii="Times New Roman" w:eastAsia="Times New Roman" w:hAnsi="Times New Roman"/>
                <w:b/>
                <w:bCs/>
                <w:sz w:val="18"/>
                <w:szCs w:val="18"/>
              </w:rPr>
              <w:t>Outputs:</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AIDS mainstreamed in the work and core mandates of regional organizations and entities.</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Governance of AIDS responses at the regional and sub-regional levels coordinated</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Model legislation for HIV adopted</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Regional and national AIDS strategies effectively address negative gender norms associated with HIV</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lastRenderedPageBreak/>
              <w:t>Regional partnerships to address HIV among men who have sex with men and transgender populations established.</w:t>
            </w:r>
          </w:p>
          <w:p w:rsidR="00C80F7A" w:rsidRPr="0072658C" w:rsidRDefault="00C80F7A" w:rsidP="001E47BE">
            <w:pPr>
              <w:numPr>
                <w:ilvl w:val="0"/>
                <w:numId w:val="25"/>
              </w:numPr>
              <w:spacing w:after="0"/>
              <w:contextualSpacing/>
              <w:jc w:val="both"/>
              <w:rPr>
                <w:rFonts w:ascii="Times New Roman" w:eastAsia="Times New Roman" w:hAnsi="Times New Roman"/>
                <w:bCs/>
                <w:sz w:val="18"/>
                <w:szCs w:val="18"/>
              </w:rPr>
            </w:pPr>
            <w:r w:rsidRPr="0072658C">
              <w:rPr>
                <w:rFonts w:ascii="Times New Roman" w:eastAsia="Times New Roman" w:hAnsi="Times New Roman"/>
                <w:bCs/>
                <w:sz w:val="18"/>
                <w:szCs w:val="18"/>
              </w:rPr>
              <w:t>Trade, health and intellectual property legislation for sustainable access to ARV enabled.</w:t>
            </w:r>
          </w:p>
          <w:p w:rsidR="00C80F7A" w:rsidRPr="0072658C" w:rsidRDefault="00C80F7A" w:rsidP="00BB61A9">
            <w:pPr>
              <w:spacing w:after="0"/>
              <w:ind w:left="720"/>
              <w:contextualSpacing/>
              <w:jc w:val="both"/>
              <w:rPr>
                <w:rFonts w:ascii="Times New Roman" w:eastAsia="Times New Roman" w:hAnsi="Times New Roman"/>
                <w:bCs/>
                <w:sz w:val="18"/>
                <w:szCs w:val="18"/>
              </w:rPr>
            </w:pPr>
          </w:p>
          <w:p w:rsidR="00C80F7A" w:rsidRPr="0072658C" w:rsidRDefault="00C80F7A" w:rsidP="00BB61A9">
            <w:pPr>
              <w:spacing w:after="0"/>
              <w:jc w:val="both"/>
              <w:rPr>
                <w:rFonts w:ascii="Times New Roman" w:eastAsia="Times New Roman" w:hAnsi="Times New Roman"/>
                <w:bCs/>
                <w:sz w:val="18"/>
                <w:szCs w:val="18"/>
              </w:rPr>
            </w:pPr>
            <w:r w:rsidRPr="0072658C">
              <w:rPr>
                <w:rFonts w:ascii="Times New Roman" w:eastAsia="Times New Roman" w:hAnsi="Times New Roman"/>
                <w:b/>
                <w:bCs/>
                <w:sz w:val="18"/>
                <w:szCs w:val="18"/>
              </w:rPr>
              <w:t xml:space="preserve">Duration:  </w:t>
            </w:r>
            <w:r w:rsidRPr="0072658C">
              <w:rPr>
                <w:rFonts w:ascii="Times New Roman" w:eastAsia="Times New Roman" w:hAnsi="Times New Roman"/>
                <w:bCs/>
                <w:sz w:val="18"/>
                <w:szCs w:val="18"/>
              </w:rPr>
              <w:t>2009-2011</w:t>
            </w:r>
          </w:p>
          <w:p w:rsidR="00C80F7A" w:rsidRPr="0072658C" w:rsidRDefault="00C80F7A" w:rsidP="00BB61A9">
            <w:pPr>
              <w:spacing w:after="0"/>
              <w:jc w:val="both"/>
              <w:rPr>
                <w:rFonts w:ascii="Times New Roman" w:eastAsia="Times New Roman" w:hAnsi="Times New Roman"/>
                <w:bCs/>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Johannesburg; DEX/DIM </w:t>
            </w:r>
          </w:p>
          <w:p w:rsidR="00C80F7A" w:rsidRPr="0072658C" w:rsidRDefault="00C80F7A" w:rsidP="00BB61A9">
            <w:pPr>
              <w:spacing w:after="0"/>
              <w:rPr>
                <w:rFonts w:ascii="Times New Roman" w:eastAsia="Times New Roman" w:hAnsi="Times New Roman"/>
                <w:b/>
                <w:sz w:val="18"/>
                <w:szCs w:val="18"/>
                <w:lang w:val="en-GB"/>
              </w:rPr>
            </w:pPr>
            <w:r w:rsidRPr="0072658C">
              <w:rPr>
                <w:rFonts w:ascii="Times New Roman" w:eastAsia="Times New Roman" w:hAnsi="Times New Roman"/>
                <w:b/>
                <w:sz w:val="18"/>
                <w:szCs w:val="18"/>
                <w:lang w:val="en-GB"/>
              </w:rPr>
              <w:t xml:space="preserve">, </w:t>
            </w:r>
          </w:p>
        </w:tc>
        <w:tc>
          <w:tcPr>
            <w:tcW w:w="4770" w:type="dxa"/>
            <w:gridSpan w:val="2"/>
          </w:tcPr>
          <w:p w:rsidR="00C80F7A" w:rsidRPr="0072658C" w:rsidRDefault="00C80F7A" w:rsidP="00BB61A9">
            <w:pPr>
              <w:spacing w:after="0"/>
              <w:rPr>
                <w:rFonts w:ascii="Times New Roman" w:eastAsia="Times New Roman" w:hAnsi="Times New Roman"/>
                <w:bCs/>
                <w:sz w:val="18"/>
                <w:szCs w:val="18"/>
              </w:rPr>
            </w:pPr>
          </w:p>
        </w:tc>
      </w:tr>
      <w:tr w:rsidR="00C80F7A" w:rsidRPr="009567AC" w:rsidTr="00BB61A9">
        <w:trPr>
          <w:gridAfter w:val="4"/>
          <w:wAfter w:w="10800" w:type="dxa"/>
        </w:trPr>
        <w:tc>
          <w:tcPr>
            <w:tcW w:w="4230" w:type="dxa"/>
            <w:vMerge w:val="restart"/>
          </w:tcPr>
          <w:p w:rsidR="00C80F7A" w:rsidRPr="009567AC" w:rsidRDefault="00C80F7A" w:rsidP="001E47BE">
            <w:pPr>
              <w:pStyle w:val="ListParagraph"/>
              <w:numPr>
                <w:ilvl w:val="0"/>
                <w:numId w:val="15"/>
              </w:numPr>
              <w:spacing w:after="0"/>
              <w:jc w:val="both"/>
              <w:rPr>
                <w:rFonts w:ascii="Times New Roman" w:hAnsi="Times New Roman"/>
                <w:b/>
                <w:color w:val="33CCCC"/>
                <w:sz w:val="18"/>
                <w:szCs w:val="18"/>
                <w:lang w:val="en-GB"/>
              </w:rPr>
            </w:pPr>
            <w:r w:rsidRPr="009567AC">
              <w:rPr>
                <w:rFonts w:ascii="Times New Roman" w:hAnsi="Times New Roman"/>
                <w:b/>
                <w:sz w:val="18"/>
                <w:szCs w:val="18"/>
              </w:rPr>
              <w:lastRenderedPageBreak/>
              <w:t>Conducive policy and regulatory environment for private sector growth, including private sector participation</w:t>
            </w:r>
          </w:p>
        </w:tc>
        <w:tc>
          <w:tcPr>
            <w:tcW w:w="5580" w:type="dxa"/>
          </w:tcPr>
          <w:p w:rsidR="00C80F7A" w:rsidRPr="00626BE3" w:rsidRDefault="00C80F7A" w:rsidP="00626BE3">
            <w:pPr>
              <w:pStyle w:val="ListParagraph"/>
              <w:numPr>
                <w:ilvl w:val="0"/>
                <w:numId w:val="48"/>
              </w:numPr>
              <w:spacing w:after="0"/>
              <w:rPr>
                <w:rFonts w:ascii="Times New Roman" w:hAnsi="Times New Roman"/>
                <w:b/>
                <w:sz w:val="18"/>
                <w:szCs w:val="18"/>
              </w:rPr>
            </w:pPr>
            <w:r w:rsidRPr="00626BE3">
              <w:rPr>
                <w:rFonts w:ascii="Times New Roman" w:hAnsi="Times New Roman"/>
                <w:b/>
                <w:sz w:val="18"/>
                <w:szCs w:val="18"/>
              </w:rPr>
              <w:t>Private Sector and Inclusive Market Development for Poverty Reduction in Africa: African Facility for Inclusive Markets (AFIM)</w:t>
            </w:r>
            <w:r w:rsidRPr="0072658C">
              <w:rPr>
                <w:vertAlign w:val="superscript"/>
              </w:rPr>
              <w:footnoteReference w:id="7"/>
            </w:r>
            <w:r w:rsidRPr="00626BE3">
              <w:rPr>
                <w:rFonts w:ascii="Times New Roman" w:hAnsi="Times New Roman"/>
                <w:b/>
                <w:sz w:val="18"/>
                <w:szCs w:val="18"/>
              </w:rPr>
              <w:t xml:space="preserve"> (also contributing to Outcome 7)</w:t>
            </w:r>
          </w:p>
          <w:p w:rsidR="00C80F7A" w:rsidRPr="0072658C" w:rsidRDefault="00C80F7A" w:rsidP="00BB61A9">
            <w:pPr>
              <w:spacing w:after="0"/>
              <w:ind w:left="720"/>
              <w:contextualSpacing/>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b/>
                <w:sz w:val="18"/>
                <w:szCs w:val="18"/>
              </w:rPr>
            </w:pPr>
            <w:r w:rsidRPr="0072658C">
              <w:rPr>
                <w:rFonts w:ascii="Times New Roman" w:eastAsia="Times New Roman" w:hAnsi="Times New Roman"/>
                <w:b/>
                <w:sz w:val="18"/>
                <w:szCs w:val="18"/>
              </w:rPr>
              <w:t>Outputs:</w:t>
            </w:r>
          </w:p>
          <w:p w:rsidR="00C80F7A" w:rsidRPr="0072658C" w:rsidRDefault="00C80F7A" w:rsidP="001E47BE">
            <w:pPr>
              <w:numPr>
                <w:ilvl w:val="0"/>
                <w:numId w:val="26"/>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Increased capacity of regional organizations, governments, and other stakeholders to support inclusive market development in the region;</w:t>
            </w:r>
          </w:p>
          <w:p w:rsidR="00C80F7A" w:rsidRPr="0072658C" w:rsidRDefault="00C80F7A" w:rsidP="001E47BE">
            <w:pPr>
              <w:numPr>
                <w:ilvl w:val="0"/>
                <w:numId w:val="26"/>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Inclusive market development initiatives at sub-regional and country levels developed and supported.</w:t>
            </w:r>
          </w:p>
          <w:p w:rsidR="00C80F7A" w:rsidRPr="0072658C" w:rsidRDefault="00C80F7A" w:rsidP="001E47BE">
            <w:pPr>
              <w:numPr>
                <w:ilvl w:val="0"/>
                <w:numId w:val="26"/>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Alliance of partners for African inclusive market development established</w:t>
            </w:r>
          </w:p>
          <w:p w:rsidR="00C80F7A" w:rsidRPr="0072658C" w:rsidRDefault="00C80F7A" w:rsidP="001E47BE">
            <w:pPr>
              <w:numPr>
                <w:ilvl w:val="0"/>
                <w:numId w:val="26"/>
              </w:numPr>
              <w:spacing w:after="0"/>
              <w:contextualSpacing/>
              <w:jc w:val="both"/>
              <w:rPr>
                <w:rFonts w:ascii="Times New Roman" w:eastAsia="Times New Roman" w:hAnsi="Times New Roman"/>
                <w:sz w:val="18"/>
                <w:szCs w:val="18"/>
              </w:rPr>
            </w:pPr>
            <w:r w:rsidRPr="0072658C">
              <w:rPr>
                <w:rFonts w:ascii="Times New Roman" w:eastAsia="Times New Roman" w:hAnsi="Times New Roman"/>
                <w:sz w:val="18"/>
                <w:szCs w:val="18"/>
              </w:rPr>
              <w:t>Improved access to finance for small producers and enterprises facilitated.</w:t>
            </w:r>
          </w:p>
          <w:p w:rsidR="00C80F7A" w:rsidRPr="0072658C" w:rsidRDefault="00C80F7A" w:rsidP="00BB61A9">
            <w:pPr>
              <w:spacing w:after="0"/>
              <w:jc w:val="both"/>
              <w:rPr>
                <w:rFonts w:ascii="Times New Roman" w:eastAsia="Times New Roman" w:hAnsi="Times New Roman"/>
                <w:b/>
                <w:sz w:val="18"/>
                <w:szCs w:val="18"/>
              </w:rPr>
            </w:pPr>
          </w:p>
          <w:p w:rsidR="00C80F7A" w:rsidRPr="0072658C" w:rsidRDefault="00C80F7A" w:rsidP="00BB61A9">
            <w:pPr>
              <w:spacing w:after="0"/>
              <w:jc w:val="both"/>
              <w:rPr>
                <w:rFonts w:ascii="Times New Roman" w:eastAsia="Times New Roman" w:hAnsi="Times New Roman"/>
                <w:sz w:val="18"/>
                <w:szCs w:val="18"/>
              </w:rPr>
            </w:pPr>
            <w:r w:rsidRPr="0072658C">
              <w:rPr>
                <w:rFonts w:ascii="Times New Roman" w:eastAsia="Times New Roman" w:hAnsi="Times New Roman"/>
                <w:b/>
                <w:sz w:val="18"/>
                <w:szCs w:val="18"/>
              </w:rPr>
              <w:t xml:space="preserve">Duration: </w:t>
            </w:r>
            <w:r w:rsidRPr="0072658C">
              <w:rPr>
                <w:rFonts w:ascii="Times New Roman" w:eastAsia="Times New Roman" w:hAnsi="Times New Roman"/>
                <w:sz w:val="18"/>
                <w:szCs w:val="18"/>
              </w:rPr>
              <w:t>2010-2013</w:t>
            </w:r>
          </w:p>
          <w:p w:rsidR="00C80F7A" w:rsidRPr="0072658C" w:rsidRDefault="00C80F7A" w:rsidP="00BB61A9">
            <w:pPr>
              <w:spacing w:after="0"/>
              <w:ind w:left="342"/>
              <w:jc w:val="both"/>
              <w:rPr>
                <w:rFonts w:ascii="Times New Roman" w:eastAsia="Times New Roman" w:hAnsi="Times New Roman"/>
                <w:sz w:val="18"/>
                <w:szCs w:val="18"/>
              </w:rPr>
            </w:pPr>
          </w:p>
          <w:p w:rsidR="00C80F7A" w:rsidRPr="0072658C" w:rsidRDefault="00C80F7A" w:rsidP="00BB61A9">
            <w:pPr>
              <w:spacing w:after="0"/>
              <w:rPr>
                <w:rFonts w:ascii="Times New Roman" w:eastAsia="Times New Roman" w:hAnsi="Times New Roman"/>
                <w:bCs/>
                <w:sz w:val="18"/>
                <w:szCs w:val="18"/>
              </w:rPr>
            </w:pPr>
            <w:r w:rsidRPr="0072658C">
              <w:rPr>
                <w:rFonts w:ascii="Times New Roman" w:eastAsia="Times New Roman" w:hAnsi="Times New Roman"/>
                <w:b/>
                <w:bCs/>
                <w:sz w:val="18"/>
                <w:szCs w:val="18"/>
              </w:rPr>
              <w:t>Location and implementation</w:t>
            </w:r>
            <w:r w:rsidRPr="0072658C">
              <w:rPr>
                <w:rFonts w:ascii="Times New Roman" w:eastAsia="Times New Roman" w:hAnsi="Times New Roman"/>
                <w:bCs/>
                <w:sz w:val="18"/>
                <w:szCs w:val="18"/>
              </w:rPr>
              <w:t xml:space="preserve">:  Johannesburg; DEX/DIM </w:t>
            </w:r>
          </w:p>
          <w:p w:rsidR="00C80F7A" w:rsidRPr="0072658C" w:rsidRDefault="00C80F7A" w:rsidP="00BB61A9">
            <w:pPr>
              <w:spacing w:after="0"/>
              <w:rPr>
                <w:rFonts w:ascii="Times New Roman" w:eastAsia="Times New Roman" w:hAnsi="Times New Roman"/>
                <w:b/>
                <w:sz w:val="18"/>
                <w:szCs w:val="18"/>
                <w:lang w:val="en-GB"/>
              </w:rPr>
            </w:pPr>
          </w:p>
        </w:tc>
        <w:tc>
          <w:tcPr>
            <w:tcW w:w="4770" w:type="dxa"/>
            <w:gridSpan w:val="2"/>
          </w:tcPr>
          <w:p w:rsidR="00C80F7A" w:rsidRPr="0072658C" w:rsidRDefault="00C80F7A" w:rsidP="00BB61A9">
            <w:pPr>
              <w:spacing w:after="0"/>
              <w:rPr>
                <w:rFonts w:ascii="Times New Roman" w:eastAsia="Times New Roman" w:hAnsi="Times New Roman"/>
                <w:bCs/>
                <w:sz w:val="18"/>
                <w:szCs w:val="18"/>
              </w:rPr>
            </w:pPr>
          </w:p>
          <w:p w:rsidR="00C80F7A" w:rsidRPr="0072658C" w:rsidRDefault="00C80F7A" w:rsidP="00BB61A9">
            <w:pPr>
              <w:spacing w:after="0"/>
              <w:jc w:val="both"/>
              <w:rPr>
                <w:rFonts w:ascii="Times New Roman" w:eastAsia="Times New Roman" w:hAnsi="Times New Roman"/>
                <w:bCs/>
                <w:i/>
                <w:sz w:val="18"/>
                <w:szCs w:val="18"/>
              </w:rPr>
            </w:pPr>
            <w:r w:rsidRPr="0072658C">
              <w:rPr>
                <w:rFonts w:ascii="Times New Roman" w:eastAsia="Times New Roman" w:hAnsi="Times New Roman"/>
                <w:bCs/>
                <w:i/>
                <w:sz w:val="18"/>
                <w:szCs w:val="18"/>
              </w:rPr>
              <w:t>This project is a late starter (Jan. 2011). Activities leading to output 1 continues and likely to be achieved. Output 2 has been achieved, since in 13 countries capacity is built and initiatives started. Output 2 is on track, strategic partnerships with AfDB, UNECA and UNDP/AFIM formalized with the participation of the private sector of 14 key members. Outputs 3 and 4 are on track but not complete. If they are completed during the life of the Programme, the project will fulfill its activities to obtain all outputs.</w:t>
            </w:r>
          </w:p>
          <w:p w:rsidR="00C80F7A" w:rsidRPr="00C35645" w:rsidRDefault="00C80F7A" w:rsidP="00BB61A9">
            <w:pPr>
              <w:spacing w:after="0"/>
              <w:jc w:val="both"/>
              <w:rPr>
                <w:rFonts w:ascii="Times New Roman" w:eastAsia="Times New Roman" w:hAnsi="Times New Roman"/>
                <w:bCs/>
                <w:i/>
                <w:sz w:val="18"/>
                <w:szCs w:val="18"/>
              </w:rPr>
            </w:pPr>
            <w:r w:rsidRPr="00C35645">
              <w:rPr>
                <w:rFonts w:ascii="Times New Roman" w:eastAsia="Times New Roman" w:hAnsi="Times New Roman"/>
                <w:bCs/>
                <w:i/>
                <w:sz w:val="18"/>
                <w:szCs w:val="18"/>
              </w:rPr>
              <w:t>It is expected that at the completion, the project will contribute to the realization of outcomes 6 and 7.</w:t>
            </w:r>
          </w:p>
        </w:tc>
      </w:tr>
      <w:tr w:rsidR="00C80F7A" w:rsidRPr="009567AC" w:rsidTr="00BB61A9">
        <w:trPr>
          <w:gridAfter w:val="4"/>
          <w:wAfter w:w="10800" w:type="dxa"/>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626BE3" w:rsidRDefault="00626BE3" w:rsidP="00626BE3">
            <w:pPr>
              <w:spacing w:after="0"/>
              <w:ind w:left="720"/>
              <w:rPr>
                <w:rFonts w:ascii="Times New Roman" w:hAnsi="Times New Roman"/>
                <w:sz w:val="18"/>
                <w:szCs w:val="18"/>
              </w:rPr>
            </w:pPr>
            <w:r>
              <w:rPr>
                <w:rFonts w:ascii="Times New Roman" w:hAnsi="Times New Roman"/>
                <w:b/>
                <w:sz w:val="18"/>
                <w:szCs w:val="18"/>
              </w:rPr>
              <w:t>13</w:t>
            </w:r>
            <w:proofErr w:type="gramStart"/>
            <w:r>
              <w:rPr>
                <w:rFonts w:ascii="Times New Roman" w:hAnsi="Times New Roman"/>
                <w:b/>
                <w:sz w:val="18"/>
                <w:szCs w:val="18"/>
              </w:rPr>
              <w:t>.</w:t>
            </w:r>
            <w:r w:rsidR="00C80F7A" w:rsidRPr="00626BE3">
              <w:rPr>
                <w:rFonts w:ascii="Times New Roman" w:hAnsi="Times New Roman"/>
                <w:b/>
                <w:sz w:val="18"/>
                <w:szCs w:val="18"/>
              </w:rPr>
              <w:t>Regional</w:t>
            </w:r>
            <w:proofErr w:type="gramEnd"/>
            <w:r w:rsidR="00C80F7A" w:rsidRPr="00626BE3">
              <w:rPr>
                <w:rFonts w:ascii="Times New Roman" w:hAnsi="Times New Roman"/>
                <w:b/>
                <w:sz w:val="18"/>
                <w:szCs w:val="18"/>
              </w:rPr>
              <w:t xml:space="preserve"> Programme for Social Cohesion and Youth Employment for Sub-Sahara Africa</w:t>
            </w:r>
            <w:r w:rsidR="00C80F7A" w:rsidRPr="00626BE3">
              <w:rPr>
                <w:rFonts w:ascii="Times New Roman" w:hAnsi="Times New Roman"/>
                <w:b/>
                <w:sz w:val="18"/>
                <w:szCs w:val="18"/>
                <w:u w:val="single"/>
              </w:rPr>
              <w:t xml:space="preserve"> </w:t>
            </w:r>
            <w:r w:rsidR="00C80F7A" w:rsidRPr="00626BE3">
              <w:rPr>
                <w:rFonts w:ascii="Times New Roman" w:hAnsi="Times New Roman"/>
                <w:b/>
                <w:sz w:val="18"/>
                <w:szCs w:val="18"/>
              </w:rPr>
              <w:t>(NB. See special note under Outcome 1 above that this project is contributing to more than one Outcome. The details are set out above)</w:t>
            </w:r>
          </w:p>
          <w:p w:rsidR="00C80F7A" w:rsidRPr="0072658C" w:rsidRDefault="00C80F7A" w:rsidP="00BB61A9">
            <w:pPr>
              <w:pStyle w:val="ListParagraph"/>
              <w:ind w:left="432"/>
              <w:rPr>
                <w:rFonts w:ascii="Times New Roman" w:hAnsi="Times New Roman"/>
                <w:sz w:val="18"/>
                <w:szCs w:val="18"/>
              </w:rPr>
            </w:pPr>
          </w:p>
          <w:p w:rsidR="00C80F7A" w:rsidRPr="0072658C" w:rsidRDefault="00C80F7A" w:rsidP="00BB61A9">
            <w:pPr>
              <w:pStyle w:val="ListParagraph"/>
              <w:rPr>
                <w:rFonts w:ascii="Times New Roman" w:hAnsi="Times New Roman"/>
                <w:sz w:val="18"/>
                <w:szCs w:val="18"/>
              </w:rPr>
            </w:pPr>
          </w:p>
        </w:tc>
        <w:tc>
          <w:tcPr>
            <w:tcW w:w="4770" w:type="dxa"/>
            <w:gridSpan w:val="2"/>
            <w:vMerge w:val="restart"/>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Height w:val="620"/>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626BE3" w:rsidP="00BB61A9">
            <w:pPr>
              <w:spacing w:after="0"/>
              <w:ind w:left="360"/>
              <w:jc w:val="both"/>
              <w:rPr>
                <w:rFonts w:ascii="Times New Roman" w:eastAsia="Times New Roman" w:hAnsi="Times New Roman"/>
                <w:b/>
                <w:sz w:val="18"/>
                <w:szCs w:val="18"/>
              </w:rPr>
            </w:pPr>
            <w:r>
              <w:rPr>
                <w:rFonts w:ascii="Times New Roman" w:eastAsia="Times New Roman" w:hAnsi="Times New Roman"/>
                <w:b/>
                <w:sz w:val="18"/>
                <w:szCs w:val="18"/>
              </w:rPr>
              <w:t>14</w:t>
            </w:r>
            <w:r w:rsidR="00C80F7A" w:rsidRPr="0072658C">
              <w:rPr>
                <w:rFonts w:ascii="Times New Roman" w:eastAsia="Times New Roman" w:hAnsi="Times New Roman"/>
                <w:b/>
                <w:sz w:val="18"/>
                <w:szCs w:val="18"/>
              </w:rPr>
              <w:t xml:space="preserve"> Regional </w:t>
            </w:r>
            <w:proofErr w:type="gramStart"/>
            <w:r w:rsidR="00C80F7A" w:rsidRPr="0072658C">
              <w:rPr>
                <w:rFonts w:ascii="Times New Roman" w:eastAsia="Times New Roman" w:hAnsi="Times New Roman"/>
                <w:b/>
                <w:sz w:val="18"/>
                <w:szCs w:val="18"/>
              </w:rPr>
              <w:t>Project</w:t>
            </w:r>
            <w:proofErr w:type="gramEnd"/>
            <w:r w:rsidR="00C80F7A" w:rsidRPr="0072658C">
              <w:rPr>
                <w:rFonts w:ascii="Times New Roman" w:eastAsia="Times New Roman" w:hAnsi="Times New Roman"/>
                <w:b/>
                <w:sz w:val="18"/>
                <w:szCs w:val="18"/>
              </w:rPr>
              <w:t xml:space="preserve"> for Capacity Development for Negotiating and Regulating Investment Contracts</w:t>
            </w:r>
            <w:r w:rsidR="00C80F7A" w:rsidRPr="0072658C">
              <w:rPr>
                <w:rFonts w:ascii="Times New Roman" w:eastAsia="Times New Roman" w:hAnsi="Times New Roman"/>
                <w:b/>
                <w:sz w:val="18"/>
                <w:szCs w:val="18"/>
                <w:u w:val="single"/>
              </w:rPr>
              <w:t xml:space="preserve"> </w:t>
            </w:r>
            <w:r w:rsidR="00C80F7A" w:rsidRPr="0072658C">
              <w:rPr>
                <w:rFonts w:ascii="Times New Roman" w:eastAsia="Times New Roman" w:hAnsi="Times New Roman"/>
                <w:b/>
                <w:sz w:val="18"/>
                <w:szCs w:val="18"/>
              </w:rPr>
              <w:t>(NB. See special note under Outcome 1 above that this project is contributing to more than one Outcome. The details are set out above)</w:t>
            </w:r>
          </w:p>
          <w:p w:rsidR="00C80F7A" w:rsidRPr="0072658C" w:rsidRDefault="00C80F7A" w:rsidP="00BB61A9">
            <w:pPr>
              <w:spacing w:after="0"/>
              <w:jc w:val="both"/>
              <w:rPr>
                <w:rFonts w:ascii="Times New Roman" w:eastAsia="Times New Roman" w:hAnsi="Times New Roman"/>
                <w:b/>
                <w:sz w:val="18"/>
                <w:szCs w:val="18"/>
                <w:u w:val="single"/>
              </w:rPr>
            </w:pPr>
          </w:p>
        </w:tc>
        <w:tc>
          <w:tcPr>
            <w:tcW w:w="4770" w:type="dxa"/>
            <w:gridSpan w:val="2"/>
            <w:vMerge/>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Height w:val="710"/>
        </w:trPr>
        <w:tc>
          <w:tcPr>
            <w:tcW w:w="4230" w:type="dxa"/>
            <w:vMerge/>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Pr>
          <w:p w:rsidR="00C80F7A" w:rsidRPr="0072658C" w:rsidRDefault="00C80F7A" w:rsidP="00BB61A9">
            <w:pPr>
              <w:pStyle w:val="ListParagraph"/>
              <w:spacing w:after="0"/>
              <w:ind w:left="72" w:firstLine="1008"/>
              <w:rPr>
                <w:rFonts w:ascii="Times New Roman" w:hAnsi="Times New Roman"/>
                <w:b/>
                <w:sz w:val="18"/>
                <w:szCs w:val="18"/>
                <w:u w:val="single"/>
              </w:rPr>
            </w:pPr>
            <w:r w:rsidRPr="0072658C">
              <w:rPr>
                <w:rFonts w:ascii="Times New Roman" w:hAnsi="Times New Roman"/>
                <w:b/>
                <w:sz w:val="18"/>
                <w:szCs w:val="18"/>
              </w:rPr>
              <w:t>1</w:t>
            </w:r>
            <w:r w:rsidR="00626BE3">
              <w:rPr>
                <w:rFonts w:ascii="Times New Roman" w:hAnsi="Times New Roman"/>
                <w:b/>
                <w:sz w:val="18"/>
                <w:szCs w:val="18"/>
              </w:rPr>
              <w:t>5</w:t>
            </w:r>
            <w:r w:rsidRPr="0072658C">
              <w:rPr>
                <w:rFonts w:ascii="Times New Roman" w:hAnsi="Times New Roman"/>
                <w:b/>
                <w:sz w:val="18"/>
                <w:szCs w:val="18"/>
              </w:rPr>
              <w:t>. Regional Project for Gender Equality and Women's Empowerment in Africa (NB. See special note under Outcome 1 above that this project is contributing to more than one Outcome. The details are set out above)</w:t>
            </w:r>
          </w:p>
          <w:p w:rsidR="00C80F7A" w:rsidRPr="0072658C" w:rsidRDefault="00C80F7A" w:rsidP="00BB61A9">
            <w:pPr>
              <w:spacing w:after="0"/>
              <w:rPr>
                <w:rFonts w:ascii="Times New Roman" w:eastAsia="Times New Roman" w:hAnsi="Times New Roman"/>
                <w:b/>
                <w:sz w:val="18"/>
                <w:szCs w:val="18"/>
                <w:u w:val="single"/>
              </w:rPr>
            </w:pPr>
          </w:p>
          <w:p w:rsidR="00C80F7A" w:rsidRPr="0072658C" w:rsidRDefault="00C80F7A" w:rsidP="00BB61A9">
            <w:pPr>
              <w:spacing w:after="0"/>
              <w:rPr>
                <w:rFonts w:ascii="Times New Roman" w:eastAsia="Times New Roman" w:hAnsi="Times New Roman"/>
                <w:b/>
                <w:sz w:val="18"/>
                <w:szCs w:val="18"/>
                <w:u w:val="single"/>
              </w:rPr>
            </w:pPr>
          </w:p>
        </w:tc>
        <w:tc>
          <w:tcPr>
            <w:tcW w:w="4770" w:type="dxa"/>
            <w:gridSpan w:val="2"/>
            <w:vMerge/>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Pr>
        <w:tc>
          <w:tcPr>
            <w:tcW w:w="4230" w:type="dxa"/>
            <w:vMerge w:val="restart"/>
          </w:tcPr>
          <w:p w:rsidR="00C80F7A" w:rsidRPr="009567AC" w:rsidRDefault="00C80F7A" w:rsidP="001E47BE">
            <w:pPr>
              <w:pStyle w:val="ListParagraph"/>
              <w:numPr>
                <w:ilvl w:val="0"/>
                <w:numId w:val="35"/>
              </w:numPr>
              <w:kinsoku w:val="0"/>
              <w:overflowPunct w:val="0"/>
              <w:spacing w:after="0"/>
              <w:textAlignment w:val="baseline"/>
              <w:rPr>
                <w:rFonts w:ascii="Times New Roman" w:hAnsi="Times New Roman"/>
                <w:b/>
                <w:sz w:val="18"/>
                <w:szCs w:val="18"/>
              </w:rPr>
            </w:pPr>
            <w:r w:rsidRPr="009567AC">
              <w:rPr>
                <w:rFonts w:ascii="Times New Roman" w:hAnsi="Times New Roman"/>
                <w:b/>
                <w:sz w:val="18"/>
                <w:szCs w:val="18"/>
              </w:rPr>
              <w:t xml:space="preserve">Diversified private sector, including SMEs </w:t>
            </w:r>
          </w:p>
          <w:p w:rsidR="00C80F7A" w:rsidRPr="009567AC" w:rsidRDefault="00C80F7A" w:rsidP="00BB61A9">
            <w:pPr>
              <w:spacing w:after="0"/>
              <w:rPr>
                <w:rFonts w:ascii="Times New Roman" w:eastAsia="Times New Roman" w:hAnsi="Times New Roman"/>
                <w:b/>
                <w:color w:val="33CCCC"/>
                <w:sz w:val="18"/>
                <w:szCs w:val="18"/>
                <w:lang w:val="en-GB"/>
              </w:rPr>
            </w:pPr>
          </w:p>
        </w:tc>
        <w:tc>
          <w:tcPr>
            <w:tcW w:w="5580" w:type="dxa"/>
          </w:tcPr>
          <w:p w:rsidR="00C80F7A" w:rsidRPr="0072658C" w:rsidRDefault="00C80F7A" w:rsidP="00BB61A9">
            <w:pPr>
              <w:spacing w:after="0"/>
              <w:ind w:left="702"/>
              <w:rPr>
                <w:rFonts w:ascii="Times New Roman" w:eastAsia="Times New Roman" w:hAnsi="Times New Roman"/>
                <w:b/>
                <w:sz w:val="18"/>
                <w:szCs w:val="18"/>
                <w:u w:val="single"/>
              </w:rPr>
            </w:pPr>
            <w:proofErr w:type="gramStart"/>
            <w:r w:rsidRPr="0072658C">
              <w:rPr>
                <w:rFonts w:ascii="Times New Roman" w:eastAsia="Times New Roman" w:hAnsi="Times New Roman"/>
                <w:b/>
                <w:sz w:val="18"/>
                <w:szCs w:val="18"/>
              </w:rPr>
              <w:t>1</w:t>
            </w:r>
            <w:r w:rsidR="00626BE3">
              <w:rPr>
                <w:rFonts w:ascii="Times New Roman" w:eastAsia="Times New Roman" w:hAnsi="Times New Roman"/>
                <w:b/>
                <w:sz w:val="18"/>
                <w:szCs w:val="18"/>
              </w:rPr>
              <w:t>16</w:t>
            </w:r>
            <w:r w:rsidRPr="0072658C">
              <w:rPr>
                <w:rFonts w:ascii="Times New Roman" w:eastAsia="Times New Roman" w:hAnsi="Times New Roman"/>
                <w:b/>
                <w:sz w:val="18"/>
                <w:szCs w:val="18"/>
              </w:rPr>
              <w:t xml:space="preserve"> .</w:t>
            </w:r>
            <w:proofErr w:type="gramEnd"/>
            <w:r w:rsidRPr="0072658C">
              <w:rPr>
                <w:rFonts w:ascii="Times New Roman" w:eastAsia="Times New Roman" w:hAnsi="Times New Roman"/>
                <w:b/>
                <w:sz w:val="18"/>
                <w:szCs w:val="18"/>
              </w:rPr>
              <w:t xml:space="preserve"> Regional Programme for Social Cohesion and Youth Employment for Sub-Sahara Africa</w:t>
            </w:r>
            <w:r w:rsidRPr="0072658C">
              <w:rPr>
                <w:rFonts w:ascii="Times New Roman" w:eastAsia="Times New Roman" w:hAnsi="Times New Roman"/>
                <w:b/>
                <w:sz w:val="18"/>
                <w:szCs w:val="18"/>
                <w:u w:val="single"/>
              </w:rPr>
              <w:t xml:space="preserve"> </w:t>
            </w:r>
            <w:r w:rsidRPr="0072658C">
              <w:rPr>
                <w:rFonts w:ascii="Times New Roman" w:eastAsia="Times New Roman" w:hAnsi="Times New Roman"/>
                <w:b/>
                <w:sz w:val="18"/>
                <w:szCs w:val="18"/>
              </w:rPr>
              <w:t>(NB. See special note under Outcome 1 above that this project is contributing to more than one Outcome. The details are set out above)</w:t>
            </w:r>
          </w:p>
          <w:p w:rsidR="00C80F7A" w:rsidRPr="0072658C" w:rsidRDefault="00C80F7A" w:rsidP="00BB61A9">
            <w:pPr>
              <w:spacing w:after="0"/>
              <w:ind w:left="720"/>
              <w:contextualSpacing/>
              <w:rPr>
                <w:rFonts w:ascii="Times New Roman" w:eastAsia="Times New Roman" w:hAnsi="Times New Roman"/>
                <w:b/>
                <w:sz w:val="18"/>
                <w:szCs w:val="18"/>
                <w:u w:val="single"/>
              </w:rPr>
            </w:pPr>
          </w:p>
          <w:p w:rsidR="00C80F7A" w:rsidRPr="0072658C" w:rsidRDefault="00C80F7A" w:rsidP="00BB61A9">
            <w:pPr>
              <w:spacing w:after="0"/>
              <w:rPr>
                <w:rFonts w:ascii="Times New Roman" w:eastAsia="Times New Roman" w:hAnsi="Times New Roman"/>
                <w:b/>
                <w:sz w:val="18"/>
                <w:szCs w:val="18"/>
              </w:rPr>
            </w:pPr>
          </w:p>
        </w:tc>
        <w:tc>
          <w:tcPr>
            <w:tcW w:w="4770" w:type="dxa"/>
            <w:gridSpan w:val="2"/>
          </w:tcPr>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rPr>
          <w:gridAfter w:val="4"/>
          <w:wAfter w:w="10800" w:type="dxa"/>
        </w:trPr>
        <w:tc>
          <w:tcPr>
            <w:tcW w:w="4230" w:type="dxa"/>
            <w:vMerge/>
            <w:tcBorders>
              <w:bottom w:val="single" w:sz="4" w:space="0" w:color="000000"/>
            </w:tcBorders>
          </w:tcPr>
          <w:p w:rsidR="00C80F7A" w:rsidRPr="009567AC" w:rsidRDefault="00C80F7A" w:rsidP="00BB61A9">
            <w:pPr>
              <w:spacing w:after="0"/>
              <w:jc w:val="center"/>
              <w:rPr>
                <w:rFonts w:ascii="Times New Roman" w:eastAsia="Times New Roman" w:hAnsi="Times New Roman"/>
                <w:b/>
                <w:color w:val="33CCCC"/>
                <w:sz w:val="18"/>
                <w:szCs w:val="18"/>
                <w:lang w:val="en-GB"/>
              </w:rPr>
            </w:pPr>
          </w:p>
        </w:tc>
        <w:tc>
          <w:tcPr>
            <w:tcW w:w="5580" w:type="dxa"/>
            <w:tcBorders>
              <w:bottom w:val="single" w:sz="4" w:space="0" w:color="000000"/>
            </w:tcBorders>
          </w:tcPr>
          <w:p w:rsidR="00C80F7A" w:rsidRPr="00626BE3" w:rsidRDefault="00C80F7A" w:rsidP="00626BE3">
            <w:pPr>
              <w:pStyle w:val="ListParagraph"/>
              <w:numPr>
                <w:ilvl w:val="0"/>
                <w:numId w:val="49"/>
              </w:numPr>
              <w:spacing w:after="0" w:line="276" w:lineRule="auto"/>
              <w:jc w:val="both"/>
              <w:rPr>
                <w:rFonts w:ascii="Times New Roman" w:hAnsi="Times New Roman"/>
                <w:b/>
                <w:sz w:val="18"/>
                <w:szCs w:val="18"/>
              </w:rPr>
            </w:pPr>
            <w:r w:rsidRPr="00626BE3">
              <w:rPr>
                <w:rFonts w:ascii="Times New Roman" w:hAnsi="Times New Roman"/>
                <w:b/>
                <w:sz w:val="18"/>
                <w:szCs w:val="18"/>
              </w:rPr>
              <w:t>Private Sector and Inclusive Market Development for Poverty Reduction in Africa: African Facility for Inclusive Markets (AFIM) (NB. See special note under Outcome 6 above that this project is contributing to more than one Outcome. The details are set out above)</w:t>
            </w: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p w:rsidR="00C80F7A" w:rsidRPr="0072658C" w:rsidRDefault="00C80F7A" w:rsidP="00BB61A9">
            <w:pPr>
              <w:spacing w:after="0"/>
              <w:ind w:left="720"/>
              <w:contextualSpacing/>
              <w:jc w:val="both"/>
              <w:rPr>
                <w:rFonts w:ascii="Times New Roman" w:eastAsia="Times New Roman" w:hAnsi="Times New Roman"/>
                <w:b/>
                <w:sz w:val="18"/>
                <w:szCs w:val="18"/>
              </w:rPr>
            </w:pPr>
          </w:p>
        </w:tc>
        <w:tc>
          <w:tcPr>
            <w:tcW w:w="4770" w:type="dxa"/>
            <w:gridSpan w:val="2"/>
            <w:tcBorders>
              <w:bottom w:val="single" w:sz="4" w:space="0" w:color="000000"/>
            </w:tcBorders>
          </w:tcPr>
          <w:p w:rsidR="00C80F7A" w:rsidRPr="0072658C" w:rsidRDefault="00C80F7A" w:rsidP="00BB61A9">
            <w:pPr>
              <w:spacing w:after="0"/>
              <w:rPr>
                <w:rFonts w:ascii="Times New Roman" w:eastAsia="Times New Roman" w:hAnsi="Times New Roman"/>
                <w:b/>
                <w:sz w:val="18"/>
                <w:szCs w:val="18"/>
                <w:lang w:val="en-GB"/>
              </w:rPr>
            </w:pPr>
          </w:p>
          <w:p w:rsidR="00C80F7A" w:rsidRPr="0072658C" w:rsidRDefault="00C80F7A" w:rsidP="00BB61A9">
            <w:pPr>
              <w:spacing w:after="0"/>
              <w:rPr>
                <w:rFonts w:ascii="Times New Roman" w:eastAsia="Times New Roman" w:hAnsi="Times New Roman"/>
                <w:b/>
                <w:i/>
                <w:sz w:val="18"/>
                <w:szCs w:val="18"/>
                <w:lang w:val="en-GB"/>
              </w:rPr>
            </w:pPr>
            <w:r w:rsidRPr="0072658C">
              <w:rPr>
                <w:rFonts w:ascii="Times New Roman" w:eastAsia="Times New Roman" w:hAnsi="Times New Roman"/>
                <w:b/>
                <w:i/>
                <w:sz w:val="18"/>
                <w:szCs w:val="18"/>
                <w:lang w:val="en-GB"/>
              </w:rPr>
              <w:t>See: Project no. 11</w:t>
            </w:r>
          </w:p>
        </w:tc>
      </w:tr>
      <w:tr w:rsidR="00C80F7A" w:rsidRPr="009567AC" w:rsidTr="007F31DE">
        <w:trPr>
          <w:gridAfter w:val="4"/>
          <w:wAfter w:w="10800" w:type="dxa"/>
        </w:trPr>
        <w:tc>
          <w:tcPr>
            <w:tcW w:w="14580" w:type="dxa"/>
            <w:gridSpan w:val="4"/>
            <w:tcBorders>
              <w:bottom w:val="single" w:sz="4" w:space="0" w:color="000000"/>
            </w:tcBorders>
            <w:shd w:val="clear" w:color="auto" w:fill="00B0F0"/>
          </w:tcPr>
          <w:p w:rsidR="00C80F7A" w:rsidRPr="0072658C" w:rsidRDefault="00C80F7A" w:rsidP="00BB61A9">
            <w:pPr>
              <w:spacing w:after="0"/>
              <w:jc w:val="center"/>
              <w:rPr>
                <w:rFonts w:ascii="Times New Roman" w:eastAsia="Times New Roman" w:hAnsi="Times New Roman"/>
                <w:b/>
                <w:sz w:val="18"/>
                <w:szCs w:val="18"/>
                <w:lang w:val="en-GB"/>
              </w:rPr>
            </w:pPr>
          </w:p>
          <w:p w:rsidR="00C80F7A" w:rsidRPr="0072658C" w:rsidRDefault="00C80F7A" w:rsidP="00BB61A9">
            <w:pPr>
              <w:spacing w:after="0"/>
              <w:jc w:val="center"/>
              <w:rPr>
                <w:rFonts w:ascii="Times New Roman" w:eastAsia="Times New Roman" w:hAnsi="Times New Roman"/>
                <w:b/>
                <w:sz w:val="18"/>
                <w:szCs w:val="18"/>
                <w:lang w:val="en-GB"/>
              </w:rPr>
            </w:pPr>
            <w:r w:rsidRPr="0072658C">
              <w:rPr>
                <w:rFonts w:ascii="Times New Roman" w:eastAsia="Times New Roman" w:hAnsi="Times New Roman"/>
                <w:b/>
                <w:sz w:val="18"/>
                <w:szCs w:val="18"/>
                <w:lang w:val="en-GB"/>
              </w:rPr>
              <w:t>FOCUS AREA 2: CONSOLIDATING DEMOCRATIC AND PARTICIPATORY GOVERNANCE</w:t>
            </w:r>
          </w:p>
          <w:p w:rsidR="00C80F7A" w:rsidRPr="0072658C" w:rsidRDefault="00C80F7A" w:rsidP="00BB61A9">
            <w:pPr>
              <w:spacing w:after="0"/>
              <w:jc w:val="center"/>
              <w:rPr>
                <w:rFonts w:ascii="Times New Roman" w:eastAsia="Times New Roman" w:hAnsi="Times New Roman"/>
                <w:b/>
                <w:sz w:val="18"/>
                <w:szCs w:val="18"/>
                <w:lang w:val="en-GB"/>
              </w:rPr>
            </w:pPr>
          </w:p>
        </w:tc>
      </w:tr>
      <w:tr w:rsidR="00C80F7A" w:rsidRPr="009567AC" w:rsidTr="00BB61A9">
        <w:tc>
          <w:tcPr>
            <w:tcW w:w="4230" w:type="dxa"/>
            <w:tcBorders>
              <w:top w:val="single" w:sz="4" w:space="0" w:color="000000"/>
              <w:bottom w:val="single" w:sz="4" w:space="0" w:color="000000"/>
            </w:tcBorders>
            <w:shd w:val="clear" w:color="auto" w:fill="auto"/>
            <w:vAlign w:val="center"/>
          </w:tcPr>
          <w:p w:rsidR="00C80F7A" w:rsidRPr="00CA5D48" w:rsidRDefault="00C80F7A" w:rsidP="00BB61A9">
            <w:pPr>
              <w:spacing w:after="0"/>
              <w:jc w:val="center"/>
              <w:rPr>
                <w:rFonts w:ascii="Times New Roman" w:eastAsia="Times New Roman" w:hAnsi="Times New Roman" w:cs="Times New Roman"/>
                <w:b/>
                <w:bCs/>
                <w:sz w:val="18"/>
                <w:szCs w:val="18"/>
              </w:rPr>
            </w:pPr>
            <w:r w:rsidRPr="00CA5D48">
              <w:rPr>
                <w:rFonts w:ascii="Times New Roman" w:eastAsia="Times New Roman" w:hAnsi="Times New Roman" w:cs="Times New Roman"/>
                <w:b/>
                <w:bCs/>
                <w:sz w:val="18"/>
                <w:szCs w:val="18"/>
              </w:rPr>
              <w:t>Outcomes</w:t>
            </w:r>
          </w:p>
        </w:tc>
        <w:tc>
          <w:tcPr>
            <w:tcW w:w="5580" w:type="dxa"/>
            <w:tcBorders>
              <w:top w:val="single" w:sz="4" w:space="0" w:color="000000"/>
              <w:bottom w:val="single" w:sz="4" w:space="0" w:color="000000"/>
            </w:tcBorders>
            <w:shd w:val="clear" w:color="auto" w:fill="auto"/>
            <w:vAlign w:val="center"/>
          </w:tcPr>
          <w:p w:rsidR="00C80F7A" w:rsidRPr="0072658C" w:rsidRDefault="00C80F7A" w:rsidP="00BB61A9">
            <w:pPr>
              <w:spacing w:after="0"/>
              <w:jc w:val="center"/>
              <w:rPr>
                <w:rFonts w:ascii="Times New Roman" w:eastAsia="Times New Roman" w:hAnsi="Times New Roman" w:cs="Times New Roman"/>
                <w:b/>
                <w:bCs/>
                <w:sz w:val="18"/>
                <w:szCs w:val="18"/>
              </w:rPr>
            </w:pPr>
            <w:r w:rsidRPr="0072658C">
              <w:rPr>
                <w:rFonts w:ascii="Times New Roman" w:eastAsia="Times New Roman" w:hAnsi="Times New Roman" w:cs="Times New Roman"/>
                <w:b/>
                <w:bCs/>
                <w:sz w:val="18"/>
                <w:szCs w:val="18"/>
              </w:rPr>
              <w:t>Projects/Outputs</w:t>
            </w:r>
          </w:p>
        </w:tc>
        <w:tc>
          <w:tcPr>
            <w:tcW w:w="4770" w:type="dxa"/>
            <w:gridSpan w:val="2"/>
            <w:tcBorders>
              <w:top w:val="single" w:sz="4" w:space="0" w:color="000000"/>
              <w:bottom w:val="single" w:sz="4" w:space="0" w:color="000000"/>
            </w:tcBorders>
            <w:shd w:val="clear" w:color="auto" w:fill="auto"/>
            <w:vAlign w:val="center"/>
          </w:tcPr>
          <w:p w:rsidR="00C80F7A" w:rsidRPr="0072658C" w:rsidRDefault="00C80F7A" w:rsidP="00BB61A9">
            <w:pPr>
              <w:spacing w:after="0"/>
              <w:jc w:val="center"/>
              <w:rPr>
                <w:rFonts w:ascii="Times New Roman" w:eastAsia="Times New Roman" w:hAnsi="Times New Roman" w:cs="Times New Roman"/>
                <w:b/>
                <w:bCs/>
                <w:sz w:val="18"/>
                <w:szCs w:val="18"/>
              </w:rPr>
            </w:pPr>
            <w:r w:rsidRPr="0072658C">
              <w:rPr>
                <w:rFonts w:ascii="Times New Roman" w:eastAsia="Times New Roman" w:hAnsi="Times New Roman" w:cs="Times New Roman"/>
                <w:b/>
                <w:bCs/>
                <w:sz w:val="18"/>
                <w:szCs w:val="18"/>
              </w:rPr>
              <w:t>Comments</w:t>
            </w:r>
          </w:p>
        </w:tc>
        <w:tc>
          <w:tcPr>
            <w:tcW w:w="5400" w:type="dxa"/>
            <w:gridSpan w:val="2"/>
            <w:vAlign w:val="center"/>
          </w:tcPr>
          <w:p w:rsidR="00C80F7A" w:rsidRPr="002676A4" w:rsidRDefault="00C80F7A" w:rsidP="00BB61A9">
            <w:pPr>
              <w:spacing w:after="0"/>
              <w:jc w:val="center"/>
              <w:rPr>
                <w:rFonts w:ascii="Cambria" w:eastAsia="Times New Roman" w:hAnsi="Cambria"/>
                <w:b/>
                <w:bCs/>
                <w:color w:val="FF0000"/>
              </w:rPr>
            </w:pPr>
            <w:r w:rsidRPr="002676A4">
              <w:rPr>
                <w:rFonts w:ascii="Cambria" w:eastAsia="Times New Roman" w:hAnsi="Cambria"/>
                <w:b/>
                <w:bCs/>
                <w:color w:val="FF0000"/>
              </w:rPr>
              <w:t>Projects/Outputs</w:t>
            </w:r>
          </w:p>
        </w:tc>
        <w:tc>
          <w:tcPr>
            <w:tcW w:w="5400" w:type="dxa"/>
            <w:gridSpan w:val="2"/>
            <w:vAlign w:val="center"/>
          </w:tcPr>
          <w:p w:rsidR="00C80F7A" w:rsidRPr="002676A4" w:rsidRDefault="00C80F7A" w:rsidP="00BB61A9">
            <w:pPr>
              <w:spacing w:after="0"/>
              <w:rPr>
                <w:rFonts w:ascii="Cambria" w:eastAsia="Times New Roman" w:hAnsi="Cambria"/>
                <w:b/>
                <w:bCs/>
                <w:color w:val="FF0000"/>
              </w:rPr>
            </w:pPr>
            <w:r w:rsidRPr="002676A4">
              <w:rPr>
                <w:rFonts w:ascii="Cambria" w:eastAsia="Times New Roman" w:hAnsi="Cambria"/>
                <w:b/>
                <w:bCs/>
                <w:color w:val="FF0000"/>
              </w:rPr>
              <w:t>Output Achievements</w:t>
            </w:r>
          </w:p>
        </w:tc>
      </w:tr>
      <w:tr w:rsidR="00C80F7A" w:rsidRPr="009567AC" w:rsidTr="00BB61A9">
        <w:trPr>
          <w:gridAfter w:val="4"/>
          <w:wAfter w:w="10800" w:type="dxa"/>
        </w:trPr>
        <w:tc>
          <w:tcPr>
            <w:tcW w:w="4230" w:type="dxa"/>
            <w:tcBorders>
              <w:top w:val="single" w:sz="4" w:space="0" w:color="000000"/>
            </w:tcBorders>
          </w:tcPr>
          <w:p w:rsidR="00C80F7A" w:rsidRPr="00CA5D48" w:rsidRDefault="00C80F7A" w:rsidP="001E47BE">
            <w:pPr>
              <w:numPr>
                <w:ilvl w:val="0"/>
                <w:numId w:val="32"/>
              </w:numPr>
              <w:spacing w:after="0"/>
              <w:ind w:left="360"/>
              <w:contextualSpacing/>
              <w:rPr>
                <w:rFonts w:ascii="Times New Roman" w:hAnsi="Times New Roman" w:cs="Times New Roman"/>
                <w:b/>
                <w:sz w:val="18"/>
                <w:szCs w:val="18"/>
              </w:rPr>
            </w:pPr>
            <w:r w:rsidRPr="00CA5D48">
              <w:rPr>
                <w:rFonts w:ascii="Times New Roman" w:hAnsi="Times New Roman" w:cs="Times New Roman"/>
                <w:b/>
                <w:sz w:val="18"/>
                <w:szCs w:val="18"/>
              </w:rPr>
              <w:t>Enhanced political participation and management of elections</w:t>
            </w:r>
          </w:p>
          <w:p w:rsidR="00C80F7A" w:rsidRPr="00CA5D48" w:rsidRDefault="00C80F7A" w:rsidP="00BB61A9">
            <w:pPr>
              <w:spacing w:after="0"/>
              <w:rPr>
                <w:rFonts w:ascii="Times New Roman" w:eastAsia="Times New Roman" w:hAnsi="Times New Roman" w:cs="Times New Roman"/>
                <w:b/>
                <w:sz w:val="18"/>
                <w:szCs w:val="18"/>
              </w:rPr>
            </w:pPr>
          </w:p>
        </w:tc>
        <w:tc>
          <w:tcPr>
            <w:tcW w:w="5580" w:type="dxa"/>
            <w:tcBorders>
              <w:top w:val="single" w:sz="4" w:space="0" w:color="000000"/>
            </w:tcBorders>
          </w:tcPr>
          <w:p w:rsidR="00C80F7A" w:rsidRPr="0072658C" w:rsidRDefault="00C80F7A" w:rsidP="000F2CE6">
            <w:pPr>
              <w:spacing w:after="0" w:line="276" w:lineRule="auto"/>
              <w:rPr>
                <w:rFonts w:ascii="Times New Roman" w:hAnsi="Times New Roman" w:cs="Times New Roman"/>
                <w:sz w:val="18"/>
                <w:szCs w:val="18"/>
              </w:rPr>
            </w:pPr>
            <w:r w:rsidRPr="0072658C">
              <w:rPr>
                <w:rFonts w:ascii="Times New Roman" w:hAnsi="Times New Roman" w:cs="Times New Roman"/>
                <w:b/>
                <w:sz w:val="18"/>
                <w:szCs w:val="18"/>
                <w:lang w:val="en-GB"/>
              </w:rPr>
              <w:t>Output 1.</w:t>
            </w:r>
            <w:r w:rsidRPr="0072658C">
              <w:rPr>
                <w:rFonts w:ascii="Times New Roman" w:hAnsi="Times New Roman" w:cs="Times New Roman"/>
                <w:sz w:val="18"/>
                <w:szCs w:val="18"/>
              </w:rPr>
              <w:t xml:space="preserve">Strengthened capacities of African Peoples, including CSOs, women, </w:t>
            </w:r>
            <w:proofErr w:type="gramStart"/>
            <w:r w:rsidRPr="0072658C">
              <w:rPr>
                <w:rFonts w:ascii="Times New Roman" w:hAnsi="Times New Roman" w:cs="Times New Roman"/>
                <w:sz w:val="18"/>
                <w:szCs w:val="18"/>
              </w:rPr>
              <w:t>youth ,</w:t>
            </w:r>
            <w:proofErr w:type="gramEnd"/>
            <w:r w:rsidRPr="0072658C">
              <w:rPr>
                <w:rFonts w:ascii="Times New Roman" w:hAnsi="Times New Roman" w:cs="Times New Roman"/>
                <w:sz w:val="18"/>
                <w:szCs w:val="18"/>
              </w:rPr>
              <w:t xml:space="preserve"> non-state actors to effectively participate in political processes with a focus on elections.</w:t>
            </w: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rPr>
            </w:pPr>
            <w:r w:rsidRPr="000F2CE6">
              <w:rPr>
                <w:rFonts w:ascii="Times New Roman" w:hAnsi="Times New Roman" w:cs="Times New Roman"/>
                <w:b/>
                <w:sz w:val="18"/>
                <w:szCs w:val="18"/>
                <w:u w:val="single"/>
              </w:rPr>
              <w:t>Output 2.</w:t>
            </w:r>
            <w:r w:rsidRPr="0072658C">
              <w:rPr>
                <w:rFonts w:ascii="Times New Roman" w:hAnsi="Times New Roman" w:cs="Times New Roman"/>
                <w:sz w:val="18"/>
                <w:szCs w:val="18"/>
                <w:u w:val="single"/>
              </w:rPr>
              <w:t xml:space="preserve"> </w:t>
            </w:r>
            <w:r w:rsidRPr="0072658C">
              <w:rPr>
                <w:rFonts w:ascii="Times New Roman" w:hAnsi="Times New Roman" w:cs="Times New Roman"/>
                <w:sz w:val="18"/>
                <w:szCs w:val="18"/>
              </w:rPr>
              <w:t>Enhanced capacities of national and regional institutions to ensure transparent and credible electoral processes, systems and outcomes.</w:t>
            </w: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eastAsia="Times New Roman" w:hAnsi="Times New Roman" w:cs="Times New Roman"/>
                <w:b/>
                <w:sz w:val="18"/>
                <w:szCs w:val="18"/>
                <w:lang w:val="en-GB"/>
              </w:rPr>
            </w:pPr>
          </w:p>
          <w:p w:rsidR="00C80F7A" w:rsidRPr="0072658C" w:rsidRDefault="00C80F7A" w:rsidP="00BB61A9">
            <w:pPr>
              <w:spacing w:after="0"/>
              <w:ind w:left="720"/>
              <w:contextualSpacing/>
              <w:rPr>
                <w:rFonts w:ascii="Times New Roman" w:hAnsi="Times New Roman" w:cs="Times New Roman"/>
                <w:sz w:val="18"/>
                <w:szCs w:val="18"/>
                <w:u w:val="single"/>
              </w:rPr>
            </w:pPr>
            <w:r w:rsidRPr="0072658C">
              <w:rPr>
                <w:rFonts w:ascii="Times New Roman" w:hAnsi="Times New Roman" w:cs="Times New Roman"/>
                <w:sz w:val="18"/>
                <w:szCs w:val="18"/>
                <w:u w:val="single"/>
              </w:rPr>
              <w:t>.</w:t>
            </w: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rPr>
            </w:pPr>
            <w:r w:rsidRPr="000F2CE6">
              <w:rPr>
                <w:rFonts w:ascii="Times New Roman" w:hAnsi="Times New Roman" w:cs="Times New Roman"/>
                <w:b/>
                <w:sz w:val="18"/>
                <w:szCs w:val="18"/>
                <w:u w:val="single"/>
              </w:rPr>
              <w:t>Output 3</w:t>
            </w:r>
            <w:r w:rsidR="000F2CE6">
              <w:rPr>
                <w:rFonts w:ascii="Times New Roman" w:hAnsi="Times New Roman" w:cs="Times New Roman"/>
                <w:sz w:val="18"/>
                <w:szCs w:val="18"/>
                <w:u w:val="single"/>
              </w:rPr>
              <w:t xml:space="preserve">: </w:t>
            </w:r>
            <w:r w:rsidRPr="0072658C">
              <w:rPr>
                <w:rFonts w:ascii="Times New Roman" w:hAnsi="Times New Roman" w:cs="Times New Roman"/>
                <w:sz w:val="18"/>
                <w:szCs w:val="18"/>
              </w:rPr>
              <w:t>Enhanced participation by youth in continental governance initiatives.</w:t>
            </w:r>
          </w:p>
          <w:p w:rsidR="00C80F7A" w:rsidRPr="0072658C" w:rsidRDefault="00C80F7A" w:rsidP="00BB61A9">
            <w:pPr>
              <w:spacing w:after="0"/>
              <w:ind w:left="720"/>
              <w:contextualSpacing/>
              <w:rPr>
                <w:rFonts w:ascii="Times New Roman" w:hAnsi="Times New Roman" w:cs="Times New Roman"/>
                <w:sz w:val="18"/>
                <w:szCs w:val="18"/>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BB61A9">
            <w:pPr>
              <w:spacing w:after="0"/>
              <w:ind w:left="720"/>
              <w:contextualSpacing/>
              <w:rPr>
                <w:rFonts w:ascii="Times New Roman" w:hAnsi="Times New Roman" w:cs="Times New Roman"/>
                <w:sz w:val="18"/>
                <w:szCs w:val="18"/>
                <w:u w:val="single"/>
              </w:rPr>
            </w:pPr>
          </w:p>
          <w:p w:rsidR="00C80F7A" w:rsidRPr="0072658C" w:rsidRDefault="00C80F7A" w:rsidP="000F2CE6">
            <w:pPr>
              <w:spacing w:after="0"/>
              <w:ind w:left="720"/>
              <w:contextualSpacing/>
              <w:rPr>
                <w:rFonts w:ascii="Times New Roman" w:eastAsia="Times New Roman" w:hAnsi="Times New Roman" w:cs="Times New Roman"/>
                <w:b/>
                <w:sz w:val="18"/>
                <w:szCs w:val="18"/>
                <w:lang w:val="en-GB"/>
              </w:rPr>
            </w:pPr>
            <w:r w:rsidRPr="000F2CE6">
              <w:rPr>
                <w:rFonts w:ascii="Times New Roman" w:hAnsi="Times New Roman" w:cs="Times New Roman"/>
                <w:b/>
                <w:sz w:val="18"/>
                <w:szCs w:val="18"/>
                <w:u w:val="single"/>
              </w:rPr>
              <w:t>Output 4</w:t>
            </w:r>
            <w:r w:rsidRPr="0072658C">
              <w:rPr>
                <w:rFonts w:ascii="Times New Roman" w:hAnsi="Times New Roman" w:cs="Times New Roman"/>
                <w:sz w:val="18"/>
                <w:szCs w:val="18"/>
                <w:u w:val="single"/>
              </w:rPr>
              <w:t>.</w:t>
            </w:r>
            <w:r w:rsidR="000F2CE6">
              <w:rPr>
                <w:rFonts w:ascii="Times New Roman" w:hAnsi="Times New Roman" w:cs="Times New Roman"/>
                <w:sz w:val="18"/>
                <w:szCs w:val="18"/>
                <w:u w:val="single"/>
              </w:rPr>
              <w:t xml:space="preserve"> </w:t>
            </w:r>
            <w:r w:rsidRPr="0072658C">
              <w:rPr>
                <w:rFonts w:ascii="Times New Roman" w:hAnsi="Times New Roman" w:cs="Times New Roman"/>
                <w:sz w:val="18"/>
                <w:szCs w:val="18"/>
              </w:rPr>
              <w:t>Increased participation by women in governance and decision-making processes at regional and national levels.</w:t>
            </w:r>
          </w:p>
        </w:tc>
        <w:tc>
          <w:tcPr>
            <w:tcW w:w="4770" w:type="dxa"/>
            <w:gridSpan w:val="2"/>
            <w:tcBorders>
              <w:top w:val="single" w:sz="4" w:space="0" w:color="000000"/>
            </w:tcBorders>
          </w:tcPr>
          <w:p w:rsidR="00C80F7A" w:rsidRPr="00BB4027" w:rsidRDefault="00C80F7A" w:rsidP="00BB61A9">
            <w:pPr>
              <w:spacing w:after="200" w:line="276" w:lineRule="auto"/>
              <w:jc w:val="both"/>
              <w:rPr>
                <w:rStyle w:val="apple-converted-space"/>
                <w:rFonts w:ascii="Times New Roman" w:hAnsi="Times New Roman" w:cs="Times New Roman"/>
                <w:i/>
                <w:sz w:val="18"/>
                <w:szCs w:val="18"/>
                <w:u w:val="single"/>
              </w:rPr>
            </w:pPr>
            <w:proofErr w:type="gramStart"/>
            <w:r w:rsidRPr="00BB4027">
              <w:rPr>
                <w:rFonts w:ascii="Times New Roman" w:hAnsi="Times New Roman" w:cs="Times New Roman"/>
                <w:i/>
                <w:sz w:val="18"/>
                <w:szCs w:val="18"/>
                <w:shd w:val="clear" w:color="auto" w:fill="FFFFFF"/>
              </w:rPr>
              <w:lastRenderedPageBreak/>
              <w:t>1.UNDP</w:t>
            </w:r>
            <w:proofErr w:type="gramEnd"/>
            <w:r w:rsidRPr="00BB4027">
              <w:rPr>
                <w:rFonts w:ascii="Times New Roman" w:hAnsi="Times New Roman" w:cs="Times New Roman"/>
                <w:i/>
                <w:sz w:val="18"/>
                <w:szCs w:val="18"/>
                <w:shd w:val="clear" w:color="auto" w:fill="FFFFFF"/>
              </w:rPr>
              <w:t xml:space="preserve">-RBA has trained one hundred African election observers. In order to promote inclusive participation through gender equality and women's empowerment, the Regional Program organized a training workshop for women groups, political parties and civil society organizations. The workshop targeted countries having elections in the near future to foster their capacity to increase women's representation in elective positions including parliament and local councils. The regional workshop benefitted seven countries in the Eastern and Southern Africa regions and forty representatives of political parties, civil society organizations, women's groups as well as UNDP field staff.  Further support included </w:t>
            </w:r>
            <w:r w:rsidRPr="00BB4027">
              <w:rPr>
                <w:rFonts w:ascii="Times New Roman" w:hAnsi="Times New Roman" w:cs="Times New Roman"/>
                <w:i/>
                <w:sz w:val="18"/>
                <w:szCs w:val="18"/>
                <w:shd w:val="clear" w:color="auto" w:fill="FFFFFF"/>
              </w:rPr>
              <w:lastRenderedPageBreak/>
              <w:t>experience-sharing and learning the role of the media in promoting transparent and peaceful elections through ethical and conflict-sensitive reporting. This support targeted thirty individual journalists and media practitioners across the continent and sought to enhance their skills and knowledge to cover elections.</w:t>
            </w:r>
            <w:r w:rsidRPr="00BB4027">
              <w:rPr>
                <w:rStyle w:val="apple-converted-space"/>
                <w:rFonts w:ascii="Times New Roman" w:hAnsi="Times New Roman" w:cs="Times New Roman"/>
                <w:i/>
                <w:sz w:val="18"/>
                <w:szCs w:val="18"/>
                <w:shd w:val="clear" w:color="auto" w:fill="FFFFFF"/>
              </w:rPr>
              <w:t> An awareness building workshop was held in Dakar in 2011 for Francophone APRM participating countries, gathering eight countries with representatives from governments, parliaments, media, private sector and CSOs.</w:t>
            </w:r>
          </w:p>
          <w:p w:rsidR="00C80F7A" w:rsidRPr="00BB4027" w:rsidRDefault="00C80F7A" w:rsidP="00BB61A9">
            <w:pPr>
              <w:pStyle w:val="ListParagraph"/>
              <w:jc w:val="both"/>
              <w:rPr>
                <w:rFonts w:ascii="Times New Roman" w:hAnsi="Times New Roman" w:cs="Times New Roman"/>
                <w:i/>
                <w:sz w:val="18"/>
                <w:szCs w:val="18"/>
              </w:rPr>
            </w:pPr>
          </w:p>
          <w:p w:rsidR="00C80F7A" w:rsidRPr="00BB4027" w:rsidRDefault="00C80F7A" w:rsidP="00BB61A9">
            <w:pPr>
              <w:spacing w:after="200" w:line="276" w:lineRule="auto"/>
              <w:jc w:val="both"/>
              <w:rPr>
                <w:rStyle w:val="apple-converted-space"/>
                <w:rFonts w:ascii="Times New Roman" w:hAnsi="Times New Roman" w:cs="Times New Roman"/>
                <w:i/>
                <w:sz w:val="18"/>
                <w:szCs w:val="18"/>
              </w:rPr>
            </w:pPr>
            <w:proofErr w:type="gramStart"/>
            <w:r w:rsidRPr="00BB4027">
              <w:rPr>
                <w:rFonts w:ascii="Times New Roman" w:hAnsi="Times New Roman" w:cs="Times New Roman"/>
                <w:i/>
                <w:sz w:val="18"/>
                <w:szCs w:val="18"/>
                <w:shd w:val="clear" w:color="auto" w:fill="FFFFFF"/>
              </w:rPr>
              <w:t>2.UNDP</w:t>
            </w:r>
            <w:proofErr w:type="gramEnd"/>
            <w:r w:rsidRPr="00BB4027">
              <w:rPr>
                <w:rFonts w:ascii="Times New Roman" w:hAnsi="Times New Roman" w:cs="Times New Roman"/>
                <w:i/>
                <w:sz w:val="18"/>
                <w:szCs w:val="18"/>
                <w:shd w:val="clear" w:color="auto" w:fill="FFFFFF"/>
              </w:rPr>
              <w:t xml:space="preserve"> provided technical assistance in the development, adoption and ratification of the African Charter on Democracy, Elections and Governance (ACDEG). The AU election observation methodology was reviewed in order to shift from the current polling-day observation to long-term electoral cycle-based election observation so that electoral services are based on long-term capacity development. Similar support was extended to the East African Community (EAC) to improve its Draft Principle for Election Observation, Monitoring and Evaluation. </w:t>
            </w:r>
            <w:r w:rsidRPr="00BB4027">
              <w:rPr>
                <w:rStyle w:val="apple-converted-space"/>
                <w:rFonts w:ascii="Times New Roman" w:hAnsi="Times New Roman" w:cs="Times New Roman"/>
                <w:i/>
                <w:sz w:val="18"/>
                <w:szCs w:val="18"/>
                <w:shd w:val="clear" w:color="auto" w:fill="FFFFFF"/>
              </w:rPr>
              <w:t xml:space="preserve">To enhance the capacities of electoral management bodies (EMBs), UNDP assisted in the design and development of country programs for national elections, including Lesotho, Botswana, Kenya, Mozambique and Nigeria. Additional technical and advisory support was provided to SADC ECF to finalize plans for the implementation of the AU funded electoral support program.  Under the auspices of the AU and RECs, the EMBs were also assisted to operationalize the programming of a Guide on Elections and Conflicts in Africa, and another on the Administration of Electoral Observation. </w:t>
            </w:r>
            <w:r w:rsidRPr="00BB4027">
              <w:rPr>
                <w:rFonts w:ascii="Times New Roman" w:hAnsi="Times New Roman" w:cs="Times New Roman"/>
                <w:i/>
                <w:sz w:val="18"/>
                <w:szCs w:val="18"/>
                <w:lang w:val="en-GB"/>
              </w:rPr>
              <w:t>A high-level meeting attended by over eighty delegates from virtually all ESA countries was held at the end of 2011 which provided insights and inputs into ways to strengthen multi-stakeholder approaches to promoting electoral integrity and security in Africa.</w:t>
            </w:r>
            <w:r w:rsidRPr="00BB4027">
              <w:rPr>
                <w:rStyle w:val="apple-converted-space"/>
                <w:rFonts w:ascii="Times New Roman" w:hAnsi="Times New Roman" w:cs="Times New Roman"/>
                <w:i/>
                <w:sz w:val="18"/>
                <w:szCs w:val="18"/>
                <w:shd w:val="clear" w:color="auto" w:fill="FFFFFF"/>
                <w:lang w:val="en-GB"/>
              </w:rPr>
              <w:t xml:space="preserve"> </w:t>
            </w:r>
            <w:r w:rsidRPr="00BB4027">
              <w:rPr>
                <w:rStyle w:val="apple-converted-space"/>
                <w:rFonts w:ascii="Times New Roman" w:hAnsi="Times New Roman" w:cs="Times New Roman"/>
                <w:i/>
                <w:sz w:val="18"/>
                <w:szCs w:val="18"/>
                <w:shd w:val="clear" w:color="auto" w:fill="FFFFFF"/>
              </w:rPr>
              <w:t xml:space="preserve">To contribute to the harmonization and standardization of electoral practices and norms, the regional program worked with the Association of Law Reform Agencies in Eastern and Southern Africa (ALRAESA) to develop a Model </w:t>
            </w:r>
            <w:r w:rsidRPr="00BB4027">
              <w:rPr>
                <w:rStyle w:val="apple-converted-space"/>
                <w:rFonts w:ascii="Times New Roman" w:hAnsi="Times New Roman" w:cs="Times New Roman"/>
                <w:i/>
                <w:sz w:val="18"/>
                <w:szCs w:val="18"/>
                <w:shd w:val="clear" w:color="auto" w:fill="FFFFFF"/>
              </w:rPr>
              <w:lastRenderedPageBreak/>
              <w:t>Law on Elections with the participation of more than ten countries of the region.</w:t>
            </w:r>
          </w:p>
          <w:p w:rsidR="00C80F7A" w:rsidRPr="00BB4027" w:rsidRDefault="00C80F7A" w:rsidP="00BB61A9">
            <w:pPr>
              <w:pStyle w:val="ListParagraph"/>
              <w:jc w:val="both"/>
              <w:rPr>
                <w:rFonts w:ascii="Times New Roman" w:hAnsi="Times New Roman" w:cs="Times New Roman"/>
                <w:i/>
                <w:sz w:val="18"/>
                <w:szCs w:val="18"/>
              </w:rPr>
            </w:pPr>
          </w:p>
          <w:p w:rsidR="00C80F7A" w:rsidRPr="00BB4027" w:rsidRDefault="00C80F7A" w:rsidP="00BB61A9">
            <w:pPr>
              <w:spacing w:after="200" w:line="276" w:lineRule="auto"/>
              <w:jc w:val="both"/>
              <w:rPr>
                <w:rFonts w:ascii="Times New Roman" w:hAnsi="Times New Roman" w:cs="Times New Roman"/>
                <w:b/>
                <w:i/>
                <w:sz w:val="18"/>
                <w:szCs w:val="18"/>
              </w:rPr>
            </w:pPr>
            <w:r w:rsidRPr="00BB4027">
              <w:rPr>
                <w:rFonts w:ascii="Times New Roman" w:hAnsi="Times New Roman" w:cs="Times New Roman"/>
                <w:i/>
                <w:sz w:val="18"/>
                <w:szCs w:val="18"/>
                <w:u w:val="single"/>
              </w:rPr>
              <w:t>3</w:t>
            </w:r>
            <w:r w:rsidRPr="00BB4027">
              <w:rPr>
                <w:rFonts w:ascii="Times New Roman" w:hAnsi="Times New Roman" w:cs="Times New Roman"/>
                <w:i/>
                <w:sz w:val="18"/>
                <w:szCs w:val="18"/>
                <w:shd w:val="clear" w:color="auto" w:fill="FFFFFF"/>
              </w:rPr>
              <w:t>A Youth Forum was convened  by UNDP in collaboration with the Government of Ghana, AUC and  ECA, as part of the preparation of a two- day  pre-eight Africa Governance Forum  on Youth Empowerment , Election and the Management of Diversity  in Accra. The goal was to assess the involvement of youth in elections and management of diversity, promote acceleration of youth empowerment in political processes and democratic governance in Africa. This multi-stakeholder policy dialogue was attended by fifty seven participants representing thirty African countries, including governments, youth organizations, women’s organizations, civil society, universities, RECs and the UN system.</w:t>
            </w:r>
          </w:p>
          <w:p w:rsidR="00C80F7A" w:rsidRPr="00BB4027" w:rsidRDefault="00C80F7A" w:rsidP="00BB61A9">
            <w:pPr>
              <w:pStyle w:val="ListParagraph"/>
              <w:jc w:val="both"/>
              <w:rPr>
                <w:rFonts w:ascii="Times New Roman" w:hAnsi="Times New Roman" w:cs="Times New Roman"/>
                <w:b/>
                <w:i/>
                <w:sz w:val="18"/>
                <w:szCs w:val="18"/>
              </w:rPr>
            </w:pPr>
          </w:p>
          <w:p w:rsidR="00C80F7A" w:rsidRPr="00BB4027" w:rsidRDefault="00C80F7A" w:rsidP="00BB61A9">
            <w:pPr>
              <w:spacing w:after="0" w:line="276" w:lineRule="auto"/>
              <w:jc w:val="both"/>
              <w:rPr>
                <w:rFonts w:ascii="Times New Roman" w:hAnsi="Times New Roman" w:cs="Times New Roman"/>
                <w:i/>
                <w:sz w:val="18"/>
                <w:szCs w:val="18"/>
                <w:u w:val="single"/>
              </w:rPr>
            </w:pPr>
            <w:r w:rsidRPr="00BB4027">
              <w:rPr>
                <w:rFonts w:ascii="Times New Roman" w:hAnsi="Times New Roman" w:cs="Times New Roman"/>
                <w:i/>
                <w:sz w:val="18"/>
                <w:szCs w:val="18"/>
              </w:rPr>
              <w:t>4.A  pre-eighth African Governance Forum on Gender Equality, Election, and the Management of Diversity was held in Kigali, Rwanda with a view to developing strategies to promote women’s participation in elective and decision making positions. This was also a joint effort involving UNDP-UNECA, AUC and other stakeholders.  The Regional Governance Program also contributed to enhance mainstreaming of gender in electoral processes through training and advocacy based on BRIDGE (Building of Resources in Democracy, Governance and Elections) to which thirty officials from EMBs and UNDP Country offices participated in Kenya in 2011.</w:t>
            </w:r>
          </w:p>
          <w:p w:rsidR="00C80F7A" w:rsidRPr="00BB4027" w:rsidRDefault="00C80F7A" w:rsidP="00BB61A9">
            <w:pPr>
              <w:pStyle w:val="NoSpacing"/>
              <w:rPr>
                <w:rFonts w:ascii="Times New Roman" w:hAnsi="Times New Roman" w:cs="Times New Roman"/>
                <w:i/>
                <w:sz w:val="18"/>
                <w:szCs w:val="18"/>
              </w:rPr>
            </w:pPr>
          </w:p>
          <w:p w:rsidR="00C80F7A" w:rsidRPr="00BB4027" w:rsidRDefault="00C80F7A" w:rsidP="00BB61A9">
            <w:pPr>
              <w:spacing w:after="0"/>
              <w:jc w:val="center"/>
              <w:rPr>
                <w:rFonts w:ascii="Times New Roman" w:eastAsia="Times New Roman" w:hAnsi="Times New Roman" w:cs="Times New Roman"/>
                <w:b/>
                <w:i/>
                <w:sz w:val="18"/>
                <w:szCs w:val="18"/>
              </w:rPr>
            </w:pPr>
          </w:p>
        </w:tc>
      </w:tr>
      <w:tr w:rsidR="00C80F7A" w:rsidRPr="009567AC" w:rsidTr="00BB61A9">
        <w:trPr>
          <w:gridAfter w:val="4"/>
          <w:wAfter w:w="10800" w:type="dxa"/>
        </w:trPr>
        <w:tc>
          <w:tcPr>
            <w:tcW w:w="4230" w:type="dxa"/>
            <w:tcBorders>
              <w:top w:val="single" w:sz="4" w:space="0" w:color="000000"/>
            </w:tcBorders>
          </w:tcPr>
          <w:p w:rsidR="00C80F7A" w:rsidRPr="00BB4027" w:rsidRDefault="00C80F7A" w:rsidP="001E47BE">
            <w:pPr>
              <w:numPr>
                <w:ilvl w:val="0"/>
                <w:numId w:val="33"/>
              </w:numPr>
              <w:spacing w:after="0"/>
              <w:ind w:left="360"/>
              <w:contextualSpacing/>
              <w:rPr>
                <w:rFonts w:ascii="Times New Roman" w:hAnsi="Times New Roman" w:cs="Times New Roman"/>
                <w:b/>
                <w:sz w:val="18"/>
                <w:szCs w:val="18"/>
              </w:rPr>
            </w:pPr>
            <w:r w:rsidRPr="00BB4027">
              <w:rPr>
                <w:rFonts w:ascii="Times New Roman" w:hAnsi="Times New Roman" w:cs="Times New Roman"/>
                <w:b/>
                <w:sz w:val="18"/>
                <w:szCs w:val="18"/>
              </w:rPr>
              <w:lastRenderedPageBreak/>
              <w:t>Strengthened economic governance and enhanced service delivery</w:t>
            </w:r>
          </w:p>
          <w:p w:rsidR="00C80F7A" w:rsidRPr="0072658C" w:rsidRDefault="00C80F7A" w:rsidP="00BB61A9">
            <w:pPr>
              <w:spacing w:after="0"/>
              <w:rPr>
                <w:rFonts w:ascii="Times New Roman" w:eastAsia="Times New Roman" w:hAnsi="Times New Roman" w:cs="Times New Roman"/>
                <w:b/>
                <w:color w:val="FF0000"/>
                <w:sz w:val="18"/>
                <w:szCs w:val="18"/>
              </w:rPr>
            </w:pPr>
          </w:p>
        </w:tc>
        <w:tc>
          <w:tcPr>
            <w:tcW w:w="5580" w:type="dxa"/>
            <w:tcBorders>
              <w:top w:val="single" w:sz="4" w:space="0" w:color="000000"/>
            </w:tcBorders>
          </w:tcPr>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hAnsi="Times New Roman" w:cs="Times New Roman"/>
                <w:sz w:val="18"/>
                <w:szCs w:val="18"/>
              </w:rPr>
            </w:pPr>
            <w:r w:rsidRPr="000F2CE6">
              <w:rPr>
                <w:rFonts w:ascii="Times New Roman" w:eastAsia="Times New Roman" w:hAnsi="Times New Roman" w:cs="Times New Roman"/>
                <w:b/>
                <w:sz w:val="18"/>
                <w:szCs w:val="18"/>
              </w:rPr>
              <w:t xml:space="preserve">Output </w:t>
            </w:r>
            <w:r w:rsidR="000F2CE6" w:rsidRPr="000F2CE6">
              <w:rPr>
                <w:rFonts w:ascii="Times New Roman" w:eastAsia="Times New Roman" w:hAnsi="Times New Roman" w:cs="Times New Roman"/>
                <w:b/>
                <w:sz w:val="18"/>
                <w:szCs w:val="18"/>
              </w:rPr>
              <w:t>5</w:t>
            </w:r>
            <w:r w:rsidR="000F2CE6">
              <w:rPr>
                <w:rFonts w:ascii="Times New Roman" w:eastAsia="Times New Roman" w:hAnsi="Times New Roman" w:cs="Times New Roman"/>
                <w:b/>
                <w:sz w:val="18"/>
                <w:szCs w:val="18"/>
                <w:u w:val="single"/>
              </w:rPr>
              <w:t xml:space="preserve">. </w:t>
            </w:r>
            <w:r w:rsidRPr="0072658C">
              <w:rPr>
                <w:rFonts w:ascii="Times New Roman" w:hAnsi="Times New Roman" w:cs="Times New Roman"/>
                <w:sz w:val="18"/>
                <w:szCs w:val="18"/>
              </w:rPr>
              <w:t>Increased capacities of AU, RECs and African governments and their institutions for responsive, transparent and accountable public service delivery.</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hAnsi="Times New Roman" w:cs="Times New Roman"/>
                <w:sz w:val="18"/>
                <w:szCs w:val="18"/>
              </w:rPr>
            </w:pPr>
            <w:r w:rsidRPr="000F2CE6">
              <w:rPr>
                <w:rFonts w:ascii="Times New Roman" w:hAnsi="Times New Roman" w:cs="Times New Roman"/>
                <w:b/>
                <w:sz w:val="18"/>
                <w:szCs w:val="18"/>
              </w:rPr>
              <w:t xml:space="preserve">Output </w:t>
            </w:r>
            <w:r w:rsidR="000F2CE6" w:rsidRPr="000F2CE6">
              <w:rPr>
                <w:rFonts w:ascii="Times New Roman" w:hAnsi="Times New Roman" w:cs="Times New Roman"/>
                <w:b/>
                <w:sz w:val="18"/>
                <w:szCs w:val="18"/>
              </w:rPr>
              <w:t>6</w:t>
            </w:r>
            <w:r w:rsidR="000F2CE6">
              <w:rPr>
                <w:rFonts w:ascii="Times New Roman" w:hAnsi="Times New Roman" w:cs="Times New Roman"/>
                <w:sz w:val="18"/>
                <w:szCs w:val="18"/>
                <w:u w:val="single"/>
              </w:rPr>
              <w:t xml:space="preserve">: </w:t>
            </w:r>
            <w:r w:rsidRPr="0072658C">
              <w:rPr>
                <w:rFonts w:ascii="Times New Roman" w:hAnsi="Times New Roman" w:cs="Times New Roman"/>
                <w:sz w:val="18"/>
                <w:szCs w:val="18"/>
              </w:rPr>
              <w:t>Enhanced regional and national capacities for aligning national development strategies with public budgeting processes in West and Central Africa through the Pole Dakar Project.</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u w:val="single"/>
              </w:rPr>
            </w:pPr>
          </w:p>
          <w:p w:rsidR="00C80F7A" w:rsidRPr="0072658C" w:rsidRDefault="00C80F7A" w:rsidP="00BB61A9">
            <w:pPr>
              <w:spacing w:after="0"/>
              <w:rPr>
                <w:rFonts w:ascii="Times New Roman" w:hAnsi="Times New Roman" w:cs="Times New Roman"/>
                <w:sz w:val="18"/>
                <w:szCs w:val="18"/>
                <w:u w:val="single"/>
              </w:rPr>
            </w:pPr>
          </w:p>
          <w:p w:rsidR="000F2CE6" w:rsidRDefault="000F2CE6" w:rsidP="00BB61A9">
            <w:pPr>
              <w:spacing w:after="0"/>
              <w:rPr>
                <w:rFonts w:ascii="Times New Roman" w:hAnsi="Times New Roman" w:cs="Times New Roman"/>
                <w:sz w:val="18"/>
                <w:szCs w:val="18"/>
                <w:u w:val="single"/>
              </w:rPr>
            </w:pPr>
          </w:p>
          <w:p w:rsidR="000F2CE6" w:rsidRDefault="000F2CE6" w:rsidP="00BB61A9">
            <w:pPr>
              <w:spacing w:after="0"/>
              <w:rPr>
                <w:rFonts w:ascii="Times New Roman" w:hAnsi="Times New Roman" w:cs="Times New Roman"/>
                <w:sz w:val="18"/>
                <w:szCs w:val="18"/>
                <w:u w:val="single"/>
              </w:rPr>
            </w:pPr>
          </w:p>
          <w:p w:rsidR="000F2CE6" w:rsidRDefault="000F2CE6" w:rsidP="00BB61A9">
            <w:pPr>
              <w:spacing w:after="0"/>
              <w:rPr>
                <w:rFonts w:ascii="Times New Roman" w:hAnsi="Times New Roman" w:cs="Times New Roman"/>
                <w:b/>
                <w:sz w:val="18"/>
                <w:szCs w:val="18"/>
              </w:rPr>
            </w:pPr>
          </w:p>
          <w:p w:rsidR="00C80F7A" w:rsidRPr="0072658C" w:rsidRDefault="00C80F7A" w:rsidP="00BB61A9">
            <w:pPr>
              <w:spacing w:after="0"/>
              <w:rPr>
                <w:rFonts w:ascii="Times New Roman" w:hAnsi="Times New Roman" w:cs="Times New Roman"/>
                <w:sz w:val="18"/>
                <w:szCs w:val="18"/>
              </w:rPr>
            </w:pPr>
            <w:r w:rsidRPr="000F2CE6">
              <w:rPr>
                <w:rFonts w:ascii="Times New Roman" w:hAnsi="Times New Roman" w:cs="Times New Roman"/>
                <w:b/>
                <w:sz w:val="18"/>
                <w:szCs w:val="18"/>
              </w:rPr>
              <w:t xml:space="preserve">Output </w:t>
            </w:r>
            <w:r w:rsidR="000F2CE6">
              <w:rPr>
                <w:rFonts w:ascii="Times New Roman" w:hAnsi="Times New Roman" w:cs="Times New Roman"/>
                <w:b/>
                <w:sz w:val="18"/>
                <w:szCs w:val="18"/>
              </w:rPr>
              <w:t xml:space="preserve">7: </w:t>
            </w:r>
            <w:r w:rsidRPr="0072658C">
              <w:rPr>
                <w:rFonts w:ascii="Times New Roman" w:hAnsi="Times New Roman" w:cs="Times New Roman"/>
                <w:sz w:val="18"/>
                <w:szCs w:val="18"/>
              </w:rPr>
              <w:t>Enhanced capacities of COSs, SMEs and the private sector to effectively participate in economic policy formulation, implementation, monitoring and evaluation at regional and national level.</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r w:rsidRPr="00DA3D4B">
              <w:rPr>
                <w:rFonts w:ascii="Times New Roman" w:hAnsi="Times New Roman" w:cs="Times New Roman"/>
                <w:b/>
                <w:sz w:val="18"/>
                <w:szCs w:val="18"/>
              </w:rPr>
              <w:t xml:space="preserve">Output </w:t>
            </w:r>
            <w:r w:rsidR="000F2CE6" w:rsidRPr="00DA3D4B">
              <w:rPr>
                <w:rFonts w:ascii="Times New Roman" w:hAnsi="Times New Roman" w:cs="Times New Roman"/>
                <w:b/>
                <w:sz w:val="18"/>
                <w:szCs w:val="18"/>
              </w:rPr>
              <w:t>8</w:t>
            </w:r>
            <w:r w:rsidR="000F2CE6">
              <w:rPr>
                <w:rFonts w:ascii="Times New Roman" w:hAnsi="Times New Roman" w:cs="Times New Roman"/>
                <w:sz w:val="18"/>
                <w:szCs w:val="18"/>
              </w:rPr>
              <w:t xml:space="preserve">: </w:t>
            </w:r>
            <w:r w:rsidRPr="0072658C">
              <w:rPr>
                <w:rFonts w:ascii="Times New Roman" w:hAnsi="Times New Roman" w:cs="Times New Roman"/>
                <w:sz w:val="18"/>
                <w:szCs w:val="18"/>
              </w:rPr>
              <w:t xml:space="preserve">Effective mechanisms at the State level to combat corruption in </w:t>
            </w:r>
            <w:proofErr w:type="gramStart"/>
            <w:r w:rsidRPr="0072658C">
              <w:rPr>
                <w:rFonts w:ascii="Times New Roman" w:hAnsi="Times New Roman" w:cs="Times New Roman"/>
                <w:sz w:val="18"/>
                <w:szCs w:val="18"/>
              </w:rPr>
              <w:t>both the</w:t>
            </w:r>
            <w:proofErr w:type="gramEnd"/>
            <w:r w:rsidRPr="0072658C">
              <w:rPr>
                <w:rFonts w:ascii="Times New Roman" w:hAnsi="Times New Roman" w:cs="Times New Roman"/>
                <w:sz w:val="18"/>
                <w:szCs w:val="18"/>
              </w:rPr>
              <w:t xml:space="preserve"> public and private sectors as well as enhanced capacity of CSOs to monitor and fight corruption in the public and private sectors.  </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roofErr w:type="gramStart"/>
            <w:r w:rsidRPr="00DA3D4B">
              <w:rPr>
                <w:rFonts w:ascii="Times New Roman" w:hAnsi="Times New Roman" w:cs="Times New Roman"/>
                <w:b/>
                <w:sz w:val="18"/>
                <w:szCs w:val="18"/>
              </w:rPr>
              <w:t xml:space="preserve">Output  </w:t>
            </w:r>
            <w:r w:rsidR="000F2CE6" w:rsidRPr="00DA3D4B">
              <w:rPr>
                <w:rFonts w:ascii="Times New Roman" w:hAnsi="Times New Roman" w:cs="Times New Roman"/>
                <w:b/>
                <w:sz w:val="18"/>
                <w:szCs w:val="18"/>
              </w:rPr>
              <w:t>9</w:t>
            </w:r>
            <w:r w:rsidR="00DA3D4B">
              <w:rPr>
                <w:rFonts w:ascii="Times New Roman" w:hAnsi="Times New Roman" w:cs="Times New Roman"/>
                <w:sz w:val="18"/>
                <w:szCs w:val="18"/>
                <w:u w:val="single"/>
              </w:rPr>
              <w:t>:</w:t>
            </w:r>
            <w:r w:rsidRPr="0072658C">
              <w:rPr>
                <w:rFonts w:ascii="Times New Roman" w:hAnsi="Times New Roman" w:cs="Times New Roman"/>
                <w:sz w:val="18"/>
                <w:szCs w:val="18"/>
              </w:rPr>
              <w:t>Improved</w:t>
            </w:r>
            <w:proofErr w:type="gramEnd"/>
            <w:r w:rsidRPr="0072658C">
              <w:rPr>
                <w:rFonts w:ascii="Times New Roman" w:hAnsi="Times New Roman" w:cs="Times New Roman"/>
                <w:sz w:val="18"/>
                <w:szCs w:val="18"/>
              </w:rPr>
              <w:t xml:space="preserve"> accountability in fiscal management systems/policies in selected African countries.</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r w:rsidRPr="00DA3D4B">
              <w:rPr>
                <w:rFonts w:ascii="Times New Roman" w:hAnsi="Times New Roman" w:cs="Times New Roman"/>
                <w:b/>
                <w:sz w:val="18"/>
                <w:szCs w:val="18"/>
              </w:rPr>
              <w:t xml:space="preserve">Output </w:t>
            </w:r>
            <w:r w:rsidR="00DA3D4B" w:rsidRPr="00DA3D4B">
              <w:rPr>
                <w:rFonts w:ascii="Times New Roman" w:hAnsi="Times New Roman" w:cs="Times New Roman"/>
                <w:b/>
                <w:sz w:val="18"/>
                <w:szCs w:val="18"/>
              </w:rPr>
              <w:t>10</w:t>
            </w:r>
            <w:r w:rsidR="00DA3D4B">
              <w:rPr>
                <w:rFonts w:ascii="Times New Roman" w:hAnsi="Times New Roman" w:cs="Times New Roman"/>
                <w:b/>
                <w:sz w:val="18"/>
                <w:szCs w:val="18"/>
              </w:rPr>
              <w:t xml:space="preserve">: </w:t>
            </w:r>
            <w:r w:rsidRPr="0072658C">
              <w:rPr>
                <w:rFonts w:ascii="Times New Roman" w:hAnsi="Times New Roman" w:cs="Times New Roman"/>
                <w:sz w:val="18"/>
                <w:szCs w:val="18"/>
              </w:rPr>
              <w:t>Improved transparency in management of natural resources in selected countries enabling African governments to maximize the benefits of the population.</w:t>
            </w: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hAnsi="Times New Roman" w:cs="Times New Roman"/>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eastAsia="Times New Roman" w:hAnsi="Times New Roman" w:cs="Times New Roman"/>
                <w:b/>
                <w:sz w:val="18"/>
                <w:szCs w:val="18"/>
              </w:rPr>
            </w:pPr>
          </w:p>
          <w:p w:rsidR="00C80F7A" w:rsidRPr="0072658C" w:rsidRDefault="00C80F7A" w:rsidP="00BB61A9">
            <w:pPr>
              <w:spacing w:after="0"/>
              <w:rPr>
                <w:rFonts w:ascii="Times New Roman" w:eastAsia="Times New Roman" w:hAnsi="Times New Roman" w:cs="Times New Roman"/>
                <w:b/>
                <w:sz w:val="18"/>
                <w:szCs w:val="18"/>
              </w:rPr>
            </w:pPr>
          </w:p>
        </w:tc>
        <w:tc>
          <w:tcPr>
            <w:tcW w:w="4770" w:type="dxa"/>
            <w:gridSpan w:val="2"/>
            <w:tcBorders>
              <w:top w:val="single" w:sz="4" w:space="0" w:color="000000"/>
            </w:tcBorders>
          </w:tcPr>
          <w:p w:rsidR="00C80F7A" w:rsidRPr="00BB4027" w:rsidRDefault="00C80F7A" w:rsidP="00BB61A9">
            <w:pPr>
              <w:spacing w:after="200" w:line="276" w:lineRule="auto"/>
              <w:jc w:val="both"/>
              <w:rPr>
                <w:rFonts w:ascii="Times New Roman" w:hAnsi="Times New Roman" w:cs="Times New Roman"/>
                <w:i/>
                <w:sz w:val="18"/>
                <w:szCs w:val="18"/>
                <w:u w:val="single"/>
              </w:rPr>
            </w:pPr>
            <w:proofErr w:type="gramStart"/>
            <w:r w:rsidRPr="00BB4027">
              <w:rPr>
                <w:rFonts w:ascii="Times New Roman" w:hAnsi="Times New Roman" w:cs="Times New Roman"/>
                <w:i/>
                <w:sz w:val="18"/>
                <w:szCs w:val="18"/>
              </w:rPr>
              <w:lastRenderedPageBreak/>
              <w:t>1.The</w:t>
            </w:r>
            <w:proofErr w:type="gramEnd"/>
            <w:r w:rsidRPr="00BB4027">
              <w:rPr>
                <w:rFonts w:ascii="Times New Roman" w:hAnsi="Times New Roman" w:cs="Times New Roman"/>
                <w:i/>
                <w:sz w:val="18"/>
                <w:szCs w:val="18"/>
              </w:rPr>
              <w:t xml:space="preserve"> UNDP contribution in this area includes the revamping of the Conference of African Ministers of Public Service (CAMPS) and the finalization of the African Charter of Public Service, which was adopted in January 2011. UNDP also assisted the CAMPS through the development and adoption by the Ministers of the work plan and strategy for domestication, popularization and implementation of the Charter; the </w:t>
            </w:r>
            <w:r w:rsidRPr="00BB4027">
              <w:rPr>
                <w:rFonts w:ascii="Times New Roman" w:hAnsi="Times New Roman" w:cs="Times New Roman"/>
                <w:i/>
                <w:sz w:val="18"/>
                <w:szCs w:val="18"/>
              </w:rPr>
              <w:lastRenderedPageBreak/>
              <w:t>adoption by Ministers of CAMPS comprehensive multi-thematic work plan for capacity development, including ICTs and anti-corruption; the development of the implementation plan for the long-term strategy of the African governance and public administration program (AGPAP). A significant technical , financial and advisory support was provided for  the development of three Management Guides which reflect the best practices on how to do human resource planning and policy architecture (Human Resource Planning and Policy Architecture), how to lead and manage development (Leadership and Management Development) and how to manage for performance (Performance Management). Additional UNDP assistance included the drafting of a five year anti-corruption strategy and work programs of the AU Anti-Corruption Board as well as the formulation of anti-corruption strategy using a sector approach (i.e. South Africa, Swaziland and Malawi).  UNDP supported the integration of programming of anti-corruption initiatives in national CPDs/CPAPs and UNDAFs, as well.</w:t>
            </w:r>
          </w:p>
          <w:p w:rsidR="00C80F7A" w:rsidRPr="00BB4027" w:rsidRDefault="00C80F7A" w:rsidP="00BB61A9">
            <w:pPr>
              <w:pStyle w:val="ListParagraph"/>
              <w:jc w:val="both"/>
              <w:rPr>
                <w:rFonts w:ascii="Times New Roman" w:hAnsi="Times New Roman" w:cs="Times New Roman"/>
                <w:i/>
                <w:sz w:val="18"/>
                <w:szCs w:val="18"/>
                <w:u w:val="single"/>
              </w:rPr>
            </w:pPr>
          </w:p>
          <w:p w:rsidR="00C80F7A" w:rsidRPr="00BB4027" w:rsidRDefault="00C80F7A" w:rsidP="00BB61A9">
            <w:pPr>
              <w:spacing w:after="200" w:line="276" w:lineRule="auto"/>
              <w:jc w:val="both"/>
              <w:rPr>
                <w:rFonts w:ascii="Times New Roman" w:hAnsi="Times New Roman" w:cs="Times New Roman"/>
                <w:i/>
                <w:sz w:val="18"/>
                <w:szCs w:val="18"/>
                <w:u w:val="single"/>
              </w:rPr>
            </w:pPr>
            <w:r w:rsidRPr="00BB4027">
              <w:rPr>
                <w:rFonts w:ascii="Times New Roman" w:hAnsi="Times New Roman" w:cs="Times New Roman"/>
                <w:i/>
                <w:sz w:val="18"/>
                <w:szCs w:val="18"/>
              </w:rPr>
              <w:t xml:space="preserve">2.The Pole Dakar project has invested in the development of  multi-annual planning and programming tools with a view to relate spending decisions to national and sector strategies and priorities. Emphasis has been on the medium-term expenditure programming framework, program budget and multi-annual performance contracting.  The Pole has supported thirteen countries in West and central Africa, including Mauritania, Mali, Cape Verde, Guinea Bissau, Burkina Faso, Côte d’Ivoire, Benin, Togo, Central African Republic, Sao Tome and Principle, Congo and Democratic Republic of Congo.  In Burkina Faso for example, the Pole has supported the government in reforming its programming methods and tools.  This support included: the elaboration of a Guide on sector policy which was subsequently approved by the Cabinet. The Guide serves a reference manual for the preparation of robust sector policies which are a prerequisite and the foundation for the formulation of program budgets.  Additional support concerned the preparation of the National Budget 2012-2014.  </w:t>
            </w:r>
            <w:r w:rsidRPr="00BB4027">
              <w:rPr>
                <w:rFonts w:ascii="Times New Roman" w:hAnsi="Times New Roman" w:cs="Times New Roman"/>
                <w:i/>
                <w:sz w:val="18"/>
                <w:szCs w:val="18"/>
              </w:rPr>
              <w:lastRenderedPageBreak/>
              <w:t xml:space="preserve">The Pole also assisted, in conjunction with the IMF, in the elaboration of a development strategy that takes into account the best practices on results-based budgeting.  The Pole worked very closely with the West African Economic and Monetary Union (WAEMU) to facilitate the implementation of its 2009 Directives regarding the newly harmonized framework of public finance.  The support included the orientations for successfully leading the reform package, the preparation of a Guide on the regulations concerning the appropriation bills, the review of the regulations on the transposition of the Directives into national laws, training and the up-dating of national strategies on the modernization of the management of public finance. The Pole held a three day workshop for parliamentarians and cadres in charge of internal and external control and in the Finance Ministries from ten African countries. Attended by more than sixty participants, the workshop provided the opportunity to discuss the strategies for putting in place WAEMU’s newly harmonized framework of public finance. It also showed how the role of the Parliament could be fortified in the budgeting cycle within the new system. The need for close collaboration with the Accounts Courts was stressed.    </w:t>
            </w:r>
          </w:p>
          <w:p w:rsidR="00C80F7A" w:rsidRPr="00BB4027" w:rsidRDefault="00C80F7A" w:rsidP="00BB61A9">
            <w:pPr>
              <w:pStyle w:val="ListParagraph"/>
              <w:jc w:val="both"/>
              <w:rPr>
                <w:rFonts w:ascii="Times New Roman" w:hAnsi="Times New Roman" w:cs="Times New Roman"/>
                <w:i/>
                <w:sz w:val="18"/>
                <w:szCs w:val="18"/>
                <w:u w:val="single"/>
              </w:rPr>
            </w:pPr>
          </w:p>
          <w:p w:rsidR="00C80F7A" w:rsidRPr="00BB4027" w:rsidRDefault="00C80F7A" w:rsidP="00BB61A9">
            <w:pPr>
              <w:spacing w:after="200" w:line="276" w:lineRule="auto"/>
              <w:jc w:val="both"/>
              <w:rPr>
                <w:rFonts w:ascii="Times New Roman" w:hAnsi="Times New Roman" w:cs="Times New Roman"/>
                <w:i/>
                <w:sz w:val="18"/>
                <w:szCs w:val="18"/>
                <w:u w:val="single"/>
              </w:rPr>
            </w:pPr>
            <w:proofErr w:type="gramStart"/>
            <w:r w:rsidRPr="00BB4027">
              <w:rPr>
                <w:rFonts w:ascii="Times New Roman" w:hAnsi="Times New Roman" w:cs="Times New Roman"/>
                <w:i/>
                <w:sz w:val="18"/>
                <w:szCs w:val="18"/>
              </w:rPr>
              <w:t>3.The</w:t>
            </w:r>
            <w:proofErr w:type="gramEnd"/>
            <w:r w:rsidRPr="00BB4027">
              <w:rPr>
                <w:rFonts w:ascii="Times New Roman" w:hAnsi="Times New Roman" w:cs="Times New Roman"/>
                <w:i/>
                <w:sz w:val="18"/>
                <w:szCs w:val="18"/>
              </w:rPr>
              <w:t xml:space="preserve"> activities related to this output are said to be in the conceptualization stage . However, UNDP in collaboration with the United Nations Capital Development Fund (UNCDF) and the Commonwealth Local Government Forum (CLGF</w:t>
            </w:r>
            <w:proofErr w:type="gramStart"/>
            <w:r w:rsidRPr="00BB4027">
              <w:rPr>
                <w:rFonts w:ascii="Times New Roman" w:hAnsi="Times New Roman" w:cs="Times New Roman"/>
                <w:i/>
                <w:sz w:val="18"/>
                <w:szCs w:val="18"/>
              </w:rPr>
              <w:t>),</w:t>
            </w:r>
            <w:proofErr w:type="gramEnd"/>
            <w:r w:rsidRPr="00BB4027">
              <w:rPr>
                <w:rFonts w:ascii="Times New Roman" w:hAnsi="Times New Roman" w:cs="Times New Roman"/>
                <w:i/>
                <w:sz w:val="18"/>
                <w:szCs w:val="18"/>
              </w:rPr>
              <w:t xml:space="preserve"> finalized a study report on the State of Local Government in Eastern and Southern Africa as regards to decentralization, local government finance, inclusive service delivery and related local government capacity. UNDP has also been supporting countries to integrate sector approaches to accountability in the public sector at decentralized levels.  In this context, the program supported the AU/All Africa Ministerial Conference on Decentralization. </w:t>
            </w:r>
          </w:p>
          <w:p w:rsidR="00C80F7A" w:rsidRPr="00BB4027" w:rsidRDefault="00C80F7A" w:rsidP="00BB61A9">
            <w:pPr>
              <w:pStyle w:val="ListParagraph"/>
              <w:jc w:val="both"/>
              <w:rPr>
                <w:rFonts w:ascii="Times New Roman" w:hAnsi="Times New Roman" w:cs="Times New Roman"/>
                <w:i/>
                <w:sz w:val="18"/>
                <w:szCs w:val="18"/>
                <w:u w:val="single"/>
              </w:rPr>
            </w:pPr>
          </w:p>
          <w:p w:rsidR="00C80F7A" w:rsidRPr="00BB4027" w:rsidRDefault="00C80F7A" w:rsidP="00BB61A9">
            <w:pPr>
              <w:spacing w:after="200" w:line="276" w:lineRule="auto"/>
              <w:jc w:val="both"/>
              <w:rPr>
                <w:rFonts w:ascii="Times New Roman" w:hAnsi="Times New Roman" w:cs="Times New Roman"/>
                <w:i/>
                <w:sz w:val="18"/>
                <w:szCs w:val="18"/>
                <w:u w:val="single"/>
              </w:rPr>
            </w:pPr>
            <w:r w:rsidRPr="00BB4027">
              <w:rPr>
                <w:rFonts w:ascii="Times New Roman" w:hAnsi="Times New Roman" w:cs="Times New Roman"/>
                <w:i/>
                <w:sz w:val="18"/>
                <w:szCs w:val="18"/>
                <w:u w:val="single"/>
              </w:rPr>
              <w:t>4.</w:t>
            </w:r>
            <w:r w:rsidRPr="00BB4027">
              <w:rPr>
                <w:rFonts w:ascii="Times New Roman" w:hAnsi="Times New Roman" w:cs="Times New Roman"/>
                <w:i/>
                <w:sz w:val="18"/>
                <w:szCs w:val="18"/>
              </w:rPr>
              <w:t xml:space="preserve"> The anti-corruption support has been largely focused on the </w:t>
            </w:r>
            <w:r w:rsidRPr="00BB4027">
              <w:rPr>
                <w:rFonts w:ascii="Times New Roman" w:hAnsi="Times New Roman" w:cs="Times New Roman"/>
                <w:i/>
                <w:sz w:val="18"/>
                <w:szCs w:val="18"/>
              </w:rPr>
              <w:lastRenderedPageBreak/>
              <w:t xml:space="preserve">formulation of policy/strategy and instruments, training and advisory services to Country Offices. The governance team helped in the drafting of the five year anti-corruption strategy and work program of the AU Anti-Corruption Board to facilitate the implementation of the AU Convention against Corruption. It supported the development of national anti-corruption strategies in Ethiopia, Malawi, South Africa, Swaziland and Kenya.  UNDP emphasized the need to integrate anti-corruption into public service performance management frameworks as espoused in AU Charter of Public Service. The governance program undertook the second annual Anti-Corruption Governance </w:t>
            </w:r>
            <w:proofErr w:type="spellStart"/>
            <w:r w:rsidRPr="00BB4027">
              <w:rPr>
                <w:rFonts w:ascii="Times New Roman" w:hAnsi="Times New Roman" w:cs="Times New Roman"/>
                <w:i/>
                <w:sz w:val="18"/>
                <w:szCs w:val="18"/>
              </w:rPr>
              <w:t>CoP</w:t>
            </w:r>
            <w:proofErr w:type="spellEnd"/>
            <w:r w:rsidRPr="00BB4027">
              <w:rPr>
                <w:rFonts w:ascii="Times New Roman" w:hAnsi="Times New Roman" w:cs="Times New Roman"/>
                <w:i/>
                <w:sz w:val="18"/>
                <w:szCs w:val="18"/>
              </w:rPr>
              <w:t xml:space="preserve"> for the ESA Region in November </w:t>
            </w:r>
            <w:r w:rsidRPr="00BB4027">
              <w:rPr>
                <w:rFonts w:ascii="Times New Roman" w:hAnsi="Times New Roman" w:cs="Times New Roman"/>
                <w:bCs/>
                <w:i/>
                <w:sz w:val="18"/>
                <w:szCs w:val="18"/>
              </w:rPr>
              <w:t>2011</w:t>
            </w:r>
            <w:r w:rsidRPr="00BB4027">
              <w:rPr>
                <w:rFonts w:ascii="Times New Roman" w:hAnsi="Times New Roman" w:cs="Times New Roman"/>
                <w:b/>
                <w:i/>
                <w:sz w:val="18"/>
                <w:szCs w:val="18"/>
              </w:rPr>
              <w:t xml:space="preserve"> </w:t>
            </w:r>
            <w:r w:rsidRPr="00BB4027">
              <w:rPr>
                <w:rFonts w:ascii="Times New Roman" w:hAnsi="Times New Roman" w:cs="Times New Roman"/>
                <w:i/>
                <w:sz w:val="18"/>
                <w:szCs w:val="18"/>
              </w:rPr>
              <w:t xml:space="preserve">in Johannesburg, South Africa. The </w:t>
            </w:r>
            <w:proofErr w:type="spellStart"/>
            <w:r w:rsidRPr="00BB4027">
              <w:rPr>
                <w:rFonts w:ascii="Times New Roman" w:hAnsi="Times New Roman" w:cs="Times New Roman"/>
                <w:i/>
                <w:sz w:val="18"/>
                <w:szCs w:val="18"/>
              </w:rPr>
              <w:t>CoP</w:t>
            </w:r>
            <w:proofErr w:type="spellEnd"/>
            <w:r w:rsidRPr="00BB4027">
              <w:rPr>
                <w:rFonts w:ascii="Times New Roman" w:hAnsi="Times New Roman" w:cs="Times New Roman"/>
                <w:i/>
                <w:sz w:val="18"/>
                <w:szCs w:val="18"/>
              </w:rPr>
              <w:t xml:space="preserve"> brought together fourteen UNDP country offices in the ESA region, CSOs, BDP and RBA representatives to increase the collective knowledge on mainstreaming of anti-corruption in increasing the delivery of quality services. The </w:t>
            </w:r>
            <w:proofErr w:type="spellStart"/>
            <w:r w:rsidRPr="00BB4027">
              <w:rPr>
                <w:rFonts w:ascii="Times New Roman" w:hAnsi="Times New Roman" w:cs="Times New Roman"/>
                <w:i/>
                <w:sz w:val="18"/>
                <w:szCs w:val="18"/>
              </w:rPr>
              <w:t>CoP</w:t>
            </w:r>
            <w:proofErr w:type="spellEnd"/>
            <w:r w:rsidRPr="00BB4027">
              <w:rPr>
                <w:rFonts w:ascii="Times New Roman" w:hAnsi="Times New Roman" w:cs="Times New Roman"/>
                <w:i/>
                <w:sz w:val="18"/>
                <w:szCs w:val="18"/>
              </w:rPr>
              <w:t xml:space="preserve"> allowed participants to reflect on anti-corruption interventions and public sector reform challenges facing contemporary Africa and their interrelationships and to share experiences on mainstreaming anti-corruption in sectors. </w:t>
            </w:r>
          </w:p>
          <w:p w:rsidR="00C80F7A" w:rsidRPr="00BB4027" w:rsidRDefault="00C80F7A" w:rsidP="00BB61A9">
            <w:pPr>
              <w:pStyle w:val="ListParagraph"/>
              <w:jc w:val="both"/>
              <w:rPr>
                <w:rFonts w:ascii="Times New Roman" w:hAnsi="Times New Roman" w:cs="Times New Roman"/>
                <w:i/>
                <w:sz w:val="18"/>
                <w:szCs w:val="18"/>
                <w:u w:val="single"/>
              </w:rPr>
            </w:pPr>
          </w:p>
          <w:p w:rsidR="00C80F7A" w:rsidRPr="00BB4027" w:rsidRDefault="00C80F7A" w:rsidP="00BB61A9">
            <w:pPr>
              <w:spacing w:after="200" w:line="276" w:lineRule="auto"/>
              <w:jc w:val="both"/>
              <w:rPr>
                <w:rFonts w:ascii="Times New Roman" w:hAnsi="Times New Roman" w:cs="Times New Roman"/>
                <w:b/>
                <w:i/>
                <w:sz w:val="18"/>
                <w:szCs w:val="18"/>
              </w:rPr>
            </w:pPr>
            <w:r w:rsidRPr="00BB4027">
              <w:rPr>
                <w:rFonts w:ascii="Times New Roman" w:hAnsi="Times New Roman" w:cs="Times New Roman"/>
                <w:i/>
                <w:sz w:val="18"/>
                <w:szCs w:val="18"/>
                <w:u w:val="single"/>
              </w:rPr>
              <w:t xml:space="preserve">5. </w:t>
            </w:r>
            <w:r w:rsidRPr="00BB4027">
              <w:rPr>
                <w:rFonts w:ascii="Times New Roman" w:hAnsi="Times New Roman" w:cs="Times New Roman"/>
                <w:i/>
                <w:sz w:val="18"/>
                <w:szCs w:val="18"/>
              </w:rPr>
              <w:t xml:space="preserve">One of the objectives of the Dakar Pole Project has been to assist in improving accountability in fiscal management and policies in West and Central Africa. The Pole concentrates on improving the capacities of national structures through the utilization of planning and budgeting tools as well as monitoring and evaluation; development of fiscal revenue forecasting and impact evaluation tools, capacity building on internal and external control to enhance political accountability and multi-stakeholder dialogue on public policies. The countries that have benefited from the Pole’s advisory services and training include Mauritania ( budget programming, Planning, Programming, Budgeting and Monitoring and Evaluation), Mali (budget programming and regional directives and reforms), Cape Verde ( budget programming, Planning, Programming, Budgeting and Monitoring and Evaluation ), Guinea Bissau (PRSP, </w:t>
            </w:r>
            <w:r w:rsidRPr="00BB4027">
              <w:rPr>
                <w:rFonts w:ascii="Times New Roman" w:hAnsi="Times New Roman" w:cs="Times New Roman"/>
                <w:i/>
                <w:sz w:val="18"/>
                <w:szCs w:val="18"/>
              </w:rPr>
              <w:lastRenderedPageBreak/>
              <w:t>macroeconomic framework), Burkina Faso (PRSP, macroeconomic framework,  regional directives and reforms), Côte d’Ivoire( PRSP, budget programming, macroeconomic framework), Benin (PRSP, budget programming, regional directives and reforms), Central African Republic (macroeconomic framework and budget programming), Sao Tome( PRSP), Congo (regional directives and reforms) and Democratic Republic of Congo (PRSP, Planning, Programming, Budgeting and Monitoring and Evaluation).</w:t>
            </w:r>
          </w:p>
          <w:p w:rsidR="00C80F7A" w:rsidRPr="00BB4027" w:rsidRDefault="00C80F7A" w:rsidP="00BB61A9">
            <w:pPr>
              <w:pStyle w:val="ListParagraph"/>
              <w:jc w:val="both"/>
              <w:rPr>
                <w:rFonts w:ascii="Times New Roman" w:hAnsi="Times New Roman" w:cs="Times New Roman"/>
                <w:b/>
                <w:i/>
                <w:sz w:val="18"/>
                <w:szCs w:val="18"/>
              </w:rPr>
            </w:pPr>
          </w:p>
          <w:p w:rsidR="00C80F7A" w:rsidRPr="00BB4027" w:rsidRDefault="00C80F7A" w:rsidP="00BB61A9">
            <w:pPr>
              <w:spacing w:after="200" w:line="276" w:lineRule="auto"/>
              <w:jc w:val="both"/>
              <w:rPr>
                <w:rFonts w:ascii="Times New Roman" w:hAnsi="Times New Roman" w:cs="Times New Roman"/>
                <w:b/>
                <w:i/>
                <w:sz w:val="18"/>
                <w:szCs w:val="18"/>
              </w:rPr>
            </w:pPr>
            <w:proofErr w:type="gramStart"/>
            <w:r w:rsidRPr="00BB4027">
              <w:rPr>
                <w:rFonts w:ascii="Times New Roman" w:hAnsi="Times New Roman" w:cs="Times New Roman"/>
                <w:i/>
                <w:sz w:val="18"/>
                <w:szCs w:val="18"/>
              </w:rPr>
              <w:t>6.No</w:t>
            </w:r>
            <w:proofErr w:type="gramEnd"/>
            <w:r w:rsidRPr="00BB4027">
              <w:rPr>
                <w:rFonts w:ascii="Times New Roman" w:hAnsi="Times New Roman" w:cs="Times New Roman"/>
                <w:i/>
                <w:sz w:val="18"/>
                <w:szCs w:val="18"/>
              </w:rPr>
              <w:t xml:space="preserve"> results have been achieved to date. During the Regional Governance Program’s review, a decision was made to lay more emphasis in 2012 and beyond on </w:t>
            </w:r>
            <w:proofErr w:type="gramStart"/>
            <w:r w:rsidRPr="00BB4027">
              <w:rPr>
                <w:rFonts w:ascii="Times New Roman" w:hAnsi="Times New Roman" w:cs="Times New Roman"/>
                <w:i/>
                <w:sz w:val="18"/>
                <w:szCs w:val="18"/>
              </w:rPr>
              <w:t>economic  governance</w:t>
            </w:r>
            <w:proofErr w:type="gramEnd"/>
            <w:r w:rsidRPr="00BB4027">
              <w:rPr>
                <w:rFonts w:ascii="Times New Roman" w:hAnsi="Times New Roman" w:cs="Times New Roman"/>
                <w:i/>
                <w:sz w:val="18"/>
                <w:szCs w:val="18"/>
              </w:rPr>
              <w:t xml:space="preserve"> and related activities.</w:t>
            </w:r>
          </w:p>
          <w:p w:rsidR="00C80F7A" w:rsidRPr="00BB4027" w:rsidRDefault="00C80F7A" w:rsidP="00BB61A9">
            <w:pPr>
              <w:spacing w:after="0"/>
              <w:jc w:val="center"/>
              <w:rPr>
                <w:rFonts w:ascii="Times New Roman" w:eastAsia="Times New Roman" w:hAnsi="Times New Roman" w:cs="Times New Roman"/>
                <w:b/>
                <w:i/>
                <w:sz w:val="18"/>
                <w:szCs w:val="18"/>
              </w:rPr>
            </w:pPr>
          </w:p>
        </w:tc>
      </w:tr>
      <w:tr w:rsidR="00C80F7A" w:rsidRPr="009567AC" w:rsidTr="00BB61A9">
        <w:trPr>
          <w:gridAfter w:val="4"/>
          <w:wAfter w:w="10800" w:type="dxa"/>
        </w:trPr>
        <w:tc>
          <w:tcPr>
            <w:tcW w:w="4230" w:type="dxa"/>
            <w:vMerge w:val="restart"/>
          </w:tcPr>
          <w:p w:rsidR="00C80F7A" w:rsidRPr="0072658C" w:rsidRDefault="00C80F7A" w:rsidP="001E47BE">
            <w:pPr>
              <w:numPr>
                <w:ilvl w:val="0"/>
                <w:numId w:val="33"/>
              </w:numPr>
              <w:spacing w:after="0"/>
              <w:ind w:left="360"/>
              <w:contextualSpacing/>
              <w:rPr>
                <w:rFonts w:ascii="Times New Roman" w:hAnsi="Times New Roman" w:cs="Times New Roman"/>
                <w:b/>
                <w:sz w:val="18"/>
                <w:szCs w:val="18"/>
              </w:rPr>
            </w:pPr>
            <w:r w:rsidRPr="0072658C">
              <w:rPr>
                <w:rFonts w:ascii="Times New Roman" w:hAnsi="Times New Roman" w:cs="Times New Roman"/>
                <w:b/>
                <w:sz w:val="18"/>
                <w:szCs w:val="18"/>
              </w:rPr>
              <w:lastRenderedPageBreak/>
              <w:t>Strengthened economic governance and enhanced service delivery</w:t>
            </w:r>
          </w:p>
          <w:p w:rsidR="00C80F7A" w:rsidRPr="0072658C" w:rsidRDefault="00C80F7A" w:rsidP="00BB61A9">
            <w:pPr>
              <w:spacing w:after="0"/>
              <w:rPr>
                <w:rFonts w:ascii="Times New Roman" w:eastAsia="Times New Roman" w:hAnsi="Times New Roman" w:cs="Times New Roman"/>
                <w:b/>
                <w:color w:val="33CCCC"/>
                <w:sz w:val="18"/>
                <w:szCs w:val="18"/>
              </w:rPr>
            </w:pPr>
          </w:p>
        </w:tc>
        <w:tc>
          <w:tcPr>
            <w:tcW w:w="5580" w:type="dxa"/>
          </w:tcPr>
          <w:p w:rsidR="00C80F7A" w:rsidRPr="0072658C" w:rsidRDefault="00C80F7A" w:rsidP="00DA3D4B">
            <w:pPr>
              <w:pStyle w:val="ListParagraph"/>
              <w:numPr>
                <w:ilvl w:val="0"/>
                <w:numId w:val="33"/>
              </w:numPr>
              <w:spacing w:after="0" w:line="276" w:lineRule="auto"/>
              <w:rPr>
                <w:rFonts w:ascii="Times New Roman" w:hAnsi="Times New Roman" w:cs="Times New Roman"/>
                <w:b/>
                <w:color w:val="1F497D"/>
                <w:sz w:val="18"/>
                <w:szCs w:val="18"/>
                <w:u w:val="single"/>
              </w:rPr>
            </w:pPr>
            <w:r w:rsidRPr="0072658C">
              <w:rPr>
                <w:rFonts w:ascii="Times New Roman" w:hAnsi="Times New Roman" w:cs="Times New Roman"/>
                <w:b/>
                <w:color w:val="1F497D"/>
                <w:sz w:val="18"/>
                <w:szCs w:val="18"/>
              </w:rPr>
              <w:t>Regional Project for Capacity Development for Negotiating and Regulating Investment Contracts</w:t>
            </w:r>
            <w:r w:rsidRPr="0072658C">
              <w:rPr>
                <w:rFonts w:ascii="Times New Roman" w:hAnsi="Times New Roman" w:cs="Times New Roman"/>
                <w:b/>
                <w:color w:val="1F497D"/>
                <w:sz w:val="18"/>
                <w:szCs w:val="18"/>
                <w:u w:val="single"/>
              </w:rPr>
              <w:t xml:space="preserve"> </w:t>
            </w:r>
            <w:r w:rsidRPr="0072658C">
              <w:rPr>
                <w:rFonts w:ascii="Times New Roman" w:hAnsi="Times New Roman" w:cs="Times New Roman"/>
                <w:b/>
                <w:color w:val="000000"/>
                <w:sz w:val="18"/>
                <w:szCs w:val="18"/>
              </w:rPr>
              <w:t xml:space="preserve">(NB. See special note under Outcome </w:t>
            </w:r>
            <w:proofErr w:type="gramStart"/>
            <w:r w:rsidRPr="0072658C">
              <w:rPr>
                <w:rFonts w:ascii="Times New Roman" w:hAnsi="Times New Roman" w:cs="Times New Roman"/>
                <w:b/>
                <w:color w:val="000000"/>
                <w:sz w:val="18"/>
                <w:szCs w:val="18"/>
              </w:rPr>
              <w:t>8  above</w:t>
            </w:r>
            <w:proofErr w:type="gramEnd"/>
            <w:r w:rsidRPr="0072658C">
              <w:rPr>
                <w:rFonts w:ascii="Times New Roman" w:hAnsi="Times New Roman" w:cs="Times New Roman"/>
                <w:b/>
                <w:color w:val="000000"/>
                <w:sz w:val="18"/>
                <w:szCs w:val="18"/>
              </w:rPr>
              <w:t xml:space="preserve"> that this project is contributing to more than one Outcome. The details are set out above)</w:t>
            </w:r>
          </w:p>
          <w:p w:rsidR="00C80F7A" w:rsidRPr="0072658C" w:rsidRDefault="00C80F7A" w:rsidP="00BB61A9">
            <w:pPr>
              <w:spacing w:after="0"/>
              <w:rPr>
                <w:rFonts w:ascii="Times New Roman" w:eastAsia="Times New Roman" w:hAnsi="Times New Roman" w:cs="Times New Roman"/>
                <w:b/>
                <w:color w:val="33CCCC"/>
                <w:sz w:val="18"/>
                <w:szCs w:val="18"/>
              </w:rPr>
            </w:pPr>
          </w:p>
          <w:p w:rsidR="00C80F7A" w:rsidRPr="0072658C" w:rsidRDefault="00C80F7A" w:rsidP="00BB61A9">
            <w:pPr>
              <w:spacing w:after="0"/>
              <w:rPr>
                <w:rFonts w:ascii="Times New Roman" w:eastAsia="Times New Roman" w:hAnsi="Times New Roman" w:cs="Times New Roman"/>
                <w:b/>
                <w:color w:val="33CCCC"/>
                <w:sz w:val="18"/>
                <w:szCs w:val="18"/>
              </w:rPr>
            </w:pPr>
          </w:p>
        </w:tc>
        <w:tc>
          <w:tcPr>
            <w:tcW w:w="4770" w:type="dxa"/>
            <w:gridSpan w:val="2"/>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r>
      <w:tr w:rsidR="00C80F7A" w:rsidRPr="009567AC" w:rsidTr="00BB61A9">
        <w:trPr>
          <w:gridAfter w:val="4"/>
          <w:wAfter w:w="10800" w:type="dxa"/>
        </w:trPr>
        <w:tc>
          <w:tcPr>
            <w:tcW w:w="4230" w:type="dxa"/>
            <w:vMerge/>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c>
          <w:tcPr>
            <w:tcW w:w="5580" w:type="dxa"/>
          </w:tcPr>
          <w:p w:rsidR="00C80F7A" w:rsidRPr="0072658C" w:rsidRDefault="00DA3D4B" w:rsidP="00BB61A9">
            <w:pPr>
              <w:spacing w:after="0"/>
              <w:ind w:left="360"/>
              <w:rPr>
                <w:rFonts w:ascii="Times New Roman" w:eastAsia="Times New Roman" w:hAnsi="Times New Roman" w:cs="Times New Roman"/>
                <w:b/>
                <w:color w:val="33CCCC"/>
                <w:sz w:val="18"/>
                <w:szCs w:val="18"/>
                <w:lang w:val="en-GB"/>
              </w:rPr>
            </w:pPr>
            <w:proofErr w:type="gramStart"/>
            <w:r>
              <w:rPr>
                <w:rFonts w:ascii="Times New Roman" w:eastAsia="Times New Roman" w:hAnsi="Times New Roman" w:cs="Times New Roman"/>
                <w:b/>
                <w:bCs/>
                <w:color w:val="1F497D"/>
                <w:sz w:val="18"/>
                <w:szCs w:val="18"/>
              </w:rPr>
              <w:t xml:space="preserve">12 </w:t>
            </w:r>
            <w:r w:rsidR="00C80F7A" w:rsidRPr="0072658C">
              <w:rPr>
                <w:rFonts w:ascii="Times New Roman" w:eastAsia="Times New Roman" w:hAnsi="Times New Roman" w:cs="Times New Roman"/>
                <w:b/>
                <w:bCs/>
                <w:color w:val="1F497D"/>
                <w:sz w:val="18"/>
                <w:szCs w:val="18"/>
              </w:rPr>
              <w:t>.Consolidating Democratic and Participatory Governance in Africa</w:t>
            </w:r>
            <w:r w:rsidR="00C80F7A" w:rsidRPr="0072658C">
              <w:rPr>
                <w:rFonts w:ascii="Times New Roman" w:eastAsia="Times New Roman" w:hAnsi="Times New Roman" w:cs="Times New Roman"/>
                <w:b/>
                <w:bCs/>
                <w:color w:val="1F497D"/>
                <w:sz w:val="18"/>
                <w:szCs w:val="18"/>
                <w:u w:val="single"/>
              </w:rPr>
              <w:t>-</w:t>
            </w:r>
            <w:r w:rsidR="00C80F7A" w:rsidRPr="0072658C">
              <w:rPr>
                <w:rFonts w:ascii="Times New Roman" w:eastAsia="Times New Roman" w:hAnsi="Times New Roman" w:cs="Times New Roman"/>
                <w:b/>
                <w:bCs/>
                <w:color w:val="1F497D"/>
                <w:sz w:val="18"/>
                <w:szCs w:val="18"/>
              </w:rPr>
              <w:t xml:space="preserve">Support to the Africa Governance and Public Administration Programme </w:t>
            </w:r>
            <w:r w:rsidR="00C80F7A" w:rsidRPr="0072658C">
              <w:rPr>
                <w:rFonts w:ascii="Times New Roman" w:eastAsia="Times New Roman" w:hAnsi="Times New Roman" w:cs="Times New Roman"/>
                <w:b/>
                <w:color w:val="000000"/>
                <w:sz w:val="18"/>
                <w:szCs w:val="18"/>
              </w:rPr>
              <w:t>(NB.</w:t>
            </w:r>
            <w:proofErr w:type="gramEnd"/>
            <w:r w:rsidR="00C80F7A" w:rsidRPr="0072658C">
              <w:rPr>
                <w:rFonts w:ascii="Times New Roman" w:eastAsia="Times New Roman" w:hAnsi="Times New Roman" w:cs="Times New Roman"/>
                <w:b/>
                <w:color w:val="000000"/>
                <w:sz w:val="18"/>
                <w:szCs w:val="18"/>
              </w:rPr>
              <w:t xml:space="preserve"> See special note under Outcome 8 above that this project is contributing to more than one Outcome. The details are set out above)</w:t>
            </w:r>
          </w:p>
          <w:p w:rsidR="00C80F7A" w:rsidRPr="0072658C" w:rsidRDefault="00C80F7A" w:rsidP="00BB61A9">
            <w:pPr>
              <w:pStyle w:val="ListParagraph"/>
              <w:rPr>
                <w:rFonts w:ascii="Times New Roman" w:hAnsi="Times New Roman" w:cs="Times New Roman"/>
                <w:b/>
                <w:color w:val="33CCCC"/>
                <w:sz w:val="18"/>
                <w:szCs w:val="18"/>
                <w:lang w:val="en-GB"/>
              </w:rPr>
            </w:pPr>
          </w:p>
        </w:tc>
        <w:tc>
          <w:tcPr>
            <w:tcW w:w="4770" w:type="dxa"/>
            <w:gridSpan w:val="2"/>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r>
      <w:tr w:rsidR="00C80F7A" w:rsidRPr="009567AC" w:rsidTr="00BB61A9">
        <w:trPr>
          <w:gridAfter w:val="4"/>
          <w:wAfter w:w="10800" w:type="dxa"/>
        </w:trPr>
        <w:tc>
          <w:tcPr>
            <w:tcW w:w="4230" w:type="dxa"/>
            <w:tcBorders>
              <w:bottom w:val="single" w:sz="4" w:space="0" w:color="000000"/>
            </w:tcBorders>
          </w:tcPr>
          <w:p w:rsidR="00C80F7A" w:rsidRPr="0072658C" w:rsidRDefault="00C80F7A" w:rsidP="001E47BE">
            <w:pPr>
              <w:numPr>
                <w:ilvl w:val="0"/>
                <w:numId w:val="34"/>
              </w:numPr>
              <w:spacing w:after="0"/>
              <w:ind w:left="360"/>
              <w:contextualSpacing/>
              <w:rPr>
                <w:rFonts w:ascii="Times New Roman" w:eastAsia="Times New Roman" w:hAnsi="Times New Roman" w:cs="Times New Roman"/>
                <w:b/>
                <w:sz w:val="18"/>
                <w:szCs w:val="18"/>
              </w:rPr>
            </w:pPr>
            <w:r w:rsidRPr="0072658C">
              <w:rPr>
                <w:rFonts w:ascii="Times New Roman" w:eastAsia="Times New Roman" w:hAnsi="Times New Roman" w:cs="Times New Roman"/>
                <w:b/>
                <w:sz w:val="18"/>
                <w:szCs w:val="18"/>
              </w:rPr>
              <w:t>More effective regional institutions</w:t>
            </w:r>
          </w:p>
          <w:p w:rsidR="00C80F7A" w:rsidRPr="0072658C" w:rsidRDefault="00C80F7A" w:rsidP="00BB61A9">
            <w:pPr>
              <w:spacing w:after="0"/>
              <w:rPr>
                <w:rFonts w:ascii="Times New Roman" w:eastAsia="Times New Roman" w:hAnsi="Times New Roman" w:cs="Times New Roman"/>
                <w:b/>
                <w:color w:val="33CCCC"/>
                <w:sz w:val="18"/>
                <w:szCs w:val="18"/>
                <w:lang w:val="en-GB"/>
              </w:rPr>
            </w:pPr>
          </w:p>
        </w:tc>
        <w:tc>
          <w:tcPr>
            <w:tcW w:w="5580" w:type="dxa"/>
            <w:tcBorders>
              <w:bottom w:val="single" w:sz="4" w:space="0" w:color="000000"/>
            </w:tcBorders>
          </w:tcPr>
          <w:p w:rsidR="00C80F7A" w:rsidRPr="0072658C" w:rsidRDefault="00C80F7A" w:rsidP="00DA3D4B">
            <w:pPr>
              <w:pStyle w:val="ListParagraph"/>
              <w:numPr>
                <w:ilvl w:val="0"/>
                <w:numId w:val="33"/>
              </w:numPr>
              <w:spacing w:after="0" w:line="276" w:lineRule="auto"/>
              <w:rPr>
                <w:rFonts w:ascii="Times New Roman" w:hAnsi="Times New Roman" w:cs="Times New Roman"/>
                <w:b/>
                <w:color w:val="33CCCC"/>
                <w:sz w:val="18"/>
                <w:szCs w:val="18"/>
              </w:rPr>
            </w:pPr>
            <w:r w:rsidRPr="0072658C">
              <w:rPr>
                <w:rFonts w:ascii="Times New Roman" w:hAnsi="Times New Roman" w:cs="Times New Roman"/>
                <w:b/>
                <w:bCs/>
                <w:color w:val="1F497D"/>
                <w:sz w:val="18"/>
                <w:szCs w:val="18"/>
              </w:rPr>
              <w:t>Consolidating Democratic and Participatory Governance in Africa</w:t>
            </w:r>
            <w:proofErr w:type="gramStart"/>
            <w:r w:rsidRPr="0072658C">
              <w:rPr>
                <w:rFonts w:ascii="Times New Roman" w:hAnsi="Times New Roman" w:cs="Times New Roman"/>
                <w:b/>
                <w:bCs/>
                <w:color w:val="1F497D"/>
                <w:sz w:val="18"/>
                <w:szCs w:val="18"/>
                <w:u w:val="single"/>
              </w:rPr>
              <w:t xml:space="preserve">- </w:t>
            </w:r>
            <w:r w:rsidRPr="0072658C">
              <w:rPr>
                <w:rFonts w:ascii="Times New Roman" w:hAnsi="Times New Roman" w:cs="Times New Roman"/>
                <w:b/>
                <w:bCs/>
                <w:color w:val="1F497D"/>
                <w:sz w:val="18"/>
                <w:szCs w:val="18"/>
              </w:rPr>
              <w:t xml:space="preserve"> Support</w:t>
            </w:r>
            <w:proofErr w:type="gramEnd"/>
            <w:r w:rsidRPr="0072658C">
              <w:rPr>
                <w:rFonts w:ascii="Times New Roman" w:hAnsi="Times New Roman" w:cs="Times New Roman"/>
                <w:b/>
                <w:bCs/>
                <w:color w:val="1F497D"/>
                <w:sz w:val="18"/>
                <w:szCs w:val="18"/>
              </w:rPr>
              <w:t xml:space="preserve"> to strengthen governance capacities of the African Union (AU) and Regional Economic Communities (RECs) </w:t>
            </w:r>
            <w:r w:rsidRPr="0072658C">
              <w:rPr>
                <w:rFonts w:ascii="Times New Roman" w:hAnsi="Times New Roman" w:cs="Times New Roman"/>
                <w:b/>
                <w:color w:val="000000"/>
                <w:sz w:val="18"/>
                <w:szCs w:val="18"/>
              </w:rPr>
              <w:t>(NB. See special note under Outcome 8 above that this project is contributing to more than one Outcome. The details are set out above)</w:t>
            </w:r>
          </w:p>
          <w:p w:rsidR="00C80F7A" w:rsidRPr="0072658C" w:rsidRDefault="00C80F7A" w:rsidP="00BB61A9">
            <w:pPr>
              <w:pStyle w:val="ListParagraph"/>
              <w:rPr>
                <w:rFonts w:ascii="Times New Roman" w:hAnsi="Times New Roman" w:cs="Times New Roman"/>
                <w:b/>
                <w:color w:val="33CCCC"/>
                <w:sz w:val="18"/>
                <w:szCs w:val="18"/>
              </w:rPr>
            </w:pPr>
          </w:p>
        </w:tc>
        <w:tc>
          <w:tcPr>
            <w:tcW w:w="4770" w:type="dxa"/>
            <w:gridSpan w:val="2"/>
            <w:vMerge w:val="restart"/>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r>
      <w:tr w:rsidR="00C80F7A" w:rsidRPr="009567AC" w:rsidTr="00BB61A9">
        <w:trPr>
          <w:gridAfter w:val="4"/>
          <w:wAfter w:w="10800" w:type="dxa"/>
        </w:trPr>
        <w:tc>
          <w:tcPr>
            <w:tcW w:w="4230" w:type="dxa"/>
            <w:vMerge w:val="restart"/>
          </w:tcPr>
          <w:p w:rsidR="00C80F7A" w:rsidRPr="0072658C" w:rsidRDefault="00C80F7A" w:rsidP="001E47BE">
            <w:pPr>
              <w:pStyle w:val="ListParagraph"/>
              <w:numPr>
                <w:ilvl w:val="0"/>
                <w:numId w:val="34"/>
              </w:numPr>
              <w:spacing w:after="0" w:line="276" w:lineRule="auto"/>
              <w:rPr>
                <w:rFonts w:ascii="Times New Roman" w:hAnsi="Times New Roman" w:cs="Times New Roman"/>
                <w:b/>
                <w:sz w:val="18"/>
                <w:szCs w:val="18"/>
              </w:rPr>
            </w:pPr>
            <w:r w:rsidRPr="0072658C">
              <w:rPr>
                <w:rFonts w:ascii="Times New Roman" w:hAnsi="Times New Roman" w:cs="Times New Roman"/>
                <w:b/>
                <w:sz w:val="18"/>
                <w:szCs w:val="18"/>
              </w:rPr>
              <w:t xml:space="preserve">Better understanding, codifying and sharing of best African practices in governance </w:t>
            </w:r>
          </w:p>
          <w:p w:rsidR="00C80F7A" w:rsidRPr="0072658C" w:rsidRDefault="00C80F7A" w:rsidP="00BB61A9">
            <w:pPr>
              <w:spacing w:after="0"/>
              <w:rPr>
                <w:rFonts w:ascii="Times New Roman" w:eastAsia="Times New Roman" w:hAnsi="Times New Roman" w:cs="Times New Roman"/>
                <w:b/>
                <w:color w:val="33CCCC"/>
                <w:sz w:val="18"/>
                <w:szCs w:val="18"/>
              </w:rPr>
            </w:pPr>
          </w:p>
        </w:tc>
        <w:tc>
          <w:tcPr>
            <w:tcW w:w="5580" w:type="dxa"/>
            <w:tcBorders>
              <w:bottom w:val="single" w:sz="4" w:space="0" w:color="000000"/>
            </w:tcBorders>
          </w:tcPr>
          <w:p w:rsidR="00C80F7A" w:rsidRPr="00DA3D4B" w:rsidRDefault="00C80F7A" w:rsidP="00DA3D4B">
            <w:pPr>
              <w:pStyle w:val="ListParagraph"/>
              <w:numPr>
                <w:ilvl w:val="0"/>
                <w:numId w:val="33"/>
              </w:numPr>
              <w:spacing w:after="0" w:line="276" w:lineRule="auto"/>
              <w:rPr>
                <w:rFonts w:ascii="Times New Roman" w:hAnsi="Times New Roman" w:cs="Times New Roman"/>
                <w:b/>
                <w:bCs/>
                <w:color w:val="1F497D"/>
                <w:sz w:val="18"/>
                <w:szCs w:val="18"/>
              </w:rPr>
            </w:pPr>
            <w:r w:rsidRPr="00DA3D4B">
              <w:rPr>
                <w:rFonts w:ascii="Times New Roman" w:hAnsi="Times New Roman" w:cs="Times New Roman"/>
                <w:b/>
                <w:bCs/>
                <w:color w:val="1F497D"/>
                <w:sz w:val="18"/>
                <w:szCs w:val="18"/>
              </w:rPr>
              <w:lastRenderedPageBreak/>
              <w:t>Consolidating Democratic and Participatory Governance in Africa</w:t>
            </w:r>
            <w:proofErr w:type="gramStart"/>
            <w:r w:rsidRPr="00DA3D4B">
              <w:rPr>
                <w:rFonts w:ascii="Times New Roman" w:hAnsi="Times New Roman" w:cs="Times New Roman"/>
                <w:b/>
                <w:bCs/>
                <w:color w:val="1F497D"/>
                <w:sz w:val="18"/>
                <w:szCs w:val="18"/>
                <w:u w:val="single"/>
              </w:rPr>
              <w:t xml:space="preserve">- </w:t>
            </w:r>
            <w:r w:rsidRPr="00DA3D4B">
              <w:rPr>
                <w:rFonts w:ascii="Times New Roman" w:hAnsi="Times New Roman" w:cs="Times New Roman"/>
                <w:b/>
                <w:bCs/>
                <w:color w:val="1F497D"/>
                <w:sz w:val="18"/>
                <w:szCs w:val="18"/>
              </w:rPr>
              <w:t xml:space="preserve"> Support</w:t>
            </w:r>
            <w:proofErr w:type="gramEnd"/>
            <w:r w:rsidRPr="00DA3D4B">
              <w:rPr>
                <w:rFonts w:ascii="Times New Roman" w:hAnsi="Times New Roman" w:cs="Times New Roman"/>
                <w:b/>
                <w:bCs/>
                <w:color w:val="1F497D"/>
                <w:sz w:val="18"/>
                <w:szCs w:val="18"/>
              </w:rPr>
              <w:t xml:space="preserve"> for the coordination of Joint UNECA/UNDP Governance Initiatives &amp;  Programme and </w:t>
            </w:r>
            <w:r w:rsidRPr="00DA3D4B">
              <w:rPr>
                <w:rFonts w:ascii="Times New Roman" w:hAnsi="Times New Roman" w:cs="Times New Roman"/>
                <w:b/>
                <w:bCs/>
                <w:color w:val="1F497D"/>
                <w:sz w:val="18"/>
                <w:szCs w:val="18"/>
              </w:rPr>
              <w:lastRenderedPageBreak/>
              <w:t xml:space="preserve">Knowledge Management </w:t>
            </w:r>
            <w:r w:rsidRPr="00DA3D4B">
              <w:rPr>
                <w:rFonts w:ascii="Times New Roman" w:hAnsi="Times New Roman" w:cs="Times New Roman"/>
                <w:b/>
                <w:color w:val="000000"/>
                <w:sz w:val="18"/>
                <w:szCs w:val="18"/>
              </w:rPr>
              <w:t>(NB. See special note under Outcome 8 above that this project is contributing to more than one Outcome. The details are set out above)</w:t>
            </w:r>
          </w:p>
          <w:p w:rsidR="00C80F7A" w:rsidRPr="0072658C" w:rsidRDefault="00C80F7A" w:rsidP="00BB61A9">
            <w:pPr>
              <w:pStyle w:val="ListParagraph"/>
              <w:rPr>
                <w:rFonts w:ascii="Times New Roman" w:hAnsi="Times New Roman" w:cs="Times New Roman"/>
                <w:b/>
                <w:color w:val="33CCCC"/>
                <w:sz w:val="18"/>
                <w:szCs w:val="18"/>
                <w:lang w:val="en-GB"/>
              </w:rPr>
            </w:pPr>
          </w:p>
        </w:tc>
        <w:tc>
          <w:tcPr>
            <w:tcW w:w="4770" w:type="dxa"/>
            <w:gridSpan w:val="2"/>
            <w:vMerge/>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r>
      <w:tr w:rsidR="00C80F7A" w:rsidRPr="009567AC" w:rsidTr="00BB61A9">
        <w:trPr>
          <w:gridAfter w:val="4"/>
          <w:wAfter w:w="10800" w:type="dxa"/>
        </w:trPr>
        <w:tc>
          <w:tcPr>
            <w:tcW w:w="4230" w:type="dxa"/>
            <w:vMerge/>
            <w:tcBorders>
              <w:bottom w:val="single" w:sz="4" w:space="0" w:color="000000"/>
            </w:tcBorders>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c>
          <w:tcPr>
            <w:tcW w:w="5580" w:type="dxa"/>
            <w:tcBorders>
              <w:bottom w:val="single" w:sz="4" w:space="0" w:color="000000"/>
            </w:tcBorders>
          </w:tcPr>
          <w:p w:rsidR="00C80F7A" w:rsidRPr="0072658C" w:rsidRDefault="00C80F7A" w:rsidP="00DA3D4B">
            <w:pPr>
              <w:pStyle w:val="ListParagraph"/>
              <w:numPr>
                <w:ilvl w:val="0"/>
                <w:numId w:val="33"/>
              </w:numPr>
              <w:spacing w:after="0" w:line="276" w:lineRule="auto"/>
              <w:rPr>
                <w:rFonts w:ascii="Times New Roman" w:hAnsi="Times New Roman" w:cs="Times New Roman"/>
                <w:b/>
                <w:color w:val="1F497D"/>
                <w:sz w:val="18"/>
                <w:szCs w:val="18"/>
              </w:rPr>
            </w:pPr>
            <w:r w:rsidRPr="0072658C">
              <w:rPr>
                <w:rFonts w:ascii="Times New Roman" w:hAnsi="Times New Roman" w:cs="Times New Roman"/>
                <w:b/>
                <w:color w:val="1F497D"/>
                <w:sz w:val="18"/>
                <w:szCs w:val="18"/>
              </w:rPr>
              <w:t xml:space="preserve">African Peer Review Mechanism Implementation Support (Phase 2-APRM  Trust Fund) </w:t>
            </w:r>
          </w:p>
          <w:p w:rsidR="00C80F7A" w:rsidRPr="0072658C" w:rsidRDefault="00C80F7A" w:rsidP="00BB61A9">
            <w:pPr>
              <w:spacing w:after="0"/>
              <w:rPr>
                <w:rFonts w:ascii="Times New Roman" w:eastAsia="Times New Roman" w:hAnsi="Times New Roman" w:cs="Times New Roman"/>
                <w:b/>
                <w:color w:val="1F497D"/>
                <w:sz w:val="18"/>
                <w:szCs w:val="18"/>
              </w:rPr>
            </w:pPr>
          </w:p>
          <w:p w:rsidR="00C80F7A" w:rsidRPr="0072658C" w:rsidRDefault="00C80F7A" w:rsidP="00BB61A9">
            <w:pPr>
              <w:spacing w:after="0"/>
              <w:rPr>
                <w:rFonts w:ascii="Times New Roman" w:eastAsia="Times New Roman" w:hAnsi="Times New Roman" w:cs="Times New Roman"/>
                <w:b/>
                <w:sz w:val="18"/>
                <w:szCs w:val="18"/>
              </w:rPr>
            </w:pPr>
            <w:r w:rsidRPr="0072658C">
              <w:rPr>
                <w:rFonts w:ascii="Times New Roman" w:eastAsia="Times New Roman" w:hAnsi="Times New Roman" w:cs="Times New Roman"/>
                <w:b/>
                <w:sz w:val="18"/>
                <w:szCs w:val="18"/>
              </w:rPr>
              <w:t>Outputs: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Operational Support to the APR Panel</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Regularly scheduled APR Panel meetings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Panel members participate in APR activities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APR Forum effectively serviced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An organizational development proposal for the organization, structure and functions of the APR Secretariat and tis infrastructure elaborated and adopted.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APR Secretariat fully established and functional</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The APR Pool of Experts fully operational</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 team of consultants to research and prepare background papers identified and recruited for the countries that started their APR processes.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Effective communication and promotion of APRM undertaken.</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APR Focal Points identified, confirmed and supported (by country and local partners)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An Advance Mission to each country to foster common approach undertaken</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National APR Structure and Strategy established and confirmed by countries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Support Mission to 12 countries to confirm national arrangements and to sign Memorandum of Understanding on APRM implementation dispatched.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progress monitored and effective support provided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review processes planned and organized, including identification and recruitment of a team of consultants.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Background Paper approved by Panel</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Self-assessment Report and preliminary Programme of Action received, analyzed and Issues Paper produced and approved by Panel</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Review Visit Programme planned, Team selected, approved by Panel and oriented to common vision and mission</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review visits conducted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review report produced and finalized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APR workshop on experience sharing supported and convened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Publications in AU working languages</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lastRenderedPageBreak/>
              <w:t>APRM review handbook prepared and published.</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Country databases on reviews set up and activated tacking full advantage of the African Governance Inventory</w:t>
            </w:r>
          </w:p>
          <w:p w:rsidR="00C80F7A" w:rsidRPr="0072658C" w:rsidRDefault="00C80F7A" w:rsidP="001E47BE">
            <w:pPr>
              <w:numPr>
                <w:ilvl w:val="0"/>
                <w:numId w:val="28"/>
              </w:numPr>
              <w:spacing w:after="0"/>
              <w:rPr>
                <w:rFonts w:ascii="Times New Roman" w:eastAsia="Times New Roman" w:hAnsi="Times New Roman" w:cs="Times New Roman"/>
                <w:sz w:val="18"/>
                <w:szCs w:val="18"/>
              </w:rPr>
            </w:pPr>
            <w:r w:rsidRPr="0072658C">
              <w:rPr>
                <w:rFonts w:ascii="Times New Roman" w:eastAsia="Times New Roman" w:hAnsi="Times New Roman" w:cs="Times New Roman"/>
                <w:sz w:val="18"/>
                <w:szCs w:val="18"/>
              </w:rPr>
              <w:t>Technical oversight and monitoring</w:t>
            </w:r>
          </w:p>
          <w:p w:rsidR="00C80F7A" w:rsidRPr="0072658C" w:rsidRDefault="00C80F7A" w:rsidP="00BB61A9">
            <w:pPr>
              <w:spacing w:after="0"/>
              <w:ind w:left="720"/>
              <w:rPr>
                <w:rFonts w:ascii="Times New Roman" w:eastAsia="Times New Roman" w:hAnsi="Times New Roman" w:cs="Times New Roman"/>
                <w:sz w:val="18"/>
                <w:szCs w:val="18"/>
              </w:rPr>
            </w:pPr>
          </w:p>
          <w:p w:rsidR="00C80F7A" w:rsidRPr="0072658C" w:rsidRDefault="00C80F7A" w:rsidP="00BB61A9">
            <w:pPr>
              <w:spacing w:after="0"/>
              <w:rPr>
                <w:rFonts w:ascii="Times New Roman" w:eastAsia="Times New Roman" w:hAnsi="Times New Roman" w:cs="Times New Roman"/>
                <w:sz w:val="18"/>
                <w:szCs w:val="18"/>
              </w:rPr>
            </w:pPr>
            <w:r w:rsidRPr="0072658C">
              <w:rPr>
                <w:rFonts w:ascii="Times New Roman" w:eastAsia="Times New Roman" w:hAnsi="Times New Roman" w:cs="Times New Roman"/>
                <w:b/>
                <w:sz w:val="18"/>
                <w:szCs w:val="18"/>
              </w:rPr>
              <w:t xml:space="preserve">Duration: </w:t>
            </w:r>
            <w:r w:rsidRPr="0072658C">
              <w:rPr>
                <w:rFonts w:ascii="Times New Roman" w:eastAsia="Times New Roman" w:hAnsi="Times New Roman" w:cs="Times New Roman"/>
                <w:sz w:val="18"/>
                <w:szCs w:val="18"/>
              </w:rPr>
              <w:t>2005-2013</w:t>
            </w:r>
          </w:p>
          <w:p w:rsidR="00C80F7A" w:rsidRPr="0072658C" w:rsidRDefault="00C80F7A" w:rsidP="00BB61A9">
            <w:pPr>
              <w:spacing w:after="0"/>
              <w:rPr>
                <w:rFonts w:ascii="Times New Roman" w:eastAsia="Times New Roman" w:hAnsi="Times New Roman" w:cs="Times New Roman"/>
                <w:sz w:val="18"/>
                <w:szCs w:val="18"/>
              </w:rPr>
            </w:pPr>
          </w:p>
          <w:p w:rsidR="00C80F7A" w:rsidRPr="0072658C" w:rsidRDefault="00C80F7A" w:rsidP="00BB61A9">
            <w:pPr>
              <w:spacing w:after="0"/>
              <w:rPr>
                <w:rFonts w:ascii="Times New Roman" w:eastAsia="Times New Roman" w:hAnsi="Times New Roman" w:cs="Times New Roman"/>
                <w:bCs/>
                <w:color w:val="000000"/>
                <w:sz w:val="18"/>
                <w:szCs w:val="18"/>
              </w:rPr>
            </w:pPr>
            <w:r w:rsidRPr="0072658C">
              <w:rPr>
                <w:rFonts w:ascii="Times New Roman" w:eastAsia="Times New Roman" w:hAnsi="Times New Roman" w:cs="Times New Roman"/>
                <w:b/>
                <w:bCs/>
                <w:color w:val="000000"/>
                <w:sz w:val="18"/>
                <w:szCs w:val="18"/>
              </w:rPr>
              <w:t>Location and implementation</w:t>
            </w:r>
            <w:r w:rsidRPr="0072658C">
              <w:rPr>
                <w:rFonts w:ascii="Times New Roman" w:eastAsia="Times New Roman" w:hAnsi="Times New Roman" w:cs="Times New Roman"/>
                <w:bCs/>
                <w:color w:val="000000"/>
                <w:sz w:val="18"/>
                <w:szCs w:val="18"/>
              </w:rPr>
              <w:t xml:space="preserve">:  Johannesburg; DEX/DIM </w:t>
            </w:r>
          </w:p>
          <w:p w:rsidR="00C80F7A" w:rsidRPr="0072658C" w:rsidRDefault="00C80F7A" w:rsidP="00BB61A9">
            <w:pPr>
              <w:spacing w:after="0"/>
              <w:rPr>
                <w:rFonts w:ascii="Times New Roman" w:eastAsia="Times New Roman" w:hAnsi="Times New Roman" w:cs="Times New Roman"/>
                <w:bCs/>
                <w:color w:val="000000"/>
                <w:sz w:val="18"/>
                <w:szCs w:val="18"/>
              </w:rPr>
            </w:pPr>
          </w:p>
          <w:p w:rsidR="00C80F7A" w:rsidRPr="0072658C" w:rsidRDefault="00C80F7A" w:rsidP="00BB61A9">
            <w:pPr>
              <w:spacing w:after="0"/>
              <w:rPr>
                <w:rFonts w:ascii="Times New Roman" w:eastAsia="Times New Roman" w:hAnsi="Times New Roman" w:cs="Times New Roman"/>
                <w:b/>
                <w:color w:val="33CCCC"/>
                <w:sz w:val="18"/>
                <w:szCs w:val="18"/>
                <w:lang w:val="en-GB"/>
              </w:rPr>
            </w:pPr>
          </w:p>
        </w:tc>
        <w:tc>
          <w:tcPr>
            <w:tcW w:w="4770" w:type="dxa"/>
            <w:gridSpan w:val="2"/>
            <w:vMerge/>
            <w:tcBorders>
              <w:bottom w:val="single" w:sz="4" w:space="0" w:color="000000"/>
            </w:tcBorders>
          </w:tcPr>
          <w:p w:rsidR="00C80F7A" w:rsidRPr="0072658C" w:rsidRDefault="00C80F7A" w:rsidP="00BB61A9">
            <w:pPr>
              <w:spacing w:after="0"/>
              <w:rPr>
                <w:rFonts w:ascii="Times New Roman" w:eastAsia="Times New Roman" w:hAnsi="Times New Roman" w:cs="Times New Roman"/>
                <w:bCs/>
                <w:sz w:val="18"/>
                <w:szCs w:val="18"/>
              </w:rPr>
            </w:pPr>
          </w:p>
        </w:tc>
      </w:tr>
      <w:tr w:rsidR="00C80F7A" w:rsidRPr="009567AC" w:rsidTr="00BB61A9">
        <w:trPr>
          <w:gridAfter w:val="4"/>
          <w:wAfter w:w="10800" w:type="dxa"/>
        </w:trPr>
        <w:tc>
          <w:tcPr>
            <w:tcW w:w="9810" w:type="dxa"/>
            <w:gridSpan w:val="2"/>
            <w:tcBorders>
              <w:bottom w:val="single" w:sz="4" w:space="0" w:color="000000"/>
            </w:tcBorders>
          </w:tcPr>
          <w:p w:rsidR="00C80F7A" w:rsidRPr="0072658C" w:rsidRDefault="00C80F7A" w:rsidP="00BB61A9">
            <w:pPr>
              <w:spacing w:after="0"/>
              <w:contextualSpacing/>
              <w:rPr>
                <w:rFonts w:ascii="Times New Roman" w:eastAsia="Times New Roman" w:hAnsi="Times New Roman" w:cs="Times New Roman"/>
                <w:b/>
                <w:color w:val="1F497D"/>
                <w:sz w:val="18"/>
                <w:szCs w:val="18"/>
              </w:rPr>
            </w:pPr>
          </w:p>
          <w:p w:rsidR="00C80F7A" w:rsidRPr="0072658C" w:rsidRDefault="00C80F7A" w:rsidP="00BB61A9">
            <w:pPr>
              <w:spacing w:after="0"/>
              <w:contextualSpacing/>
              <w:rPr>
                <w:rFonts w:ascii="Times New Roman" w:eastAsia="Times New Roman" w:hAnsi="Times New Roman" w:cs="Times New Roman"/>
                <w:b/>
                <w:color w:val="000000"/>
                <w:sz w:val="18"/>
                <w:szCs w:val="18"/>
              </w:rPr>
            </w:pPr>
            <w:r w:rsidRPr="0072658C">
              <w:rPr>
                <w:rFonts w:ascii="Times New Roman" w:eastAsia="Times New Roman" w:hAnsi="Times New Roman" w:cs="Times New Roman"/>
                <w:b/>
                <w:color w:val="000000"/>
                <w:sz w:val="18"/>
                <w:szCs w:val="18"/>
              </w:rPr>
              <w:t xml:space="preserve">Focus Area 2: General comments </w:t>
            </w:r>
          </w:p>
          <w:p w:rsidR="00C80F7A" w:rsidRPr="0072658C" w:rsidRDefault="00C80F7A" w:rsidP="00BB61A9">
            <w:pPr>
              <w:spacing w:after="0"/>
              <w:contextualSpacing/>
              <w:rPr>
                <w:rFonts w:ascii="Times New Roman" w:eastAsia="Times New Roman" w:hAnsi="Times New Roman" w:cs="Times New Roman"/>
                <w:b/>
                <w:color w:val="1F497D"/>
                <w:sz w:val="18"/>
                <w:szCs w:val="18"/>
              </w:rPr>
            </w:pPr>
          </w:p>
        </w:tc>
        <w:tc>
          <w:tcPr>
            <w:tcW w:w="4770" w:type="dxa"/>
            <w:gridSpan w:val="2"/>
            <w:tcBorders>
              <w:bottom w:val="single" w:sz="4" w:space="0" w:color="000000"/>
            </w:tcBorders>
            <w:vAlign w:val="center"/>
          </w:tcPr>
          <w:p w:rsidR="00C80F7A" w:rsidRPr="0072658C" w:rsidRDefault="00C80F7A" w:rsidP="00BB61A9">
            <w:pPr>
              <w:spacing w:after="0"/>
              <w:rPr>
                <w:rFonts w:ascii="Times New Roman" w:eastAsia="Times New Roman" w:hAnsi="Times New Roman" w:cs="Times New Roman"/>
                <w:b/>
                <w:bCs/>
                <w:sz w:val="18"/>
                <w:szCs w:val="18"/>
              </w:rPr>
            </w:pPr>
          </w:p>
        </w:tc>
      </w:tr>
      <w:tr w:rsidR="00C80F7A" w:rsidRPr="009567AC" w:rsidTr="007F31DE">
        <w:trPr>
          <w:gridAfter w:val="4"/>
          <w:wAfter w:w="10800" w:type="dxa"/>
        </w:trPr>
        <w:tc>
          <w:tcPr>
            <w:tcW w:w="14580" w:type="dxa"/>
            <w:gridSpan w:val="4"/>
            <w:tcBorders>
              <w:bottom w:val="single" w:sz="4" w:space="0" w:color="000000"/>
            </w:tcBorders>
            <w:shd w:val="clear" w:color="auto" w:fill="00B0F0"/>
          </w:tcPr>
          <w:p w:rsidR="00C80F7A" w:rsidRPr="0072658C" w:rsidRDefault="00C80F7A" w:rsidP="00BB61A9">
            <w:pPr>
              <w:spacing w:after="0"/>
              <w:rPr>
                <w:rFonts w:ascii="Times New Roman" w:eastAsia="Times New Roman" w:hAnsi="Times New Roman" w:cs="Times New Roman"/>
                <w:b/>
                <w:bCs/>
                <w:sz w:val="18"/>
                <w:szCs w:val="18"/>
              </w:rPr>
            </w:pPr>
          </w:p>
          <w:p w:rsidR="00C80F7A" w:rsidRPr="0072658C" w:rsidRDefault="00C80F7A" w:rsidP="00BB61A9">
            <w:pPr>
              <w:spacing w:after="0"/>
              <w:jc w:val="center"/>
              <w:rPr>
                <w:rFonts w:ascii="Times New Roman" w:eastAsia="Times New Roman" w:hAnsi="Times New Roman" w:cs="Times New Roman"/>
                <w:b/>
                <w:bCs/>
                <w:sz w:val="18"/>
                <w:szCs w:val="18"/>
              </w:rPr>
            </w:pPr>
            <w:r w:rsidRPr="0072658C">
              <w:rPr>
                <w:rFonts w:ascii="Times New Roman" w:eastAsia="Times New Roman" w:hAnsi="Times New Roman" w:cs="Times New Roman"/>
                <w:b/>
                <w:bCs/>
                <w:sz w:val="18"/>
                <w:szCs w:val="18"/>
              </w:rPr>
              <w:t>FOCUS AREA 3: CONFLICT PREVENTION, PEACE BUILDING AND ECONOMIC RECOVERY</w:t>
            </w:r>
          </w:p>
          <w:p w:rsidR="00C80F7A" w:rsidRPr="0072658C" w:rsidRDefault="00C80F7A" w:rsidP="00BB61A9">
            <w:pPr>
              <w:spacing w:after="0"/>
              <w:rPr>
                <w:rFonts w:ascii="Times New Roman" w:eastAsia="Times New Roman" w:hAnsi="Times New Roman" w:cs="Times New Roman"/>
                <w:b/>
                <w:bCs/>
                <w:sz w:val="18"/>
                <w:szCs w:val="18"/>
              </w:rPr>
            </w:pPr>
          </w:p>
        </w:tc>
      </w:tr>
      <w:tr w:rsidR="00C80F7A" w:rsidRPr="009567AC" w:rsidTr="00BB61A9">
        <w:trPr>
          <w:gridAfter w:val="4"/>
          <w:wAfter w:w="10800" w:type="dxa"/>
        </w:trPr>
        <w:tc>
          <w:tcPr>
            <w:tcW w:w="4230" w:type="dxa"/>
            <w:tcBorders>
              <w:top w:val="single" w:sz="4" w:space="0" w:color="000000"/>
            </w:tcBorders>
            <w:vAlign w:val="center"/>
          </w:tcPr>
          <w:p w:rsidR="00C80F7A" w:rsidRPr="0072658C" w:rsidRDefault="00C80F7A" w:rsidP="00BB61A9">
            <w:pPr>
              <w:spacing w:after="0"/>
              <w:jc w:val="center"/>
              <w:rPr>
                <w:rFonts w:ascii="Times New Roman" w:eastAsia="Times New Roman" w:hAnsi="Times New Roman" w:cs="Times New Roman"/>
                <w:b/>
                <w:bCs/>
                <w:color w:val="000000"/>
                <w:sz w:val="18"/>
                <w:szCs w:val="18"/>
              </w:rPr>
            </w:pPr>
            <w:r w:rsidRPr="0072658C">
              <w:rPr>
                <w:rFonts w:ascii="Times New Roman" w:eastAsia="Times New Roman" w:hAnsi="Times New Roman" w:cs="Times New Roman"/>
                <w:b/>
                <w:bCs/>
                <w:color w:val="000000"/>
                <w:sz w:val="18"/>
                <w:szCs w:val="18"/>
              </w:rPr>
              <w:t>Outcomes</w:t>
            </w:r>
          </w:p>
        </w:tc>
        <w:tc>
          <w:tcPr>
            <w:tcW w:w="6300" w:type="dxa"/>
            <w:gridSpan w:val="2"/>
            <w:tcBorders>
              <w:top w:val="single" w:sz="4" w:space="0" w:color="000000"/>
            </w:tcBorders>
            <w:vAlign w:val="center"/>
          </w:tcPr>
          <w:p w:rsidR="00C80F7A" w:rsidRPr="0072658C" w:rsidRDefault="00C80F7A" w:rsidP="00BB61A9">
            <w:pPr>
              <w:spacing w:after="0"/>
              <w:jc w:val="center"/>
              <w:rPr>
                <w:rFonts w:ascii="Times New Roman" w:eastAsia="Times New Roman" w:hAnsi="Times New Roman" w:cs="Times New Roman"/>
                <w:b/>
                <w:bCs/>
                <w:color w:val="000000"/>
                <w:sz w:val="18"/>
                <w:szCs w:val="18"/>
              </w:rPr>
            </w:pPr>
            <w:r w:rsidRPr="0072658C">
              <w:rPr>
                <w:rFonts w:ascii="Times New Roman" w:eastAsia="Times New Roman" w:hAnsi="Times New Roman" w:cs="Times New Roman"/>
                <w:b/>
                <w:bCs/>
                <w:color w:val="000000"/>
                <w:sz w:val="18"/>
                <w:szCs w:val="18"/>
              </w:rPr>
              <w:t>Projects/Outputs</w:t>
            </w:r>
          </w:p>
        </w:tc>
        <w:tc>
          <w:tcPr>
            <w:tcW w:w="4050" w:type="dxa"/>
            <w:tcBorders>
              <w:top w:val="single" w:sz="4" w:space="0" w:color="000000"/>
            </w:tcBorders>
            <w:vAlign w:val="center"/>
          </w:tcPr>
          <w:p w:rsidR="00C80F7A" w:rsidRPr="009567AC" w:rsidRDefault="00C80F7A" w:rsidP="00BB61A9">
            <w:pPr>
              <w:spacing w:after="0"/>
              <w:jc w:val="center"/>
              <w:rPr>
                <w:rFonts w:ascii="Cambria" w:eastAsia="Times New Roman" w:hAnsi="Cambria"/>
                <w:b/>
                <w:bCs/>
                <w:color w:val="000000"/>
              </w:rPr>
            </w:pPr>
            <w:r w:rsidRPr="009567AC">
              <w:rPr>
                <w:rFonts w:ascii="Cambria" w:eastAsia="Times New Roman" w:hAnsi="Cambria"/>
                <w:b/>
                <w:bCs/>
                <w:color w:val="000000"/>
              </w:rPr>
              <w:t>Comments</w:t>
            </w:r>
          </w:p>
        </w:tc>
      </w:tr>
      <w:tr w:rsidR="00C80F7A" w:rsidRPr="009567AC" w:rsidTr="00BB61A9">
        <w:trPr>
          <w:gridAfter w:val="4"/>
          <w:wAfter w:w="10800" w:type="dxa"/>
        </w:trPr>
        <w:tc>
          <w:tcPr>
            <w:tcW w:w="4230" w:type="dxa"/>
            <w:vMerge w:val="restart"/>
            <w:tcBorders>
              <w:top w:val="single" w:sz="4" w:space="0" w:color="000000"/>
            </w:tcBorders>
          </w:tcPr>
          <w:p w:rsidR="00C80F7A" w:rsidRPr="0072658C" w:rsidRDefault="00C80F7A" w:rsidP="001E47BE">
            <w:pPr>
              <w:numPr>
                <w:ilvl w:val="0"/>
                <w:numId w:val="47"/>
              </w:numPr>
              <w:spacing w:after="0"/>
              <w:contextualSpacing/>
              <w:rPr>
                <w:rFonts w:ascii="Times New Roman" w:eastAsia="Times New Roman" w:hAnsi="Times New Roman" w:cs="Times New Roman"/>
                <w:b/>
                <w:sz w:val="18"/>
                <w:szCs w:val="18"/>
              </w:rPr>
            </w:pPr>
            <w:r w:rsidRPr="0072658C">
              <w:rPr>
                <w:rFonts w:ascii="Times New Roman" w:eastAsia="Times New Roman" w:hAnsi="Times New Roman" w:cs="Times New Roman"/>
                <w:b/>
                <w:sz w:val="18"/>
                <w:szCs w:val="18"/>
              </w:rPr>
              <w:t>More effective regional institutions for crisis prevention</w:t>
            </w:r>
          </w:p>
          <w:p w:rsidR="00C80F7A" w:rsidRPr="0072658C" w:rsidRDefault="00C80F7A" w:rsidP="00BB61A9">
            <w:pPr>
              <w:spacing w:after="0"/>
              <w:rPr>
                <w:rFonts w:ascii="Times New Roman" w:eastAsia="Times New Roman" w:hAnsi="Times New Roman" w:cs="Times New Roman"/>
                <w:b/>
                <w:color w:val="33CCCC"/>
                <w:sz w:val="18"/>
                <w:szCs w:val="18"/>
              </w:rPr>
            </w:pPr>
          </w:p>
        </w:tc>
        <w:tc>
          <w:tcPr>
            <w:tcW w:w="6300" w:type="dxa"/>
            <w:gridSpan w:val="2"/>
            <w:tcBorders>
              <w:top w:val="single" w:sz="4" w:space="0" w:color="000000"/>
            </w:tcBorders>
          </w:tcPr>
          <w:p w:rsidR="00C80F7A" w:rsidRPr="00CA5D48" w:rsidRDefault="00C80F7A" w:rsidP="001E47BE">
            <w:pPr>
              <w:pStyle w:val="ListParagraph"/>
              <w:numPr>
                <w:ilvl w:val="0"/>
                <w:numId w:val="38"/>
              </w:numPr>
              <w:spacing w:after="0" w:line="276" w:lineRule="auto"/>
              <w:rPr>
                <w:rFonts w:ascii="Times New Roman" w:hAnsi="Times New Roman" w:cs="Times New Roman"/>
                <w:b/>
                <w:bCs/>
                <w:sz w:val="18"/>
                <w:szCs w:val="18"/>
              </w:rPr>
            </w:pPr>
            <w:r w:rsidRPr="00CA5D48">
              <w:rPr>
                <w:rFonts w:ascii="Times New Roman" w:hAnsi="Times New Roman" w:cs="Times New Roman"/>
                <w:b/>
                <w:bCs/>
                <w:sz w:val="18"/>
                <w:szCs w:val="18"/>
              </w:rPr>
              <w:t>Support for the Implementation of the Peace and Security Agenda of the African Union Commission</w:t>
            </w:r>
          </w:p>
          <w:p w:rsidR="00C80F7A" w:rsidRPr="00CA5D48" w:rsidRDefault="00C80F7A" w:rsidP="00BB61A9">
            <w:pPr>
              <w:spacing w:after="0"/>
              <w:rPr>
                <w:rFonts w:ascii="Times New Roman" w:eastAsia="Times New Roman" w:hAnsi="Times New Roman" w:cs="Times New Roman"/>
                <w:b/>
                <w:bCs/>
                <w:sz w:val="18"/>
                <w:szCs w:val="18"/>
              </w:rPr>
            </w:pPr>
          </w:p>
          <w:p w:rsidR="00C80F7A" w:rsidRPr="00CA5D48" w:rsidRDefault="00C80F7A" w:rsidP="00BB61A9">
            <w:pPr>
              <w:spacing w:after="0"/>
              <w:rPr>
                <w:rFonts w:ascii="Times New Roman" w:eastAsia="Times New Roman" w:hAnsi="Times New Roman" w:cs="Times New Roman"/>
                <w:b/>
                <w:bCs/>
                <w:sz w:val="18"/>
                <w:szCs w:val="18"/>
              </w:rPr>
            </w:pPr>
            <w:r w:rsidRPr="00CA5D48">
              <w:rPr>
                <w:rFonts w:ascii="Times New Roman" w:eastAsia="Times New Roman" w:hAnsi="Times New Roman" w:cs="Times New Roman"/>
                <w:b/>
                <w:bCs/>
                <w:sz w:val="18"/>
                <w:szCs w:val="18"/>
              </w:rPr>
              <w:t>Outputs:</w:t>
            </w:r>
          </w:p>
          <w:p w:rsidR="00C80F7A" w:rsidRPr="00CA5D48" w:rsidRDefault="00C80F7A" w:rsidP="001E47BE">
            <w:pPr>
              <w:numPr>
                <w:ilvl w:val="0"/>
                <w:numId w:val="17"/>
              </w:numPr>
              <w:spacing w:after="0"/>
              <w:contextualSpacing/>
              <w:rPr>
                <w:rFonts w:ascii="Times New Roman" w:eastAsia="Times New Roman" w:hAnsi="Times New Roman" w:cs="Times New Roman"/>
                <w:bCs/>
                <w:sz w:val="18"/>
                <w:szCs w:val="18"/>
              </w:rPr>
            </w:pPr>
            <w:r w:rsidRPr="00CA5D48">
              <w:rPr>
                <w:rFonts w:ascii="Times New Roman" w:eastAsia="Times New Roman" w:hAnsi="Times New Roman" w:cs="Times New Roman"/>
                <w:bCs/>
                <w:sz w:val="18"/>
                <w:szCs w:val="18"/>
              </w:rPr>
              <w:t>Enhanced capacity of AU PSD to perform core functions and to respond to the increasing volume and complexity of crises on the continent.</w:t>
            </w:r>
          </w:p>
          <w:p w:rsidR="00C80F7A" w:rsidRPr="00CA5D48" w:rsidRDefault="00C80F7A" w:rsidP="001E47BE">
            <w:pPr>
              <w:numPr>
                <w:ilvl w:val="0"/>
                <w:numId w:val="17"/>
              </w:numPr>
              <w:spacing w:after="0"/>
              <w:contextualSpacing/>
              <w:rPr>
                <w:rFonts w:ascii="Times New Roman" w:eastAsia="Times New Roman" w:hAnsi="Times New Roman" w:cs="Times New Roman"/>
                <w:bCs/>
                <w:sz w:val="18"/>
                <w:szCs w:val="18"/>
              </w:rPr>
            </w:pPr>
            <w:r w:rsidRPr="00CA5D48">
              <w:rPr>
                <w:rFonts w:ascii="Times New Roman" w:eastAsia="Times New Roman" w:hAnsi="Times New Roman" w:cs="Times New Roman"/>
                <w:bCs/>
                <w:sz w:val="18"/>
                <w:szCs w:val="18"/>
              </w:rPr>
              <w:t xml:space="preserve">Capacity for strategic planning, </w:t>
            </w:r>
            <w:proofErr w:type="spellStart"/>
            <w:r w:rsidRPr="00CA5D48">
              <w:rPr>
                <w:rFonts w:ascii="Times New Roman" w:eastAsia="Times New Roman" w:hAnsi="Times New Roman" w:cs="Times New Roman"/>
                <w:bCs/>
                <w:sz w:val="18"/>
                <w:szCs w:val="18"/>
              </w:rPr>
              <w:t>programmeming</w:t>
            </w:r>
            <w:proofErr w:type="spellEnd"/>
            <w:r w:rsidRPr="00CA5D48">
              <w:rPr>
                <w:rFonts w:ascii="Times New Roman" w:eastAsia="Times New Roman" w:hAnsi="Times New Roman" w:cs="Times New Roman"/>
                <w:bCs/>
                <w:sz w:val="18"/>
                <w:szCs w:val="18"/>
              </w:rPr>
              <w:t xml:space="preserve"> and coordination to guarantee better implementation of its activities developed.</w:t>
            </w:r>
          </w:p>
          <w:p w:rsidR="00C80F7A" w:rsidRPr="00CA5D48" w:rsidRDefault="00C80F7A" w:rsidP="001E47BE">
            <w:pPr>
              <w:numPr>
                <w:ilvl w:val="0"/>
                <w:numId w:val="17"/>
              </w:numPr>
              <w:spacing w:after="0"/>
              <w:contextualSpacing/>
              <w:rPr>
                <w:rFonts w:ascii="Times New Roman" w:eastAsia="Times New Roman" w:hAnsi="Times New Roman" w:cs="Times New Roman"/>
                <w:bCs/>
                <w:sz w:val="18"/>
                <w:szCs w:val="18"/>
              </w:rPr>
            </w:pPr>
            <w:r w:rsidRPr="00CA5D48">
              <w:rPr>
                <w:rFonts w:ascii="Times New Roman" w:eastAsia="Times New Roman" w:hAnsi="Times New Roman" w:cs="Times New Roman"/>
                <w:bCs/>
                <w:sz w:val="18"/>
                <w:szCs w:val="18"/>
              </w:rPr>
              <w:t>Effective operationalization of the African Peace and Security Architecture.</w:t>
            </w:r>
          </w:p>
          <w:p w:rsidR="00C80F7A" w:rsidRPr="00CA5D48" w:rsidRDefault="00C80F7A" w:rsidP="001E47BE">
            <w:pPr>
              <w:numPr>
                <w:ilvl w:val="0"/>
                <w:numId w:val="17"/>
              </w:numPr>
              <w:spacing w:after="0"/>
              <w:contextualSpacing/>
              <w:rPr>
                <w:rFonts w:ascii="Times New Roman" w:eastAsia="Times New Roman" w:hAnsi="Times New Roman" w:cs="Times New Roman"/>
                <w:bCs/>
                <w:sz w:val="18"/>
                <w:szCs w:val="18"/>
              </w:rPr>
            </w:pPr>
            <w:r w:rsidRPr="00CA5D48">
              <w:rPr>
                <w:rFonts w:ascii="Times New Roman" w:eastAsia="Times New Roman" w:hAnsi="Times New Roman" w:cs="Times New Roman"/>
                <w:bCs/>
                <w:sz w:val="18"/>
                <w:szCs w:val="18"/>
              </w:rPr>
              <w:t>Enhanced implementation of the Common African Defense and Security Policy, including strengthening regional and continental mechanisms to control of small arms and light weapons.</w:t>
            </w:r>
          </w:p>
          <w:p w:rsidR="00C80F7A" w:rsidRPr="00CA5D48" w:rsidRDefault="00C80F7A" w:rsidP="001E47BE">
            <w:pPr>
              <w:numPr>
                <w:ilvl w:val="0"/>
                <w:numId w:val="17"/>
              </w:numPr>
              <w:spacing w:after="0"/>
              <w:contextualSpacing/>
              <w:rPr>
                <w:rFonts w:ascii="Times New Roman" w:eastAsia="Times New Roman" w:hAnsi="Times New Roman" w:cs="Times New Roman"/>
                <w:bCs/>
                <w:sz w:val="18"/>
                <w:szCs w:val="18"/>
              </w:rPr>
            </w:pPr>
            <w:r w:rsidRPr="00CA5D48">
              <w:rPr>
                <w:rFonts w:ascii="Times New Roman" w:eastAsia="Times New Roman" w:hAnsi="Times New Roman" w:cs="Times New Roman"/>
                <w:bCs/>
                <w:sz w:val="18"/>
                <w:szCs w:val="18"/>
              </w:rPr>
              <w:t>Enhanced coherence of the funding mechanism for the AU Peace and Security Agenda.</w:t>
            </w:r>
          </w:p>
          <w:p w:rsidR="00C80F7A" w:rsidRPr="00CA5D48" w:rsidRDefault="00C80F7A" w:rsidP="00BB61A9">
            <w:pPr>
              <w:spacing w:after="0"/>
              <w:ind w:left="720"/>
              <w:contextualSpacing/>
              <w:rPr>
                <w:rFonts w:ascii="Times New Roman" w:eastAsia="Times New Roman" w:hAnsi="Times New Roman" w:cs="Times New Roman"/>
                <w:bCs/>
                <w:sz w:val="18"/>
                <w:szCs w:val="18"/>
              </w:rPr>
            </w:pPr>
          </w:p>
          <w:p w:rsidR="00C80F7A" w:rsidRPr="00CA5D48" w:rsidRDefault="00C80F7A" w:rsidP="00BB61A9">
            <w:pPr>
              <w:spacing w:after="0"/>
              <w:rPr>
                <w:rFonts w:ascii="Times New Roman" w:eastAsia="Times New Roman" w:hAnsi="Times New Roman" w:cs="Times New Roman"/>
                <w:bCs/>
                <w:sz w:val="18"/>
                <w:szCs w:val="18"/>
              </w:rPr>
            </w:pPr>
            <w:r w:rsidRPr="00CA5D48">
              <w:rPr>
                <w:rFonts w:ascii="Times New Roman" w:eastAsia="Times New Roman" w:hAnsi="Times New Roman" w:cs="Times New Roman"/>
                <w:b/>
                <w:bCs/>
                <w:sz w:val="18"/>
                <w:szCs w:val="18"/>
              </w:rPr>
              <w:t xml:space="preserve">Duration: </w:t>
            </w:r>
            <w:r w:rsidRPr="00CA5D48">
              <w:rPr>
                <w:rFonts w:ascii="Times New Roman" w:eastAsia="Times New Roman" w:hAnsi="Times New Roman" w:cs="Times New Roman"/>
                <w:bCs/>
                <w:sz w:val="18"/>
                <w:szCs w:val="18"/>
              </w:rPr>
              <w:t>2008-2011</w:t>
            </w:r>
          </w:p>
          <w:p w:rsidR="00C80F7A" w:rsidRPr="00CA5D48" w:rsidRDefault="00C80F7A" w:rsidP="00BB61A9">
            <w:pPr>
              <w:spacing w:after="0"/>
              <w:rPr>
                <w:rFonts w:ascii="Times New Roman" w:eastAsia="Times New Roman" w:hAnsi="Times New Roman" w:cs="Times New Roman"/>
                <w:bCs/>
                <w:sz w:val="18"/>
                <w:szCs w:val="18"/>
              </w:rPr>
            </w:pPr>
          </w:p>
          <w:p w:rsidR="00C80F7A" w:rsidRPr="00CA5D48" w:rsidRDefault="00C80F7A" w:rsidP="00BB61A9">
            <w:pPr>
              <w:spacing w:after="0"/>
              <w:rPr>
                <w:rFonts w:ascii="Times New Roman" w:eastAsia="Times New Roman" w:hAnsi="Times New Roman" w:cs="Times New Roman"/>
                <w:bCs/>
                <w:sz w:val="18"/>
                <w:szCs w:val="18"/>
              </w:rPr>
            </w:pPr>
            <w:r w:rsidRPr="00CA5D48">
              <w:rPr>
                <w:rFonts w:ascii="Times New Roman" w:eastAsia="Times New Roman" w:hAnsi="Times New Roman" w:cs="Times New Roman"/>
                <w:b/>
                <w:bCs/>
                <w:sz w:val="18"/>
                <w:szCs w:val="18"/>
              </w:rPr>
              <w:t>Location and implementation</w:t>
            </w:r>
            <w:r w:rsidRPr="00CA5D48">
              <w:rPr>
                <w:rFonts w:ascii="Times New Roman" w:eastAsia="Times New Roman" w:hAnsi="Times New Roman" w:cs="Times New Roman"/>
                <w:bCs/>
                <w:sz w:val="18"/>
                <w:szCs w:val="18"/>
              </w:rPr>
              <w:t xml:space="preserve">:  Addis Ababa; DEX/DIM </w:t>
            </w:r>
          </w:p>
          <w:p w:rsidR="00C80F7A" w:rsidRPr="00CA5D48" w:rsidRDefault="00C80F7A" w:rsidP="00BB61A9">
            <w:pPr>
              <w:spacing w:after="0"/>
              <w:rPr>
                <w:rFonts w:ascii="Times New Roman" w:eastAsia="Times New Roman" w:hAnsi="Times New Roman" w:cs="Times New Roman"/>
                <w:b/>
                <w:bCs/>
                <w:sz w:val="18"/>
                <w:szCs w:val="18"/>
              </w:rPr>
            </w:pPr>
          </w:p>
          <w:p w:rsidR="00C80F7A" w:rsidRPr="00CA5D48" w:rsidRDefault="00C80F7A" w:rsidP="00BB61A9">
            <w:pPr>
              <w:spacing w:after="0"/>
              <w:rPr>
                <w:rFonts w:ascii="Times New Roman" w:eastAsia="Times New Roman" w:hAnsi="Times New Roman" w:cs="Times New Roman"/>
                <w:b/>
                <w:bCs/>
                <w:sz w:val="18"/>
                <w:szCs w:val="18"/>
              </w:rPr>
            </w:pPr>
            <w:r w:rsidRPr="00CA5D48">
              <w:rPr>
                <w:rFonts w:ascii="Times New Roman" w:eastAsia="Times New Roman" w:hAnsi="Times New Roman" w:cs="Times New Roman"/>
                <w:b/>
                <w:bCs/>
                <w:sz w:val="18"/>
                <w:szCs w:val="18"/>
              </w:rPr>
              <w:t>Outcomes:</w:t>
            </w:r>
          </w:p>
          <w:p w:rsidR="00C80F7A" w:rsidRPr="00CA5D48" w:rsidRDefault="00C80F7A" w:rsidP="00BB61A9">
            <w:pPr>
              <w:spacing w:after="0"/>
              <w:rPr>
                <w:rFonts w:ascii="Times New Roman" w:eastAsia="Times New Roman" w:hAnsi="Times New Roman" w:cs="Times New Roman"/>
                <w:bCs/>
                <w:sz w:val="18"/>
                <w:szCs w:val="18"/>
              </w:rPr>
            </w:pPr>
          </w:p>
          <w:p w:rsidR="00C80F7A" w:rsidRPr="00CA5D48" w:rsidRDefault="00C80F7A" w:rsidP="00BB61A9">
            <w:pPr>
              <w:rPr>
                <w:rFonts w:ascii="Times New Roman" w:eastAsia="Times New Roman" w:hAnsi="Times New Roman" w:cs="Times New Roman"/>
                <w:sz w:val="18"/>
                <w:szCs w:val="18"/>
                <w:lang w:eastAsia="nl-NL"/>
              </w:rPr>
            </w:pPr>
            <w:r w:rsidRPr="00CA5D48">
              <w:rPr>
                <w:rFonts w:ascii="Times New Roman" w:eastAsia="Times New Roman" w:hAnsi="Times New Roman" w:cs="Times New Roman"/>
                <w:sz w:val="18"/>
                <w:szCs w:val="18"/>
                <w:lang w:eastAsia="nl-NL"/>
              </w:rPr>
              <w:t>1) More effective regional institutions for crisis prevention.</w:t>
            </w:r>
          </w:p>
          <w:p w:rsidR="00C80F7A" w:rsidRPr="00CA5D48" w:rsidRDefault="00C80F7A" w:rsidP="00BB61A9">
            <w:pPr>
              <w:rPr>
                <w:rFonts w:ascii="Times New Roman" w:eastAsia="Times New Roman" w:hAnsi="Times New Roman" w:cs="Times New Roman"/>
                <w:sz w:val="18"/>
                <w:szCs w:val="18"/>
                <w:lang w:eastAsia="nl-NL"/>
              </w:rPr>
            </w:pPr>
            <w:r w:rsidRPr="00CA5D48">
              <w:rPr>
                <w:rFonts w:ascii="Times New Roman" w:eastAsia="Times New Roman" w:hAnsi="Times New Roman" w:cs="Times New Roman"/>
                <w:sz w:val="18"/>
                <w:szCs w:val="18"/>
                <w:lang w:eastAsia="nl-NL"/>
              </w:rPr>
              <w:t>2) Effective regional mechanisms for disaster preparedness &amp; response</w:t>
            </w:r>
          </w:p>
          <w:p w:rsidR="00C80F7A" w:rsidRPr="00CA5D48" w:rsidRDefault="00C80F7A" w:rsidP="00BB61A9">
            <w:pPr>
              <w:spacing w:after="0"/>
              <w:rPr>
                <w:rFonts w:ascii="Times New Roman" w:eastAsia="Times New Roman" w:hAnsi="Times New Roman" w:cs="Times New Roman"/>
                <w:bCs/>
                <w:sz w:val="18"/>
                <w:szCs w:val="18"/>
              </w:rPr>
            </w:pPr>
          </w:p>
          <w:p w:rsidR="00C80F7A" w:rsidRPr="00CA5D48" w:rsidRDefault="00C80F7A" w:rsidP="00BB61A9">
            <w:pPr>
              <w:rPr>
                <w:rFonts w:ascii="Times New Roman" w:hAnsi="Times New Roman" w:cs="Times New Roman"/>
                <w:sz w:val="18"/>
                <w:szCs w:val="18"/>
              </w:rPr>
            </w:pPr>
          </w:p>
          <w:p w:rsidR="00C80F7A" w:rsidRPr="00CA5D48" w:rsidRDefault="00C80F7A" w:rsidP="00BB61A9">
            <w:pPr>
              <w:rPr>
                <w:rFonts w:ascii="Times New Roman" w:hAnsi="Times New Roman" w:cs="Times New Roman"/>
                <w:sz w:val="18"/>
                <w:szCs w:val="18"/>
              </w:rPr>
            </w:pPr>
            <w:r w:rsidRPr="00CA5D48">
              <w:rPr>
                <w:rFonts w:ascii="Times New Roman" w:hAnsi="Times New Roman" w:cs="Times New Roman"/>
                <w:sz w:val="18"/>
                <w:szCs w:val="18"/>
              </w:rPr>
              <w:lastRenderedPageBreak/>
              <w:t>Indicator: AU CPR strategy operationalized and implemented; 2) Regional early warning mechanisms for disaster preparedness and response established.</w:t>
            </w:r>
          </w:p>
          <w:p w:rsidR="00C80F7A" w:rsidRPr="00CA5D48" w:rsidRDefault="00C80F7A" w:rsidP="00BB61A9">
            <w:pPr>
              <w:rPr>
                <w:rFonts w:ascii="Times New Roman" w:eastAsia="Times New Roman" w:hAnsi="Times New Roman" w:cs="Times New Roman"/>
                <w:b/>
                <w:sz w:val="18"/>
                <w:szCs w:val="18"/>
              </w:rPr>
            </w:pPr>
          </w:p>
        </w:tc>
        <w:tc>
          <w:tcPr>
            <w:tcW w:w="4050" w:type="dxa"/>
            <w:tcBorders>
              <w:top w:val="single" w:sz="4" w:space="0" w:color="000000"/>
            </w:tcBorders>
          </w:tcPr>
          <w:p w:rsidR="00C80F7A" w:rsidRPr="00E133FF" w:rsidRDefault="00C80F7A" w:rsidP="00BB61A9">
            <w:pPr>
              <w:pStyle w:val="ListParagraph"/>
              <w:spacing w:after="0"/>
              <w:ind w:left="0"/>
              <w:jc w:val="both"/>
              <w:rPr>
                <w:rFonts w:ascii="Times New Roman" w:eastAsia="Calibri" w:hAnsi="Times New Roman"/>
                <w:i/>
                <w:sz w:val="18"/>
                <w:szCs w:val="18"/>
              </w:rPr>
            </w:pPr>
            <w:r w:rsidRPr="00E133FF">
              <w:rPr>
                <w:rFonts w:ascii="Times New Roman" w:eastAsia="Calibri" w:hAnsi="Times New Roman"/>
                <w:i/>
                <w:sz w:val="18"/>
                <w:szCs w:val="18"/>
              </w:rPr>
              <w:lastRenderedPageBreak/>
              <w:t xml:space="preserve">Activities have been undertaken in the first four outputs areas with support to processes; training; high level meetings, strengthening specific functions at the PSD ( technical, IT, logistics, finance, </w:t>
            </w:r>
            <w:proofErr w:type="spellStart"/>
            <w:r w:rsidRPr="00E133FF">
              <w:rPr>
                <w:rFonts w:ascii="Times New Roman" w:eastAsia="Calibri" w:hAnsi="Times New Roman"/>
                <w:i/>
                <w:sz w:val="18"/>
                <w:szCs w:val="18"/>
              </w:rPr>
              <w:t>etc</w:t>
            </w:r>
            <w:proofErr w:type="spellEnd"/>
            <w:r w:rsidRPr="00E133FF">
              <w:rPr>
                <w:rFonts w:ascii="Times New Roman" w:eastAsia="Calibri" w:hAnsi="Times New Roman"/>
                <w:i/>
                <w:sz w:val="18"/>
                <w:szCs w:val="18"/>
              </w:rPr>
              <w:t>). The work plan for 2012 has been approved with a US $ 1.800.000 envelope so in the four outputs most activities are expected to be implemented but the time to implement the activities with 45% of the overall budget is short ( 8 months left) while there is no Project Manager on location. Activities appear scattered, indicators are not adjusted in light of changes to the project and it is not clear how these activities supplement activities of other donors. The</w:t>
            </w:r>
            <w:r w:rsidRPr="009567AC">
              <w:rPr>
                <w:rFonts w:ascii="Times New Roman" w:eastAsia="Calibri" w:hAnsi="Times New Roman"/>
                <w:sz w:val="18"/>
                <w:szCs w:val="18"/>
              </w:rPr>
              <w:t xml:space="preserve"> </w:t>
            </w:r>
            <w:r w:rsidRPr="00E133FF">
              <w:rPr>
                <w:rFonts w:ascii="Times New Roman" w:eastAsia="Calibri" w:hAnsi="Times New Roman"/>
                <w:i/>
                <w:sz w:val="18"/>
                <w:szCs w:val="18"/>
              </w:rPr>
              <w:t xml:space="preserve">fifth area has been neglected despite frequent requests to implement the exit strategy. The output has been changed and discussions have evolved on how UNDP could mobilize resources for the African Peace Fund while the output focuses on </w:t>
            </w:r>
            <w:proofErr w:type="gramStart"/>
            <w:r w:rsidRPr="00E133FF">
              <w:rPr>
                <w:rFonts w:ascii="Times New Roman" w:eastAsia="Calibri" w:hAnsi="Times New Roman"/>
                <w:i/>
                <w:sz w:val="18"/>
                <w:szCs w:val="18"/>
              </w:rPr>
              <w:t>replenishing  the</w:t>
            </w:r>
            <w:proofErr w:type="gramEnd"/>
            <w:r w:rsidRPr="00E133FF">
              <w:rPr>
                <w:rFonts w:ascii="Times New Roman" w:eastAsia="Calibri" w:hAnsi="Times New Roman"/>
                <w:i/>
                <w:sz w:val="18"/>
                <w:szCs w:val="18"/>
              </w:rPr>
              <w:t xml:space="preserve"> CPR fund. Given that the AU/PSD is highly dependent on donors’ contributions for investment and recurrent costs an exit strategy seems premature. </w:t>
            </w:r>
          </w:p>
          <w:p w:rsidR="00C80F7A" w:rsidRPr="009567AC" w:rsidRDefault="00C80F7A" w:rsidP="00BB61A9">
            <w:pPr>
              <w:pStyle w:val="ListParagraph"/>
              <w:spacing w:after="0"/>
              <w:ind w:left="0"/>
              <w:jc w:val="both"/>
              <w:rPr>
                <w:rFonts w:ascii="Times New Roman" w:eastAsia="Calibri" w:hAnsi="Times New Roman"/>
                <w:sz w:val="18"/>
                <w:szCs w:val="18"/>
              </w:rPr>
            </w:pPr>
            <w:r w:rsidRPr="00E133FF">
              <w:rPr>
                <w:rFonts w:ascii="Times New Roman" w:eastAsia="Calibri" w:hAnsi="Times New Roman"/>
                <w:i/>
                <w:sz w:val="18"/>
                <w:szCs w:val="18"/>
              </w:rPr>
              <w:t>Project reports for 2009/2010 and 2011 report implementation rates of 90 and 80 % respectively. UNDP has contributed to PSD strengthening and preparedness but the level of contribution and its significance cannot be determined</w:t>
            </w:r>
            <w:r w:rsidRPr="009567AC">
              <w:rPr>
                <w:rFonts w:ascii="Times New Roman" w:eastAsia="Calibri" w:hAnsi="Times New Roman"/>
                <w:sz w:val="18"/>
                <w:szCs w:val="18"/>
              </w:rPr>
              <w:t>.</w:t>
            </w:r>
          </w:p>
          <w:p w:rsidR="00C80F7A" w:rsidRPr="009567AC" w:rsidRDefault="00C80F7A" w:rsidP="00BB61A9">
            <w:pPr>
              <w:pStyle w:val="ListParagraph"/>
              <w:spacing w:after="0"/>
              <w:ind w:left="0"/>
              <w:jc w:val="both"/>
              <w:rPr>
                <w:rFonts w:ascii="Times New Roman" w:eastAsia="Calibri" w:hAnsi="Times New Roman"/>
                <w:sz w:val="18"/>
                <w:szCs w:val="18"/>
              </w:rPr>
            </w:pPr>
          </w:p>
        </w:tc>
      </w:tr>
      <w:tr w:rsidR="00C80F7A" w:rsidRPr="009567AC" w:rsidTr="00BB61A9">
        <w:trPr>
          <w:gridAfter w:val="4"/>
          <w:wAfter w:w="10800" w:type="dxa"/>
        </w:trPr>
        <w:tc>
          <w:tcPr>
            <w:tcW w:w="4230" w:type="dxa"/>
            <w:vMerge/>
          </w:tcPr>
          <w:p w:rsidR="00C80F7A" w:rsidRPr="0072658C" w:rsidRDefault="00C80F7A" w:rsidP="00BB61A9">
            <w:pPr>
              <w:spacing w:after="0"/>
              <w:jc w:val="center"/>
              <w:rPr>
                <w:rFonts w:ascii="Times New Roman" w:eastAsia="Times New Roman" w:hAnsi="Times New Roman" w:cs="Times New Roman"/>
                <w:b/>
                <w:color w:val="33CCCC"/>
                <w:sz w:val="18"/>
                <w:szCs w:val="18"/>
                <w:lang w:val="en-GB"/>
              </w:rPr>
            </w:pPr>
          </w:p>
        </w:tc>
        <w:tc>
          <w:tcPr>
            <w:tcW w:w="6300" w:type="dxa"/>
            <w:gridSpan w:val="2"/>
          </w:tcPr>
          <w:p w:rsidR="00C80F7A" w:rsidRPr="00CA5D48" w:rsidRDefault="00C80F7A" w:rsidP="00BB61A9">
            <w:pPr>
              <w:rPr>
                <w:rFonts w:ascii="Times New Roman" w:eastAsia="Times New Roman" w:hAnsi="Times New Roman" w:cs="Times New Roman"/>
                <w:b/>
                <w:bCs/>
                <w:sz w:val="18"/>
                <w:szCs w:val="18"/>
              </w:rPr>
            </w:pPr>
            <w:r w:rsidRPr="00CA5D48">
              <w:rPr>
                <w:rFonts w:ascii="Times New Roman" w:eastAsia="Times New Roman" w:hAnsi="Times New Roman" w:cs="Times New Roman"/>
                <w:b/>
                <w:bCs/>
                <w:sz w:val="18"/>
                <w:szCs w:val="18"/>
              </w:rPr>
              <w:t xml:space="preserve"> Outcomes:</w:t>
            </w:r>
          </w:p>
          <w:p w:rsidR="00C80F7A" w:rsidRPr="00CA5D48" w:rsidRDefault="00C80F7A" w:rsidP="00BB61A9">
            <w:pPr>
              <w:rPr>
                <w:rFonts w:ascii="Times New Roman" w:eastAsia="Times New Roman" w:hAnsi="Times New Roman" w:cs="Times New Roman"/>
                <w:sz w:val="18"/>
                <w:szCs w:val="18"/>
                <w:lang w:eastAsia="nl-NL"/>
              </w:rPr>
            </w:pPr>
            <w:r w:rsidRPr="00CA5D48">
              <w:rPr>
                <w:rFonts w:ascii="Times New Roman" w:eastAsia="Times New Roman" w:hAnsi="Times New Roman" w:cs="Times New Roman"/>
                <w:sz w:val="18"/>
                <w:szCs w:val="18"/>
                <w:lang w:eastAsia="nl-NL"/>
              </w:rPr>
              <w:t xml:space="preserve">1) Greater responsiveness to and sustainable recovery from crisis; </w:t>
            </w:r>
          </w:p>
          <w:p w:rsidR="00C80F7A" w:rsidRPr="00CA5D48" w:rsidRDefault="00C80F7A" w:rsidP="00BB61A9">
            <w:pPr>
              <w:rPr>
                <w:rFonts w:ascii="Times New Roman" w:eastAsia="Times New Roman" w:hAnsi="Times New Roman" w:cs="Times New Roman"/>
                <w:sz w:val="18"/>
                <w:szCs w:val="18"/>
                <w:lang w:eastAsia="nl-NL"/>
              </w:rPr>
            </w:pPr>
            <w:r w:rsidRPr="00CA5D48">
              <w:rPr>
                <w:rFonts w:ascii="Times New Roman" w:eastAsia="Times New Roman" w:hAnsi="Times New Roman" w:cs="Times New Roman"/>
                <w:sz w:val="18"/>
                <w:szCs w:val="18"/>
                <w:lang w:eastAsia="nl-NL"/>
              </w:rPr>
              <w:t xml:space="preserve">2) Human security enhanced; </w:t>
            </w:r>
          </w:p>
          <w:p w:rsidR="00C80F7A" w:rsidRPr="00CA5D48" w:rsidRDefault="00C80F7A" w:rsidP="00BB61A9">
            <w:pPr>
              <w:spacing w:after="0"/>
              <w:rPr>
                <w:rFonts w:ascii="Times New Roman" w:eastAsia="Times New Roman" w:hAnsi="Times New Roman" w:cs="Times New Roman"/>
                <w:bCs/>
                <w:sz w:val="18"/>
                <w:szCs w:val="18"/>
              </w:rPr>
            </w:pPr>
          </w:p>
          <w:p w:rsidR="00C80F7A" w:rsidRPr="00CA5D48" w:rsidRDefault="00C80F7A" w:rsidP="00BB61A9">
            <w:pPr>
              <w:spacing w:after="0"/>
              <w:rPr>
                <w:rFonts w:ascii="Times New Roman" w:eastAsia="Times New Roman" w:hAnsi="Times New Roman" w:cs="Times New Roman"/>
                <w:b/>
                <w:sz w:val="18"/>
                <w:szCs w:val="18"/>
                <w:lang w:val="en-GB"/>
              </w:rPr>
            </w:pPr>
          </w:p>
          <w:p w:rsidR="00C80F7A" w:rsidRPr="00CA5D48" w:rsidRDefault="00C80F7A" w:rsidP="00BB61A9">
            <w:pPr>
              <w:rPr>
                <w:rFonts w:ascii="Times New Roman" w:hAnsi="Times New Roman" w:cs="Times New Roman"/>
                <w:sz w:val="18"/>
                <w:szCs w:val="18"/>
              </w:rPr>
            </w:pPr>
            <w:r w:rsidRPr="00CA5D48">
              <w:rPr>
                <w:rFonts w:ascii="Times New Roman" w:hAnsi="Times New Roman" w:cs="Times New Roman"/>
                <w:sz w:val="18"/>
                <w:szCs w:val="18"/>
              </w:rPr>
              <w:t>Indicator: 1) Training programmes of the AU, RECs and other institutions on crisis prevention and recovery elaborated and implemented; 2) Framework and contingency plans for sub regional responses to crisis and sustained recovery developed and adopted; 3) ECOWAS and SADC’s SALW conventions come into force and implemented</w:t>
            </w:r>
            <w:r w:rsidRPr="00CA5D48">
              <w:rPr>
                <w:rFonts w:ascii="Times New Roman" w:hAnsi="Times New Roman" w:cs="Times New Roman"/>
                <w:sz w:val="18"/>
                <w:szCs w:val="18"/>
                <w:highlight w:val="yellow"/>
              </w:rPr>
              <w:t>.</w:t>
            </w:r>
          </w:p>
          <w:p w:rsidR="00C80F7A" w:rsidRPr="00CA5D48" w:rsidRDefault="00C80F7A" w:rsidP="00BB61A9">
            <w:pPr>
              <w:rPr>
                <w:rFonts w:ascii="Times New Roman" w:hAnsi="Times New Roman" w:cs="Times New Roman"/>
                <w:sz w:val="18"/>
                <w:szCs w:val="18"/>
              </w:rPr>
            </w:pPr>
            <w:r w:rsidRPr="00CA5D48">
              <w:rPr>
                <w:rFonts w:ascii="Times New Roman" w:hAnsi="Times New Roman" w:cs="Times New Roman"/>
                <w:sz w:val="18"/>
                <w:szCs w:val="18"/>
              </w:rPr>
              <w:t xml:space="preserve">. </w:t>
            </w:r>
          </w:p>
          <w:p w:rsidR="00C80F7A" w:rsidRPr="00CA5D48" w:rsidRDefault="00C80F7A" w:rsidP="00BB61A9">
            <w:pPr>
              <w:rPr>
                <w:rFonts w:ascii="Times New Roman" w:eastAsia="Times New Roman" w:hAnsi="Times New Roman" w:cs="Times New Roman"/>
                <w:b/>
                <w:sz w:val="18"/>
                <w:szCs w:val="18"/>
              </w:rPr>
            </w:pPr>
          </w:p>
        </w:tc>
        <w:tc>
          <w:tcPr>
            <w:tcW w:w="4050" w:type="dxa"/>
          </w:tcPr>
          <w:p w:rsidR="00C80F7A" w:rsidRDefault="00C80F7A" w:rsidP="00BB61A9">
            <w:pPr>
              <w:pStyle w:val="ListParagraph"/>
              <w:spacing w:after="0"/>
              <w:ind w:left="0"/>
              <w:jc w:val="both"/>
              <w:rPr>
                <w:rFonts w:ascii="Times New Roman" w:hAnsi="Times New Roman"/>
                <w:bCs/>
                <w:color w:val="000000"/>
                <w:sz w:val="18"/>
                <w:szCs w:val="18"/>
              </w:rPr>
            </w:pPr>
          </w:p>
          <w:p w:rsidR="00C80F7A" w:rsidRPr="00E133FF" w:rsidRDefault="00C80F7A" w:rsidP="00BB61A9">
            <w:pPr>
              <w:pStyle w:val="ListParagraph"/>
              <w:spacing w:after="0"/>
              <w:ind w:left="0"/>
              <w:jc w:val="both"/>
              <w:rPr>
                <w:rFonts w:ascii="Arial Narrow" w:hAnsi="Arial Narrow" w:cs="Calibri"/>
                <w:bCs/>
                <w:i/>
                <w:color w:val="000000"/>
              </w:rPr>
            </w:pPr>
            <w:r w:rsidRPr="00E133FF">
              <w:rPr>
                <w:rFonts w:ascii="Times New Roman" w:hAnsi="Times New Roman"/>
                <w:bCs/>
                <w:i/>
                <w:color w:val="000000"/>
                <w:sz w:val="18"/>
                <w:szCs w:val="18"/>
              </w:rPr>
              <w:t>This project has not started yet and preparations are underway to organize an Inception Workshop with all stakeholders. No project manager recruited yet to support the preparation and implementation of the project. Please note that the two outcomes 12 and 13 are now served by one project.</w:t>
            </w:r>
          </w:p>
        </w:tc>
      </w:tr>
      <w:tr w:rsidR="00C80F7A" w:rsidRPr="009567AC" w:rsidTr="00BB61A9">
        <w:trPr>
          <w:gridAfter w:val="4"/>
          <w:wAfter w:w="10800" w:type="dxa"/>
        </w:trPr>
        <w:tc>
          <w:tcPr>
            <w:tcW w:w="4230" w:type="dxa"/>
          </w:tcPr>
          <w:p w:rsidR="00C80F7A" w:rsidRPr="009567AC" w:rsidRDefault="00C80F7A" w:rsidP="001E47BE">
            <w:pPr>
              <w:pStyle w:val="ListParagraph"/>
              <w:numPr>
                <w:ilvl w:val="0"/>
                <w:numId w:val="47"/>
              </w:numPr>
              <w:spacing w:after="0" w:line="276" w:lineRule="auto"/>
              <w:rPr>
                <w:rFonts w:ascii="Times New Roman" w:hAnsi="Times New Roman"/>
                <w:b/>
                <w:sz w:val="18"/>
                <w:szCs w:val="18"/>
              </w:rPr>
            </w:pPr>
            <w:r w:rsidRPr="009567AC">
              <w:rPr>
                <w:rFonts w:ascii="Times New Roman" w:hAnsi="Times New Roman"/>
                <w:b/>
                <w:sz w:val="18"/>
                <w:szCs w:val="18"/>
              </w:rPr>
              <w:t>Effective regional mechanisms for disaster preparedness and response</w:t>
            </w:r>
          </w:p>
          <w:p w:rsidR="00C80F7A" w:rsidRPr="009567AC" w:rsidRDefault="00C80F7A" w:rsidP="00BB61A9">
            <w:pPr>
              <w:spacing w:after="0"/>
              <w:rPr>
                <w:rFonts w:ascii="Times New Roman" w:eastAsia="Times New Roman" w:hAnsi="Times New Roman"/>
                <w:b/>
                <w:color w:val="33CCCC"/>
                <w:sz w:val="18"/>
                <w:szCs w:val="18"/>
              </w:rPr>
            </w:pPr>
          </w:p>
        </w:tc>
        <w:tc>
          <w:tcPr>
            <w:tcW w:w="6300" w:type="dxa"/>
            <w:gridSpan w:val="2"/>
          </w:tcPr>
          <w:p w:rsidR="00C80F7A" w:rsidRDefault="00C80F7A" w:rsidP="00BB61A9">
            <w:pPr>
              <w:rPr>
                <w:rFonts w:eastAsia="Times New Roman"/>
                <w:color w:val="000000"/>
              </w:rPr>
            </w:pPr>
            <w:r>
              <w:rPr>
                <w:rFonts w:eastAsia="Times New Roman"/>
                <w:b/>
                <w:bCs/>
                <w:color w:val="000000"/>
              </w:rPr>
              <w:t xml:space="preserve"> </w:t>
            </w:r>
          </w:p>
        </w:tc>
        <w:tc>
          <w:tcPr>
            <w:tcW w:w="4050" w:type="dxa"/>
            <w:vMerge w:val="restart"/>
          </w:tcPr>
          <w:p w:rsidR="00C80F7A" w:rsidRPr="00722190" w:rsidRDefault="00C80F7A" w:rsidP="00BB61A9">
            <w:pPr>
              <w:pStyle w:val="ListParagraph"/>
              <w:spacing w:after="0"/>
              <w:ind w:left="0"/>
              <w:jc w:val="both"/>
              <w:rPr>
                <w:rFonts w:ascii="Times New Roman" w:hAnsi="Times New Roman"/>
                <w:bCs/>
                <w:color w:val="000000"/>
                <w:sz w:val="18"/>
                <w:szCs w:val="18"/>
              </w:rPr>
            </w:pPr>
            <w:r w:rsidRPr="00E133FF">
              <w:rPr>
                <w:rFonts w:ascii="Times New Roman" w:hAnsi="Times New Roman"/>
                <w:bCs/>
                <w:i/>
                <w:color w:val="000000"/>
                <w:sz w:val="18"/>
                <w:szCs w:val="18"/>
              </w:rPr>
              <w:t>This project has not started yet and preparations are underway to organize an Inception Workshop with all stakeholders. No project manager recruited yet to support the preparation and implementation of the project. Please note that the two outcomes 12 and 13 are now served by one project. See above</w:t>
            </w:r>
            <w:r w:rsidRPr="00722190">
              <w:rPr>
                <w:rFonts w:ascii="Times New Roman" w:hAnsi="Times New Roman"/>
                <w:bCs/>
                <w:color w:val="000000"/>
                <w:sz w:val="18"/>
                <w:szCs w:val="18"/>
              </w:rPr>
              <w:t>.</w:t>
            </w:r>
          </w:p>
        </w:tc>
      </w:tr>
      <w:tr w:rsidR="00C80F7A" w:rsidRPr="009567AC" w:rsidTr="00BB61A9">
        <w:trPr>
          <w:gridAfter w:val="4"/>
          <w:wAfter w:w="10800" w:type="dxa"/>
        </w:trPr>
        <w:tc>
          <w:tcPr>
            <w:tcW w:w="4230" w:type="dxa"/>
          </w:tcPr>
          <w:p w:rsidR="00C80F7A" w:rsidRPr="009567AC" w:rsidRDefault="00C80F7A" w:rsidP="00BB61A9">
            <w:pPr>
              <w:spacing w:after="0"/>
              <w:ind w:left="360"/>
              <w:contextualSpacing/>
              <w:rPr>
                <w:rFonts w:ascii="Times New Roman" w:eastAsia="Times New Roman" w:hAnsi="Times New Roman"/>
                <w:b/>
                <w:sz w:val="18"/>
                <w:szCs w:val="18"/>
                <w:u w:val="single"/>
              </w:rPr>
            </w:pPr>
            <w:r w:rsidRPr="009567AC">
              <w:rPr>
                <w:rFonts w:ascii="Times New Roman" w:eastAsia="Times New Roman" w:hAnsi="Times New Roman"/>
                <w:b/>
                <w:sz w:val="18"/>
                <w:szCs w:val="18"/>
              </w:rPr>
              <w:t>14.Greater responsiveness to and sustainable recovery from crises</w:t>
            </w:r>
          </w:p>
          <w:p w:rsidR="00C80F7A" w:rsidRPr="009567AC" w:rsidRDefault="00C80F7A" w:rsidP="00BB61A9">
            <w:pPr>
              <w:spacing w:after="0"/>
              <w:rPr>
                <w:rFonts w:ascii="Times New Roman" w:eastAsia="Times New Roman" w:hAnsi="Times New Roman"/>
                <w:b/>
                <w:color w:val="33CCCC"/>
                <w:sz w:val="18"/>
                <w:szCs w:val="18"/>
              </w:rPr>
            </w:pPr>
          </w:p>
        </w:tc>
        <w:tc>
          <w:tcPr>
            <w:tcW w:w="6300" w:type="dxa"/>
            <w:gridSpan w:val="2"/>
          </w:tcPr>
          <w:p w:rsidR="00C80F7A" w:rsidRPr="009567AC" w:rsidRDefault="00C80F7A" w:rsidP="00DA3D4B">
            <w:pPr>
              <w:pStyle w:val="ListParagraph"/>
              <w:numPr>
                <w:ilvl w:val="0"/>
                <w:numId w:val="33"/>
              </w:numPr>
              <w:spacing w:after="0"/>
              <w:rPr>
                <w:rFonts w:ascii="Times New Roman" w:hAnsi="Times New Roman"/>
                <w:b/>
                <w:bCs/>
                <w:color w:val="1F497D"/>
                <w:sz w:val="18"/>
                <w:szCs w:val="18"/>
              </w:rPr>
            </w:pPr>
            <w:r w:rsidRPr="009567AC">
              <w:rPr>
                <w:rFonts w:ascii="Times New Roman" w:hAnsi="Times New Roman"/>
                <w:b/>
                <w:bCs/>
                <w:color w:val="1F497D"/>
                <w:sz w:val="18"/>
                <w:szCs w:val="18"/>
              </w:rPr>
              <w:t xml:space="preserve">Enhanced Regional Capacities in Africa for Preventing and Recovering From Crisis Caused by Natural Disasters and Conflicts </w:t>
            </w:r>
            <w:r w:rsidRPr="009567AC">
              <w:rPr>
                <w:rFonts w:ascii="Times New Roman" w:hAnsi="Times New Roman"/>
                <w:b/>
                <w:color w:val="000000"/>
                <w:sz w:val="18"/>
                <w:szCs w:val="18"/>
              </w:rPr>
              <w:t xml:space="preserve">(NB. See special note under Outcome </w:t>
            </w:r>
            <w:proofErr w:type="gramStart"/>
            <w:r w:rsidRPr="009567AC">
              <w:rPr>
                <w:rFonts w:ascii="Times New Roman" w:hAnsi="Times New Roman"/>
                <w:b/>
                <w:color w:val="000000"/>
                <w:sz w:val="18"/>
                <w:szCs w:val="18"/>
              </w:rPr>
              <w:t>12  above</w:t>
            </w:r>
            <w:proofErr w:type="gramEnd"/>
            <w:r w:rsidRPr="009567AC">
              <w:rPr>
                <w:rFonts w:ascii="Times New Roman" w:hAnsi="Times New Roman"/>
                <w:b/>
                <w:color w:val="000000"/>
                <w:sz w:val="18"/>
                <w:szCs w:val="18"/>
              </w:rPr>
              <w:t xml:space="preserve"> that this project is contributing to more than one Outcome. The details are set out above)</w:t>
            </w:r>
          </w:p>
          <w:p w:rsidR="00C80F7A" w:rsidRPr="009567AC" w:rsidRDefault="00C80F7A" w:rsidP="00BB61A9">
            <w:pPr>
              <w:spacing w:after="0"/>
              <w:rPr>
                <w:rFonts w:ascii="Times New Roman" w:eastAsia="Times New Roman" w:hAnsi="Times New Roman"/>
                <w:b/>
                <w:color w:val="33CCCC"/>
                <w:sz w:val="18"/>
                <w:szCs w:val="18"/>
              </w:rPr>
            </w:pPr>
          </w:p>
        </w:tc>
        <w:tc>
          <w:tcPr>
            <w:tcW w:w="4050" w:type="dxa"/>
            <w:vMerge/>
          </w:tcPr>
          <w:p w:rsidR="00C80F7A" w:rsidRPr="00722190" w:rsidRDefault="00C80F7A" w:rsidP="00BB61A9">
            <w:pPr>
              <w:spacing w:after="0"/>
              <w:jc w:val="center"/>
              <w:rPr>
                <w:rFonts w:ascii="Times New Roman" w:eastAsia="Times New Roman" w:hAnsi="Times New Roman"/>
                <w:b/>
                <w:color w:val="33CCCC"/>
                <w:sz w:val="18"/>
                <w:szCs w:val="18"/>
                <w:lang w:val="en-GB"/>
              </w:rPr>
            </w:pPr>
          </w:p>
        </w:tc>
      </w:tr>
      <w:tr w:rsidR="00C80F7A" w:rsidRPr="009567AC" w:rsidTr="00BB61A9">
        <w:trPr>
          <w:gridAfter w:val="4"/>
          <w:wAfter w:w="10800" w:type="dxa"/>
        </w:trPr>
        <w:tc>
          <w:tcPr>
            <w:tcW w:w="4230" w:type="dxa"/>
            <w:tcBorders>
              <w:bottom w:val="single" w:sz="4" w:space="0" w:color="000000"/>
            </w:tcBorders>
          </w:tcPr>
          <w:p w:rsidR="00C80F7A" w:rsidRPr="009567AC" w:rsidRDefault="00C80F7A" w:rsidP="001E47BE">
            <w:pPr>
              <w:pStyle w:val="ListParagraph"/>
              <w:numPr>
                <w:ilvl w:val="0"/>
                <w:numId w:val="47"/>
              </w:numPr>
              <w:spacing w:after="0" w:line="276" w:lineRule="auto"/>
              <w:rPr>
                <w:rFonts w:ascii="Times New Roman" w:hAnsi="Times New Roman"/>
                <w:b/>
                <w:sz w:val="18"/>
                <w:szCs w:val="18"/>
              </w:rPr>
            </w:pPr>
            <w:r w:rsidRPr="009567AC">
              <w:rPr>
                <w:rFonts w:ascii="Times New Roman" w:hAnsi="Times New Roman"/>
                <w:b/>
                <w:sz w:val="18"/>
                <w:szCs w:val="18"/>
              </w:rPr>
              <w:t>Human security enhanced</w:t>
            </w:r>
          </w:p>
          <w:p w:rsidR="00C80F7A" w:rsidRPr="009567AC" w:rsidRDefault="00C80F7A" w:rsidP="00BB61A9">
            <w:pPr>
              <w:spacing w:after="0"/>
              <w:rPr>
                <w:rFonts w:ascii="Times New Roman" w:eastAsia="Times New Roman" w:hAnsi="Times New Roman"/>
                <w:b/>
                <w:color w:val="33CCCC"/>
                <w:sz w:val="18"/>
                <w:szCs w:val="18"/>
                <w:lang w:val="en-GB"/>
              </w:rPr>
            </w:pPr>
          </w:p>
        </w:tc>
        <w:tc>
          <w:tcPr>
            <w:tcW w:w="6300" w:type="dxa"/>
            <w:gridSpan w:val="2"/>
            <w:tcBorders>
              <w:bottom w:val="single" w:sz="4" w:space="0" w:color="000000"/>
            </w:tcBorders>
          </w:tcPr>
          <w:p w:rsidR="00C80F7A" w:rsidRPr="009567AC" w:rsidRDefault="00C80F7A" w:rsidP="001E47BE">
            <w:pPr>
              <w:pStyle w:val="ListParagraph"/>
              <w:numPr>
                <w:ilvl w:val="0"/>
                <w:numId w:val="47"/>
              </w:numPr>
              <w:spacing w:after="0" w:line="276" w:lineRule="auto"/>
              <w:rPr>
                <w:rFonts w:ascii="Times New Roman" w:hAnsi="Times New Roman"/>
                <w:b/>
                <w:bCs/>
                <w:color w:val="1F497D"/>
                <w:sz w:val="18"/>
                <w:szCs w:val="18"/>
              </w:rPr>
            </w:pPr>
            <w:r w:rsidRPr="009567AC">
              <w:rPr>
                <w:rFonts w:ascii="Times New Roman" w:hAnsi="Times New Roman"/>
                <w:b/>
                <w:bCs/>
                <w:color w:val="1F497D"/>
                <w:sz w:val="18"/>
                <w:szCs w:val="18"/>
              </w:rPr>
              <w:t>Enhanced Human Security Through the Strengthening of the Capacity of Regional and Sub-regional Organizations to Control Small Arms and Light Weapons in Africa</w:t>
            </w:r>
          </w:p>
          <w:p w:rsidR="00C80F7A" w:rsidRPr="009567AC" w:rsidRDefault="00C80F7A" w:rsidP="00BB61A9">
            <w:pPr>
              <w:spacing w:after="0"/>
              <w:rPr>
                <w:rFonts w:ascii="Times New Roman" w:eastAsia="Times New Roman" w:hAnsi="Times New Roman"/>
                <w:b/>
                <w:bCs/>
                <w:color w:val="1F497D"/>
                <w:sz w:val="18"/>
                <w:szCs w:val="18"/>
              </w:rPr>
            </w:pPr>
          </w:p>
          <w:p w:rsidR="00C80F7A" w:rsidRPr="009567AC" w:rsidRDefault="00C80F7A" w:rsidP="00BB61A9">
            <w:pPr>
              <w:spacing w:after="0"/>
              <w:jc w:val="both"/>
              <w:rPr>
                <w:rFonts w:ascii="Times New Roman" w:eastAsia="Times New Roman" w:hAnsi="Times New Roman"/>
                <w:b/>
                <w:sz w:val="18"/>
                <w:szCs w:val="18"/>
              </w:rPr>
            </w:pPr>
            <w:r w:rsidRPr="009567AC">
              <w:rPr>
                <w:rFonts w:ascii="Times New Roman" w:eastAsia="Times New Roman" w:hAnsi="Times New Roman"/>
                <w:b/>
                <w:sz w:val="18"/>
                <w:szCs w:val="18"/>
              </w:rPr>
              <w:t>Outputs:</w:t>
            </w:r>
          </w:p>
          <w:p w:rsidR="00C80F7A" w:rsidRPr="009567AC" w:rsidRDefault="00C80F7A" w:rsidP="001E47BE">
            <w:pPr>
              <w:numPr>
                <w:ilvl w:val="0"/>
                <w:numId w:val="29"/>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Enhanced institutional mechanism and implementation capacity for the monitoring of arms transfers and trans-boundary flows of SALW in accordance with the legal requirements of regional and sub-regional institutional protocols ratified by the governments of the four RECs (ECOWAS, SADC, EAC and ECCAS)</w:t>
            </w:r>
          </w:p>
          <w:p w:rsidR="00C80F7A" w:rsidRPr="009567AC" w:rsidRDefault="00C80F7A" w:rsidP="001E47BE">
            <w:pPr>
              <w:numPr>
                <w:ilvl w:val="0"/>
                <w:numId w:val="29"/>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Qualified and trained Law enforcement, intelligence, customs and security agency personnel committed and adequately equipped to enforce international agreements for the management and control of all cross border trade licit and illicit arms.</w:t>
            </w:r>
          </w:p>
          <w:p w:rsidR="00C80F7A" w:rsidRPr="009567AC" w:rsidRDefault="00C80F7A" w:rsidP="001E47BE">
            <w:pPr>
              <w:numPr>
                <w:ilvl w:val="0"/>
                <w:numId w:val="29"/>
              </w:numPr>
              <w:spacing w:after="0"/>
              <w:contextualSpacing/>
              <w:jc w:val="both"/>
              <w:rPr>
                <w:rFonts w:ascii="Times New Roman" w:eastAsia="Times New Roman" w:hAnsi="Times New Roman"/>
                <w:sz w:val="18"/>
                <w:szCs w:val="18"/>
              </w:rPr>
            </w:pPr>
            <w:r w:rsidRPr="009567AC">
              <w:rPr>
                <w:rFonts w:ascii="Times New Roman" w:eastAsia="Times New Roman" w:hAnsi="Times New Roman"/>
                <w:sz w:val="18"/>
                <w:szCs w:val="18"/>
              </w:rPr>
              <w:t xml:space="preserve">Established mechanism and framework for sharing experiences and best practices on the formulation of coordinated strategies and policies on SALW control incorporating results based management under the </w:t>
            </w:r>
            <w:r w:rsidRPr="009567AC">
              <w:rPr>
                <w:rFonts w:ascii="Times New Roman" w:eastAsia="Times New Roman" w:hAnsi="Times New Roman"/>
                <w:sz w:val="18"/>
                <w:szCs w:val="18"/>
              </w:rPr>
              <w:lastRenderedPageBreak/>
              <w:t>leadership of the African Union.</w:t>
            </w:r>
          </w:p>
          <w:p w:rsidR="00C80F7A" w:rsidRPr="009567AC" w:rsidRDefault="00C80F7A" w:rsidP="00BB61A9">
            <w:pPr>
              <w:spacing w:after="0"/>
              <w:ind w:left="720"/>
              <w:contextualSpacing/>
              <w:jc w:val="both"/>
              <w:rPr>
                <w:rFonts w:ascii="Times New Roman" w:eastAsia="Times New Roman" w:hAnsi="Times New Roman"/>
                <w:sz w:val="18"/>
                <w:szCs w:val="18"/>
              </w:rPr>
            </w:pPr>
          </w:p>
          <w:p w:rsidR="00C80F7A" w:rsidRPr="009567AC" w:rsidRDefault="00C80F7A" w:rsidP="00BB61A9">
            <w:pPr>
              <w:spacing w:after="0"/>
              <w:jc w:val="both"/>
              <w:rPr>
                <w:rFonts w:ascii="Times New Roman" w:eastAsia="Times New Roman" w:hAnsi="Times New Roman"/>
                <w:sz w:val="18"/>
                <w:szCs w:val="18"/>
              </w:rPr>
            </w:pPr>
            <w:r w:rsidRPr="009567AC">
              <w:rPr>
                <w:rFonts w:ascii="Times New Roman" w:eastAsia="Times New Roman" w:hAnsi="Times New Roman"/>
                <w:b/>
                <w:sz w:val="18"/>
                <w:szCs w:val="18"/>
              </w:rPr>
              <w:t>Duration:</w:t>
            </w:r>
            <w:r w:rsidRPr="009567AC">
              <w:rPr>
                <w:rFonts w:ascii="Times New Roman" w:eastAsia="Times New Roman" w:hAnsi="Times New Roman"/>
                <w:sz w:val="18"/>
                <w:szCs w:val="18"/>
              </w:rPr>
              <w:t xml:space="preserve"> 2009-2011</w:t>
            </w:r>
          </w:p>
          <w:p w:rsidR="00C80F7A" w:rsidRPr="009567AC" w:rsidRDefault="00C80F7A" w:rsidP="00BB61A9">
            <w:pPr>
              <w:spacing w:after="0"/>
              <w:jc w:val="both"/>
              <w:rPr>
                <w:rFonts w:ascii="Times New Roman" w:eastAsia="Times New Roman" w:hAnsi="Times New Roman"/>
                <w:sz w:val="18"/>
                <w:szCs w:val="18"/>
              </w:rPr>
            </w:pPr>
          </w:p>
          <w:p w:rsidR="00C80F7A" w:rsidRPr="009567AC" w:rsidRDefault="00C80F7A" w:rsidP="00BB61A9">
            <w:pPr>
              <w:spacing w:after="0"/>
              <w:rPr>
                <w:rFonts w:ascii="Times New Roman" w:eastAsia="Times New Roman" w:hAnsi="Times New Roman"/>
                <w:bCs/>
                <w:color w:val="000000"/>
                <w:sz w:val="18"/>
                <w:szCs w:val="18"/>
              </w:rPr>
            </w:pPr>
            <w:r w:rsidRPr="009567AC">
              <w:rPr>
                <w:rFonts w:ascii="Times New Roman" w:eastAsia="Times New Roman" w:hAnsi="Times New Roman"/>
                <w:b/>
                <w:bCs/>
                <w:color w:val="000000"/>
                <w:sz w:val="18"/>
                <w:szCs w:val="18"/>
              </w:rPr>
              <w:t>Location and implementation</w:t>
            </w:r>
            <w:r w:rsidRPr="009567AC">
              <w:rPr>
                <w:rFonts w:ascii="Times New Roman" w:eastAsia="Times New Roman" w:hAnsi="Times New Roman"/>
                <w:bCs/>
                <w:color w:val="000000"/>
                <w:sz w:val="18"/>
                <w:szCs w:val="18"/>
              </w:rPr>
              <w:t xml:space="preserve">:  Abuja; DEX/DIM </w:t>
            </w:r>
          </w:p>
          <w:p w:rsidR="00C80F7A" w:rsidRPr="009567AC" w:rsidRDefault="00C80F7A" w:rsidP="00BB61A9">
            <w:pPr>
              <w:spacing w:after="0"/>
              <w:rPr>
                <w:rFonts w:ascii="Times New Roman" w:eastAsia="Times New Roman" w:hAnsi="Times New Roman"/>
                <w:b/>
                <w:color w:val="33CCCC"/>
                <w:sz w:val="18"/>
                <w:szCs w:val="18"/>
                <w:lang w:val="en-GB"/>
              </w:rPr>
            </w:pPr>
          </w:p>
        </w:tc>
        <w:tc>
          <w:tcPr>
            <w:tcW w:w="4050" w:type="dxa"/>
            <w:tcBorders>
              <w:bottom w:val="single" w:sz="4" w:space="0" w:color="000000"/>
            </w:tcBorders>
          </w:tcPr>
          <w:p w:rsidR="00C80F7A" w:rsidRPr="00E133FF" w:rsidRDefault="00C80F7A" w:rsidP="00BB61A9">
            <w:pPr>
              <w:rPr>
                <w:rFonts w:ascii="Times New Roman" w:eastAsia="Times New Roman" w:hAnsi="Times New Roman"/>
                <w:bCs/>
                <w:i/>
                <w:color w:val="000000"/>
                <w:sz w:val="18"/>
                <w:szCs w:val="18"/>
              </w:rPr>
            </w:pPr>
            <w:r w:rsidRPr="00E133FF">
              <w:rPr>
                <w:rFonts w:ascii="Times New Roman" w:eastAsia="Times New Roman" w:hAnsi="Times New Roman"/>
                <w:i/>
                <w:color w:val="000000"/>
                <w:sz w:val="18"/>
                <w:szCs w:val="18"/>
              </w:rPr>
              <w:lastRenderedPageBreak/>
              <w:t xml:space="preserve">The outputs are ambitious and the outcome too abstract. Various activities have been undertaken in all three outputs: Capacity needs assessments (for EAC and ECCAS) conducted. Support to CSOs/IANSA – specific research on GBV, women security and the UN </w:t>
            </w:r>
            <w:proofErr w:type="spellStart"/>
            <w:r w:rsidRPr="00E133FF">
              <w:rPr>
                <w:rFonts w:ascii="Times New Roman" w:eastAsia="Times New Roman" w:hAnsi="Times New Roman"/>
                <w:i/>
                <w:color w:val="000000"/>
                <w:sz w:val="18"/>
                <w:szCs w:val="18"/>
              </w:rPr>
              <w:t>PoA</w:t>
            </w:r>
            <w:proofErr w:type="spellEnd"/>
            <w:r w:rsidRPr="00E133FF">
              <w:rPr>
                <w:rFonts w:ascii="Times New Roman" w:eastAsia="Times New Roman" w:hAnsi="Times New Roman"/>
                <w:bCs/>
                <w:i/>
                <w:color w:val="000000"/>
                <w:sz w:val="18"/>
                <w:szCs w:val="18"/>
              </w:rPr>
              <w:t>.</w:t>
            </w:r>
          </w:p>
          <w:p w:rsidR="00C80F7A" w:rsidRPr="00E133FF" w:rsidRDefault="00C80F7A" w:rsidP="00BB61A9">
            <w:pPr>
              <w:rPr>
                <w:rFonts w:ascii="Times New Roman" w:eastAsia="Times New Roman" w:hAnsi="Times New Roman"/>
                <w:i/>
                <w:color w:val="000000"/>
                <w:sz w:val="18"/>
                <w:szCs w:val="18"/>
              </w:rPr>
            </w:pPr>
            <w:r w:rsidRPr="00E133FF">
              <w:rPr>
                <w:rFonts w:ascii="Times New Roman" w:eastAsia="Times New Roman" w:hAnsi="Times New Roman"/>
                <w:i/>
                <w:color w:val="000000"/>
                <w:sz w:val="18"/>
                <w:szCs w:val="18"/>
              </w:rPr>
              <w:t>Enhanced border management consisting of: draft continental strategy to enhance border management in Africa, training modules, community of practice institutional arrangements by the AUC/PSD (DSD in charge of border security, inter department task force).</w:t>
            </w:r>
          </w:p>
          <w:p w:rsidR="00C80F7A" w:rsidRPr="00E133FF" w:rsidRDefault="00C80F7A" w:rsidP="00BB61A9">
            <w:pPr>
              <w:rPr>
                <w:rFonts w:ascii="Times New Roman" w:eastAsia="Times New Roman" w:hAnsi="Times New Roman"/>
                <w:i/>
                <w:color w:val="000000"/>
                <w:sz w:val="18"/>
                <w:szCs w:val="18"/>
              </w:rPr>
            </w:pPr>
            <w:r w:rsidRPr="00E133FF">
              <w:rPr>
                <w:rFonts w:ascii="Times New Roman" w:eastAsia="Times New Roman" w:hAnsi="Times New Roman"/>
                <w:i/>
                <w:color w:val="000000"/>
                <w:sz w:val="18"/>
                <w:szCs w:val="18"/>
              </w:rPr>
              <w:t>Creation of AU-Regions steering committee on SALW and support provided by the project to prepare the result based continental action plan to supplement the strategy and move forward.</w:t>
            </w:r>
          </w:p>
          <w:p w:rsidR="00C80F7A" w:rsidRPr="00E133FF" w:rsidRDefault="00C80F7A" w:rsidP="00BB61A9">
            <w:pPr>
              <w:rPr>
                <w:rFonts w:ascii="Times New Roman" w:eastAsia="Times New Roman" w:hAnsi="Times New Roman"/>
                <w:i/>
                <w:color w:val="000000"/>
                <w:sz w:val="18"/>
                <w:szCs w:val="18"/>
              </w:rPr>
            </w:pPr>
            <w:r w:rsidRPr="00E133FF">
              <w:rPr>
                <w:rFonts w:ascii="Times New Roman" w:eastAsia="Times New Roman" w:hAnsi="Times New Roman"/>
                <w:i/>
                <w:color w:val="000000"/>
                <w:sz w:val="18"/>
                <w:szCs w:val="18"/>
              </w:rPr>
              <w:lastRenderedPageBreak/>
              <w:t xml:space="preserve">Some activities have been co-financed with the other project (AU/PSD) and the EU. </w:t>
            </w:r>
          </w:p>
          <w:p w:rsidR="00C80F7A" w:rsidRPr="00722190" w:rsidRDefault="00C80F7A" w:rsidP="00BB61A9">
            <w:pPr>
              <w:rPr>
                <w:rFonts w:ascii="Times New Roman" w:eastAsia="Times New Roman" w:hAnsi="Times New Roman"/>
                <w:bCs/>
                <w:color w:val="000000"/>
                <w:sz w:val="18"/>
                <w:szCs w:val="18"/>
              </w:rPr>
            </w:pPr>
            <w:r w:rsidRPr="00E133FF">
              <w:rPr>
                <w:rFonts w:ascii="Times New Roman" w:eastAsia="Times New Roman" w:hAnsi="Times New Roman"/>
                <w:i/>
                <w:color w:val="000000"/>
                <w:sz w:val="18"/>
                <w:szCs w:val="18"/>
              </w:rPr>
              <w:t>The project will close in May 2012.</w:t>
            </w:r>
          </w:p>
        </w:tc>
      </w:tr>
      <w:tr w:rsidR="00C80F7A" w:rsidRPr="009567AC" w:rsidTr="00BB61A9">
        <w:trPr>
          <w:gridAfter w:val="1"/>
          <w:wAfter w:w="2588" w:type="dxa"/>
          <w:trHeight w:val="1583"/>
        </w:trPr>
        <w:tc>
          <w:tcPr>
            <w:tcW w:w="14580" w:type="dxa"/>
            <w:gridSpan w:val="4"/>
            <w:tcBorders>
              <w:bottom w:val="single" w:sz="4" w:space="0" w:color="000000"/>
            </w:tcBorders>
          </w:tcPr>
          <w:p w:rsidR="00C80F7A" w:rsidRPr="009567AC" w:rsidRDefault="00C80F7A" w:rsidP="00BB61A9">
            <w:pPr>
              <w:spacing w:after="0"/>
              <w:rPr>
                <w:rFonts w:ascii="Times New Roman" w:eastAsia="Times New Roman" w:hAnsi="Times New Roman"/>
                <w:b/>
                <w:bCs/>
                <w:color w:val="1F497D"/>
                <w:sz w:val="18"/>
                <w:szCs w:val="18"/>
              </w:rPr>
            </w:pPr>
          </w:p>
          <w:p w:rsidR="00C80F7A" w:rsidRPr="009567AC" w:rsidRDefault="00C80F7A" w:rsidP="00BB61A9">
            <w:pPr>
              <w:spacing w:after="0"/>
              <w:rPr>
                <w:rFonts w:ascii="Times New Roman" w:eastAsia="Times New Roman" w:hAnsi="Times New Roman"/>
                <w:b/>
                <w:bCs/>
                <w:color w:val="000000"/>
                <w:sz w:val="18"/>
                <w:szCs w:val="18"/>
              </w:rPr>
            </w:pPr>
            <w:r w:rsidRPr="009567AC">
              <w:rPr>
                <w:rFonts w:ascii="Times New Roman" w:eastAsia="Times New Roman" w:hAnsi="Times New Roman"/>
                <w:b/>
                <w:bCs/>
                <w:color w:val="000000"/>
                <w:sz w:val="18"/>
                <w:szCs w:val="18"/>
              </w:rPr>
              <w:t xml:space="preserve">Focus Area 3: General comments </w:t>
            </w:r>
          </w:p>
          <w:p w:rsidR="00C80F7A" w:rsidRPr="004A6C2C" w:rsidRDefault="00C80F7A" w:rsidP="00BB61A9">
            <w:pPr>
              <w:spacing w:after="200" w:line="276" w:lineRule="auto"/>
              <w:contextualSpacing/>
              <w:jc w:val="both"/>
              <w:rPr>
                <w:rFonts w:ascii="Times New Roman" w:hAnsi="Times New Roman" w:cs="Times New Roman"/>
                <w:sz w:val="18"/>
                <w:szCs w:val="18"/>
              </w:rPr>
            </w:pPr>
            <w:r w:rsidRPr="004A6C2C">
              <w:rPr>
                <w:rFonts w:ascii="Times New Roman" w:hAnsi="Times New Roman" w:cs="Times New Roman"/>
                <w:sz w:val="18"/>
                <w:szCs w:val="18"/>
              </w:rPr>
              <w:t xml:space="preserve">There are some short term activities that have yielded results but a strong correlation between its projects and the achievement of the outcomes is absent. Its support to processes through funding of missions, workshops and high level meetings may contribute to improvements in conflict prevention, disaster risk reduction and peace and security but such contributions are seldom documented or monitored and evidence is lacking. These interventions appear dominated by processes, lack a result based orientation and the result is that UNDP is operating at the margins. </w:t>
            </w:r>
          </w:p>
          <w:p w:rsidR="00C80F7A" w:rsidRDefault="00C80F7A" w:rsidP="00BB61A9">
            <w:pPr>
              <w:spacing w:after="0"/>
              <w:rPr>
                <w:rFonts w:ascii="Times New Roman" w:eastAsia="Times New Roman" w:hAnsi="Times New Roman"/>
                <w:b/>
                <w:bCs/>
                <w:sz w:val="18"/>
                <w:szCs w:val="18"/>
              </w:rPr>
            </w:pPr>
          </w:p>
          <w:p w:rsidR="00C80F7A" w:rsidRDefault="00C80F7A" w:rsidP="00BB61A9">
            <w:pPr>
              <w:spacing w:after="0"/>
              <w:rPr>
                <w:rFonts w:ascii="Times New Roman" w:eastAsia="Times New Roman" w:hAnsi="Times New Roman"/>
                <w:b/>
                <w:bCs/>
                <w:sz w:val="18"/>
                <w:szCs w:val="18"/>
              </w:rPr>
            </w:pPr>
          </w:p>
          <w:p w:rsidR="00C80F7A" w:rsidRPr="009567AC" w:rsidRDefault="00C80F7A" w:rsidP="00BB61A9">
            <w:pPr>
              <w:spacing w:after="0"/>
              <w:rPr>
                <w:rFonts w:ascii="Times New Roman" w:eastAsia="Times New Roman" w:hAnsi="Times New Roman"/>
                <w:b/>
                <w:bCs/>
                <w:sz w:val="18"/>
                <w:szCs w:val="18"/>
              </w:rPr>
            </w:pPr>
          </w:p>
        </w:tc>
        <w:tc>
          <w:tcPr>
            <w:tcW w:w="4106" w:type="dxa"/>
          </w:tcPr>
          <w:p w:rsidR="00C80F7A" w:rsidRPr="009567AC" w:rsidRDefault="00C80F7A" w:rsidP="00BB61A9">
            <w:pPr>
              <w:spacing w:after="0"/>
            </w:pPr>
          </w:p>
        </w:tc>
        <w:tc>
          <w:tcPr>
            <w:tcW w:w="4106" w:type="dxa"/>
            <w:gridSpan w:val="2"/>
          </w:tcPr>
          <w:p w:rsidR="00C80F7A" w:rsidRPr="00ED20D4" w:rsidRDefault="00C80F7A" w:rsidP="00BB61A9">
            <w:pPr>
              <w:spacing w:after="0"/>
              <w:jc w:val="both"/>
              <w:rPr>
                <w:rFonts w:ascii="Arial Narrow" w:eastAsia="Times New Roman" w:hAnsi="Arial Narrow" w:cs="Calibri"/>
                <w:bCs/>
                <w:color w:val="000000"/>
                <w:sz w:val="20"/>
                <w:szCs w:val="20"/>
              </w:rPr>
            </w:pPr>
            <w:r w:rsidRPr="00ED20D4">
              <w:rPr>
                <w:rFonts w:ascii="Arial Narrow" w:eastAsia="Times New Roman" w:hAnsi="Arial Narrow" w:cs="Calibri"/>
                <w:color w:val="000000"/>
                <w:sz w:val="20"/>
                <w:szCs w:val="20"/>
              </w:rPr>
              <w:t>Enhanced border management consisting of: draft continental strategy to enhance border management in Africa, training modules, community of practice institutional arrangements by the AUC/PSD (DSD in charge of border security, inter department task force).</w:t>
            </w:r>
          </w:p>
        </w:tc>
      </w:tr>
      <w:tr w:rsidR="00C80F7A" w:rsidRPr="00AE5CBD" w:rsidTr="007F31DE">
        <w:trPr>
          <w:gridAfter w:val="4"/>
          <w:wAfter w:w="10800" w:type="dxa"/>
        </w:trPr>
        <w:tc>
          <w:tcPr>
            <w:tcW w:w="14580" w:type="dxa"/>
            <w:gridSpan w:val="4"/>
            <w:tcBorders>
              <w:top w:val="single" w:sz="4" w:space="0" w:color="000000"/>
            </w:tcBorders>
            <w:shd w:val="clear" w:color="auto" w:fill="00B0F0"/>
          </w:tcPr>
          <w:p w:rsidR="00C80F7A" w:rsidRPr="00AE5CBD" w:rsidRDefault="00C80F7A" w:rsidP="00BB61A9">
            <w:pPr>
              <w:jc w:val="center"/>
              <w:rPr>
                <w:rFonts w:ascii="Times New Roman" w:eastAsia="Times New Roman" w:hAnsi="Times New Roman"/>
                <w:bCs/>
                <w:color w:val="000000"/>
                <w:sz w:val="18"/>
                <w:szCs w:val="18"/>
                <w:lang w:val="en-GB"/>
              </w:rPr>
            </w:pPr>
          </w:p>
          <w:p w:rsidR="00C80F7A" w:rsidRPr="00AE5CBD" w:rsidRDefault="00C80F7A" w:rsidP="00BB61A9">
            <w:pPr>
              <w:jc w:val="center"/>
              <w:rPr>
                <w:rFonts w:ascii="Times New Roman" w:eastAsia="Times New Roman" w:hAnsi="Times New Roman"/>
                <w:bCs/>
                <w:color w:val="000000"/>
                <w:sz w:val="18"/>
                <w:szCs w:val="18"/>
                <w:lang w:val="en-GB"/>
              </w:rPr>
            </w:pPr>
            <w:r w:rsidRPr="00AE5CBD">
              <w:rPr>
                <w:rFonts w:ascii="Times New Roman" w:eastAsia="Times New Roman" w:hAnsi="Times New Roman"/>
                <w:bCs/>
                <w:color w:val="000000"/>
                <w:sz w:val="18"/>
                <w:szCs w:val="18"/>
                <w:lang w:val="en-GB"/>
              </w:rPr>
              <w:t>FOCUS AREA 4: ENERGY, ENVIRONMENT AND SUSTAINABLE DEVELOPMENT</w:t>
            </w:r>
          </w:p>
          <w:p w:rsidR="00C80F7A" w:rsidRPr="00AE5CBD" w:rsidRDefault="00C80F7A" w:rsidP="00BB61A9">
            <w:pPr>
              <w:rPr>
                <w:rFonts w:ascii="Times New Roman" w:eastAsia="Times New Roman" w:hAnsi="Times New Roman"/>
                <w:bCs/>
                <w:color w:val="000000"/>
                <w:sz w:val="18"/>
                <w:szCs w:val="18"/>
                <w:lang w:val="en-GB"/>
              </w:rPr>
            </w:pPr>
          </w:p>
        </w:tc>
      </w:tr>
      <w:tr w:rsidR="00C80F7A" w:rsidRPr="00AE5CBD" w:rsidTr="00BB61A9">
        <w:trPr>
          <w:gridAfter w:val="4"/>
          <w:wAfter w:w="10800" w:type="dxa"/>
          <w:trHeight w:val="377"/>
        </w:trPr>
        <w:tc>
          <w:tcPr>
            <w:tcW w:w="4230" w:type="dxa"/>
            <w:tcBorders>
              <w:top w:val="single" w:sz="4" w:space="0" w:color="000000"/>
            </w:tcBorders>
            <w:vAlign w:val="center"/>
          </w:tcPr>
          <w:p w:rsidR="00C80F7A" w:rsidRPr="00AE5CBD" w:rsidRDefault="00C80F7A" w:rsidP="00BB61A9">
            <w:pPr>
              <w:jc w:val="center"/>
              <w:rPr>
                <w:rFonts w:ascii="Cambria" w:eastAsia="Times New Roman" w:hAnsi="Cambria"/>
                <w:bCs/>
                <w:color w:val="000000"/>
                <w:lang w:val="en-GB"/>
              </w:rPr>
            </w:pPr>
            <w:r w:rsidRPr="00AE5CBD">
              <w:rPr>
                <w:rFonts w:ascii="Cambria" w:eastAsia="Times New Roman" w:hAnsi="Cambria"/>
                <w:bCs/>
                <w:color w:val="000000"/>
                <w:lang w:val="en-GB"/>
              </w:rPr>
              <w:t>Outcomes</w:t>
            </w:r>
          </w:p>
        </w:tc>
        <w:tc>
          <w:tcPr>
            <w:tcW w:w="6300" w:type="dxa"/>
            <w:gridSpan w:val="2"/>
            <w:tcBorders>
              <w:top w:val="single" w:sz="4" w:space="0" w:color="000000"/>
            </w:tcBorders>
            <w:vAlign w:val="center"/>
          </w:tcPr>
          <w:p w:rsidR="00C80F7A" w:rsidRPr="00AE5CBD" w:rsidRDefault="00C80F7A" w:rsidP="00BB61A9">
            <w:pPr>
              <w:jc w:val="center"/>
              <w:rPr>
                <w:rFonts w:ascii="Cambria" w:eastAsia="Times New Roman" w:hAnsi="Cambria"/>
                <w:bCs/>
                <w:color w:val="000000"/>
                <w:lang w:val="en-GB"/>
              </w:rPr>
            </w:pPr>
            <w:r w:rsidRPr="00AE5CBD">
              <w:rPr>
                <w:rFonts w:ascii="Cambria" w:eastAsia="Times New Roman" w:hAnsi="Cambria"/>
                <w:bCs/>
                <w:color w:val="000000"/>
                <w:lang w:val="en-GB"/>
              </w:rPr>
              <w:t>Projects/Outputs</w:t>
            </w:r>
          </w:p>
        </w:tc>
        <w:tc>
          <w:tcPr>
            <w:tcW w:w="4050" w:type="dxa"/>
            <w:tcBorders>
              <w:top w:val="single" w:sz="4" w:space="0" w:color="000000"/>
            </w:tcBorders>
            <w:vAlign w:val="center"/>
          </w:tcPr>
          <w:p w:rsidR="00C80F7A" w:rsidRPr="00AE5CBD" w:rsidRDefault="00C80F7A" w:rsidP="00BB61A9">
            <w:pPr>
              <w:jc w:val="center"/>
              <w:rPr>
                <w:rFonts w:ascii="Cambria" w:eastAsia="Times New Roman" w:hAnsi="Cambria"/>
                <w:bCs/>
                <w:color w:val="000000"/>
                <w:lang w:val="en-GB"/>
              </w:rPr>
            </w:pPr>
            <w:r w:rsidRPr="00AE5CBD">
              <w:rPr>
                <w:rFonts w:ascii="Cambria" w:eastAsia="Times New Roman" w:hAnsi="Cambria"/>
                <w:bCs/>
                <w:color w:val="000000"/>
                <w:lang w:val="en-GB"/>
              </w:rPr>
              <w:t>Comments</w:t>
            </w:r>
          </w:p>
        </w:tc>
      </w:tr>
      <w:tr w:rsidR="00C80F7A" w:rsidRPr="00AE5CBD" w:rsidTr="00BB61A9">
        <w:trPr>
          <w:gridAfter w:val="4"/>
          <w:wAfter w:w="10800" w:type="dxa"/>
        </w:trPr>
        <w:tc>
          <w:tcPr>
            <w:tcW w:w="4230" w:type="dxa"/>
            <w:tcBorders>
              <w:top w:val="single" w:sz="4" w:space="0" w:color="000000"/>
            </w:tcBorders>
          </w:tcPr>
          <w:p w:rsidR="00C80F7A" w:rsidRPr="00AE5CBD" w:rsidRDefault="00C80F7A" w:rsidP="00BB61A9">
            <w:pPr>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w:t>
            </w:r>
            <w:proofErr w:type="gramStart"/>
            <w:r w:rsidRPr="00AE5CBD">
              <w:rPr>
                <w:rFonts w:ascii="Times New Roman" w:eastAsia="Times New Roman" w:hAnsi="Times New Roman"/>
                <w:sz w:val="18"/>
                <w:szCs w:val="18"/>
                <w:lang w:val="en-GB"/>
              </w:rPr>
              <w:t>a</w:t>
            </w:r>
            <w:proofErr w:type="gramEnd"/>
            <w:r w:rsidRPr="00AE5CBD">
              <w:rPr>
                <w:rFonts w:ascii="Times New Roman" w:eastAsia="Times New Roman" w:hAnsi="Times New Roman"/>
                <w:sz w:val="18"/>
                <w:szCs w:val="18"/>
                <w:lang w:val="en-GB"/>
              </w:rPr>
              <w:t xml:space="preserve">): Enhanced capacities of sub-regional and national institutions to deliver energy services (under RAF/09/003: Regional Energy Project for Poverty Reduction). </w:t>
            </w:r>
          </w:p>
          <w:p w:rsidR="00C80F7A" w:rsidRPr="00AE5CBD" w:rsidRDefault="00C80F7A" w:rsidP="00BB61A9">
            <w:pPr>
              <w:jc w:val="both"/>
              <w:rPr>
                <w:rFonts w:ascii="Times New Roman" w:eastAsia="Times New Roman" w:hAnsi="Times New Roman"/>
                <w:color w:val="FF0000"/>
                <w:sz w:val="18"/>
                <w:szCs w:val="18"/>
                <w:lang w:val="en-GB"/>
              </w:rPr>
            </w:pPr>
            <w:r w:rsidRPr="00AE5CBD">
              <w:rPr>
                <w:rFonts w:ascii="Times New Roman" w:eastAsia="Times New Roman" w:hAnsi="Times New Roman"/>
                <w:color w:val="FF0000"/>
                <w:sz w:val="18"/>
                <w:szCs w:val="18"/>
                <w:lang w:val="en-GB"/>
              </w:rPr>
              <w:t>.</w:t>
            </w:r>
          </w:p>
          <w:p w:rsidR="00C80F7A" w:rsidRPr="00AE5CBD" w:rsidRDefault="00C80F7A" w:rsidP="00BB61A9">
            <w:pPr>
              <w:jc w:val="both"/>
              <w:rPr>
                <w:rFonts w:ascii="Times New Roman" w:eastAsia="Times New Roman" w:hAnsi="Times New Roman"/>
                <w:color w:val="33CCCC"/>
                <w:sz w:val="18"/>
                <w:szCs w:val="18"/>
                <w:lang w:val="en-GB"/>
              </w:rPr>
            </w:pPr>
          </w:p>
        </w:tc>
        <w:tc>
          <w:tcPr>
            <w:tcW w:w="6300" w:type="dxa"/>
            <w:gridSpan w:val="2"/>
            <w:tcBorders>
              <w:top w:val="single" w:sz="4" w:space="0" w:color="000000"/>
            </w:tcBorders>
          </w:tcPr>
          <w:p w:rsidR="00C80F7A" w:rsidRPr="00AE5CBD" w:rsidRDefault="00C80F7A" w:rsidP="00BB61A9">
            <w:pPr>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Outputs:</w:t>
            </w:r>
          </w:p>
          <w:p w:rsidR="00C80F7A" w:rsidRPr="00AE5CBD" w:rsidRDefault="00C80F7A" w:rsidP="001E47BE">
            <w:pPr>
              <w:numPr>
                <w:ilvl w:val="0"/>
                <w:numId w:val="30"/>
              </w:numPr>
              <w:spacing w:after="0"/>
              <w:contextualSpacing/>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All Regional Economic Commissions/Communities (RECs) with regional energy access frameworks and countries with energy access integrated into national development plans.</w:t>
            </w: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1E47BE">
            <w:pPr>
              <w:numPr>
                <w:ilvl w:val="0"/>
                <w:numId w:val="30"/>
              </w:numPr>
              <w:spacing w:after="0"/>
              <w:contextualSpacing/>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Coordination, organizational and technical capacities of ECOWAS and EAC energy divisions strengthened to support the implementation of their respective regional energy policies in the member countries.</w:t>
            </w: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1E47BE">
            <w:pPr>
              <w:numPr>
                <w:ilvl w:val="0"/>
                <w:numId w:val="30"/>
              </w:numPr>
              <w:spacing w:after="0"/>
              <w:contextualSpacing/>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Decentralized and local level managed energy services delivery/models such as multi-functional platforms (MFPs) scaled up to include East and West Africa.</w:t>
            </w:r>
          </w:p>
          <w:p w:rsidR="00C80F7A" w:rsidRPr="00AE5CBD" w:rsidRDefault="00C80F7A" w:rsidP="00BB61A9">
            <w:pPr>
              <w:spacing w:after="0"/>
              <w:contextualSpacing/>
              <w:jc w:val="both"/>
              <w:rPr>
                <w:rFonts w:ascii="Times New Roman" w:eastAsia="Times New Roman" w:hAnsi="Times New Roman"/>
                <w:color w:val="000000"/>
                <w:sz w:val="18"/>
                <w:szCs w:val="18"/>
                <w:lang w:val="en-GB"/>
              </w:rPr>
            </w:pPr>
          </w:p>
          <w:p w:rsidR="00C80F7A" w:rsidRPr="00AE5CBD" w:rsidRDefault="00C80F7A" w:rsidP="001E47BE">
            <w:pPr>
              <w:numPr>
                <w:ilvl w:val="0"/>
                <w:numId w:val="30"/>
              </w:numPr>
              <w:spacing w:after="0"/>
              <w:contextualSpacing/>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An operational information and knowledge management system incorporating data on energy poverty, energy access policies, financing options and successful delivery mechanisms.</w:t>
            </w:r>
          </w:p>
          <w:p w:rsidR="00C80F7A" w:rsidRPr="00AE5CBD" w:rsidRDefault="00C80F7A" w:rsidP="00BB61A9">
            <w:pPr>
              <w:ind w:left="720"/>
              <w:contextualSpacing/>
              <w:jc w:val="both"/>
              <w:rPr>
                <w:rFonts w:ascii="Times New Roman" w:eastAsia="Times New Roman" w:hAnsi="Times New Roman"/>
                <w:color w:val="000000"/>
                <w:sz w:val="18"/>
                <w:szCs w:val="18"/>
                <w:lang w:val="en-GB"/>
              </w:rPr>
            </w:pPr>
          </w:p>
          <w:p w:rsidR="00C80F7A" w:rsidRPr="00AE5CBD" w:rsidRDefault="00C80F7A" w:rsidP="00BB61A9">
            <w:pPr>
              <w:jc w:val="both"/>
              <w:rPr>
                <w:rFonts w:ascii="Times New Roman" w:eastAsia="Times New Roman" w:hAnsi="Times New Roman"/>
                <w:color w:val="000000"/>
                <w:sz w:val="18"/>
                <w:szCs w:val="18"/>
                <w:lang w:val="en-GB"/>
              </w:rPr>
            </w:pPr>
          </w:p>
          <w:p w:rsidR="00C80F7A" w:rsidRPr="00AE5CBD" w:rsidRDefault="00C80F7A" w:rsidP="00BB61A9">
            <w:pPr>
              <w:jc w:val="both"/>
              <w:rPr>
                <w:rFonts w:ascii="Times New Roman" w:eastAsia="Times New Roman" w:hAnsi="Times New Roman"/>
                <w:color w:val="000000"/>
                <w:sz w:val="18"/>
                <w:szCs w:val="18"/>
                <w:lang w:val="en-GB"/>
              </w:rPr>
            </w:pPr>
          </w:p>
          <w:p w:rsidR="00C80F7A" w:rsidRPr="00AE5CBD" w:rsidRDefault="00C80F7A" w:rsidP="00BB61A9">
            <w:pPr>
              <w:jc w:val="both"/>
              <w:rPr>
                <w:rFonts w:ascii="Times New Roman" w:eastAsia="Times New Roman" w:hAnsi="Times New Roman"/>
                <w:color w:val="000000"/>
                <w:sz w:val="18"/>
                <w:szCs w:val="18"/>
                <w:lang w:val="en-GB"/>
              </w:rPr>
            </w:pPr>
          </w:p>
          <w:p w:rsidR="00C80F7A" w:rsidRPr="00AE5CBD" w:rsidRDefault="00C80F7A" w:rsidP="00BB61A9">
            <w:pPr>
              <w:jc w:val="both"/>
              <w:rPr>
                <w:rFonts w:ascii="Times New Roman" w:eastAsia="Times New Roman" w:hAnsi="Times New Roman"/>
                <w:color w:val="000000"/>
                <w:sz w:val="18"/>
                <w:szCs w:val="18"/>
                <w:lang w:val="en-GB"/>
              </w:rPr>
            </w:pPr>
          </w:p>
          <w:p w:rsidR="00C80F7A" w:rsidRPr="00AE5CBD" w:rsidRDefault="00C80F7A" w:rsidP="00BB61A9">
            <w:pPr>
              <w:jc w:val="both"/>
              <w:rPr>
                <w:rFonts w:ascii="Times New Roman" w:eastAsia="Times New Roman" w:hAnsi="Times New Roman"/>
                <w:color w:val="000000"/>
                <w:sz w:val="18"/>
                <w:szCs w:val="18"/>
                <w:lang w:val="en-GB"/>
              </w:rPr>
            </w:pPr>
            <w:r w:rsidRPr="00AE5CBD">
              <w:rPr>
                <w:rFonts w:ascii="Times New Roman" w:eastAsia="Times New Roman" w:hAnsi="Times New Roman"/>
                <w:color w:val="000000"/>
                <w:sz w:val="18"/>
                <w:szCs w:val="18"/>
                <w:lang w:val="en-GB"/>
              </w:rPr>
              <w:t>Duration: 2009-2011 (extended to 2012)</w:t>
            </w:r>
          </w:p>
          <w:p w:rsidR="00C80F7A" w:rsidRPr="00AE5CBD" w:rsidRDefault="00C80F7A" w:rsidP="00BB61A9">
            <w:pPr>
              <w:jc w:val="both"/>
              <w:rPr>
                <w:rFonts w:ascii="Times New Roman" w:eastAsia="Times New Roman" w:hAnsi="Times New Roman"/>
                <w:color w:val="000000"/>
                <w:sz w:val="18"/>
                <w:szCs w:val="18"/>
                <w:lang w:val="en-GB"/>
              </w:rPr>
            </w:pPr>
          </w:p>
          <w:p w:rsidR="00C80F7A" w:rsidRPr="00AE5CBD" w:rsidRDefault="00C80F7A" w:rsidP="00BB61A9">
            <w:pPr>
              <w:rPr>
                <w:rFonts w:ascii="Times New Roman" w:eastAsia="Times New Roman" w:hAnsi="Times New Roman"/>
                <w:color w:val="000000"/>
                <w:sz w:val="18"/>
                <w:szCs w:val="18"/>
                <w:lang w:val="en-GB"/>
              </w:rPr>
            </w:pPr>
            <w:r w:rsidRPr="00AE5CBD">
              <w:rPr>
                <w:rFonts w:ascii="Times New Roman" w:eastAsia="Times New Roman" w:hAnsi="Times New Roman"/>
                <w:bCs/>
                <w:color w:val="000000"/>
                <w:sz w:val="18"/>
                <w:szCs w:val="18"/>
                <w:lang w:val="en-GB"/>
              </w:rPr>
              <w:t>Location and implementation:  Dakar; DEX/DIM</w:t>
            </w:r>
            <w:r w:rsidRPr="00AE5CBD">
              <w:rPr>
                <w:rFonts w:ascii="Times New Roman" w:eastAsia="Times New Roman" w:hAnsi="Times New Roman"/>
                <w:bCs/>
                <w:color w:val="000000"/>
                <w:sz w:val="18"/>
                <w:szCs w:val="18"/>
                <w:vertAlign w:val="superscript"/>
                <w:lang w:val="en-GB"/>
              </w:rPr>
              <w:footnoteReference w:id="8"/>
            </w:r>
            <w:r w:rsidRPr="00AE5CBD">
              <w:rPr>
                <w:rFonts w:ascii="Times New Roman" w:eastAsia="Times New Roman" w:hAnsi="Times New Roman"/>
                <w:bCs/>
                <w:color w:val="000000"/>
                <w:sz w:val="18"/>
                <w:szCs w:val="18"/>
                <w:lang w:val="en-GB"/>
              </w:rPr>
              <w:t xml:space="preserve"> </w:t>
            </w:r>
          </w:p>
          <w:p w:rsidR="00C80F7A" w:rsidRPr="00AE5CBD" w:rsidRDefault="00C80F7A" w:rsidP="00BB61A9">
            <w:pPr>
              <w:rPr>
                <w:rFonts w:ascii="Times New Roman" w:eastAsia="Times New Roman" w:hAnsi="Times New Roman"/>
                <w:sz w:val="18"/>
                <w:szCs w:val="18"/>
                <w:lang w:val="en-GB"/>
              </w:rPr>
            </w:pPr>
            <w:r w:rsidRPr="00CA5D48">
              <w:rPr>
                <w:rFonts w:ascii="Times New Roman" w:eastAsia="Times New Roman" w:hAnsi="Times New Roman"/>
                <w:sz w:val="18"/>
                <w:szCs w:val="18"/>
                <w:lang w:val="en-GB"/>
              </w:rPr>
              <w:t>Indicators: Number of countries with energy programmes financed for implementation</w:t>
            </w:r>
            <w:r w:rsidRPr="00AE5CBD">
              <w:rPr>
                <w:rFonts w:ascii="Times New Roman" w:eastAsia="Times New Roman" w:hAnsi="Times New Roman"/>
                <w:sz w:val="18"/>
                <w:szCs w:val="18"/>
                <w:lang w:val="en-GB"/>
              </w:rPr>
              <w:t>.</w:t>
            </w:r>
          </w:p>
          <w:p w:rsidR="00C80F7A" w:rsidRPr="00AE5CBD" w:rsidRDefault="00C80F7A" w:rsidP="00BB61A9">
            <w:pPr>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 xml:space="preserve">Targets: </w:t>
            </w:r>
          </w:p>
          <w:p w:rsidR="00C80F7A" w:rsidRPr="00AE5CBD" w:rsidRDefault="00C80F7A" w:rsidP="001E47BE">
            <w:pPr>
              <w:numPr>
                <w:ilvl w:val="0"/>
                <w:numId w:val="46"/>
              </w:numPr>
              <w:contextualSpacing/>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All RECs with regional energy access frameworks and 35 countries with energy access fully budgeted in national plans.</w:t>
            </w: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1E47BE">
            <w:pPr>
              <w:numPr>
                <w:ilvl w:val="0"/>
                <w:numId w:val="46"/>
              </w:numPr>
              <w:contextualSpacing/>
              <w:rPr>
                <w:rFonts w:ascii="Times New Roman" w:eastAsia="Times New Roman" w:hAnsi="Times New Roman"/>
                <w:color w:val="33CCCC"/>
                <w:sz w:val="18"/>
                <w:szCs w:val="18"/>
                <w:lang w:val="en-GB"/>
              </w:rPr>
            </w:pPr>
            <w:r w:rsidRPr="00AE5CBD">
              <w:rPr>
                <w:rFonts w:ascii="Times New Roman" w:eastAsia="Times New Roman" w:hAnsi="Times New Roman"/>
                <w:sz w:val="18"/>
                <w:szCs w:val="18"/>
                <w:lang w:val="en-GB"/>
              </w:rPr>
              <w:t>Country level decentralised energy services delivery and environmental management expanded to 20 countries, covering East and West Africa.</w:t>
            </w:r>
          </w:p>
        </w:tc>
        <w:tc>
          <w:tcPr>
            <w:tcW w:w="4050" w:type="dxa"/>
            <w:tcBorders>
              <w:top w:val="single" w:sz="4" w:space="0" w:color="000000"/>
            </w:tcBorders>
          </w:tcPr>
          <w:p w:rsidR="00C80F7A" w:rsidRPr="00AE5CBD" w:rsidRDefault="00C80F7A" w:rsidP="00BB61A9">
            <w:pPr>
              <w:rPr>
                <w:rFonts w:ascii="Times New Roman" w:eastAsia="Times New Roman" w:hAnsi="Times New Roman"/>
                <w:bCs/>
                <w:color w:val="000000"/>
                <w:sz w:val="18"/>
                <w:szCs w:val="18"/>
                <w:lang w:val="en-GB"/>
              </w:rPr>
            </w:pP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Following endorsement of the sub-regional Energy Access Strategies by the 14 ECOWAS and 6 ECCAS member states, several individual countries (Cote d’Ivoire, Gambia, Guinea, Niger, Senegal, Sierra Leone and Togo) embarked upon formulating national strategies and investments plans targeting funding from national budgets and donors. To support this process, the ECOWAS Centre for Renewable Energy and Energy Efficiency (ECREEE) was established to serve as a key mechanism to accelerate access to energy services through renewable energy and energy efficiency. Capacity strengthening of EAC is yet to take place due to undue delays in recruitment.</w:t>
            </w: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 xml:space="preserve">Coordination and links were strengthened among ten National Multi-sectoral Groups (NMG) to formulate national action plans for implementing energy access strategies. In addition, an NMG focal points regional network was established to coordinate strategies and share experiences in access energy services. </w:t>
            </w:r>
          </w:p>
          <w:p w:rsidR="00C80F7A" w:rsidRPr="000F7F6C" w:rsidRDefault="00C80F7A" w:rsidP="00BB61A9">
            <w:pPr>
              <w:jc w:val="both"/>
              <w:rPr>
                <w:rFonts w:ascii="Times New Roman" w:eastAsia="Times New Roman" w:hAnsi="Times New Roman"/>
                <w:bCs/>
                <w:i/>
                <w:color w:val="000000"/>
                <w:sz w:val="18"/>
                <w:szCs w:val="18"/>
                <w:lang w:val="en-GB"/>
              </w:rPr>
            </w:pP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For the 3 target countries under the Gates Foundation (Burkina Faso, Mali and Senegal), scaling-up operations have already reached over 2250 MFPs providing energy services for social and income-generating activities to a rural population of over 3 million, specifically targeting women and increasing the girl-to-boy ratio in primary schools. The project is working with micro-finance institutions in these countries and others (Guinea, Niger and Togo) to enable women groups to access credit to purchase MFPs. Moreover, pilot initiatives have been successfully carried out using locally produced bio-fuels in lieu of imported diesel.</w:t>
            </w: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A regional network of countries with MFP initiatives has been established and capacities of national MFP</w:t>
            </w:r>
            <w:r w:rsidRPr="00AE5CBD">
              <w:rPr>
                <w:rFonts w:ascii="Times New Roman" w:eastAsia="Times New Roman" w:hAnsi="Times New Roman"/>
                <w:bCs/>
                <w:color w:val="000000"/>
                <w:sz w:val="18"/>
                <w:szCs w:val="18"/>
                <w:lang w:val="en-GB"/>
              </w:rPr>
              <w:t xml:space="preserve"> </w:t>
            </w:r>
            <w:r w:rsidRPr="000F7F6C">
              <w:rPr>
                <w:rFonts w:ascii="Times New Roman" w:eastAsia="Times New Roman" w:hAnsi="Times New Roman"/>
                <w:bCs/>
                <w:i/>
                <w:color w:val="000000"/>
                <w:sz w:val="18"/>
                <w:szCs w:val="18"/>
                <w:lang w:val="en-GB"/>
              </w:rPr>
              <w:t>actors have been strengthened to expand the MFP enterprise concept through technology and knowledge sharing. An ECOWAS sub-regional communication strategy has been formulated and a web portal (</w:t>
            </w:r>
            <w:hyperlink r:id="rId10" w:history="1">
              <w:r w:rsidRPr="000F7F6C">
                <w:rPr>
                  <w:rFonts w:ascii="Times New Roman" w:eastAsia="Times New Roman" w:hAnsi="Times New Roman"/>
                  <w:bCs/>
                  <w:i/>
                  <w:color w:val="0000FF" w:themeColor="hyperlink"/>
                  <w:sz w:val="18"/>
                  <w:szCs w:val="18"/>
                  <w:u w:val="single"/>
                  <w:lang w:val="en-GB"/>
                </w:rPr>
                <w:t>www.energyaccessafrica.org</w:t>
              </w:r>
            </w:hyperlink>
            <w:r w:rsidRPr="000F7F6C">
              <w:rPr>
                <w:rFonts w:ascii="Times New Roman" w:eastAsia="Times New Roman" w:hAnsi="Times New Roman"/>
                <w:bCs/>
                <w:i/>
                <w:color w:val="000000"/>
                <w:sz w:val="18"/>
                <w:szCs w:val="18"/>
                <w:lang w:val="en-GB"/>
              </w:rPr>
              <w:t>) is now operational.</w:t>
            </w:r>
          </w:p>
          <w:p w:rsidR="00C80F7A" w:rsidRPr="00AE5CBD" w:rsidRDefault="00C80F7A" w:rsidP="00BB61A9">
            <w:pPr>
              <w:jc w:val="both"/>
              <w:rPr>
                <w:rFonts w:ascii="Times New Roman" w:eastAsia="Times New Roman" w:hAnsi="Times New Roman"/>
                <w:bCs/>
                <w:color w:val="000000"/>
                <w:sz w:val="18"/>
                <w:szCs w:val="18"/>
                <w:lang w:val="en-GB"/>
              </w:rPr>
            </w:pPr>
          </w:p>
          <w:p w:rsidR="00C80F7A" w:rsidRPr="00AE5CBD" w:rsidRDefault="00C80F7A" w:rsidP="00BB61A9">
            <w:pPr>
              <w:jc w:val="both"/>
              <w:rPr>
                <w:rFonts w:ascii="Times New Roman" w:eastAsia="Times New Roman" w:hAnsi="Times New Roman"/>
                <w:bCs/>
                <w:color w:val="000000"/>
                <w:sz w:val="18"/>
                <w:szCs w:val="18"/>
                <w:lang w:val="en-GB"/>
              </w:rPr>
            </w:pPr>
          </w:p>
          <w:p w:rsidR="00C80F7A" w:rsidRPr="00AE5CBD" w:rsidRDefault="00C80F7A" w:rsidP="00BB61A9">
            <w:pPr>
              <w:jc w:val="both"/>
              <w:rPr>
                <w:rFonts w:ascii="Times New Roman" w:eastAsia="Times New Roman" w:hAnsi="Times New Roman"/>
                <w:bCs/>
                <w:color w:val="000000"/>
                <w:sz w:val="18"/>
                <w:szCs w:val="18"/>
                <w:lang w:val="en-GB"/>
              </w:rPr>
            </w:pPr>
          </w:p>
          <w:p w:rsidR="00C80F7A" w:rsidRPr="00AE5CBD" w:rsidRDefault="00C80F7A" w:rsidP="00BB61A9">
            <w:pPr>
              <w:jc w:val="both"/>
              <w:rPr>
                <w:rFonts w:ascii="Times New Roman" w:eastAsia="Times New Roman" w:hAnsi="Times New Roman"/>
                <w:bCs/>
                <w:color w:val="000000"/>
                <w:sz w:val="18"/>
                <w:szCs w:val="18"/>
                <w:lang w:val="en-GB"/>
              </w:rPr>
            </w:pP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Status to date:</w:t>
            </w:r>
          </w:p>
          <w:p w:rsidR="00C80F7A" w:rsidRPr="000F7F6C" w:rsidRDefault="00C80F7A" w:rsidP="00BB61A9">
            <w:pPr>
              <w:jc w:val="both"/>
              <w:rPr>
                <w:rFonts w:ascii="Times New Roman" w:eastAsia="Times New Roman" w:hAnsi="Times New Roman"/>
                <w:bCs/>
                <w:i/>
                <w:color w:val="000000"/>
                <w:sz w:val="18"/>
                <w:szCs w:val="18"/>
                <w:lang w:val="en-GB"/>
              </w:rPr>
            </w:pPr>
            <w:r w:rsidRPr="000F7F6C">
              <w:rPr>
                <w:rFonts w:ascii="Times New Roman" w:eastAsia="Times New Roman" w:hAnsi="Times New Roman"/>
                <w:bCs/>
                <w:i/>
                <w:color w:val="000000"/>
                <w:sz w:val="18"/>
                <w:szCs w:val="18"/>
                <w:lang w:val="en-GB"/>
              </w:rPr>
              <w:t>Only ECOWAS and ECCAS have each a regional energy access framework. With regard to EAC, progress is very slow due to lack of support. Moreover, only 8 countries have energy access budgeted in national plans. The introduction of MFPs in East Africa has been extremely slow.</w:t>
            </w:r>
          </w:p>
          <w:p w:rsidR="00C80F7A" w:rsidRPr="00AE5CBD" w:rsidRDefault="00C80F7A" w:rsidP="00BB61A9">
            <w:pPr>
              <w:jc w:val="both"/>
              <w:rPr>
                <w:rFonts w:ascii="Times New Roman" w:eastAsia="Times New Roman" w:hAnsi="Times New Roman"/>
                <w:bCs/>
                <w:color w:val="000000"/>
                <w:sz w:val="18"/>
                <w:szCs w:val="18"/>
                <w:lang w:val="en-GB"/>
              </w:rPr>
            </w:pPr>
            <w:r w:rsidRPr="000F7F6C">
              <w:rPr>
                <w:rFonts w:ascii="Times New Roman" w:eastAsia="Times New Roman" w:hAnsi="Times New Roman"/>
                <w:bCs/>
                <w:i/>
                <w:color w:val="000000"/>
                <w:sz w:val="18"/>
                <w:szCs w:val="18"/>
                <w:lang w:val="en-GB"/>
              </w:rPr>
              <w:t>Expansion of delivery of decentralised energy services to 3 additional countries in West Africa is underway. With regard to East Africa, environmental management has covered several SADC countries</w:t>
            </w:r>
            <w:r w:rsidRPr="00AE5CBD">
              <w:rPr>
                <w:rFonts w:ascii="Times New Roman" w:eastAsia="Times New Roman" w:hAnsi="Times New Roman"/>
                <w:bCs/>
                <w:color w:val="000000"/>
                <w:sz w:val="18"/>
                <w:szCs w:val="18"/>
                <w:lang w:val="en-GB"/>
              </w:rPr>
              <w:t>.</w:t>
            </w:r>
          </w:p>
        </w:tc>
      </w:tr>
      <w:tr w:rsidR="00C80F7A" w:rsidRPr="00AE5CBD" w:rsidTr="00BB61A9">
        <w:trPr>
          <w:gridAfter w:val="4"/>
          <w:wAfter w:w="10800" w:type="dxa"/>
        </w:trPr>
        <w:tc>
          <w:tcPr>
            <w:tcW w:w="4230" w:type="dxa"/>
          </w:tcPr>
          <w:p w:rsidR="00C80F7A" w:rsidRPr="00AE5CBD" w:rsidRDefault="00C80F7A" w:rsidP="00BB61A9">
            <w:pPr>
              <w:spacing w:after="0" w:line="276" w:lineRule="auto"/>
              <w:jc w:val="both"/>
              <w:rPr>
                <w:rFonts w:ascii="Times New Roman" w:hAnsi="Times New Roman"/>
                <w:sz w:val="18"/>
                <w:szCs w:val="18"/>
                <w:lang w:val="en-GB"/>
              </w:rPr>
            </w:pPr>
            <w:r w:rsidRPr="00AE5CBD">
              <w:rPr>
                <w:rFonts w:ascii="Times New Roman" w:hAnsi="Times New Roman"/>
                <w:sz w:val="18"/>
                <w:szCs w:val="18"/>
                <w:lang w:val="en-GB"/>
              </w:rPr>
              <w:lastRenderedPageBreak/>
              <w:t>16 (b): Enhanced capacities of regional and sub-regional institutions to manage and deliver environmental services (under RAF/09/004: Management of Environmental Services and Financing for sustainable Development).</w:t>
            </w:r>
          </w:p>
        </w:tc>
        <w:tc>
          <w:tcPr>
            <w:tcW w:w="6300" w:type="dxa"/>
            <w:gridSpan w:val="2"/>
          </w:tcPr>
          <w:p w:rsidR="00C80F7A" w:rsidRPr="00AE5CBD" w:rsidRDefault="00C80F7A" w:rsidP="00BB61A9">
            <w:pPr>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Outputs:</w:t>
            </w:r>
          </w:p>
          <w:p w:rsidR="00C80F7A" w:rsidRPr="00AE5CBD" w:rsidRDefault="00C80F7A" w:rsidP="001E47BE">
            <w:pPr>
              <w:numPr>
                <w:ilvl w:val="0"/>
                <w:numId w:val="31"/>
              </w:numPr>
              <w:spacing w:after="0"/>
              <w:contextualSpacing/>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Countries familiar with building blocks of Bali road map, effectively participate in the post Kyoto climate change regime and a foundation established for Africa’s participation in carbon/environment finance.</w:t>
            </w: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1E47BE">
            <w:pPr>
              <w:numPr>
                <w:ilvl w:val="0"/>
                <w:numId w:val="31"/>
              </w:numPr>
              <w:spacing w:after="0"/>
              <w:contextualSpacing/>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Sub-regional mechanisms for managing shared environmental resources including instruments &amp; guidelines for land use and tenure options developed and linkages to development and economic benefits strengthened.</w:t>
            </w: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1E47BE">
            <w:pPr>
              <w:numPr>
                <w:ilvl w:val="0"/>
                <w:numId w:val="31"/>
              </w:numPr>
              <w:spacing w:after="0"/>
              <w:contextualSpacing/>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Capacities of key ministries, private sector, public utilities and local communities strengthened, to actively promote and participate in Payment for Ecosystem Services (PES) using existing PES pilots as a basis for determining areas for capacity strengthening and for addressing constraints.</w:t>
            </w: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BB61A9">
            <w:pPr>
              <w:spacing w:after="0"/>
              <w:contextualSpacing/>
              <w:jc w:val="both"/>
              <w:rPr>
                <w:rFonts w:ascii="Times New Roman" w:eastAsia="Times New Roman" w:hAnsi="Times New Roman"/>
                <w:sz w:val="18"/>
                <w:szCs w:val="18"/>
                <w:lang w:val="en-GB"/>
              </w:rPr>
            </w:pPr>
          </w:p>
          <w:p w:rsidR="00C80F7A" w:rsidRPr="00AE5CBD" w:rsidRDefault="00C80F7A" w:rsidP="001E47BE">
            <w:pPr>
              <w:numPr>
                <w:ilvl w:val="0"/>
                <w:numId w:val="31"/>
              </w:numPr>
              <w:spacing w:after="0"/>
              <w:contextualSpacing/>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Experiences and best practices related to PES, CDM, Investment and Financial Flows (I &amp; FF) and climate change policies are disseminated through knowledge networking and targeted advocacy forums.</w:t>
            </w:r>
          </w:p>
          <w:p w:rsidR="00C80F7A" w:rsidRPr="00AE5CBD" w:rsidRDefault="00C80F7A" w:rsidP="00BB61A9">
            <w:pPr>
              <w:ind w:left="720"/>
              <w:contextualSpacing/>
              <w:jc w:val="both"/>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Duration: 2009-2011 (extended to 2012)</w:t>
            </w:r>
          </w:p>
          <w:p w:rsidR="00C80F7A" w:rsidRPr="00AE5CBD" w:rsidRDefault="00C80F7A" w:rsidP="00BB61A9">
            <w:pPr>
              <w:rPr>
                <w:rFonts w:ascii="Times New Roman" w:eastAsia="Times New Roman" w:hAnsi="Times New Roman"/>
                <w:bCs/>
                <w:color w:val="000000"/>
                <w:sz w:val="18"/>
                <w:szCs w:val="18"/>
                <w:lang w:val="en-GB"/>
              </w:rPr>
            </w:pPr>
            <w:r w:rsidRPr="00AE5CBD">
              <w:rPr>
                <w:rFonts w:ascii="Times New Roman" w:eastAsia="Times New Roman" w:hAnsi="Times New Roman"/>
                <w:bCs/>
                <w:color w:val="000000"/>
                <w:sz w:val="18"/>
                <w:szCs w:val="18"/>
                <w:lang w:val="en-GB"/>
              </w:rPr>
              <w:t>Location and implementation:  Johannesburg; DEX/DIM</w:t>
            </w:r>
          </w:p>
          <w:p w:rsidR="00C80F7A" w:rsidRPr="00AE5CBD" w:rsidRDefault="00C80F7A" w:rsidP="00BB61A9">
            <w:pPr>
              <w:rPr>
                <w:rFonts w:ascii="Times New Roman" w:eastAsia="Times New Roman" w:hAnsi="Times New Roman"/>
                <w:bCs/>
                <w:color w:val="000000"/>
                <w:sz w:val="18"/>
                <w:szCs w:val="18"/>
                <w:lang w:val="en-GB"/>
              </w:rPr>
            </w:pPr>
          </w:p>
          <w:p w:rsidR="00C80F7A" w:rsidRPr="00AE5CBD" w:rsidRDefault="00C80F7A" w:rsidP="00BB61A9">
            <w:pPr>
              <w:rPr>
                <w:rFonts w:ascii="Times New Roman" w:eastAsia="Times New Roman" w:hAnsi="Times New Roman"/>
                <w:bCs/>
                <w:color w:val="000000"/>
                <w:sz w:val="18"/>
                <w:szCs w:val="18"/>
                <w:lang w:val="en-GB"/>
              </w:rPr>
            </w:pPr>
          </w:p>
          <w:p w:rsidR="00C80F7A" w:rsidRDefault="00C80F7A" w:rsidP="00BB61A9">
            <w:pPr>
              <w:rPr>
                <w:rFonts w:ascii="Times New Roman" w:eastAsia="Times New Roman" w:hAnsi="Times New Roman"/>
                <w:bCs/>
                <w:color w:val="000000"/>
                <w:sz w:val="18"/>
                <w:szCs w:val="18"/>
                <w:lang w:val="en-GB"/>
              </w:rPr>
            </w:pPr>
          </w:p>
          <w:p w:rsidR="00C80F7A" w:rsidRPr="00AE5CBD" w:rsidRDefault="00C80F7A" w:rsidP="00BB61A9">
            <w:pPr>
              <w:rPr>
                <w:rFonts w:ascii="Times New Roman" w:eastAsia="Times New Roman" w:hAnsi="Times New Roman"/>
                <w:bCs/>
                <w:color w:val="000000"/>
                <w:sz w:val="18"/>
                <w:szCs w:val="18"/>
                <w:lang w:val="en-GB"/>
              </w:rPr>
            </w:pPr>
          </w:p>
          <w:p w:rsidR="00C80F7A" w:rsidRPr="007F518F" w:rsidRDefault="00C80F7A" w:rsidP="00BB61A9">
            <w:pPr>
              <w:rPr>
                <w:rFonts w:ascii="Times New Roman" w:eastAsia="Times New Roman" w:hAnsi="Times New Roman"/>
                <w:color w:val="FF0000"/>
                <w:sz w:val="18"/>
                <w:szCs w:val="18"/>
                <w:lang w:val="en-GB"/>
              </w:rPr>
            </w:pPr>
            <w:r w:rsidRPr="007E5E25">
              <w:rPr>
                <w:rFonts w:ascii="Times New Roman" w:eastAsia="Times New Roman" w:hAnsi="Times New Roman"/>
                <w:sz w:val="18"/>
                <w:szCs w:val="18"/>
                <w:lang w:val="en-GB"/>
              </w:rPr>
              <w:t>Indicators: Number of pilot climate change adaptation programmes launched in Africa</w:t>
            </w:r>
            <w:r w:rsidRPr="007F518F">
              <w:rPr>
                <w:rFonts w:ascii="Times New Roman" w:eastAsia="Times New Roman" w:hAnsi="Times New Roman"/>
                <w:color w:val="FF0000"/>
                <w:sz w:val="18"/>
                <w:szCs w:val="18"/>
                <w:lang w:val="en-GB"/>
              </w:rPr>
              <w:t>.</w:t>
            </w:r>
          </w:p>
          <w:p w:rsidR="00C80F7A" w:rsidRPr="00AE5CBD" w:rsidRDefault="00C80F7A" w:rsidP="00BB61A9">
            <w:pPr>
              <w:rPr>
                <w:rFonts w:ascii="Times New Roman" w:eastAsia="Times New Roman" w:hAnsi="Times New Roman"/>
                <w:color w:val="1F497D"/>
                <w:sz w:val="18"/>
                <w:szCs w:val="18"/>
                <w:lang w:val="en-GB"/>
              </w:rPr>
            </w:pPr>
            <w:r w:rsidRPr="00AE5CBD">
              <w:rPr>
                <w:rFonts w:ascii="Times New Roman" w:eastAsia="Times New Roman" w:hAnsi="Times New Roman"/>
                <w:sz w:val="18"/>
                <w:szCs w:val="18"/>
                <w:lang w:val="en-GB"/>
              </w:rPr>
              <w:t>Targets: 20 countries with adaptation measures.</w:t>
            </w:r>
          </w:p>
        </w:tc>
        <w:tc>
          <w:tcPr>
            <w:tcW w:w="4050" w:type="dxa"/>
          </w:tcPr>
          <w:p w:rsidR="00C80F7A" w:rsidRPr="000F7F6C" w:rsidRDefault="00C80F7A" w:rsidP="00BB61A9">
            <w:pPr>
              <w:jc w:val="both"/>
              <w:rPr>
                <w:rFonts w:ascii="Times New Roman" w:eastAsia="Times New Roman" w:hAnsi="Times New Roman" w:cs="Times New Roman"/>
                <w:i/>
                <w:color w:val="33CCCC"/>
                <w:sz w:val="18"/>
                <w:szCs w:val="18"/>
                <w:lang w:val="en-GB"/>
              </w:rPr>
            </w:pPr>
          </w:p>
          <w:p w:rsidR="00C80F7A" w:rsidRPr="000F7F6C" w:rsidRDefault="00C80F7A" w:rsidP="00BB61A9">
            <w:pPr>
              <w:spacing w:after="0"/>
              <w:jc w:val="both"/>
              <w:rPr>
                <w:rFonts w:ascii="Times New Roman" w:eastAsia="Times New Roman" w:hAnsi="Times New Roman" w:cs="Times New Roman"/>
                <w:bCs/>
                <w:i/>
                <w:color w:val="000000"/>
                <w:sz w:val="18"/>
                <w:szCs w:val="18"/>
                <w:lang w:val="en-GB"/>
              </w:rPr>
            </w:pPr>
            <w:r w:rsidRPr="000F7F6C">
              <w:rPr>
                <w:rFonts w:ascii="Times New Roman" w:eastAsia="Times New Roman" w:hAnsi="Times New Roman" w:cs="Times New Roman"/>
                <w:bCs/>
                <w:i/>
                <w:color w:val="000000"/>
                <w:sz w:val="18"/>
                <w:szCs w:val="18"/>
                <w:lang w:val="en-GB"/>
              </w:rPr>
              <w:t>UNEP and UNDP organised a workshop for an African Group of Climate Change Negotiators prior to the 2010 COP-16 held in Cancun in November 2010. In addition, UNDP, in collaboration with UNITAR, organised three training workshops for diplomats involved in climate change negotiations prior to COP-17 in Durban in November 2011. These training workshops assisted the African Ministerial Conference on the Environment (AMCEN) in elaborating a common African position on climate change prior to Durban and in preparation for Rio + 20.</w:t>
            </w:r>
          </w:p>
          <w:p w:rsidR="00C80F7A" w:rsidRPr="000F7F6C" w:rsidRDefault="00C80F7A" w:rsidP="00BB61A9">
            <w:pPr>
              <w:jc w:val="both"/>
              <w:rPr>
                <w:rFonts w:ascii="Times New Roman" w:eastAsia="Times New Roman" w:hAnsi="Times New Roman" w:cs="Times New Roman"/>
                <w:bCs/>
                <w:i/>
                <w:color w:val="000000"/>
                <w:sz w:val="18"/>
                <w:szCs w:val="18"/>
                <w:lang w:val="en-GB"/>
              </w:rPr>
            </w:pPr>
          </w:p>
          <w:p w:rsidR="00C80F7A" w:rsidRPr="000F7F6C" w:rsidRDefault="00C80F7A" w:rsidP="00BB61A9">
            <w:pPr>
              <w:jc w:val="both"/>
              <w:rPr>
                <w:rFonts w:ascii="Times New Roman" w:eastAsia="Times New Roman" w:hAnsi="Times New Roman" w:cs="Times New Roman"/>
                <w:bCs/>
                <w:i/>
                <w:color w:val="000000"/>
                <w:sz w:val="18"/>
                <w:szCs w:val="18"/>
                <w:lang w:val="en-GB"/>
              </w:rPr>
            </w:pPr>
            <w:r w:rsidRPr="000F7F6C">
              <w:rPr>
                <w:rFonts w:ascii="Times New Roman" w:eastAsia="Times New Roman" w:hAnsi="Times New Roman" w:cs="Times New Roman"/>
                <w:bCs/>
                <w:i/>
                <w:color w:val="000000"/>
                <w:sz w:val="18"/>
                <w:szCs w:val="18"/>
                <w:lang w:val="en-GB"/>
              </w:rPr>
              <w:t>The project facilitated a sub-regional level dialogue focused on developing a harmonised framework and strengthening of capacities of Agricultural, Environmental, Land and Water Divisions in the RECs (SADC and EAC) to manage shared environmental resources (Forests, Water and wildlife). Targeted support was also provided to SADC on facilitating a dialogue for the development of common policy instruments and guidelines for land use and tenure options</w:t>
            </w:r>
          </w:p>
          <w:p w:rsidR="00C80F7A" w:rsidRPr="000F7F6C" w:rsidRDefault="00C80F7A" w:rsidP="00BB61A9">
            <w:pPr>
              <w:jc w:val="both"/>
              <w:rPr>
                <w:rFonts w:ascii="Times New Roman" w:eastAsia="Times New Roman" w:hAnsi="Times New Roman" w:cs="Times New Roman"/>
                <w:i/>
                <w:color w:val="33CCCC"/>
                <w:sz w:val="18"/>
                <w:szCs w:val="18"/>
                <w:lang w:val="en-GB"/>
              </w:rPr>
            </w:pPr>
            <w:r w:rsidRPr="000F7F6C">
              <w:rPr>
                <w:rFonts w:ascii="Times New Roman" w:eastAsia="Times New Roman" w:hAnsi="Times New Roman" w:cs="Times New Roman"/>
                <w:bCs/>
                <w:i/>
                <w:color w:val="000000"/>
                <w:sz w:val="18"/>
                <w:szCs w:val="18"/>
                <w:lang w:val="en-GB"/>
              </w:rPr>
              <w:t xml:space="preserve">The project studied different models for PES schemes aimed at generating economic data for increased investment in ecosystems and the development of PES markets. It also supported the development of a network of African experts and institutions engaged in PES, bringing together policy makers and practitioners. Finally, with guidance from OECD, it initiated a pilot </w:t>
            </w:r>
            <w:r>
              <w:rPr>
                <w:rFonts w:ascii="Times New Roman" w:eastAsia="Times New Roman" w:hAnsi="Times New Roman" w:cs="Times New Roman"/>
                <w:bCs/>
                <w:i/>
                <w:color w:val="000000"/>
                <w:sz w:val="18"/>
                <w:szCs w:val="18"/>
                <w:lang w:val="en-GB"/>
              </w:rPr>
              <w:t>programme</w:t>
            </w:r>
            <w:r w:rsidRPr="000F7F6C">
              <w:rPr>
                <w:rFonts w:ascii="Times New Roman" w:eastAsia="Times New Roman" w:hAnsi="Times New Roman" w:cs="Times New Roman"/>
                <w:bCs/>
                <w:i/>
                <w:color w:val="000000"/>
                <w:sz w:val="18"/>
                <w:szCs w:val="18"/>
                <w:lang w:val="en-GB"/>
              </w:rPr>
              <w:t xml:space="preserve"> to address barriers and facilitate transitioning to national </w:t>
            </w:r>
            <w:r>
              <w:rPr>
                <w:rFonts w:ascii="Times New Roman" w:eastAsia="Times New Roman" w:hAnsi="Times New Roman" w:cs="Times New Roman"/>
                <w:bCs/>
                <w:i/>
                <w:color w:val="000000"/>
                <w:sz w:val="18"/>
                <w:szCs w:val="18"/>
                <w:lang w:val="en-GB"/>
              </w:rPr>
              <w:t>programme</w:t>
            </w:r>
            <w:r w:rsidRPr="000F7F6C">
              <w:rPr>
                <w:rFonts w:ascii="Times New Roman" w:eastAsia="Times New Roman" w:hAnsi="Times New Roman" w:cs="Times New Roman"/>
                <w:bCs/>
                <w:i/>
                <w:color w:val="000000"/>
                <w:sz w:val="18"/>
                <w:szCs w:val="18"/>
                <w:lang w:val="en-GB"/>
              </w:rPr>
              <w:t>s.</w:t>
            </w:r>
          </w:p>
          <w:p w:rsidR="00C80F7A" w:rsidRPr="000F7F6C" w:rsidRDefault="00C80F7A" w:rsidP="00BB61A9">
            <w:pPr>
              <w:jc w:val="both"/>
              <w:rPr>
                <w:rFonts w:ascii="Times New Roman" w:hAnsi="Times New Roman" w:cs="Times New Roman"/>
                <w:i/>
                <w:sz w:val="18"/>
                <w:szCs w:val="18"/>
                <w:lang w:val="en-GB"/>
              </w:rPr>
            </w:pPr>
            <w:r w:rsidRPr="000F7F6C">
              <w:rPr>
                <w:rFonts w:ascii="Times New Roman" w:hAnsi="Times New Roman" w:cs="Times New Roman"/>
                <w:i/>
                <w:sz w:val="18"/>
                <w:szCs w:val="18"/>
                <w:lang w:val="en-GB"/>
              </w:rPr>
              <w:t xml:space="preserve">A web portal </w:t>
            </w:r>
            <w:r w:rsidRPr="000F7F6C">
              <w:rPr>
                <w:rFonts w:ascii="Times New Roman" w:eastAsia="Times New Roman" w:hAnsi="Times New Roman"/>
                <w:bCs/>
                <w:i/>
                <w:color w:val="000000"/>
                <w:sz w:val="18"/>
                <w:szCs w:val="18"/>
                <w:lang w:val="en-GB"/>
              </w:rPr>
              <w:t>(</w:t>
            </w:r>
            <w:hyperlink r:id="rId11" w:history="1">
              <w:r w:rsidRPr="000F7F6C">
                <w:rPr>
                  <w:rFonts w:ascii="Times New Roman" w:eastAsia="Times New Roman" w:hAnsi="Times New Roman"/>
                  <w:bCs/>
                  <w:i/>
                  <w:color w:val="0000FF" w:themeColor="hyperlink"/>
                  <w:sz w:val="18"/>
                  <w:szCs w:val="18"/>
                  <w:u w:val="single"/>
                  <w:lang w:val="en-GB"/>
                </w:rPr>
                <w:t>www.energyaccessafrica.org</w:t>
              </w:r>
            </w:hyperlink>
            <w:r w:rsidRPr="000F7F6C">
              <w:rPr>
                <w:rFonts w:ascii="Times New Roman" w:eastAsia="Times New Roman" w:hAnsi="Times New Roman"/>
                <w:bCs/>
                <w:i/>
                <w:color w:val="000000"/>
                <w:sz w:val="18"/>
                <w:szCs w:val="18"/>
                <w:lang w:val="en-GB"/>
              </w:rPr>
              <w:t xml:space="preserve">), </w:t>
            </w:r>
            <w:r w:rsidRPr="000F7F6C">
              <w:rPr>
                <w:rFonts w:ascii="Times New Roman" w:hAnsi="Times New Roman" w:cs="Times New Roman"/>
                <w:i/>
                <w:sz w:val="18"/>
                <w:szCs w:val="18"/>
                <w:lang w:val="en-GB"/>
              </w:rPr>
              <w:t>managed from Dakar, was established to have a knowledge network for sharing experiences and broadening access to information regarding institutional, legal and economic mapping of on-going initiatives, both internal and external to UNDP, to generate valuable knowledge and develop good practices on strategies to formulate CDM projects and applying PES schemes in trans-</w:t>
            </w:r>
            <w:r w:rsidRPr="000F7F6C">
              <w:rPr>
                <w:rFonts w:ascii="Times New Roman" w:hAnsi="Times New Roman" w:cs="Times New Roman"/>
                <w:i/>
                <w:sz w:val="18"/>
                <w:szCs w:val="18"/>
                <w:lang w:val="en-GB"/>
              </w:rPr>
              <w:lastRenderedPageBreak/>
              <w:t>boundary settings and their integration into development and poverty reduction strategies.</w:t>
            </w:r>
          </w:p>
          <w:p w:rsidR="00C80F7A" w:rsidRPr="000F7F6C" w:rsidRDefault="00C80F7A" w:rsidP="00BB61A9">
            <w:pPr>
              <w:jc w:val="both"/>
              <w:rPr>
                <w:rFonts w:ascii="Times New Roman" w:eastAsia="Times New Roman" w:hAnsi="Times New Roman" w:cs="Times New Roman"/>
                <w:i/>
                <w:color w:val="33CCCC"/>
                <w:sz w:val="18"/>
                <w:szCs w:val="18"/>
                <w:lang w:val="en-GB"/>
              </w:rPr>
            </w:pPr>
            <w:r w:rsidRPr="000F7F6C">
              <w:rPr>
                <w:rFonts w:ascii="Times New Roman" w:hAnsi="Times New Roman" w:cs="Times New Roman"/>
                <w:i/>
                <w:sz w:val="18"/>
                <w:szCs w:val="18"/>
                <w:lang w:val="en-GB"/>
              </w:rPr>
              <w:t>Status to date: Climate change adaptation measures have been initiated in 6 countries and another 6 countries are in the pipeline.</w:t>
            </w:r>
          </w:p>
        </w:tc>
      </w:tr>
      <w:tr w:rsidR="00C80F7A" w:rsidRPr="00AE5CBD" w:rsidTr="00BB61A9">
        <w:trPr>
          <w:gridAfter w:val="4"/>
          <w:wAfter w:w="10800" w:type="dxa"/>
        </w:trPr>
        <w:tc>
          <w:tcPr>
            <w:tcW w:w="4230" w:type="dxa"/>
          </w:tcPr>
          <w:p w:rsidR="00C80F7A" w:rsidRPr="00AE5CBD" w:rsidRDefault="00C80F7A" w:rsidP="00BB61A9">
            <w:pPr>
              <w:spacing w:after="0" w:line="276" w:lineRule="auto"/>
              <w:contextualSpacing/>
              <w:jc w:val="both"/>
              <w:rPr>
                <w:rFonts w:ascii="Times New Roman" w:hAnsi="Times New Roman"/>
                <w:sz w:val="18"/>
                <w:szCs w:val="18"/>
                <w:lang w:val="en-GB"/>
              </w:rPr>
            </w:pPr>
            <w:r w:rsidRPr="00AE5CBD">
              <w:rPr>
                <w:rFonts w:ascii="Times New Roman" w:hAnsi="Times New Roman"/>
                <w:sz w:val="18"/>
                <w:szCs w:val="18"/>
                <w:lang w:val="en-GB"/>
              </w:rPr>
              <w:lastRenderedPageBreak/>
              <w:t>17. Participation of African governments in environmental finance (under RAF/09/004: Management of Environmental Services and Financing for sustainable Development).</w:t>
            </w:r>
          </w:p>
          <w:p w:rsidR="00C80F7A" w:rsidRPr="00AE5CBD" w:rsidRDefault="00C80F7A" w:rsidP="00BB61A9">
            <w:pPr>
              <w:rPr>
                <w:rFonts w:ascii="Times New Roman" w:eastAsia="Times New Roman" w:hAnsi="Times New Roman"/>
                <w:color w:val="33CCCC"/>
                <w:sz w:val="18"/>
                <w:szCs w:val="18"/>
                <w:lang w:val="en-GB"/>
              </w:rPr>
            </w:pPr>
          </w:p>
        </w:tc>
        <w:tc>
          <w:tcPr>
            <w:tcW w:w="6300" w:type="dxa"/>
            <w:gridSpan w:val="2"/>
          </w:tcPr>
          <w:p w:rsidR="00C80F7A" w:rsidRPr="00AE5CBD" w:rsidRDefault="00C80F7A" w:rsidP="001E47BE">
            <w:pPr>
              <w:numPr>
                <w:ilvl w:val="1"/>
                <w:numId w:val="12"/>
              </w:numPr>
              <w:spacing w:after="0"/>
              <w:contextualSpacing/>
              <w:jc w:val="both"/>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Capacities of Designated National Authorities strengthened with key staff fully familiar with Clean Development Mechanism (CDM) procedures, eligibility criteria and contribution of CDM to national development priorities and CDM projects in the pipeline or under development.</w:t>
            </w:r>
          </w:p>
          <w:p w:rsidR="00C80F7A" w:rsidRPr="00AE5CBD" w:rsidRDefault="00C80F7A" w:rsidP="00BB61A9">
            <w:pPr>
              <w:ind w:left="720"/>
              <w:contextualSpacing/>
              <w:rPr>
                <w:rFonts w:ascii="Times New Roman" w:hAnsi="Times New Roman"/>
                <w:color w:val="33CCCC"/>
                <w:sz w:val="18"/>
                <w:szCs w:val="18"/>
                <w:lang w:val="en-GB"/>
              </w:rPr>
            </w:pPr>
          </w:p>
          <w:p w:rsidR="00C80F7A" w:rsidRPr="00AE5CBD" w:rsidRDefault="00C80F7A" w:rsidP="00BB61A9">
            <w:pPr>
              <w:rPr>
                <w:rFonts w:ascii="Times New Roman" w:eastAsia="Times New Roman" w:hAnsi="Times New Roman"/>
                <w:sz w:val="18"/>
                <w:szCs w:val="18"/>
                <w:lang w:val="en-GB"/>
              </w:rPr>
            </w:pPr>
            <w:r w:rsidRPr="00AE5CBD">
              <w:rPr>
                <w:rFonts w:ascii="Times New Roman" w:eastAsia="Times New Roman" w:hAnsi="Times New Roman"/>
                <w:sz w:val="18"/>
                <w:szCs w:val="18"/>
                <w:lang w:val="en-GB"/>
              </w:rPr>
              <w:t>Duration: 2009-2011 (extended to 2012)</w:t>
            </w:r>
          </w:p>
          <w:p w:rsidR="00C80F7A" w:rsidRPr="00AE5CBD" w:rsidRDefault="00C80F7A" w:rsidP="00BB61A9">
            <w:pPr>
              <w:rPr>
                <w:rFonts w:ascii="Times New Roman" w:eastAsia="Times New Roman" w:hAnsi="Times New Roman"/>
                <w:bCs/>
                <w:color w:val="000000"/>
                <w:sz w:val="18"/>
                <w:szCs w:val="18"/>
                <w:lang w:val="en-GB"/>
              </w:rPr>
            </w:pPr>
            <w:r w:rsidRPr="00AE5CBD">
              <w:rPr>
                <w:rFonts w:ascii="Times New Roman" w:eastAsia="Times New Roman" w:hAnsi="Times New Roman"/>
                <w:bCs/>
                <w:color w:val="000000"/>
                <w:sz w:val="18"/>
                <w:szCs w:val="18"/>
                <w:lang w:val="en-GB"/>
              </w:rPr>
              <w:t>Location and implementation:  Johannesburg; DEX/DIM</w:t>
            </w: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AE5CBD" w:rsidRDefault="00C80F7A" w:rsidP="00BB61A9">
            <w:pPr>
              <w:rPr>
                <w:rFonts w:ascii="Times New Roman" w:eastAsia="Times New Roman" w:hAnsi="Times New Roman"/>
                <w:sz w:val="18"/>
                <w:szCs w:val="18"/>
                <w:lang w:val="en-GB"/>
              </w:rPr>
            </w:pPr>
          </w:p>
          <w:p w:rsidR="00C80F7A" w:rsidRPr="007F518F" w:rsidRDefault="00C80F7A" w:rsidP="00BB61A9">
            <w:pPr>
              <w:rPr>
                <w:rFonts w:ascii="Times New Roman" w:eastAsia="Times New Roman" w:hAnsi="Times New Roman"/>
                <w:color w:val="FF0000"/>
                <w:sz w:val="18"/>
                <w:szCs w:val="18"/>
                <w:lang w:val="en-GB"/>
              </w:rPr>
            </w:pPr>
            <w:r w:rsidRPr="007E5E25">
              <w:rPr>
                <w:rFonts w:ascii="Times New Roman" w:eastAsia="Times New Roman" w:hAnsi="Times New Roman"/>
                <w:sz w:val="18"/>
                <w:szCs w:val="18"/>
                <w:lang w:val="en-GB"/>
              </w:rPr>
              <w:t>Indicators: Number of countries with CDM projects under development</w:t>
            </w:r>
            <w:r w:rsidRPr="007F518F">
              <w:rPr>
                <w:rFonts w:ascii="Times New Roman" w:eastAsia="Times New Roman" w:hAnsi="Times New Roman"/>
                <w:color w:val="FF0000"/>
                <w:sz w:val="18"/>
                <w:szCs w:val="18"/>
                <w:lang w:val="en-GB"/>
              </w:rPr>
              <w:t>.</w:t>
            </w:r>
          </w:p>
          <w:p w:rsidR="00C80F7A" w:rsidRPr="00AE5CBD" w:rsidRDefault="00C80F7A" w:rsidP="00C5602F">
            <w:pPr>
              <w:rPr>
                <w:rFonts w:ascii="Times New Roman" w:hAnsi="Times New Roman"/>
                <w:color w:val="33CCCC"/>
                <w:sz w:val="18"/>
                <w:szCs w:val="18"/>
                <w:lang w:val="en-GB"/>
              </w:rPr>
            </w:pPr>
            <w:r w:rsidRPr="00AE5CBD">
              <w:rPr>
                <w:rFonts w:ascii="Times New Roman" w:eastAsia="Times New Roman" w:hAnsi="Times New Roman"/>
                <w:sz w:val="18"/>
                <w:szCs w:val="18"/>
                <w:lang w:val="en-GB"/>
              </w:rPr>
              <w:t>Targets: 15 countries with pipeline projects for CDM.</w:t>
            </w:r>
            <w:r w:rsidR="00C5602F">
              <w:rPr>
                <w:rFonts w:ascii="Times New Roman" w:eastAsia="Times New Roman" w:hAnsi="Times New Roman"/>
                <w:sz w:val="18"/>
                <w:szCs w:val="18"/>
                <w:lang w:val="en-GB"/>
              </w:rPr>
              <w:t xml:space="preserve"> </w:t>
            </w:r>
          </w:p>
        </w:tc>
        <w:tc>
          <w:tcPr>
            <w:tcW w:w="4050" w:type="dxa"/>
          </w:tcPr>
          <w:p w:rsidR="00C80F7A" w:rsidRPr="000F7F6C" w:rsidRDefault="00C80F7A" w:rsidP="00BB61A9">
            <w:pPr>
              <w:jc w:val="both"/>
              <w:rPr>
                <w:rFonts w:ascii="Times New Roman" w:hAnsi="Times New Roman" w:cs="Times New Roman"/>
                <w:i/>
                <w:sz w:val="18"/>
                <w:szCs w:val="18"/>
                <w:lang w:val="en-GB"/>
              </w:rPr>
            </w:pPr>
            <w:r w:rsidRPr="000F7F6C">
              <w:rPr>
                <w:rFonts w:ascii="Times New Roman" w:hAnsi="Times New Roman" w:cs="Times New Roman"/>
                <w:i/>
                <w:sz w:val="18"/>
                <w:szCs w:val="18"/>
                <w:lang w:val="en-GB"/>
              </w:rPr>
              <w:t xml:space="preserve">Capacities of DNAs with regard to a </w:t>
            </w:r>
            <w:proofErr w:type="spellStart"/>
            <w:r>
              <w:rPr>
                <w:rFonts w:ascii="Times New Roman" w:hAnsi="Times New Roman" w:cs="Times New Roman"/>
                <w:i/>
                <w:sz w:val="18"/>
                <w:szCs w:val="18"/>
                <w:lang w:val="en-GB"/>
              </w:rPr>
              <w:t>programme</w:t>
            </w:r>
            <w:r w:rsidRPr="000F7F6C">
              <w:rPr>
                <w:rFonts w:ascii="Times New Roman" w:hAnsi="Times New Roman" w:cs="Times New Roman"/>
                <w:i/>
                <w:sz w:val="18"/>
                <w:szCs w:val="18"/>
                <w:lang w:val="en-GB"/>
              </w:rPr>
              <w:t>matic</w:t>
            </w:r>
            <w:proofErr w:type="spellEnd"/>
            <w:r w:rsidRPr="000F7F6C">
              <w:rPr>
                <w:rFonts w:ascii="Times New Roman" w:hAnsi="Times New Roman" w:cs="Times New Roman"/>
                <w:i/>
                <w:sz w:val="18"/>
                <w:szCs w:val="18"/>
                <w:lang w:val="en-GB"/>
              </w:rPr>
              <w:t xml:space="preserve"> approach to CDM procedures and criteria were strengthened through hands-on experience in the implementation of activities under two broad areas: sustainable charcoal and renewable energy. With regard to sustainable charcoal, SADC and ECREEE worked with participating countries in developing PIFs to access GEF funding for emission reduction activities as well as laying the ground for eventually formulating PINs for CDM proposals, e.g. Angola, Ethiopia, Uganda and Zambia. On renewable energy, the project, with the support of ECOWAS/ECREEE, organised a study tour to Spain for six countries in the sub-region. Following this study tour, Gambia is developing a proposal for grid-connected electricity generation that will be a strong candidate for CDM.</w:t>
            </w:r>
          </w:p>
          <w:p w:rsidR="00C80F7A" w:rsidRPr="000F7F6C" w:rsidRDefault="00C80F7A" w:rsidP="00E94851">
            <w:pPr>
              <w:jc w:val="both"/>
              <w:rPr>
                <w:rFonts w:ascii="Times New Roman" w:eastAsia="Times New Roman" w:hAnsi="Times New Roman" w:cs="Times New Roman"/>
                <w:i/>
                <w:color w:val="33CCCC"/>
                <w:sz w:val="18"/>
                <w:szCs w:val="18"/>
                <w:lang w:val="en-GB"/>
              </w:rPr>
            </w:pPr>
            <w:r w:rsidRPr="000F7F6C">
              <w:rPr>
                <w:rFonts w:ascii="Times New Roman" w:eastAsia="Times New Roman" w:hAnsi="Times New Roman" w:cs="Times New Roman"/>
                <w:i/>
                <w:sz w:val="18"/>
                <w:szCs w:val="18"/>
                <w:lang w:val="en-GB"/>
              </w:rPr>
              <w:t>Status to date: 12 countries have or are developing pipeline projects for CDM. The number of CDM proposals has increased from 105 in 2010 to 234 in 2012.</w:t>
            </w:r>
            <w:r w:rsidR="00E94851">
              <w:rPr>
                <w:rFonts w:ascii="Times New Roman" w:eastAsia="Times New Roman" w:hAnsi="Times New Roman" w:cs="Times New Roman"/>
                <w:i/>
                <w:sz w:val="18"/>
                <w:szCs w:val="18"/>
                <w:lang w:val="en-GB"/>
              </w:rPr>
              <w:t xml:space="preserve"> </w:t>
            </w:r>
          </w:p>
        </w:tc>
      </w:tr>
    </w:tbl>
    <w:p w:rsidR="00C80F7A" w:rsidRDefault="00C80F7A" w:rsidP="00C80F7A"/>
    <w:p w:rsidR="00BD6E58" w:rsidRDefault="00D676FB" w:rsidP="00C80F7A">
      <w:pPr>
        <w:rPr>
          <w:rFonts w:ascii="Times New Roman" w:hAnsi="Times New Roman"/>
          <w:b/>
          <w:sz w:val="20"/>
          <w:szCs w:val="20"/>
        </w:rPr>
      </w:pPr>
      <w:r>
        <w:rPr>
          <w:rFonts w:ascii="Times New Roman" w:hAnsi="Times New Roman"/>
          <w:b/>
          <w:sz w:val="20"/>
          <w:szCs w:val="20"/>
        </w:rPr>
        <w:t xml:space="preserve"> Note 1: The above matrix is constructed from various programme and project documents.</w:t>
      </w:r>
      <w:r w:rsidR="00C5602F">
        <w:rPr>
          <w:rFonts w:ascii="Times New Roman" w:hAnsi="Times New Roman"/>
          <w:b/>
          <w:sz w:val="20"/>
          <w:szCs w:val="20"/>
        </w:rPr>
        <w:t xml:space="preserve">  Outcomes,</w:t>
      </w:r>
      <w:r w:rsidR="00E94851">
        <w:rPr>
          <w:rFonts w:ascii="Times New Roman" w:hAnsi="Times New Roman"/>
          <w:b/>
          <w:sz w:val="20"/>
          <w:szCs w:val="20"/>
        </w:rPr>
        <w:t xml:space="preserve"> projects and corresponding outputs are according to the matrix </w:t>
      </w:r>
      <w:r w:rsidR="008E7CE4">
        <w:rPr>
          <w:rFonts w:ascii="Times New Roman" w:hAnsi="Times New Roman"/>
          <w:b/>
          <w:sz w:val="20"/>
          <w:szCs w:val="20"/>
        </w:rPr>
        <w:t xml:space="preserve">entitled </w:t>
      </w:r>
      <w:r w:rsidR="00C913EA">
        <w:rPr>
          <w:rFonts w:ascii="Times New Roman" w:hAnsi="Times New Roman"/>
          <w:b/>
          <w:sz w:val="20"/>
          <w:szCs w:val="20"/>
        </w:rPr>
        <w:t>“</w:t>
      </w:r>
      <w:r w:rsidR="00C913EA" w:rsidRPr="00C913EA">
        <w:rPr>
          <w:rFonts w:ascii="Times New Roman" w:hAnsi="Times New Roman"/>
          <w:b/>
          <w:i/>
          <w:sz w:val="20"/>
          <w:szCs w:val="20"/>
        </w:rPr>
        <w:t>Programmatic</w:t>
      </w:r>
      <w:r w:rsidR="008E7CE4" w:rsidRPr="00C913EA">
        <w:rPr>
          <w:rFonts w:ascii="Times New Roman" w:hAnsi="Times New Roman"/>
          <w:b/>
          <w:i/>
          <w:sz w:val="20"/>
          <w:szCs w:val="20"/>
        </w:rPr>
        <w:t xml:space="preserve"> Framework: regional projects, outcomes, Focus Areas</w:t>
      </w:r>
      <w:r w:rsidR="008E7CE4">
        <w:rPr>
          <w:rFonts w:ascii="Times New Roman" w:hAnsi="Times New Roman"/>
          <w:b/>
          <w:sz w:val="20"/>
          <w:szCs w:val="20"/>
        </w:rPr>
        <w:t>” provided by RBA.”</w:t>
      </w:r>
    </w:p>
    <w:p w:rsidR="00C80F7A" w:rsidRPr="00CD5E92" w:rsidRDefault="00D676FB" w:rsidP="00C80F7A">
      <w:pPr>
        <w:rPr>
          <w:rFonts w:ascii="Times New Roman" w:hAnsi="Times New Roman"/>
          <w:b/>
          <w:sz w:val="20"/>
          <w:szCs w:val="20"/>
        </w:rPr>
      </w:pPr>
      <w:r>
        <w:rPr>
          <w:rFonts w:ascii="Times New Roman" w:hAnsi="Times New Roman"/>
          <w:b/>
          <w:sz w:val="20"/>
          <w:szCs w:val="20"/>
        </w:rPr>
        <w:t>Note 2.</w:t>
      </w:r>
      <w:r w:rsidR="00176461" w:rsidRPr="00CD5E92">
        <w:rPr>
          <w:rFonts w:ascii="Times New Roman" w:hAnsi="Times New Roman"/>
          <w:b/>
          <w:sz w:val="20"/>
          <w:szCs w:val="20"/>
        </w:rPr>
        <w:t>The following is added</w:t>
      </w:r>
      <w:r w:rsidR="008B0735" w:rsidRPr="00CD5E92">
        <w:rPr>
          <w:rFonts w:ascii="Times New Roman" w:hAnsi="Times New Roman"/>
          <w:b/>
          <w:sz w:val="20"/>
          <w:szCs w:val="20"/>
        </w:rPr>
        <w:t xml:space="preserve"> for the clarification of focus area 4.</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In the area of energy and environment, several initiatives in the Africa region are already on-going with the support of UNDP.</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UNDP is implementing a project entitled “Expansion of successful Poverty Reduction and Women’s Empowerment Model in West Africa” which is wholly funded by the Bill &amp; Melinda Gates Foundation. This project aims at establishing sustainable, replicable agro-enterprises, at the heart of which is the Multi-Functional Platform (MFP), in West Africa to raise incomes of rural smallholder farmers, particularly women and builds on a decade-long effort of the Malian Government to establish over 500 agro-enterprises in remote villages. This project is being implemented in three countries, viz. Burkina Faso, Mali and Senegal and regionally, with approximately 24 % of the project budget (amounting to $ 4.7 million) earmarked for regional MFP activities, as a component of the Regional Energy Project for Poverty Reduction. One component of PREP dealing with MFP equipment has involved south-south cooperation with India.</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 xml:space="preserve">Activities funded by UNDP-GEF have focused for 20 years on national and, in some cases, sub-regional projects related to climate change and sustainable development, targeting almost every single country in Africa. To support these projects, UNDP-GEF has one Regional Technical Adviser (RTA) each based in Johannesburg and Pretoria, </w:t>
      </w:r>
      <w:r w:rsidRPr="007E1BC0">
        <w:rPr>
          <w:rFonts w:ascii="Times New Roman" w:hAnsi="Times New Roman"/>
          <w:sz w:val="20"/>
          <w:szCs w:val="20"/>
        </w:rPr>
        <w:lastRenderedPageBreak/>
        <w:t xml:space="preserve">respectively. The GEF projects also address energy access, in addition to energy efficiency and renewable energy, which together contribute to both sustainable energy development and low carbon development paths. </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 xml:space="preserve">There was some limited collaboration between the GEF climate change activities in Western Africa and the Dakar-based PREP, e.g. in Mali and Burkina Faso on the promotion of </w:t>
      </w:r>
      <w:proofErr w:type="spellStart"/>
      <w:r w:rsidRPr="007E1BC0">
        <w:rPr>
          <w:rFonts w:ascii="Times New Roman" w:hAnsi="Times New Roman"/>
          <w:sz w:val="20"/>
          <w:szCs w:val="20"/>
        </w:rPr>
        <w:t>Jatropha</w:t>
      </w:r>
      <w:proofErr w:type="spellEnd"/>
      <w:r w:rsidRPr="007E1BC0">
        <w:rPr>
          <w:rFonts w:ascii="Times New Roman" w:hAnsi="Times New Roman"/>
          <w:sz w:val="20"/>
          <w:szCs w:val="20"/>
        </w:rPr>
        <w:t xml:space="preserve"> as a biofuel for the Multi-Functional Platforms. However, it was reported that there were “much more opportunities of collaboration and synergies that have been missed” and these were mainly attributed to the absence of a formal structure of having an Energy and Environment Practice Leader (like at the RSCs in Bangkok, Bratislava and Panama) who would have facilitated closer collaboration among the various initiatives having common objectives. Not having such a formal structure in place in Dakar made it optional, rather than mandatory, for staff working on different programmes to collaborate. However, the situation was totally different in Johannesburg where the absence of an Energy and Environment Practice Leader did not constitute such an impediment: in fact, the project staff, the (Pretoria-based) UNDP-GEF RTA and the BDP-funded “Boots on the Ground” Policy Adviser worked together to advance access to energy services in the sub-region while, simultaneously, dealing with the environmental components of project RAF/09/004. Under the “Sustainable Charcoal Initiative” of this project, the project staff, the UNDP-GEF RTA and the BDP  Policy Adviser teamed together to not only lay the ground work for CDM activities, but also to piggy-back in developing initiatives to access funding from GEF for emission reduction under its climate change programme. </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The Strategic Initiative to Address Climate Change in LDCs (commonly referred to as “Boots on the Ground”) is another initiative that is funded by UNDP/BDP and is aimed at assisting a number of LDCs (16 of them are located in Africa) “to understand and adapt to climate change impacts and chart development paths that are low emission, climate resilient and pro poor”. To support the target LDCs in Africa, a Policy Adviser was initially posted in Dakar where he worked closely with the PREP project to strengthen capacity of the EAC Secretariat and of member states in the formulation of policies and programmes on energy access. The Policy Adviser is presently based in Johannesburg where he is continuing his support to the target countries and, as indicated above, complements the activities of the project staff and the UNDP-GEF RTA.</w:t>
      </w:r>
    </w:p>
    <w:p w:rsidR="008B0735" w:rsidRPr="007E1BC0" w:rsidRDefault="008B0735" w:rsidP="008B0735">
      <w:pPr>
        <w:ind w:left="-450" w:right="-424"/>
        <w:jc w:val="both"/>
        <w:rPr>
          <w:rFonts w:ascii="Times New Roman" w:hAnsi="Times New Roman"/>
          <w:sz w:val="20"/>
          <w:szCs w:val="20"/>
        </w:rPr>
      </w:pPr>
      <w:r w:rsidRPr="007E1BC0">
        <w:rPr>
          <w:rFonts w:ascii="Times New Roman" w:hAnsi="Times New Roman"/>
          <w:sz w:val="20"/>
          <w:szCs w:val="20"/>
        </w:rPr>
        <w:t xml:space="preserve">The Africa Adaptation Programme (AAP) is another Dakar-based UNDP initiative that is implemented in partnership with the United Nations Industrial Development Organization (UNIDO), the United Nations Children’s Fund (UNICEF) and the World Food Programme (WFP), with funding provided by the Government of Japan under the Fourth Tokyo International Conference on African Development (TICAD, May 2008). The focus of AAP is to create “the environment in which more informed and appropriate adaptation decisions and practices can be undertaken within the context of sustainable development”.  AAP covers 20 African countries, some of which are also supported by the two energy/environment regional projects. Synergies between the regional projects and AAP were established in order to complement each other’s activities, where applicable. For example, the two worked together to formulate an investment programme for energy access to the rural poor in Niger and to support a study on capacity assessment at the </w:t>
      </w:r>
      <w:proofErr w:type="spellStart"/>
      <w:r w:rsidRPr="007E1BC0">
        <w:rPr>
          <w:rFonts w:ascii="Times New Roman" w:hAnsi="Times New Roman"/>
          <w:sz w:val="20"/>
          <w:szCs w:val="20"/>
        </w:rPr>
        <w:t>Arusha</w:t>
      </w:r>
      <w:proofErr w:type="spellEnd"/>
      <w:r w:rsidRPr="007E1BC0">
        <w:rPr>
          <w:rFonts w:ascii="Times New Roman" w:hAnsi="Times New Roman"/>
          <w:sz w:val="20"/>
          <w:szCs w:val="20"/>
        </w:rPr>
        <w:t>-based EAC Secretariat.</w:t>
      </w:r>
      <w:r w:rsidRPr="007E1BC0">
        <w:rPr>
          <w:rFonts w:ascii="Times New Roman" w:hAnsi="Times New Roman"/>
          <w:sz w:val="20"/>
          <w:szCs w:val="20"/>
        </w:rPr>
        <w:tab/>
      </w:r>
    </w:p>
    <w:p w:rsidR="008B0735" w:rsidRPr="007E1BC0" w:rsidRDefault="008B0735" w:rsidP="008B0735">
      <w:pPr>
        <w:ind w:left="-450" w:right="-424"/>
        <w:jc w:val="both"/>
        <w:rPr>
          <w:rFonts w:ascii="Times New Roman" w:hAnsi="Times New Roman"/>
          <w:sz w:val="20"/>
          <w:szCs w:val="20"/>
        </w:rPr>
      </w:pPr>
    </w:p>
    <w:p w:rsidR="008B0735" w:rsidRPr="007E1BC0" w:rsidRDefault="008B0735" w:rsidP="008B0735">
      <w:pPr>
        <w:ind w:left="-450" w:right="-424"/>
        <w:jc w:val="both"/>
        <w:rPr>
          <w:rFonts w:ascii="Times New Roman" w:hAnsi="Times New Roman"/>
          <w:sz w:val="20"/>
          <w:szCs w:val="20"/>
        </w:rPr>
      </w:pPr>
    </w:p>
    <w:p w:rsidR="00176461" w:rsidRPr="007E1BC0" w:rsidRDefault="00176461" w:rsidP="008B0735">
      <w:pPr>
        <w:rPr>
          <w:rFonts w:ascii="Times New Roman" w:hAnsi="Times New Roman"/>
          <w:sz w:val="20"/>
          <w:szCs w:val="20"/>
        </w:rPr>
      </w:pPr>
    </w:p>
    <w:p w:rsidR="00176461" w:rsidRPr="007E1BC0" w:rsidRDefault="00176461">
      <w:pPr>
        <w:rPr>
          <w:rFonts w:ascii="Times New Roman" w:hAnsi="Times New Roman"/>
          <w:sz w:val="24"/>
          <w:szCs w:val="24"/>
        </w:rPr>
      </w:pPr>
      <w:r w:rsidRPr="007E1BC0">
        <w:rPr>
          <w:rFonts w:ascii="Times New Roman" w:hAnsi="Times New Roman"/>
          <w:sz w:val="24"/>
          <w:szCs w:val="24"/>
        </w:rPr>
        <w:br w:type="page"/>
      </w:r>
    </w:p>
    <w:p w:rsidR="00C80F7A" w:rsidRPr="00802D28" w:rsidRDefault="00C80F7A" w:rsidP="00C80F7A">
      <w:pPr>
        <w:jc w:val="center"/>
        <w:rPr>
          <w:rFonts w:ascii="Times New Roman" w:hAnsi="Times New Roman"/>
          <w:b/>
          <w:sz w:val="24"/>
          <w:szCs w:val="24"/>
        </w:rPr>
      </w:pPr>
      <w:r w:rsidRPr="00802D28">
        <w:rPr>
          <w:rFonts w:ascii="Times New Roman" w:hAnsi="Times New Roman"/>
          <w:b/>
          <w:sz w:val="24"/>
          <w:szCs w:val="24"/>
        </w:rPr>
        <w:lastRenderedPageBreak/>
        <w:t>Annex D</w:t>
      </w:r>
    </w:p>
    <w:p w:rsidR="00C80F7A" w:rsidRPr="00D94252" w:rsidRDefault="00C80F7A" w:rsidP="00C80F7A">
      <w:pPr>
        <w:ind w:firstLine="7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94252">
        <w:rPr>
          <w:rFonts w:ascii="Times New Roman" w:hAnsi="Times New Roman" w:cs="Times New Roman"/>
          <w:b/>
          <w:sz w:val="24"/>
          <w:szCs w:val="24"/>
        </w:rPr>
        <w:t>Evaluation criteria</w:t>
      </w:r>
      <w:r>
        <w:rPr>
          <w:rFonts w:ascii="Times New Roman" w:hAnsi="Times New Roman" w:cs="Times New Roman"/>
          <w:b/>
          <w:sz w:val="24"/>
          <w:szCs w:val="24"/>
        </w:rPr>
        <w:t>, questions</w:t>
      </w:r>
      <w:r w:rsidRPr="00D94252">
        <w:rPr>
          <w:rFonts w:ascii="Times New Roman" w:hAnsi="Times New Roman" w:cs="Times New Roman"/>
          <w:b/>
          <w:sz w:val="24"/>
          <w:szCs w:val="24"/>
        </w:rPr>
        <w:t xml:space="preserve"> and </w:t>
      </w:r>
      <w:r>
        <w:rPr>
          <w:rFonts w:ascii="Times New Roman" w:hAnsi="Times New Roman" w:cs="Times New Roman"/>
          <w:b/>
          <w:sz w:val="24"/>
          <w:szCs w:val="24"/>
        </w:rPr>
        <w:t>concrete steps</w:t>
      </w:r>
    </w:p>
    <w:p w:rsidR="00C80F7A" w:rsidRPr="00D6689B" w:rsidRDefault="00C80F7A" w:rsidP="00C80F7A">
      <w:pPr>
        <w:spacing w:line="276" w:lineRule="auto"/>
        <w:jc w:val="both"/>
        <w:rPr>
          <w:rFonts w:ascii="Times New Roman" w:hAnsi="Times New Roman" w:cs="Times New Roman"/>
          <w:sz w:val="24"/>
          <w:szCs w:val="24"/>
        </w:rPr>
      </w:pPr>
      <w:r w:rsidRPr="00D6689B">
        <w:rPr>
          <w:rFonts w:ascii="Times New Roman" w:hAnsi="Times New Roman" w:cs="Times New Roman"/>
          <w:sz w:val="24"/>
          <w:szCs w:val="24"/>
        </w:rPr>
        <w:t xml:space="preserve">The evaluation </w:t>
      </w:r>
      <w:r>
        <w:rPr>
          <w:rFonts w:ascii="Times New Roman" w:hAnsi="Times New Roman" w:cs="Times New Roman"/>
          <w:sz w:val="24"/>
          <w:szCs w:val="24"/>
        </w:rPr>
        <w:t>is</w:t>
      </w:r>
      <w:r w:rsidRPr="00D6689B">
        <w:rPr>
          <w:rFonts w:ascii="Times New Roman" w:hAnsi="Times New Roman" w:cs="Times New Roman"/>
          <w:sz w:val="24"/>
          <w:szCs w:val="24"/>
        </w:rPr>
        <w:t xml:space="preserve"> guided by the following evaluation criteria and related questions to be addressed by each focus area.</w:t>
      </w:r>
      <w:r>
        <w:rPr>
          <w:rStyle w:val="FootnoteReference"/>
          <w:rFonts w:ascii="Times New Roman" w:hAnsi="Times New Roman" w:cs="Times New Roman"/>
          <w:sz w:val="24"/>
          <w:szCs w:val="24"/>
        </w:rPr>
        <w:footnoteReference w:id="9"/>
      </w:r>
      <w:r w:rsidRPr="00D6689B">
        <w:rPr>
          <w:rFonts w:ascii="Times New Roman" w:hAnsi="Times New Roman" w:cs="Times New Roman"/>
          <w:sz w:val="24"/>
          <w:szCs w:val="24"/>
        </w:rPr>
        <w:t xml:space="preserve"> </w:t>
      </w:r>
    </w:p>
    <w:tbl>
      <w:tblPr>
        <w:tblStyle w:val="TableGrid"/>
        <w:tblW w:w="12618" w:type="dxa"/>
        <w:tblLook w:val="04A0" w:firstRow="1" w:lastRow="0" w:firstColumn="1" w:lastColumn="0" w:noHBand="0" w:noVBand="1"/>
      </w:tblPr>
      <w:tblGrid>
        <w:gridCol w:w="3192"/>
        <w:gridCol w:w="9426"/>
      </w:tblGrid>
      <w:tr w:rsidR="00C80F7A" w:rsidRPr="000143AA" w:rsidTr="007F31DE">
        <w:tc>
          <w:tcPr>
            <w:tcW w:w="3192" w:type="dxa"/>
            <w:shd w:val="clear" w:color="auto" w:fill="D9D9D9" w:themeFill="background1" w:themeFillShade="D9"/>
          </w:tcPr>
          <w:p w:rsidR="00C80F7A" w:rsidRPr="000143AA" w:rsidRDefault="00C80F7A" w:rsidP="00BB61A9">
            <w:pPr>
              <w:jc w:val="both"/>
              <w:rPr>
                <w:b/>
                <w:sz w:val="22"/>
                <w:szCs w:val="22"/>
              </w:rPr>
            </w:pPr>
            <w:r w:rsidRPr="000143AA">
              <w:rPr>
                <w:b/>
                <w:sz w:val="22"/>
                <w:szCs w:val="22"/>
              </w:rPr>
              <w:t>Evaluation Criteria</w:t>
            </w:r>
          </w:p>
        </w:tc>
        <w:tc>
          <w:tcPr>
            <w:tcW w:w="9426" w:type="dxa"/>
            <w:shd w:val="clear" w:color="auto" w:fill="00B0F0"/>
          </w:tcPr>
          <w:p w:rsidR="00C80F7A" w:rsidRPr="000143AA" w:rsidRDefault="00C80F7A" w:rsidP="00BB61A9">
            <w:pPr>
              <w:jc w:val="both"/>
              <w:rPr>
                <w:b/>
                <w:sz w:val="22"/>
                <w:szCs w:val="22"/>
              </w:rPr>
            </w:pPr>
            <w:r w:rsidRPr="000143AA">
              <w:rPr>
                <w:b/>
                <w:sz w:val="22"/>
                <w:szCs w:val="22"/>
              </w:rPr>
              <w:t xml:space="preserve">                     Evaluation Questions</w:t>
            </w:r>
          </w:p>
        </w:tc>
      </w:tr>
      <w:tr w:rsidR="00C80F7A" w:rsidRPr="000143AA" w:rsidTr="00802CC1">
        <w:tc>
          <w:tcPr>
            <w:tcW w:w="3192" w:type="dxa"/>
          </w:tcPr>
          <w:p w:rsidR="00C80F7A" w:rsidRPr="00802D28" w:rsidRDefault="00C80F7A" w:rsidP="00BB61A9">
            <w:pPr>
              <w:jc w:val="both"/>
              <w:rPr>
                <w:b/>
              </w:rPr>
            </w:pPr>
            <w:r w:rsidRPr="00802D28">
              <w:rPr>
                <w:b/>
              </w:rPr>
              <w:t>Relevance</w:t>
            </w:r>
          </w:p>
          <w:p w:rsidR="00C80F7A" w:rsidRPr="00802D28" w:rsidRDefault="00C80F7A" w:rsidP="00BB61A9">
            <w:pPr>
              <w:pStyle w:val="ListParagraph"/>
              <w:jc w:val="both"/>
            </w:pPr>
          </w:p>
        </w:tc>
        <w:tc>
          <w:tcPr>
            <w:tcW w:w="9426" w:type="dxa"/>
          </w:tcPr>
          <w:p w:rsidR="00C80F7A" w:rsidRPr="00802D28" w:rsidRDefault="00C80F7A" w:rsidP="001E47BE">
            <w:pPr>
              <w:pStyle w:val="ListParagraph"/>
              <w:numPr>
                <w:ilvl w:val="0"/>
                <w:numId w:val="3"/>
              </w:numPr>
              <w:spacing w:after="200" w:line="276" w:lineRule="auto"/>
              <w:jc w:val="both"/>
            </w:pPr>
            <w:r w:rsidRPr="00802D28">
              <w:t xml:space="preserve">To what extent does the </w:t>
            </w:r>
            <w:r>
              <w:t>programme</w:t>
            </w:r>
            <w:r w:rsidRPr="00802D28">
              <w:t xml:space="preserve"> address critical regional development needs, challenges and priorities as well as UNDP regional strategic objectives?</w:t>
            </w:r>
          </w:p>
          <w:p w:rsidR="00C80F7A" w:rsidRPr="00802D28" w:rsidRDefault="00C80F7A" w:rsidP="001E47BE">
            <w:pPr>
              <w:pStyle w:val="ListParagraph"/>
              <w:numPr>
                <w:ilvl w:val="0"/>
                <w:numId w:val="3"/>
              </w:numPr>
              <w:spacing w:after="200" w:line="276" w:lineRule="auto"/>
              <w:jc w:val="both"/>
            </w:pPr>
            <w:r w:rsidRPr="00802D28">
              <w:t>To what extent is UNDP promoting the UN values from a human development perspective to achieve the MDGs?</w:t>
            </w:r>
          </w:p>
          <w:p w:rsidR="00C80F7A" w:rsidRPr="00802D28" w:rsidRDefault="00C80F7A" w:rsidP="001E47BE">
            <w:pPr>
              <w:pStyle w:val="ListParagraph"/>
              <w:numPr>
                <w:ilvl w:val="0"/>
                <w:numId w:val="3"/>
              </w:numPr>
              <w:spacing w:after="200" w:line="276" w:lineRule="auto"/>
              <w:jc w:val="both"/>
            </w:pPr>
            <w:r w:rsidRPr="00802D28">
              <w:t xml:space="preserve">To what extent has the </w:t>
            </w:r>
            <w:r w:rsidRPr="00802D28">
              <w:rPr>
                <w:lang w:val="en-IN"/>
              </w:rPr>
              <w:t xml:space="preserve">gender equality dimension been incorporated in </w:t>
            </w:r>
            <w:r>
              <w:rPr>
                <w:lang w:val="en-IN"/>
              </w:rPr>
              <w:t>programme</w:t>
            </w:r>
            <w:r w:rsidRPr="00802D28">
              <w:rPr>
                <w:lang w:val="en-IN"/>
              </w:rPr>
              <w:t xml:space="preserve"> design?  </w:t>
            </w:r>
          </w:p>
          <w:p w:rsidR="00C80F7A" w:rsidRPr="00802D28" w:rsidRDefault="00C80F7A" w:rsidP="001E47BE">
            <w:pPr>
              <w:pStyle w:val="ListParagraph"/>
              <w:numPr>
                <w:ilvl w:val="0"/>
                <w:numId w:val="3"/>
              </w:numPr>
              <w:spacing w:after="200" w:line="276" w:lineRule="auto"/>
              <w:jc w:val="both"/>
            </w:pPr>
            <w:r w:rsidRPr="00802D28">
              <w:t xml:space="preserve">How does the </w:t>
            </w:r>
            <w:r>
              <w:t>programme</w:t>
            </w:r>
            <w:r w:rsidRPr="00802D28">
              <w:t xml:space="preserve"> contribute to regional capacity development and systemic change in an evolving environment?</w:t>
            </w:r>
          </w:p>
          <w:p w:rsidR="00C80F7A" w:rsidRPr="00802D28" w:rsidRDefault="00C80F7A" w:rsidP="001E47BE">
            <w:pPr>
              <w:pStyle w:val="ListParagraph"/>
              <w:numPr>
                <w:ilvl w:val="0"/>
                <w:numId w:val="3"/>
              </w:numPr>
              <w:spacing w:line="276" w:lineRule="auto"/>
              <w:jc w:val="both"/>
            </w:pPr>
            <w:r w:rsidRPr="00802D28">
              <w:t xml:space="preserve">Does the </w:t>
            </w:r>
            <w:r>
              <w:t>programme</w:t>
            </w:r>
            <w:r w:rsidRPr="00802D28">
              <w:t xml:space="preserve">, as designed, provide the best strategy for achieving the planned outcomes? Are the resources committed to the regional </w:t>
            </w:r>
            <w:r>
              <w:t>programme</w:t>
            </w:r>
            <w:r w:rsidRPr="00802D28">
              <w:t xml:space="preserve"> realistic to achieve the intended outcomes?  Is the </w:t>
            </w:r>
            <w:r>
              <w:t>programme</w:t>
            </w:r>
            <w:r w:rsidRPr="00802D28">
              <w:t xml:space="preserve"> well-articulated with appropriate indicators to measure progress toward outputs and outcomes? Are risk mitigation strategies in place and effective?</w:t>
            </w:r>
          </w:p>
        </w:tc>
      </w:tr>
      <w:tr w:rsidR="00C80F7A" w:rsidRPr="000143AA" w:rsidTr="00802CC1">
        <w:tc>
          <w:tcPr>
            <w:tcW w:w="3192" w:type="dxa"/>
          </w:tcPr>
          <w:p w:rsidR="00C80F7A" w:rsidRPr="00802D28" w:rsidRDefault="00C80F7A" w:rsidP="00BB61A9">
            <w:pPr>
              <w:jc w:val="both"/>
              <w:rPr>
                <w:b/>
              </w:rPr>
            </w:pPr>
            <w:r w:rsidRPr="00802D28">
              <w:rPr>
                <w:b/>
              </w:rPr>
              <w:t>Effectiveness</w:t>
            </w:r>
          </w:p>
        </w:tc>
        <w:tc>
          <w:tcPr>
            <w:tcW w:w="9426" w:type="dxa"/>
          </w:tcPr>
          <w:p w:rsidR="00C80F7A" w:rsidRPr="00802D28" w:rsidRDefault="00C80F7A" w:rsidP="001E47BE">
            <w:pPr>
              <w:pStyle w:val="ListParagraph"/>
              <w:numPr>
                <w:ilvl w:val="0"/>
                <w:numId w:val="3"/>
              </w:numPr>
              <w:spacing w:after="200" w:line="276" w:lineRule="auto"/>
              <w:jc w:val="both"/>
            </w:pPr>
            <w:r w:rsidRPr="00802D28">
              <w:t xml:space="preserve">To what extent do the </w:t>
            </w:r>
            <w:r>
              <w:t>programme</w:t>
            </w:r>
            <w:r w:rsidRPr="00802D28">
              <w:t>/projects contribute to the intended outcomes?</w:t>
            </w:r>
          </w:p>
          <w:p w:rsidR="00C80F7A" w:rsidRPr="00802D28" w:rsidRDefault="00C80F7A" w:rsidP="001E47BE">
            <w:pPr>
              <w:pStyle w:val="ListParagraph"/>
              <w:numPr>
                <w:ilvl w:val="0"/>
                <w:numId w:val="3"/>
              </w:numPr>
              <w:spacing w:after="200" w:line="276" w:lineRule="auto"/>
              <w:jc w:val="both"/>
            </w:pPr>
            <w:r w:rsidRPr="00802D28">
              <w:t>To what extent have outputs contributed to achieving the outcomes?</w:t>
            </w:r>
          </w:p>
          <w:p w:rsidR="00C80F7A" w:rsidRPr="00802D28" w:rsidRDefault="00C80F7A" w:rsidP="001E47BE">
            <w:pPr>
              <w:pStyle w:val="ListParagraph"/>
              <w:numPr>
                <w:ilvl w:val="0"/>
                <w:numId w:val="3"/>
              </w:numPr>
              <w:spacing w:after="200" w:line="276" w:lineRule="auto"/>
              <w:jc w:val="both"/>
            </w:pPr>
            <w:r w:rsidRPr="00802D28">
              <w:t>Have the targeted institutions benefitted from the outputs?</w:t>
            </w:r>
          </w:p>
          <w:p w:rsidR="00C80F7A" w:rsidRPr="00802D28" w:rsidRDefault="00C80F7A" w:rsidP="001E47BE">
            <w:pPr>
              <w:pStyle w:val="ListParagraph"/>
              <w:numPr>
                <w:ilvl w:val="0"/>
                <w:numId w:val="3"/>
              </w:numPr>
              <w:spacing w:after="200" w:line="276" w:lineRule="auto"/>
              <w:jc w:val="both"/>
            </w:pPr>
            <w:r w:rsidRPr="00802D28">
              <w:t xml:space="preserve">What factors have positively or negatively affected the achievement of outcomes? </w:t>
            </w:r>
          </w:p>
          <w:p w:rsidR="00C80F7A" w:rsidRPr="00802D28" w:rsidRDefault="00C80F7A" w:rsidP="001E47BE">
            <w:pPr>
              <w:pStyle w:val="ListParagraph"/>
              <w:numPr>
                <w:ilvl w:val="0"/>
                <w:numId w:val="3"/>
              </w:numPr>
              <w:spacing w:after="200" w:line="276" w:lineRule="auto"/>
              <w:jc w:val="both"/>
            </w:pPr>
            <w:r w:rsidRPr="00802D28">
              <w:t>Has UNDP been flexible to meet the outcomes?</w:t>
            </w:r>
          </w:p>
          <w:p w:rsidR="00C80F7A" w:rsidRPr="00802D28" w:rsidRDefault="00C80F7A" w:rsidP="001E47BE">
            <w:pPr>
              <w:pStyle w:val="ListParagraph"/>
              <w:numPr>
                <w:ilvl w:val="0"/>
                <w:numId w:val="3"/>
              </w:numPr>
              <w:spacing w:after="200" w:line="276" w:lineRule="auto"/>
              <w:jc w:val="both"/>
            </w:pPr>
            <w:r w:rsidRPr="00802D28">
              <w:t xml:space="preserve">To what extent was gender equality mainstreamed in the </w:t>
            </w:r>
            <w:r>
              <w:t>programme</w:t>
            </w:r>
            <w:r w:rsidRPr="00802D28">
              <w:t>?</w:t>
            </w:r>
          </w:p>
          <w:p w:rsidR="00C80F7A" w:rsidRPr="00802D28" w:rsidRDefault="00C80F7A" w:rsidP="001E47BE">
            <w:pPr>
              <w:pStyle w:val="ListParagraph"/>
              <w:numPr>
                <w:ilvl w:val="0"/>
                <w:numId w:val="3"/>
              </w:numPr>
              <w:spacing w:line="276" w:lineRule="auto"/>
              <w:jc w:val="both"/>
            </w:pPr>
            <w:r w:rsidRPr="00802D28">
              <w:t xml:space="preserve">How did the </w:t>
            </w:r>
            <w:r>
              <w:t>programme</w:t>
            </w:r>
            <w:r w:rsidRPr="00802D28">
              <w:t xml:space="preserve"> address the issue of the most </w:t>
            </w:r>
            <w:proofErr w:type="spellStart"/>
            <w:r w:rsidRPr="00802D28">
              <w:t>marginalised</w:t>
            </w:r>
            <w:proofErr w:type="spellEnd"/>
            <w:r w:rsidRPr="00802D28">
              <w:t xml:space="preserve"> and vulnerable groups to promote social equity?</w:t>
            </w:r>
          </w:p>
        </w:tc>
      </w:tr>
      <w:tr w:rsidR="00C80F7A" w:rsidRPr="000143AA" w:rsidTr="00802CC1">
        <w:trPr>
          <w:trHeight w:val="557"/>
        </w:trPr>
        <w:tc>
          <w:tcPr>
            <w:tcW w:w="3192" w:type="dxa"/>
          </w:tcPr>
          <w:p w:rsidR="00C80F7A" w:rsidRPr="00802D28" w:rsidRDefault="00C80F7A" w:rsidP="00BB61A9">
            <w:pPr>
              <w:jc w:val="both"/>
              <w:rPr>
                <w:b/>
              </w:rPr>
            </w:pPr>
            <w:r w:rsidRPr="00802D28">
              <w:rPr>
                <w:b/>
              </w:rPr>
              <w:t>Efficiency</w:t>
            </w:r>
          </w:p>
        </w:tc>
        <w:tc>
          <w:tcPr>
            <w:tcW w:w="9426" w:type="dxa"/>
          </w:tcPr>
          <w:p w:rsidR="00C80F7A" w:rsidRPr="00802D28" w:rsidRDefault="00C80F7A" w:rsidP="001E47BE">
            <w:pPr>
              <w:pStyle w:val="ListParagraph"/>
              <w:numPr>
                <w:ilvl w:val="0"/>
                <w:numId w:val="3"/>
              </w:numPr>
              <w:spacing w:after="200" w:line="276" w:lineRule="auto"/>
              <w:jc w:val="both"/>
            </w:pPr>
            <w:r w:rsidRPr="00802D28">
              <w:t xml:space="preserve">Has the </w:t>
            </w:r>
            <w:r>
              <w:t>programme</w:t>
            </w:r>
            <w:r w:rsidRPr="00802D28">
              <w:t xml:space="preserve"> been implemented within the deadline and cost estimates?</w:t>
            </w:r>
          </w:p>
          <w:p w:rsidR="00C80F7A" w:rsidRPr="00802D28" w:rsidRDefault="00C80F7A" w:rsidP="001E47BE">
            <w:pPr>
              <w:pStyle w:val="ListParagraph"/>
              <w:numPr>
                <w:ilvl w:val="0"/>
                <w:numId w:val="3"/>
              </w:numPr>
              <w:spacing w:after="200" w:line="276" w:lineRule="auto"/>
            </w:pPr>
            <w:r w:rsidRPr="00802D28">
              <w:t>What have been the implementation challenges and did UNDP take timely action to address them?</w:t>
            </w:r>
          </w:p>
          <w:p w:rsidR="00C80F7A" w:rsidRPr="00802D28" w:rsidRDefault="00C80F7A" w:rsidP="001E47BE">
            <w:pPr>
              <w:pStyle w:val="ListParagraph"/>
              <w:numPr>
                <w:ilvl w:val="0"/>
                <w:numId w:val="3"/>
              </w:numPr>
              <w:spacing w:after="200" w:line="276" w:lineRule="auto"/>
              <w:jc w:val="both"/>
            </w:pPr>
            <w:r w:rsidRPr="00802D28">
              <w:t>Are there synergetic linkages between the RPD thematic areas?</w:t>
            </w:r>
          </w:p>
          <w:p w:rsidR="00C80F7A" w:rsidRPr="00802D28" w:rsidRDefault="00C80F7A" w:rsidP="001E47BE">
            <w:pPr>
              <w:pStyle w:val="ListParagraph"/>
              <w:numPr>
                <w:ilvl w:val="0"/>
                <w:numId w:val="3"/>
              </w:numPr>
              <w:spacing w:line="276" w:lineRule="auto"/>
              <w:jc w:val="both"/>
            </w:pPr>
            <w:r w:rsidRPr="00802D28">
              <w:t>Are knowledge products and best practices documented and shared?</w:t>
            </w:r>
          </w:p>
        </w:tc>
      </w:tr>
      <w:tr w:rsidR="00C80F7A" w:rsidRPr="000143AA" w:rsidTr="00802CC1">
        <w:tc>
          <w:tcPr>
            <w:tcW w:w="3192" w:type="dxa"/>
          </w:tcPr>
          <w:p w:rsidR="00C80F7A" w:rsidRPr="00802D28" w:rsidRDefault="00C80F7A" w:rsidP="00BB61A9">
            <w:pPr>
              <w:jc w:val="both"/>
              <w:rPr>
                <w:b/>
              </w:rPr>
            </w:pPr>
            <w:r w:rsidRPr="00802D28">
              <w:rPr>
                <w:b/>
              </w:rPr>
              <w:t>Sustainability</w:t>
            </w:r>
          </w:p>
        </w:tc>
        <w:tc>
          <w:tcPr>
            <w:tcW w:w="9426" w:type="dxa"/>
          </w:tcPr>
          <w:p w:rsidR="00C80F7A" w:rsidRPr="00802D28" w:rsidRDefault="00C80F7A" w:rsidP="001E47BE">
            <w:pPr>
              <w:pStyle w:val="ListParagraph"/>
              <w:numPr>
                <w:ilvl w:val="0"/>
                <w:numId w:val="3"/>
              </w:numPr>
              <w:autoSpaceDE w:val="0"/>
              <w:autoSpaceDN w:val="0"/>
              <w:spacing w:after="200" w:line="276" w:lineRule="auto"/>
              <w:jc w:val="both"/>
            </w:pPr>
            <w:r w:rsidRPr="00802D28">
              <w:t xml:space="preserve">Can the </w:t>
            </w:r>
            <w:r>
              <w:t>programme</w:t>
            </w:r>
            <w:r w:rsidRPr="00802D28">
              <w:t xml:space="preserve"> results be sustained after its completion?  </w:t>
            </w:r>
          </w:p>
          <w:p w:rsidR="00C80F7A" w:rsidRPr="00802D28" w:rsidRDefault="00C80F7A" w:rsidP="001E47BE">
            <w:pPr>
              <w:pStyle w:val="ListParagraph"/>
              <w:numPr>
                <w:ilvl w:val="0"/>
                <w:numId w:val="3"/>
              </w:numPr>
              <w:autoSpaceDE w:val="0"/>
              <w:autoSpaceDN w:val="0"/>
              <w:spacing w:after="200" w:line="276" w:lineRule="auto"/>
              <w:jc w:val="both"/>
            </w:pPr>
            <w:r w:rsidRPr="00802D28">
              <w:t>Has regional/national capacity been developed to allow UNDP to realistically plan progressive disengagement?</w:t>
            </w:r>
          </w:p>
          <w:p w:rsidR="00C80F7A" w:rsidRPr="00802D28" w:rsidRDefault="00C80F7A" w:rsidP="001E47BE">
            <w:pPr>
              <w:pStyle w:val="ListParagraph"/>
              <w:numPr>
                <w:ilvl w:val="0"/>
                <w:numId w:val="3"/>
              </w:numPr>
              <w:autoSpaceDE w:val="0"/>
              <w:autoSpaceDN w:val="0"/>
              <w:spacing w:line="276" w:lineRule="auto"/>
              <w:jc w:val="both"/>
            </w:pPr>
            <w:r w:rsidRPr="00802D28">
              <w:t xml:space="preserve">What can UNDP do to scale up </w:t>
            </w:r>
            <w:r>
              <w:t>programme</w:t>
            </w:r>
            <w:r w:rsidRPr="00802D28">
              <w:t xml:space="preserve"> results?</w:t>
            </w:r>
          </w:p>
        </w:tc>
      </w:tr>
    </w:tbl>
    <w:p w:rsidR="00C80F7A" w:rsidRPr="00D6689B" w:rsidRDefault="00C80F7A" w:rsidP="00C80F7A">
      <w:pPr>
        <w:rPr>
          <w:rFonts w:ascii="Times New Roman" w:hAnsi="Times New Roman" w:cs="Times New Roman"/>
          <w:b/>
          <w:sz w:val="24"/>
          <w:szCs w:val="24"/>
          <w:u w:val="single"/>
        </w:rPr>
      </w:pPr>
    </w:p>
    <w:p w:rsidR="002F3E15" w:rsidRDefault="002F3E15" w:rsidP="00C80F7A">
      <w:pPr>
        <w:jc w:val="center"/>
        <w:rPr>
          <w:rFonts w:ascii="Times New Roman" w:hAnsi="Times New Roman" w:cs="Times New Roman"/>
          <w:b/>
          <w:sz w:val="24"/>
          <w:szCs w:val="24"/>
          <w:lang w:val="nl-NL"/>
        </w:rPr>
      </w:pPr>
    </w:p>
    <w:p w:rsidR="002F3E15" w:rsidRDefault="002F3E15" w:rsidP="00C80F7A">
      <w:pPr>
        <w:jc w:val="center"/>
        <w:rPr>
          <w:rFonts w:ascii="Times New Roman" w:hAnsi="Times New Roman" w:cs="Times New Roman"/>
          <w:b/>
          <w:sz w:val="24"/>
          <w:szCs w:val="24"/>
          <w:lang w:val="nl-NL"/>
        </w:rPr>
      </w:pPr>
    </w:p>
    <w:p w:rsidR="00C80F7A" w:rsidRDefault="00C80F7A" w:rsidP="00C80F7A">
      <w:pPr>
        <w:jc w:val="center"/>
        <w:rPr>
          <w:rFonts w:ascii="Times New Roman" w:hAnsi="Times New Roman" w:cs="Times New Roman"/>
          <w:b/>
          <w:sz w:val="24"/>
          <w:szCs w:val="24"/>
          <w:lang w:val="nl-NL"/>
        </w:rPr>
      </w:pPr>
      <w:r>
        <w:rPr>
          <w:rFonts w:ascii="Times New Roman" w:hAnsi="Times New Roman" w:cs="Times New Roman"/>
          <w:b/>
          <w:sz w:val="24"/>
          <w:szCs w:val="24"/>
          <w:lang w:val="nl-NL"/>
        </w:rPr>
        <w:t>S</w:t>
      </w:r>
      <w:r w:rsidRPr="00D6689B">
        <w:rPr>
          <w:rFonts w:ascii="Times New Roman" w:hAnsi="Times New Roman" w:cs="Times New Roman"/>
          <w:b/>
          <w:sz w:val="24"/>
          <w:szCs w:val="24"/>
          <w:lang w:val="nl-NL"/>
        </w:rPr>
        <w:t>teps in the analysis</w:t>
      </w:r>
    </w:p>
    <w:p w:rsidR="00C80F7A" w:rsidRPr="00D6689B" w:rsidRDefault="00C80F7A" w:rsidP="00C80F7A">
      <w:pPr>
        <w:rPr>
          <w:rFonts w:ascii="Times New Roman" w:hAnsi="Times New Roman" w:cs="Times New Roman"/>
          <w:sz w:val="24"/>
          <w:szCs w:val="24"/>
          <w:lang w:val="nl-NL"/>
        </w:rPr>
      </w:pPr>
      <w:r w:rsidRPr="00D6689B">
        <w:rPr>
          <w:rFonts w:ascii="Times New Roman" w:hAnsi="Times New Roman" w:cs="Times New Roman"/>
          <w:noProof/>
          <w:sz w:val="24"/>
          <w:szCs w:val="24"/>
        </w:rPr>
        <w:drawing>
          <wp:inline distT="0" distB="0" distL="0" distR="0" wp14:anchorId="257FD3CE" wp14:editId="33ED3A83">
            <wp:extent cx="5486400" cy="3764280"/>
            <wp:effectExtent l="38100" t="19050" r="57150" b="4572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E63E1" w:rsidRDefault="006E63E1" w:rsidP="006E63E1">
      <w:pPr>
        <w:rPr>
          <w:rFonts w:ascii="Times New Roman" w:hAnsi="Times New Roman" w:cs="Times New Roman"/>
          <w:sz w:val="18"/>
          <w:szCs w:val="18"/>
        </w:rPr>
      </w:pPr>
      <w:r>
        <w:rPr>
          <w:rFonts w:ascii="Times New Roman" w:hAnsi="Times New Roman" w:cs="Times New Roman"/>
          <w:sz w:val="18"/>
          <w:szCs w:val="18"/>
        </w:rPr>
        <w:t xml:space="preserve">                                                                 </w:t>
      </w: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sz w:val="18"/>
          <w:szCs w:val="18"/>
        </w:rPr>
      </w:pPr>
    </w:p>
    <w:p w:rsidR="006E63E1" w:rsidRDefault="006E63E1" w:rsidP="006E63E1">
      <w:pPr>
        <w:rPr>
          <w:rFonts w:ascii="Times New Roman" w:hAnsi="Times New Roman" w:cs="Times New Roman"/>
          <w:b/>
          <w:sz w:val="24"/>
          <w:szCs w:val="24"/>
        </w:rPr>
      </w:pPr>
      <w:r>
        <w:rPr>
          <w:rFonts w:ascii="Times New Roman" w:hAnsi="Times New Roman" w:cs="Times New Roman"/>
          <w:sz w:val="18"/>
          <w:szCs w:val="18"/>
        </w:rPr>
        <w:t xml:space="preserve"> </w:t>
      </w:r>
      <w:r>
        <w:rPr>
          <w:b/>
          <w:sz w:val="18"/>
          <w:szCs w:val="18"/>
        </w:rPr>
        <w:br/>
      </w:r>
      <w:r w:rsidRPr="006E63E1">
        <w:rPr>
          <w:rFonts w:ascii="Times New Roman" w:hAnsi="Times New Roman" w:cs="Times New Roman"/>
          <w:b/>
          <w:sz w:val="24"/>
          <w:szCs w:val="24"/>
        </w:rPr>
        <w:t xml:space="preserve">                                                            The Results Chain</w:t>
      </w:r>
    </w:p>
    <w:p w:rsidR="00C15B73" w:rsidRPr="006E63E1" w:rsidRDefault="00C15B73" w:rsidP="006E63E1">
      <w:pPr>
        <w:rPr>
          <w:rFonts w:ascii="Times New Roman" w:hAnsi="Times New Roman" w:cs="Times New Roman"/>
          <w:sz w:val="24"/>
          <w:szCs w:val="24"/>
        </w:rPr>
      </w:pPr>
    </w:p>
    <w:p w:rsidR="006E63E1" w:rsidRPr="00111E9E" w:rsidRDefault="006E63E1" w:rsidP="006E63E1">
      <w:pPr>
        <w:rPr>
          <w:lang w:val="en-CA"/>
        </w:rPr>
      </w:pPr>
      <w:r>
        <w:rPr>
          <w:noProof/>
        </w:rPr>
        <mc:AlternateContent>
          <mc:Choice Requires="wps">
            <w:drawing>
              <wp:anchor distT="0" distB="0" distL="114300" distR="114300" simplePos="0" relativeHeight="251666432" behindDoc="0" locked="0" layoutInCell="1" allowOverlap="1">
                <wp:simplePos x="0" y="0"/>
                <wp:positionH relativeFrom="column">
                  <wp:posOffset>883920</wp:posOffset>
                </wp:positionH>
                <wp:positionV relativeFrom="paragraph">
                  <wp:posOffset>9525</wp:posOffset>
                </wp:positionV>
                <wp:extent cx="2656840" cy="446405"/>
                <wp:effectExtent l="7620" t="9525" r="1206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446405"/>
                        </a:xfrm>
                        <a:prstGeom prst="rect">
                          <a:avLst/>
                        </a:prstGeom>
                        <a:solidFill>
                          <a:srgbClr val="FFFFFF"/>
                        </a:solidFill>
                        <a:ln w="9525">
                          <a:solidFill>
                            <a:srgbClr val="000000"/>
                          </a:solidFill>
                          <a:miter lim="800000"/>
                          <a:headEnd/>
                          <a:tailEnd/>
                        </a:ln>
                      </wps:spPr>
                      <wps:txbx>
                        <w:txbxContent>
                          <w:p w:rsidR="00C5602F" w:rsidRPr="00E546B0" w:rsidRDefault="00C5602F" w:rsidP="006E63E1">
                            <w:pPr>
                              <w:jc w:val="center"/>
                              <w:rPr>
                                <w:rFonts w:ascii="Times New Roman" w:hAnsi="Times New Roman" w:cs="Times New Roman"/>
                                <w:b/>
                                <w:lang w:val="en-CA"/>
                              </w:rPr>
                            </w:pPr>
                            <w:r w:rsidRPr="00E546B0">
                              <w:rPr>
                                <w:rFonts w:ascii="Times New Roman" w:hAnsi="Times New Roman" w:cs="Times New Roman"/>
                                <w:b/>
                                <w:lang w:val="en-CA"/>
                              </w:rPr>
                              <w:t xml:space="preserve">Impacts                                                                                               </w:t>
                            </w:r>
                            <w:r w:rsidRPr="00E546B0">
                              <w:rPr>
                                <w:rFonts w:ascii="Times New Roman" w:hAnsi="Times New Roman" w:cs="Times New Roman"/>
                                <w:lang w:val="en-CA"/>
                              </w:rPr>
                              <w:t>Long-term improvements in economic and social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9.6pt;margin-top:.75pt;width:209.2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">
                <v:textbox>
                  <w:txbxContent>
                    <w:p w:rsidR="006E63E1" w:rsidRPr="00E546B0" w:rsidRDefault="006E63E1" w:rsidP="006E63E1">
                      <w:pPr>
                        <w:jc w:val="center"/>
                        <w:rPr>
                          <w:rFonts w:ascii="Times New Roman" w:hAnsi="Times New Roman" w:cs="Times New Roman"/>
                          <w:b/>
                          <w:lang w:val="en-CA"/>
                        </w:rPr>
                      </w:pPr>
                      <w:r w:rsidRPr="00E546B0">
                        <w:rPr>
                          <w:rFonts w:ascii="Times New Roman" w:hAnsi="Times New Roman" w:cs="Times New Roman"/>
                          <w:b/>
                          <w:lang w:val="en-CA"/>
                        </w:rPr>
                        <w:t xml:space="preserve">Impacts                                                                                               </w:t>
                      </w:r>
                      <w:r w:rsidRPr="00E546B0">
                        <w:rPr>
                          <w:rFonts w:ascii="Times New Roman" w:hAnsi="Times New Roman" w:cs="Times New Roman"/>
                          <w:lang w:val="en-CA"/>
                        </w:rPr>
                        <w:t>Long-term improvements in economic and social conditions</w:t>
                      </w:r>
                    </w:p>
                  </w:txbxContent>
                </v:textbox>
              </v:rect>
            </w:pict>
          </mc:Fallback>
        </mc:AlternateContent>
      </w:r>
    </w:p>
    <w:p w:rsidR="006E63E1" w:rsidRPr="00111E9E" w:rsidRDefault="006E63E1" w:rsidP="006E63E1">
      <w:pPr>
        <w:rPr>
          <w:lang w:val="en-CA"/>
        </w:rPr>
      </w:pPr>
      <w:r w:rsidRPr="00111E9E">
        <w:rPr>
          <w:lang w:val="en-CA"/>
        </w:rPr>
        <w:t xml:space="preserve">                                          </w:t>
      </w:r>
    </w:p>
    <w:p w:rsidR="006E63E1" w:rsidRPr="00111E9E" w:rsidRDefault="006E63E1" w:rsidP="006E63E1">
      <w:pPr>
        <w:tabs>
          <w:tab w:val="left" w:pos="6290"/>
        </w:tabs>
        <w:rPr>
          <w:lang w:val="en-CA"/>
        </w:rPr>
      </w:pPr>
      <w:r>
        <w:rPr>
          <w:noProof/>
        </w:rPr>
        <mc:AlternateContent>
          <mc:Choice Requires="wps">
            <w:drawing>
              <wp:anchor distT="0" distB="0" distL="114300" distR="114300" simplePos="0" relativeHeight="251675648" behindDoc="0" locked="0" layoutInCell="1" allowOverlap="1">
                <wp:simplePos x="0" y="0"/>
                <wp:positionH relativeFrom="column">
                  <wp:posOffset>2254250</wp:posOffset>
                </wp:positionH>
                <wp:positionV relativeFrom="paragraph">
                  <wp:posOffset>13335</wp:posOffset>
                </wp:positionV>
                <wp:extent cx="10795" cy="255270"/>
                <wp:effectExtent l="53975" t="22860" r="59055" b="1714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55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77.5pt;margin-top:1.05pt;width:.8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">
                <v:stroke startarrow="block" endarrow="block"/>
              </v:shape>
            </w:pict>
          </mc:Fallback>
        </mc:AlternateContent>
      </w:r>
      <w:r w:rsidRPr="00111E9E">
        <w:rPr>
          <w:lang w:val="en-CA"/>
        </w:rPr>
        <w:tab/>
      </w:r>
    </w:p>
    <w:p w:rsidR="006E63E1" w:rsidRPr="00111E9E" w:rsidRDefault="006E63E1" w:rsidP="006E63E1">
      <w:pPr>
        <w:tabs>
          <w:tab w:val="left" w:pos="5977"/>
        </w:tabs>
        <w:rPr>
          <w:lang w:val="en-CA"/>
        </w:rPr>
      </w:pPr>
      <w:r>
        <w:rPr>
          <w:noProof/>
        </w:rPr>
        <mc:AlternateContent>
          <mc:Choice Requires="wps">
            <w:drawing>
              <wp:anchor distT="0" distB="0" distL="114300" distR="114300" simplePos="0" relativeHeight="251667456" behindDoc="0" locked="0" layoutInCell="1" allowOverlap="1">
                <wp:simplePos x="0" y="0"/>
                <wp:positionH relativeFrom="column">
                  <wp:posOffset>883920</wp:posOffset>
                </wp:positionH>
                <wp:positionV relativeFrom="paragraph">
                  <wp:posOffset>46355</wp:posOffset>
                </wp:positionV>
                <wp:extent cx="2656840" cy="594360"/>
                <wp:effectExtent l="0" t="0" r="1016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594360"/>
                        </a:xfrm>
                        <a:prstGeom prst="rect">
                          <a:avLst/>
                        </a:prstGeom>
                        <a:solidFill>
                          <a:srgbClr val="FFFFFF"/>
                        </a:solidFill>
                        <a:ln w="9525">
                          <a:solidFill>
                            <a:srgbClr val="000000"/>
                          </a:solidFill>
                          <a:miter lim="800000"/>
                          <a:headEnd/>
                          <a:tailEnd/>
                        </a:ln>
                      </wps:spPr>
                      <wps:txbx>
                        <w:txbxContent>
                          <w:p w:rsidR="00C5602F" w:rsidRPr="00E546B0" w:rsidRDefault="00C5602F" w:rsidP="006E63E1">
                            <w:pPr>
                              <w:jc w:val="center"/>
                              <w:rPr>
                                <w:rFonts w:ascii="Times New Roman" w:hAnsi="Times New Roman" w:cs="Times New Roman"/>
                                <w:b/>
                              </w:rPr>
                            </w:pPr>
                            <w:r w:rsidRPr="00E546B0">
                              <w:rPr>
                                <w:rFonts w:ascii="Times New Roman" w:hAnsi="Times New Roman" w:cs="Times New Roman"/>
                                <w:b/>
                              </w:rPr>
                              <w:t xml:space="preserve">Outcomes                                                                                </w:t>
                            </w:r>
                            <w:r w:rsidRPr="00E546B0">
                              <w:rPr>
                                <w:rFonts w:ascii="Times New Roman" w:hAnsi="Times New Roman" w:cs="Times New Roman"/>
                              </w:rPr>
                              <w:t>Institutional and behavioral changes                                              Short-term or medium term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7" style="position:absolute;margin-left:69.6pt;margin-top:3.65pt;width:209.2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">
                <v:textbox>
                  <w:txbxContent>
                    <w:p w:rsidR="006E63E1" w:rsidRPr="00E546B0" w:rsidRDefault="006E63E1" w:rsidP="006E63E1">
                      <w:pPr>
                        <w:jc w:val="center"/>
                        <w:rPr>
                          <w:rFonts w:ascii="Times New Roman" w:hAnsi="Times New Roman" w:cs="Times New Roman"/>
                          <w:b/>
                        </w:rPr>
                      </w:pPr>
                      <w:r w:rsidRPr="00E546B0">
                        <w:rPr>
                          <w:rFonts w:ascii="Times New Roman" w:hAnsi="Times New Roman" w:cs="Times New Roman"/>
                          <w:b/>
                        </w:rPr>
                        <w:t xml:space="preserve">Outcomes                                                                                </w:t>
                      </w:r>
                      <w:r w:rsidRPr="00E546B0">
                        <w:rPr>
                          <w:rFonts w:ascii="Times New Roman" w:hAnsi="Times New Roman" w:cs="Times New Roman"/>
                        </w:rPr>
                        <w:t>Institutional and behavioral changes                                              Short-term or medium term effects</w:t>
                      </w:r>
                    </w:p>
                  </w:txbxContent>
                </v:textbox>
              </v:rect>
            </w:pict>
          </mc:Fallback>
        </mc:AlternateContent>
      </w:r>
      <w:r w:rsidRPr="00111E9E">
        <w:rPr>
          <w:lang w:val="en-CA"/>
        </w:rPr>
        <w:tab/>
      </w:r>
    </w:p>
    <w:p w:rsidR="006E63E1" w:rsidRPr="00111E9E" w:rsidRDefault="006E63E1" w:rsidP="006E63E1">
      <w:pPr>
        <w:rPr>
          <w:lang w:val="en-CA"/>
        </w:rPr>
      </w:pPr>
      <w:r>
        <w:rPr>
          <w:noProof/>
        </w:rPr>
        <mc:AlternateContent>
          <mc:Choice Requires="wps">
            <w:drawing>
              <wp:anchor distT="0" distB="0" distL="114300" distR="114300" simplePos="0" relativeHeight="251669504" behindDoc="0" locked="0" layoutInCell="1" allowOverlap="1">
                <wp:simplePos x="0" y="0"/>
                <wp:positionH relativeFrom="column">
                  <wp:posOffset>4606925</wp:posOffset>
                </wp:positionH>
                <wp:positionV relativeFrom="paragraph">
                  <wp:posOffset>38735</wp:posOffset>
                </wp:positionV>
                <wp:extent cx="3175" cy="734060"/>
                <wp:effectExtent l="6350" t="10160" r="9525" b="82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734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5pt,3.05pt" to="363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3537585</wp:posOffset>
                </wp:positionH>
                <wp:positionV relativeFrom="paragraph">
                  <wp:posOffset>38735</wp:posOffset>
                </wp:positionV>
                <wp:extent cx="1065530" cy="0"/>
                <wp:effectExtent l="22860" t="57785" r="6985" b="565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55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5pt,3.05pt" to="362.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hP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">
                <v:stroke endarrow="block"/>
              </v:line>
            </w:pict>
          </mc:Fallback>
        </mc:AlternateContent>
      </w:r>
    </w:p>
    <w:p w:rsidR="006E63E1" w:rsidRPr="00111E9E" w:rsidRDefault="006E63E1" w:rsidP="006E63E1">
      <w:pPr>
        <w:tabs>
          <w:tab w:val="left" w:pos="3478"/>
        </w:tabs>
        <w:rPr>
          <w:lang w:val="en-CA"/>
        </w:rPr>
      </w:pPr>
      <w:r>
        <w:rPr>
          <w:noProof/>
        </w:rPr>
        <mc:AlternateContent>
          <mc:Choice Requires="wps">
            <w:drawing>
              <wp:anchor distT="0" distB="0" distL="114300" distR="114300" simplePos="0" relativeHeight="251676672" behindDoc="0" locked="0" layoutInCell="1" allowOverlap="1">
                <wp:simplePos x="0" y="0"/>
                <wp:positionH relativeFrom="column">
                  <wp:posOffset>2243455</wp:posOffset>
                </wp:positionH>
                <wp:positionV relativeFrom="paragraph">
                  <wp:posOffset>195580</wp:posOffset>
                </wp:positionV>
                <wp:extent cx="0" cy="257810"/>
                <wp:effectExtent l="76200" t="38100" r="57150" b="660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76.65pt;margin-top:15.4pt;width:0;height:2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4730750</wp:posOffset>
                </wp:positionH>
                <wp:positionV relativeFrom="paragraph">
                  <wp:posOffset>67945</wp:posOffset>
                </wp:positionV>
                <wp:extent cx="528320" cy="663575"/>
                <wp:effectExtent l="6350" t="10795" r="825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663575"/>
                        </a:xfrm>
                        <a:prstGeom prst="rect">
                          <a:avLst/>
                        </a:prstGeom>
                        <a:solidFill>
                          <a:srgbClr val="FFFFFF"/>
                        </a:solidFill>
                        <a:ln w="9525">
                          <a:solidFill>
                            <a:schemeClr val="bg1">
                              <a:lumMod val="100000"/>
                              <a:lumOff val="0"/>
                            </a:schemeClr>
                          </a:solidFill>
                          <a:miter lim="800000"/>
                          <a:headEnd/>
                          <a:tailEnd/>
                        </a:ln>
                      </wps:spPr>
                      <wps:txbx>
                        <w:txbxContent>
                          <w:p w:rsidR="00C5602F" w:rsidRDefault="00C5602F" w:rsidP="006E63E1">
                            <w:pPr>
                              <w:jc w:val="center"/>
                            </w:pPr>
                            <w:r>
                              <w:t>Focus of RBM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372.5pt;margin-top:5.35pt;width:41.6pt;height:52.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" strokecolor="white [3212]">
                <v:textbox style="mso-fit-shape-to-text:t">
                  <w:txbxContent>
                    <w:p w:rsidR="006E63E1" w:rsidRDefault="006E63E1" w:rsidP="006E63E1">
                      <w:pPr>
                        <w:jc w:val="center"/>
                      </w:pPr>
                      <w:r>
                        <w:t>Focus of RBM</w:t>
                      </w:r>
                    </w:p>
                  </w:txbxContent>
                </v:textbox>
              </v:shape>
            </w:pict>
          </mc:Fallback>
        </mc:AlternateContent>
      </w:r>
      <w:r w:rsidRPr="00111E9E">
        <w:rPr>
          <w:lang w:val="en-CA"/>
        </w:rPr>
        <w:tab/>
      </w:r>
    </w:p>
    <w:p w:rsidR="006E63E1" w:rsidRPr="00111E9E" w:rsidRDefault="006E63E1" w:rsidP="006E63E1">
      <w:pPr>
        <w:tabs>
          <w:tab w:val="left" w:pos="3478"/>
        </w:tabs>
        <w:rPr>
          <w:lang w:val="en-CA"/>
        </w:rPr>
      </w:pPr>
      <w:r>
        <w:rPr>
          <w:noProof/>
        </w:rPr>
        <mc:AlternateContent>
          <mc:Choice Requires="wps">
            <w:drawing>
              <wp:anchor distT="0" distB="0" distL="114300" distR="114300" simplePos="0" relativeHeight="251673600" behindDoc="0" locked="0" layoutInCell="1" allowOverlap="1">
                <wp:simplePos x="0" y="0"/>
                <wp:positionH relativeFrom="column">
                  <wp:posOffset>876300</wp:posOffset>
                </wp:positionH>
                <wp:positionV relativeFrom="paragraph">
                  <wp:posOffset>197485</wp:posOffset>
                </wp:positionV>
                <wp:extent cx="2656840" cy="457200"/>
                <wp:effectExtent l="0" t="0" r="1016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457200"/>
                        </a:xfrm>
                        <a:prstGeom prst="rect">
                          <a:avLst/>
                        </a:prstGeom>
                        <a:solidFill>
                          <a:srgbClr val="FFFFFF"/>
                        </a:solidFill>
                        <a:ln w="9525">
                          <a:solidFill>
                            <a:srgbClr val="000000"/>
                          </a:solidFill>
                          <a:miter lim="800000"/>
                          <a:headEnd/>
                          <a:tailEnd/>
                        </a:ln>
                      </wps:spPr>
                      <wps:txbx>
                        <w:txbxContent>
                          <w:p w:rsidR="00C5602F" w:rsidRPr="00E546B0" w:rsidRDefault="00C5602F" w:rsidP="006E63E1">
                            <w:pPr>
                              <w:jc w:val="center"/>
                              <w:rPr>
                                <w:rFonts w:ascii="Times New Roman" w:hAnsi="Times New Roman" w:cs="Times New Roman"/>
                                <w:b/>
                                <w:lang w:val="en-CA"/>
                              </w:rPr>
                            </w:pPr>
                            <w:r w:rsidRPr="00E546B0">
                              <w:rPr>
                                <w:rFonts w:ascii="Times New Roman" w:hAnsi="Times New Roman" w:cs="Times New Roman"/>
                                <w:b/>
                                <w:lang w:val="en-CA"/>
                              </w:rPr>
                              <w:t xml:space="preserve">Outputs                                                                                             </w:t>
                            </w:r>
                            <w:r w:rsidRPr="00E546B0">
                              <w:rPr>
                                <w:rFonts w:ascii="Times New Roman" w:hAnsi="Times New Roman" w:cs="Times New Roman"/>
                                <w:lang w:val="en-CA"/>
                              </w:rPr>
                              <w:t>Services delivered and goods produced. UNDP advocacy and advisory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69pt;margin-top:15.55pt;width:209.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">
                <v:textbox>
                  <w:txbxContent>
                    <w:p w:rsidR="006E63E1" w:rsidRPr="00E546B0" w:rsidRDefault="006E63E1" w:rsidP="006E63E1">
                      <w:pPr>
                        <w:jc w:val="center"/>
                        <w:rPr>
                          <w:rFonts w:ascii="Times New Roman" w:hAnsi="Times New Roman" w:cs="Times New Roman"/>
                          <w:b/>
                          <w:lang w:val="en-CA"/>
                        </w:rPr>
                      </w:pPr>
                      <w:r w:rsidRPr="00E546B0">
                        <w:rPr>
                          <w:rFonts w:ascii="Times New Roman" w:hAnsi="Times New Roman" w:cs="Times New Roman"/>
                          <w:b/>
                          <w:lang w:val="en-CA"/>
                        </w:rPr>
                        <w:t xml:space="preserve">Outputs                                                                                             </w:t>
                      </w:r>
                      <w:r w:rsidRPr="00E546B0">
                        <w:rPr>
                          <w:rFonts w:ascii="Times New Roman" w:hAnsi="Times New Roman" w:cs="Times New Roman"/>
                          <w:lang w:val="en-CA"/>
                        </w:rPr>
                        <w:t>Services delivered and goods produced. UNDP advocacy and advisory services</w:t>
                      </w:r>
                    </w:p>
                  </w:txbxContent>
                </v:textbox>
              </v:rect>
            </w:pict>
          </mc:Fallback>
        </mc:AlternateContent>
      </w:r>
      <w:r>
        <w:rPr>
          <w:lang w:val="en-CA"/>
        </w:rPr>
        <w:tab/>
      </w:r>
      <w:r>
        <w:rPr>
          <w:lang w:val="en-CA"/>
        </w:rPr>
        <w:tab/>
      </w:r>
      <w:r>
        <w:rPr>
          <w:lang w:val="en-CA"/>
        </w:rPr>
        <w:tab/>
      </w:r>
      <w:r>
        <w:rPr>
          <w:lang w:val="en-CA"/>
        </w:rPr>
        <w:tab/>
      </w:r>
      <w:r>
        <w:rPr>
          <w:lang w:val="en-CA"/>
        </w:rPr>
        <w:tab/>
      </w:r>
      <w:r w:rsidRPr="00111E9E">
        <w:rPr>
          <w:lang w:val="en-CA"/>
        </w:rPr>
        <w:tab/>
      </w:r>
    </w:p>
    <w:p w:rsidR="006E63E1" w:rsidRPr="00111E9E" w:rsidRDefault="006E63E1" w:rsidP="006E63E1">
      <w:pPr>
        <w:rPr>
          <w:lang w:val="en-CA"/>
        </w:rPr>
      </w:pPr>
      <w:r>
        <w:rPr>
          <w:rFonts w:ascii="Times New Roman" w:hAnsi="Times New Roman" w:cs="Times New Roman"/>
          <w:b/>
          <w:noProof/>
          <w:color w:val="000000"/>
          <w:spacing w:val="-6"/>
          <w:sz w:val="24"/>
          <w:szCs w:val="24"/>
        </w:rPr>
        <mc:AlternateContent>
          <mc:Choice Requires="wps">
            <w:drawing>
              <wp:anchor distT="0" distB="0" distL="114300" distR="114300" simplePos="0" relativeHeight="251679744" behindDoc="0" locked="0" layoutInCell="1" allowOverlap="1">
                <wp:simplePos x="0" y="0"/>
                <wp:positionH relativeFrom="column">
                  <wp:posOffset>4606925</wp:posOffset>
                </wp:positionH>
                <wp:positionV relativeFrom="paragraph">
                  <wp:posOffset>16510</wp:posOffset>
                </wp:positionV>
                <wp:extent cx="0" cy="232410"/>
                <wp:effectExtent l="53975" t="16510" r="60325" b="82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75pt,1.3pt" to="362.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">
                <v:stroke endarrow="block"/>
              </v:line>
            </w:pict>
          </mc:Fallback>
        </mc:AlternateContent>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p>
    <w:p w:rsidR="006E63E1" w:rsidRPr="00111E9E" w:rsidRDefault="006E63E1" w:rsidP="006E63E1">
      <w:pPr>
        <w:ind w:left="720"/>
        <w:rPr>
          <w:lang w:val="en-CA"/>
        </w:rPr>
      </w:pPr>
      <w:r>
        <w:rPr>
          <w:noProof/>
        </w:rPr>
        <mc:AlternateContent>
          <mc:Choice Requires="wps">
            <w:drawing>
              <wp:anchor distT="0" distB="0" distL="114300" distR="114300" simplePos="0" relativeHeight="251674624" behindDoc="0" locked="0" layoutInCell="1" allowOverlap="1">
                <wp:simplePos x="0" y="0"/>
                <wp:positionH relativeFrom="column">
                  <wp:posOffset>3543935</wp:posOffset>
                </wp:positionH>
                <wp:positionV relativeFrom="paragraph">
                  <wp:posOffset>27940</wp:posOffset>
                </wp:positionV>
                <wp:extent cx="1066165" cy="0"/>
                <wp:effectExtent l="10160" t="8890" r="9525" b="1016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66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05pt,2.2pt" to="3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"/>
            </w:pict>
          </mc:Fallback>
        </mc:AlternateContent>
      </w:r>
      <w:r>
        <w:rPr>
          <w:rFonts w:ascii="Times New Roman" w:hAnsi="Times New Roman" w:cs="Times New Roman"/>
          <w:b/>
          <w:noProof/>
          <w:color w:val="000000"/>
          <w:spacing w:val="-6"/>
          <w:sz w:val="24"/>
          <w:szCs w:val="24"/>
        </w:rPr>
        <mc:AlternateContent>
          <mc:Choice Requires="wps">
            <w:drawing>
              <wp:anchor distT="0" distB="0" distL="114300" distR="114300" simplePos="0" relativeHeight="251677696" behindDoc="0" locked="0" layoutInCell="1" allowOverlap="1">
                <wp:simplePos x="0" y="0"/>
                <wp:positionH relativeFrom="column">
                  <wp:posOffset>2275840</wp:posOffset>
                </wp:positionH>
                <wp:positionV relativeFrom="paragraph">
                  <wp:posOffset>154305</wp:posOffset>
                </wp:positionV>
                <wp:extent cx="0" cy="257810"/>
                <wp:effectExtent l="56515" t="20955" r="57785" b="1651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179.2pt;margin-top:12.15pt;width:0;height:20.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">
                <v:stroke startarrow="block" endarrow="block"/>
              </v:shape>
            </w:pict>
          </mc:Fallback>
        </mc:AlternateContent>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r>
      <w:r w:rsidRPr="00111E9E">
        <w:rPr>
          <w:lang w:val="en-CA"/>
        </w:rPr>
        <w:tab/>
        <w:t xml:space="preserve">       </w:t>
      </w:r>
    </w:p>
    <w:p w:rsidR="006E63E1" w:rsidRPr="00561F27" w:rsidRDefault="006E63E1" w:rsidP="006E63E1">
      <w:pPr>
        <w:tabs>
          <w:tab w:val="left" w:pos="2500"/>
        </w:tabs>
      </w:pPr>
      <w:r>
        <w:rPr>
          <w:noProof/>
        </w:rPr>
        <mc:AlternateContent>
          <mc:Choice Requires="wps">
            <w:drawing>
              <wp:anchor distT="0" distB="0" distL="114300" distR="114300" simplePos="0" relativeHeight="251671552" behindDoc="0" locked="0" layoutInCell="1" allowOverlap="1">
                <wp:simplePos x="0" y="0"/>
                <wp:positionH relativeFrom="column">
                  <wp:posOffset>883920</wp:posOffset>
                </wp:positionH>
                <wp:positionV relativeFrom="paragraph">
                  <wp:posOffset>33655</wp:posOffset>
                </wp:positionV>
                <wp:extent cx="2697480" cy="533400"/>
                <wp:effectExtent l="0" t="0" r="2667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33400"/>
                        </a:xfrm>
                        <a:prstGeom prst="rect">
                          <a:avLst/>
                        </a:prstGeom>
                        <a:solidFill>
                          <a:srgbClr val="FFFFFF"/>
                        </a:solidFill>
                        <a:ln w="9525">
                          <a:solidFill>
                            <a:srgbClr val="000000"/>
                          </a:solidFill>
                          <a:miter lim="800000"/>
                          <a:headEnd/>
                          <a:tailEnd/>
                        </a:ln>
                      </wps:spPr>
                      <wps:txbx>
                        <w:txbxContent>
                          <w:p w:rsidR="00C5602F" w:rsidRPr="00E546B0" w:rsidRDefault="00C5602F" w:rsidP="00E546B0">
                            <w:pPr>
                              <w:jc w:val="center"/>
                              <w:rPr>
                                <w:rFonts w:ascii="Times New Roman" w:hAnsi="Times New Roman" w:cs="Times New Roman"/>
                                <w:b/>
                              </w:rPr>
                            </w:pPr>
                            <w:r w:rsidRPr="00E546B0">
                              <w:rPr>
                                <w:rFonts w:ascii="Times New Roman" w:hAnsi="Times New Roman" w:cs="Times New Roman"/>
                                <w:b/>
                              </w:rPr>
                              <w:t xml:space="preserve">Activities                                                                      </w:t>
                            </w:r>
                            <w:r w:rsidRPr="00E546B0">
                              <w:rPr>
                                <w:rFonts w:ascii="Times New Roman" w:hAnsi="Times New Roman" w:cs="Times New Roman"/>
                                <w:b/>
                              </w:rPr>
                              <w:br/>
                            </w:r>
                            <w:r>
                              <w:rPr>
                                <w:rFonts w:ascii="Times New Roman" w:hAnsi="Times New Roman" w:cs="Times New Roman"/>
                              </w:rPr>
                              <w:t>A</w:t>
                            </w:r>
                            <w:r w:rsidRPr="002F3E15">
                              <w:rPr>
                                <w:rFonts w:ascii="Times New Roman" w:hAnsi="Times New Roman" w:cs="Times New Roman"/>
                              </w:rPr>
                              <w:t>c</w:t>
                            </w:r>
                            <w:r w:rsidRPr="00E546B0">
                              <w:rPr>
                                <w:rFonts w:ascii="Times New Roman" w:hAnsi="Times New Roman" w:cs="Times New Roman"/>
                              </w:rPr>
                              <w:t>tions initiated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margin-left:69.6pt;margin-top:2.65pt;width:212.4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">
                <v:textbox>
                  <w:txbxContent>
                    <w:p w:rsidR="006E63E1" w:rsidRPr="00E546B0" w:rsidRDefault="006E63E1" w:rsidP="00E546B0">
                      <w:pPr>
                        <w:jc w:val="center"/>
                        <w:rPr>
                          <w:rFonts w:ascii="Times New Roman" w:hAnsi="Times New Roman" w:cs="Times New Roman"/>
                          <w:b/>
                        </w:rPr>
                      </w:pPr>
                      <w:r w:rsidRPr="00E546B0">
                        <w:rPr>
                          <w:rFonts w:ascii="Times New Roman" w:hAnsi="Times New Roman" w:cs="Times New Roman"/>
                          <w:b/>
                        </w:rPr>
                        <w:t xml:space="preserve">Activities                                                                      </w:t>
                      </w:r>
                      <w:r w:rsidRPr="00E546B0">
                        <w:rPr>
                          <w:rFonts w:ascii="Times New Roman" w:hAnsi="Times New Roman" w:cs="Times New Roman"/>
                          <w:b/>
                        </w:rPr>
                        <w:br/>
                      </w:r>
                      <w:r w:rsidR="002F3E15">
                        <w:rPr>
                          <w:rFonts w:ascii="Times New Roman" w:hAnsi="Times New Roman" w:cs="Times New Roman"/>
                        </w:rPr>
                        <w:t>A</w:t>
                      </w:r>
                      <w:r w:rsidR="00E546B0" w:rsidRPr="002F3E15">
                        <w:rPr>
                          <w:rFonts w:ascii="Times New Roman" w:hAnsi="Times New Roman" w:cs="Times New Roman"/>
                        </w:rPr>
                        <w:t>c</w:t>
                      </w:r>
                      <w:r w:rsidRPr="00E546B0">
                        <w:rPr>
                          <w:rFonts w:ascii="Times New Roman" w:hAnsi="Times New Roman" w:cs="Times New Roman"/>
                        </w:rPr>
                        <w:t>tions initiated</w:t>
                      </w:r>
                    </w:p>
                  </w:txbxContent>
                </v:textbox>
              </v:rect>
            </w:pict>
          </mc:Fallback>
        </mc:AlternateContent>
      </w:r>
      <w:r w:rsidRPr="00111E9E">
        <w:rPr>
          <w:lang w:val="en-CA"/>
        </w:rPr>
        <w:tab/>
      </w:r>
    </w:p>
    <w:p w:rsidR="006E63E1" w:rsidRPr="001D3B36" w:rsidRDefault="006E63E1" w:rsidP="006E63E1">
      <w:pPr>
        <w:rPr>
          <w:rFonts w:ascii="Times New Roman" w:hAnsi="Times New Roman" w:cs="Times New Roman"/>
          <w:b/>
          <w:color w:val="000000"/>
          <w:spacing w:val="-6"/>
          <w:sz w:val="24"/>
          <w:szCs w:val="24"/>
        </w:rPr>
      </w:pPr>
    </w:p>
    <w:p w:rsidR="00926D6C" w:rsidRDefault="002F3E15" w:rsidP="007E1BC0">
      <w:pPr>
        <w:jc w:val="center"/>
        <w:rPr>
          <w:b/>
          <w:lang w:val="en-CA"/>
        </w:rPr>
      </w:pPr>
      <w:r>
        <w:rPr>
          <w:rFonts w:ascii="Times New Roman" w:hAnsi="Times New Roman" w:cs="Times New Roman"/>
          <w:b/>
          <w:noProof/>
          <w:color w:val="000000"/>
          <w:spacing w:val="-6"/>
          <w:sz w:val="24"/>
          <w:szCs w:val="24"/>
        </w:rPr>
        <mc:AlternateContent>
          <mc:Choice Requires="wps">
            <w:drawing>
              <wp:anchor distT="0" distB="0" distL="114300" distR="114300" simplePos="0" relativeHeight="251678720" behindDoc="0" locked="0" layoutInCell="1" allowOverlap="1" wp14:anchorId="78AC9D00" wp14:editId="11100C5A">
                <wp:simplePos x="0" y="0"/>
                <wp:positionH relativeFrom="column">
                  <wp:posOffset>2291080</wp:posOffset>
                </wp:positionH>
                <wp:positionV relativeFrom="paragraph">
                  <wp:posOffset>179070</wp:posOffset>
                </wp:positionV>
                <wp:extent cx="0" cy="257810"/>
                <wp:effectExtent l="76200" t="38100" r="57150" b="6604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80.4pt;margin-top:14.1pt;width:0;height:2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">
                <v:stroke startarrow="block" endarrow="block"/>
              </v:shape>
            </w:pict>
          </mc:Fallback>
        </mc:AlternateContent>
      </w:r>
    </w:p>
    <w:p w:rsidR="00926D6C" w:rsidRDefault="00926D6C" w:rsidP="007E1BC0">
      <w:pPr>
        <w:jc w:val="center"/>
        <w:rPr>
          <w:b/>
          <w:lang w:val="en-CA"/>
        </w:rPr>
      </w:pPr>
    </w:p>
    <w:p w:rsidR="00926D6C" w:rsidRDefault="002F3E15" w:rsidP="007E1BC0">
      <w:pPr>
        <w:jc w:val="center"/>
        <w:rPr>
          <w:b/>
          <w:lang w:val="en-CA"/>
        </w:rPr>
      </w:pPr>
      <w:r>
        <w:rPr>
          <w:noProof/>
        </w:rPr>
        <mc:AlternateContent>
          <mc:Choice Requires="wps">
            <w:drawing>
              <wp:anchor distT="0" distB="0" distL="114300" distR="114300" simplePos="0" relativeHeight="251672576" behindDoc="0" locked="0" layoutInCell="1" allowOverlap="1" wp14:anchorId="6CBF1998" wp14:editId="7A45CE8E">
                <wp:simplePos x="0" y="0"/>
                <wp:positionH relativeFrom="column">
                  <wp:posOffset>883920</wp:posOffset>
                </wp:positionH>
                <wp:positionV relativeFrom="paragraph">
                  <wp:posOffset>-3175</wp:posOffset>
                </wp:positionV>
                <wp:extent cx="2656840" cy="426720"/>
                <wp:effectExtent l="0" t="0" r="10160"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426720"/>
                        </a:xfrm>
                        <a:prstGeom prst="rect">
                          <a:avLst/>
                        </a:prstGeom>
                        <a:solidFill>
                          <a:srgbClr val="FFFFFF"/>
                        </a:solidFill>
                        <a:ln w="9525">
                          <a:solidFill>
                            <a:srgbClr val="000000"/>
                          </a:solidFill>
                          <a:miter lim="800000"/>
                          <a:headEnd/>
                          <a:tailEnd/>
                        </a:ln>
                      </wps:spPr>
                      <wps:txbx>
                        <w:txbxContent>
                          <w:p w:rsidR="00C5602F" w:rsidRPr="00E546B0" w:rsidRDefault="00C5602F" w:rsidP="006E63E1">
                            <w:pPr>
                              <w:jc w:val="center"/>
                              <w:rPr>
                                <w:b/>
                              </w:rPr>
                            </w:pPr>
                            <w:r w:rsidRPr="00E546B0">
                              <w:rPr>
                                <w:b/>
                              </w:rPr>
                              <w:t xml:space="preserve">   Inputs                                                                                            </w:t>
                            </w:r>
                            <w:r w:rsidRPr="00E546B0">
                              <w:t>Resources allocated or invested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left:0;text-align:left;margin-left:69.6pt;margin-top:-.25pt;width:209.2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">
                <v:textbox>
                  <w:txbxContent>
                    <w:p w:rsidR="006E63E1" w:rsidRPr="00E546B0" w:rsidRDefault="006E63E1" w:rsidP="006E63E1">
                      <w:pPr>
                        <w:jc w:val="center"/>
                        <w:rPr>
                          <w:b/>
                        </w:rPr>
                      </w:pPr>
                      <w:r w:rsidRPr="00E546B0">
                        <w:rPr>
                          <w:b/>
                        </w:rPr>
                        <w:t xml:space="preserve">   Inputs                                                                                            </w:t>
                      </w:r>
                      <w:r w:rsidRPr="00E546B0">
                        <w:t>Resources allocated or invested</w:t>
                      </w:r>
                    </w:p>
                  </w:txbxContent>
                </v:textbox>
              </v:rect>
            </w:pict>
          </mc:Fallback>
        </mc:AlternateContent>
      </w:r>
    </w:p>
    <w:p w:rsidR="00926D6C" w:rsidRDefault="00926D6C" w:rsidP="007E1BC0">
      <w:pPr>
        <w:jc w:val="center"/>
        <w:rPr>
          <w:b/>
          <w:lang w:val="en-CA"/>
        </w:rPr>
      </w:pPr>
    </w:p>
    <w:p w:rsidR="00926D6C" w:rsidRDefault="00926D6C" w:rsidP="007E1BC0">
      <w:pPr>
        <w:jc w:val="center"/>
        <w:rPr>
          <w:b/>
          <w:lang w:val="en-CA"/>
        </w:rPr>
      </w:pPr>
    </w:p>
    <w:p w:rsidR="00926D6C" w:rsidRDefault="00926D6C" w:rsidP="007E1BC0">
      <w:pPr>
        <w:jc w:val="center"/>
        <w:rPr>
          <w:b/>
          <w:lang w:val="en-CA"/>
        </w:rPr>
      </w:pPr>
    </w:p>
    <w:p w:rsidR="00926D6C" w:rsidRDefault="00926D6C" w:rsidP="007E1BC0">
      <w:pPr>
        <w:jc w:val="center"/>
        <w:rPr>
          <w:b/>
          <w:lang w:val="en-CA"/>
        </w:rPr>
      </w:pPr>
    </w:p>
    <w:p w:rsidR="00926D6C" w:rsidRDefault="00926D6C" w:rsidP="007E1BC0">
      <w:pPr>
        <w:jc w:val="center"/>
        <w:rPr>
          <w:b/>
          <w:lang w:val="en-CA"/>
        </w:rPr>
      </w:pPr>
    </w:p>
    <w:p w:rsidR="00C80F7A" w:rsidRDefault="00C80F7A" w:rsidP="00C80F7A">
      <w:pPr>
        <w:jc w:val="center"/>
        <w:rPr>
          <w:rFonts w:ascii="Times New Roman" w:hAnsi="Times New Roman"/>
          <w:sz w:val="24"/>
          <w:szCs w:val="24"/>
        </w:rPr>
        <w:sectPr w:rsidR="00C80F7A" w:rsidSect="00BB61A9">
          <w:pgSz w:w="15840" w:h="12240" w:orient="landscape"/>
          <w:pgMar w:top="1440" w:right="1440" w:bottom="1440" w:left="1440" w:header="720" w:footer="720" w:gutter="0"/>
          <w:cols w:space="720"/>
          <w:docGrid w:linePitch="360"/>
        </w:sectPr>
      </w:pPr>
    </w:p>
    <w:p w:rsidR="006E63E1" w:rsidRDefault="006E63E1" w:rsidP="00C80F7A">
      <w:pPr>
        <w:jc w:val="center"/>
        <w:rPr>
          <w:rFonts w:ascii="Times New Roman" w:hAnsi="Times New Roman"/>
          <w:b/>
          <w:sz w:val="24"/>
          <w:szCs w:val="24"/>
        </w:rPr>
      </w:pPr>
      <w:r>
        <w:rPr>
          <w:rFonts w:ascii="Times New Roman" w:hAnsi="Times New Roman"/>
          <w:b/>
          <w:sz w:val="24"/>
          <w:szCs w:val="24"/>
        </w:rPr>
        <w:lastRenderedPageBreak/>
        <w:br/>
      </w:r>
      <w:r>
        <w:rPr>
          <w:rFonts w:ascii="Times New Roman" w:hAnsi="Times New Roman"/>
          <w:b/>
          <w:sz w:val="24"/>
          <w:szCs w:val="24"/>
        </w:rPr>
        <w:br/>
      </w:r>
    </w:p>
    <w:p w:rsidR="00C80F7A" w:rsidRPr="00332956" w:rsidRDefault="00C80F7A" w:rsidP="00C80F7A">
      <w:pPr>
        <w:jc w:val="center"/>
        <w:rPr>
          <w:rFonts w:ascii="Times New Roman" w:hAnsi="Times New Roman"/>
          <w:b/>
          <w:sz w:val="24"/>
          <w:szCs w:val="24"/>
        </w:rPr>
      </w:pPr>
      <w:r w:rsidRPr="00332956">
        <w:rPr>
          <w:rFonts w:ascii="Times New Roman" w:hAnsi="Times New Roman"/>
          <w:b/>
          <w:sz w:val="24"/>
          <w:szCs w:val="24"/>
        </w:rPr>
        <w:t xml:space="preserve">Annex </w:t>
      </w:r>
      <w:r w:rsidR="000F44E5">
        <w:rPr>
          <w:rFonts w:ascii="Times New Roman" w:hAnsi="Times New Roman"/>
          <w:b/>
          <w:sz w:val="24"/>
          <w:szCs w:val="24"/>
        </w:rPr>
        <w:t>E</w:t>
      </w:r>
    </w:p>
    <w:p w:rsidR="00C80F7A" w:rsidRPr="00C6554B" w:rsidRDefault="00C80F7A" w:rsidP="00C80F7A">
      <w:pPr>
        <w:tabs>
          <w:tab w:val="left" w:pos="5316"/>
        </w:tabs>
        <w:jc w:val="center"/>
        <w:rPr>
          <w:rFonts w:ascii="Times New Roman" w:hAnsi="Times New Roman"/>
          <w:sz w:val="24"/>
          <w:szCs w:val="24"/>
        </w:rPr>
      </w:pPr>
      <w:r>
        <w:rPr>
          <w:rFonts w:ascii="Times New Roman" w:hAnsi="Times New Roman"/>
          <w:sz w:val="24"/>
          <w:szCs w:val="24"/>
        </w:rPr>
        <w:t>List of Pe</w:t>
      </w:r>
      <w:r w:rsidR="009F3047">
        <w:rPr>
          <w:rFonts w:ascii="Times New Roman" w:hAnsi="Times New Roman"/>
          <w:sz w:val="24"/>
          <w:szCs w:val="24"/>
        </w:rPr>
        <w:t>rsons</w:t>
      </w:r>
      <w:r>
        <w:rPr>
          <w:rFonts w:ascii="Times New Roman" w:hAnsi="Times New Roman"/>
          <w:sz w:val="24"/>
          <w:szCs w:val="24"/>
        </w:rPr>
        <w:t xml:space="preserve"> Consulted </w:t>
      </w:r>
      <w:r w:rsidRPr="00C6554B">
        <w:rPr>
          <w:rFonts w:ascii="Times New Roman" w:hAnsi="Times New Roman"/>
          <w:sz w:val="24"/>
          <w:szCs w:val="24"/>
        </w:rPr>
        <w:t>(Alphabetical in each group)</w:t>
      </w:r>
    </w:p>
    <w:p w:rsidR="00C80F7A" w:rsidRPr="00D54CE7" w:rsidRDefault="00C80F7A" w:rsidP="00C80F7A">
      <w:pPr>
        <w:tabs>
          <w:tab w:val="left" w:pos="5316"/>
        </w:tabs>
        <w:jc w:val="center"/>
        <w:rPr>
          <w:rFonts w:ascii="Times New Roman" w:hAnsi="Times New Roman"/>
          <w:color w:val="FF0000"/>
          <w:sz w:val="24"/>
          <w:szCs w:val="24"/>
        </w:rPr>
      </w:pPr>
    </w:p>
    <w:tbl>
      <w:tblPr>
        <w:tblW w:w="8260" w:type="dxa"/>
        <w:tblInd w:w="93" w:type="dxa"/>
        <w:tblLook w:val="04A0" w:firstRow="1" w:lastRow="0" w:firstColumn="1" w:lastColumn="0" w:noHBand="0" w:noVBand="1"/>
      </w:tblPr>
      <w:tblGrid>
        <w:gridCol w:w="3175"/>
        <w:gridCol w:w="3009"/>
        <w:gridCol w:w="2076"/>
      </w:tblGrid>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800469" w:rsidRDefault="00C80F7A" w:rsidP="00BB61A9">
            <w:pPr>
              <w:rPr>
                <w:rFonts w:ascii="Calibri" w:eastAsia="Times New Roman" w:hAnsi="Calibri" w:cs="Calibri"/>
                <w:b/>
                <w:bCs/>
                <w:color w:val="000000"/>
              </w:rPr>
            </w:pPr>
            <w:r w:rsidRPr="00800469">
              <w:rPr>
                <w:rFonts w:ascii="Calibri" w:eastAsia="Times New Roman" w:hAnsi="Calibri" w:cs="Calibri"/>
                <w:b/>
                <w:bCs/>
                <w:color w:val="000000"/>
              </w:rPr>
              <w:t>Name</w:t>
            </w:r>
          </w:p>
        </w:tc>
        <w:tc>
          <w:tcPr>
            <w:tcW w:w="3009" w:type="dxa"/>
            <w:tcBorders>
              <w:top w:val="nil"/>
              <w:left w:val="nil"/>
              <w:bottom w:val="nil"/>
              <w:right w:val="nil"/>
            </w:tcBorders>
            <w:shd w:val="clear" w:color="auto" w:fill="auto"/>
            <w:vAlign w:val="bottom"/>
            <w:hideMark/>
          </w:tcPr>
          <w:p w:rsidR="00C80F7A" w:rsidRPr="00800469" w:rsidRDefault="00C80F7A" w:rsidP="00BB61A9">
            <w:pPr>
              <w:rPr>
                <w:rFonts w:ascii="Calibri" w:eastAsia="Times New Roman" w:hAnsi="Calibri" w:cs="Calibri"/>
                <w:b/>
                <w:bCs/>
                <w:color w:val="000000"/>
              </w:rPr>
            </w:pPr>
            <w:r w:rsidRPr="00800469">
              <w:rPr>
                <w:rFonts w:ascii="Calibri" w:eastAsia="Times New Roman" w:hAnsi="Calibri" w:cs="Calibri"/>
                <w:b/>
                <w:bCs/>
                <w:color w:val="000000"/>
              </w:rPr>
              <w:t>Position</w:t>
            </w:r>
          </w:p>
        </w:tc>
        <w:tc>
          <w:tcPr>
            <w:tcW w:w="2076" w:type="dxa"/>
            <w:tcBorders>
              <w:top w:val="nil"/>
              <w:left w:val="nil"/>
              <w:bottom w:val="nil"/>
              <w:right w:val="nil"/>
            </w:tcBorders>
            <w:shd w:val="clear" w:color="auto" w:fill="auto"/>
            <w:vAlign w:val="bottom"/>
            <w:hideMark/>
          </w:tcPr>
          <w:p w:rsidR="00C80F7A" w:rsidRPr="00800469" w:rsidRDefault="00C80F7A" w:rsidP="00BB61A9">
            <w:pPr>
              <w:rPr>
                <w:rFonts w:ascii="Calibri" w:eastAsia="Times New Roman" w:hAnsi="Calibri" w:cs="Calibri"/>
                <w:b/>
                <w:bCs/>
                <w:color w:val="000000"/>
              </w:rPr>
            </w:pPr>
            <w:proofErr w:type="spellStart"/>
            <w:r w:rsidRPr="00800469">
              <w:rPr>
                <w:rFonts w:ascii="Calibri" w:eastAsia="Times New Roman" w:hAnsi="Calibri" w:cs="Calibri"/>
                <w:b/>
                <w:bCs/>
                <w:color w:val="000000"/>
              </w:rPr>
              <w:t>Organistion</w:t>
            </w:r>
            <w:proofErr w:type="spellEnd"/>
          </w:p>
        </w:tc>
      </w:tr>
      <w:tr w:rsidR="00C80F7A" w:rsidRPr="00800469"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hideMark/>
          </w:tcPr>
          <w:p w:rsidR="00C80F7A" w:rsidRPr="00D31A53" w:rsidRDefault="00C80F7A" w:rsidP="00BB61A9">
            <w:pPr>
              <w:jc w:val="center"/>
              <w:rPr>
                <w:rFonts w:ascii="Times New Roman" w:eastAsia="Times New Roman" w:hAnsi="Times New Roman" w:cs="Times New Roman"/>
                <w:color w:val="000000"/>
              </w:rPr>
            </w:pPr>
            <w:r w:rsidRPr="00D31A53">
              <w:rPr>
                <w:rFonts w:ascii="Times New Roman" w:eastAsia="Times New Roman" w:hAnsi="Times New Roman" w:cs="Times New Roman"/>
                <w:b/>
                <w:bCs/>
                <w:color w:val="000000"/>
                <w:sz w:val="24"/>
                <w:szCs w:val="24"/>
              </w:rPr>
              <w:t>New York, USA</w:t>
            </w:r>
          </w:p>
        </w:tc>
      </w:tr>
      <w:tr w:rsidR="00C80F7A" w:rsidRPr="00800469"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Boesen</w:t>
            </w:r>
            <w:proofErr w:type="spellEnd"/>
            <w:r w:rsidRPr="00D31A53">
              <w:rPr>
                <w:rFonts w:ascii="Times New Roman" w:eastAsia="Times New Roman" w:hAnsi="Times New Roman" w:cs="Times New Roman"/>
                <w:color w:val="000000"/>
                <w:sz w:val="20"/>
                <w:szCs w:val="20"/>
              </w:rPr>
              <w:t>, Nils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Capacity Development Group</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Cissé</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Babacar</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Deputy Director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Conceiçao</w:t>
            </w:r>
            <w:proofErr w:type="spellEnd"/>
            <w:r w:rsidRPr="00D31A53">
              <w:rPr>
                <w:rFonts w:ascii="Times New Roman" w:eastAsia="Times New Roman" w:hAnsi="Times New Roman" w:cs="Times New Roman"/>
                <w:color w:val="000000"/>
                <w:sz w:val="20"/>
                <w:szCs w:val="20"/>
              </w:rPr>
              <w:t>, Pedro</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Chief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conomist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Dabo</w:t>
            </w:r>
            <w:proofErr w:type="spellEnd"/>
            <w:r w:rsidRPr="00D31A53">
              <w:rPr>
                <w:rFonts w:ascii="Times New Roman" w:eastAsia="Times New Roman" w:hAnsi="Times New Roman" w:cs="Times New Roman"/>
                <w:color w:val="000000"/>
                <w:sz w:val="20"/>
                <w:szCs w:val="20"/>
              </w:rPr>
              <w:t>, Awa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Team Leader Africa</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UNDP/BCPR</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Erdenebilig</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Sandagdorj</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Chief, Policy Development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UN-OHRLLS</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Fianu</w:t>
            </w:r>
            <w:proofErr w:type="spellEnd"/>
            <w:r w:rsidRPr="00D31A53">
              <w:rPr>
                <w:rFonts w:ascii="Times New Roman" w:eastAsia="Times New Roman" w:hAnsi="Times New Roman" w:cs="Times New Roman"/>
                <w:color w:val="000000"/>
                <w:sz w:val="20"/>
                <w:szCs w:val="20"/>
              </w:rPr>
              <w:t>, Martin</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Strategic Advisory Unit Team</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A92CCA">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Ge</w:t>
            </w:r>
            <w:r w:rsidR="00A92CCA">
              <w:rPr>
                <w:rFonts w:ascii="Times New Roman" w:eastAsia="Times New Roman" w:hAnsi="Times New Roman" w:cs="Times New Roman"/>
                <w:color w:val="000000"/>
                <w:sz w:val="20"/>
                <w:szCs w:val="20"/>
              </w:rPr>
              <w:t>t</w:t>
            </w:r>
            <w:r w:rsidRPr="00D31A53">
              <w:rPr>
                <w:rFonts w:ascii="Times New Roman" w:eastAsia="Times New Roman" w:hAnsi="Times New Roman" w:cs="Times New Roman"/>
                <w:color w:val="000000"/>
                <w:sz w:val="20"/>
                <w:szCs w:val="20"/>
              </w:rPr>
              <w:t>tu</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Tegegnework</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Jahan</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Selim</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Poverty Division</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UNDP/BDP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Lemarquis</w:t>
            </w:r>
            <w:proofErr w:type="spellEnd"/>
            <w:r w:rsidRPr="00D31A53">
              <w:rPr>
                <w:rFonts w:ascii="Times New Roman" w:eastAsia="Times New Roman" w:hAnsi="Times New Roman" w:cs="Times New Roman"/>
                <w:color w:val="000000"/>
                <w:sz w:val="20"/>
                <w:szCs w:val="20"/>
              </w:rPr>
              <w:t>, Bruno</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Coordinator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UNDP/BCPR</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Mutangadura</w:t>
            </w:r>
            <w:proofErr w:type="spellEnd"/>
            <w:r w:rsidRPr="00D31A53">
              <w:rPr>
                <w:rFonts w:ascii="Times New Roman" w:eastAsia="Times New Roman" w:hAnsi="Times New Roman" w:cs="Times New Roman"/>
                <w:color w:val="000000"/>
                <w:sz w:val="20"/>
                <w:szCs w:val="20"/>
              </w:rPr>
              <w:t>, Gladys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Economic Affairs Officer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UN-OHRLLS</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Nagel, </w:t>
            </w:r>
            <w:proofErr w:type="spellStart"/>
            <w:r w:rsidRPr="00D31A53">
              <w:rPr>
                <w:rFonts w:ascii="Times New Roman" w:eastAsia="Times New Roman" w:hAnsi="Times New Roman" w:cs="Times New Roman"/>
                <w:color w:val="000000"/>
                <w:sz w:val="20"/>
                <w:szCs w:val="20"/>
              </w:rPr>
              <w:t>Urs</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Evaluation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Nanthihesan</w:t>
            </w:r>
            <w:proofErr w:type="spellEnd"/>
            <w:r w:rsidRPr="00D31A53">
              <w:rPr>
                <w:rFonts w:ascii="Times New Roman" w:eastAsia="Times New Roman" w:hAnsi="Times New Roman" w:cs="Times New Roman"/>
                <w:color w:val="000000"/>
                <w:sz w:val="20"/>
                <w:szCs w:val="20"/>
              </w:rPr>
              <w:t>, 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Evaluation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O'Malley, Jeffrey</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HIV/AIDS Practice</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UNDP/BDP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Reynolds, Michael</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Evaluation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Robinson, </w:t>
            </w:r>
            <w:proofErr w:type="spellStart"/>
            <w:r w:rsidRPr="00D31A53">
              <w:rPr>
                <w:rFonts w:ascii="Times New Roman" w:eastAsia="Times New Roman" w:hAnsi="Times New Roman" w:cs="Times New Roman"/>
                <w:color w:val="000000"/>
                <w:sz w:val="20"/>
                <w:szCs w:val="20"/>
              </w:rPr>
              <w:t>Vinetta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Manager, RCF</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Valeiras-Taboada</w:t>
            </w:r>
            <w:proofErr w:type="spellEnd"/>
            <w:r w:rsidRPr="00D31A53">
              <w:rPr>
                <w:rFonts w:ascii="Times New Roman" w:eastAsia="Times New Roman" w:hAnsi="Times New Roman" w:cs="Times New Roman"/>
                <w:color w:val="000000"/>
                <w:sz w:val="20"/>
                <w:szCs w:val="20"/>
              </w:rPr>
              <w:t>, Leonor</w:t>
            </w:r>
          </w:p>
        </w:tc>
        <w:tc>
          <w:tcPr>
            <w:tcW w:w="3009" w:type="dxa"/>
            <w:tcBorders>
              <w:top w:val="nil"/>
              <w:left w:val="nil"/>
              <w:bottom w:val="nil"/>
              <w:right w:val="nil"/>
            </w:tcBorders>
            <w:shd w:val="clear" w:color="auto" w:fill="auto"/>
            <w:vAlign w:val="bottom"/>
            <w:hideMark/>
          </w:tcPr>
          <w:p w:rsidR="00C80F7A" w:rsidRPr="00D31A53" w:rsidRDefault="00ED0733"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Programme Analyst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UNDP/RBA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Wolf, Susanna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Senior Programme Officer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UN-OHRLLS</w:t>
            </w:r>
          </w:p>
        </w:tc>
      </w:tr>
      <w:tr w:rsidR="00C80F7A" w:rsidRPr="00800469"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tcPr>
          <w:p w:rsidR="00C80F7A" w:rsidRPr="00D31A53" w:rsidRDefault="00C80F7A" w:rsidP="00BB61A9">
            <w:pPr>
              <w:jc w:val="center"/>
              <w:rPr>
                <w:rFonts w:ascii="Times New Roman" w:eastAsia="Times New Roman" w:hAnsi="Times New Roman" w:cs="Times New Roman"/>
                <w:b/>
                <w:color w:val="000000"/>
                <w:sz w:val="24"/>
                <w:szCs w:val="24"/>
              </w:rPr>
            </w:pPr>
            <w:r w:rsidRPr="00D31A53">
              <w:rPr>
                <w:rFonts w:ascii="Times New Roman" w:eastAsia="Times New Roman" w:hAnsi="Times New Roman" w:cs="Times New Roman"/>
                <w:b/>
                <w:color w:val="000000"/>
                <w:sz w:val="24"/>
                <w:szCs w:val="24"/>
              </w:rPr>
              <w:t>Abuja, Nigeria</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Afanyiakossou</w:t>
            </w:r>
            <w:proofErr w:type="spellEnd"/>
            <w:r w:rsidRPr="00D31A53">
              <w:rPr>
                <w:rFonts w:ascii="Times New Roman" w:eastAsia="Times New Roman" w:hAnsi="Times New Roman" w:cs="Times New Roman"/>
                <w:color w:val="000000"/>
                <w:sz w:val="20"/>
                <w:szCs w:val="20"/>
              </w:rPr>
              <w:t>, Franck</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Senior Political Officer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ECOWAS </w:t>
            </w:r>
          </w:p>
        </w:tc>
      </w:tr>
      <w:tr w:rsidR="00C80F7A" w:rsidRPr="00800469" w:rsidTr="00BB61A9">
        <w:trPr>
          <w:trHeight w:val="41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Brisibe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Seiyafa</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OSSAP-MDGs</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CGS Unit</w:t>
            </w:r>
          </w:p>
        </w:tc>
      </w:tr>
      <w:tr w:rsidR="00C80F7A" w:rsidRPr="00800469"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Dabire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Bayaornibe</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Director of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nergy</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ECOWAS</w:t>
            </w:r>
          </w:p>
        </w:tc>
      </w:tr>
      <w:tr w:rsidR="00C80F7A" w:rsidRPr="00800469"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Egpenyong</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Okon</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Member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Nigeria energy com.</w:t>
            </w:r>
          </w:p>
        </w:tc>
      </w:tr>
      <w:tr w:rsidR="00C80F7A" w:rsidRPr="00800469"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Gani</w:t>
            </w:r>
            <w:proofErr w:type="spellEnd"/>
            <w:r w:rsidRPr="00D31A53">
              <w:rPr>
                <w:rFonts w:ascii="Times New Roman" w:eastAsia="Times New Roman" w:hAnsi="Times New Roman" w:cs="Times New Roman"/>
                <w:color w:val="000000"/>
                <w:sz w:val="20"/>
                <w:szCs w:val="20"/>
              </w:rPr>
              <w:t>, Are</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Project </w:t>
            </w:r>
            <w:r>
              <w:rPr>
                <w:rFonts w:ascii="Times New Roman" w:eastAsia="Times New Roman" w:hAnsi="Times New Roman" w:cs="Times New Roman"/>
                <w:color w:val="000000"/>
                <w:sz w:val="20"/>
                <w:szCs w:val="20"/>
              </w:rPr>
              <w:t>M</w:t>
            </w:r>
            <w:r w:rsidRPr="00D31A53">
              <w:rPr>
                <w:rFonts w:ascii="Times New Roman" w:eastAsia="Times New Roman" w:hAnsi="Times New Roman" w:cs="Times New Roman"/>
                <w:color w:val="000000"/>
                <w:sz w:val="20"/>
                <w:szCs w:val="20"/>
              </w:rPr>
              <w:t>anager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Gorin</w:t>
            </w:r>
            <w:proofErr w:type="spellEnd"/>
            <w:r w:rsidRPr="00D31A53">
              <w:rPr>
                <w:rFonts w:ascii="Times New Roman" w:eastAsia="Times New Roman" w:hAnsi="Times New Roman" w:cs="Times New Roman"/>
                <w:color w:val="000000"/>
                <w:sz w:val="20"/>
                <w:szCs w:val="20"/>
              </w:rPr>
              <w:t>, Emmanuel</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Attaché Institutional Governance and Democracy</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Delegation of the European Union</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Hailu</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Girma</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Energy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pecialist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ECOWAS</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Hiem</w:t>
            </w:r>
            <w:r w:rsidR="00D13F09">
              <w:rPr>
                <w:rFonts w:ascii="Times New Roman" w:eastAsia="Times New Roman" w:hAnsi="Times New Roman" w:cs="Times New Roman"/>
                <w:color w:val="000000"/>
                <w:sz w:val="20"/>
                <w:szCs w:val="20"/>
              </w:rPr>
              <w:t xml:space="preserve">stra  </w:t>
            </w:r>
            <w:r w:rsidRPr="00D31A53">
              <w:rPr>
                <w:rFonts w:ascii="Times New Roman" w:eastAsia="Times New Roman" w:hAnsi="Times New Roman" w:cs="Times New Roman"/>
                <w:color w:val="000000"/>
                <w:sz w:val="20"/>
                <w:szCs w:val="20"/>
              </w:rPr>
              <w:t xml:space="preserve">Janthomas </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Deputy </w:t>
            </w:r>
            <w:r>
              <w:rPr>
                <w:rFonts w:ascii="Times New Roman" w:eastAsia="Times New Roman" w:hAnsi="Times New Roman" w:cs="Times New Roman"/>
                <w:color w:val="000000"/>
                <w:sz w:val="20"/>
                <w:szCs w:val="20"/>
              </w:rPr>
              <w:t>C</w:t>
            </w:r>
            <w:r w:rsidRPr="00D31A53">
              <w:rPr>
                <w:rFonts w:ascii="Times New Roman" w:eastAsia="Times New Roman" w:hAnsi="Times New Roman" w:cs="Times New Roman"/>
                <w:color w:val="000000"/>
                <w:sz w:val="20"/>
                <w:szCs w:val="20"/>
              </w:rPr>
              <w:t xml:space="preserve">ountry </w:t>
            </w:r>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irector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La</w:t>
            </w:r>
            <w:r>
              <w:rPr>
                <w:rFonts w:ascii="Times New Roman" w:eastAsia="Times New Roman" w:hAnsi="Times New Roman" w:cs="Times New Roman"/>
                <w:color w:val="000000"/>
                <w:sz w:val="20"/>
                <w:szCs w:val="20"/>
              </w:rPr>
              <w:t>w</w:t>
            </w:r>
            <w:r w:rsidRPr="00D31A53">
              <w:rPr>
                <w:rFonts w:ascii="Times New Roman" w:eastAsia="Times New Roman" w:hAnsi="Times New Roman" w:cs="Times New Roman"/>
                <w:color w:val="000000"/>
                <w:sz w:val="20"/>
                <w:szCs w:val="20"/>
              </w:rPr>
              <w:t>al</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Tunde</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Nat’ Plan. </w:t>
            </w:r>
            <w:proofErr w:type="spellStart"/>
            <w:r w:rsidRPr="00D31A53">
              <w:rPr>
                <w:rFonts w:ascii="Times New Roman" w:eastAsia="Times New Roman" w:hAnsi="Times New Roman" w:cs="Times New Roman"/>
                <w:color w:val="000000"/>
                <w:sz w:val="20"/>
                <w:szCs w:val="20"/>
              </w:rPr>
              <w:t>Comms’n</w:t>
            </w:r>
            <w:proofErr w:type="spellEnd"/>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Lakoetje</w:t>
            </w:r>
            <w:proofErr w:type="spellEnd"/>
            <w:r w:rsidRPr="00D31A53">
              <w:rPr>
                <w:rFonts w:ascii="Times New Roman" w:eastAsia="Times New Roman" w:hAnsi="Times New Roman" w:cs="Times New Roman"/>
                <w:color w:val="000000"/>
                <w:sz w:val="20"/>
                <w:szCs w:val="20"/>
              </w:rPr>
              <w:t>, Ade M.</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Country </w:t>
            </w:r>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irector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lastRenderedPageBreak/>
              <w:t>Hemou</w:t>
            </w:r>
            <w:proofErr w:type="spellEnd"/>
            <w:r w:rsidRPr="00D31A53">
              <w:rPr>
                <w:rFonts w:ascii="Times New Roman" w:eastAsia="Times New Roman" w:hAnsi="Times New Roman" w:cs="Times New Roman"/>
                <w:color w:val="000000"/>
                <w:sz w:val="20"/>
                <w:szCs w:val="20"/>
              </w:rPr>
              <w:t>, Jonas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of Political Affairs</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ECOWAS </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Mamonyane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Lekoetje</w:t>
            </w:r>
            <w:proofErr w:type="spellEnd"/>
            <w:r w:rsidRPr="00D31A53">
              <w:rPr>
                <w:rFonts w:ascii="Times New Roman" w:eastAsia="Times New Roman" w:hAnsi="Times New Roman" w:cs="Times New Roman"/>
                <w:color w:val="000000"/>
                <w:sz w:val="20"/>
                <w:szCs w:val="20"/>
              </w:rPr>
              <w:t>, Ade</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Country Director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Musah</w:t>
            </w:r>
            <w:proofErr w:type="spellEnd"/>
            <w:r w:rsidRPr="00D31A53">
              <w:rPr>
                <w:rFonts w:ascii="Times New Roman" w:eastAsia="Times New Roman" w:hAnsi="Times New Roman" w:cs="Times New Roman"/>
                <w:color w:val="000000"/>
                <w:sz w:val="20"/>
                <w:szCs w:val="20"/>
              </w:rPr>
              <w:t>, Abdel-</w:t>
            </w:r>
            <w:proofErr w:type="spellStart"/>
            <w:r w:rsidRPr="00D31A53">
              <w:rPr>
                <w:rFonts w:ascii="Times New Roman" w:eastAsia="Times New Roman" w:hAnsi="Times New Roman" w:cs="Times New Roman"/>
                <w:color w:val="000000"/>
                <w:sz w:val="20"/>
                <w:szCs w:val="20"/>
              </w:rPr>
              <w:t>Fatau</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of External Relations</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ECOWAS </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Odele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Muyiwa</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Energy and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 xml:space="preserve">nvironment </w:t>
            </w:r>
            <w:r>
              <w:rPr>
                <w:rFonts w:ascii="Times New Roman" w:eastAsia="Times New Roman" w:hAnsi="Times New Roman" w:cs="Times New Roman"/>
                <w:color w:val="000000"/>
                <w:sz w:val="20"/>
                <w:szCs w:val="20"/>
              </w:rPr>
              <w:t>U</w:t>
            </w:r>
            <w:r w:rsidRPr="00D31A53">
              <w:rPr>
                <w:rFonts w:ascii="Times New Roman" w:eastAsia="Times New Roman" w:hAnsi="Times New Roman" w:cs="Times New Roman"/>
                <w:color w:val="000000"/>
                <w:sz w:val="20"/>
                <w:szCs w:val="20"/>
              </w:rPr>
              <w:t>nit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Okonkwo</w:t>
            </w:r>
            <w:proofErr w:type="spellEnd"/>
            <w:r w:rsidRPr="00D31A53">
              <w:rPr>
                <w:rFonts w:ascii="Times New Roman" w:eastAsia="Times New Roman" w:hAnsi="Times New Roman" w:cs="Times New Roman"/>
                <w:color w:val="000000"/>
                <w:sz w:val="20"/>
                <w:szCs w:val="20"/>
              </w:rPr>
              <w:t>, Felix</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Ass’t</w:t>
            </w:r>
            <w:proofErr w:type="spellEnd"/>
            <w:r w:rsidRPr="00D31A53">
              <w:rPr>
                <w:rFonts w:ascii="Times New Roman" w:eastAsia="Times New Roman" w:hAnsi="Times New Roman" w:cs="Times New Roman"/>
                <w:color w:val="000000"/>
                <w:sz w:val="20"/>
                <w:szCs w:val="20"/>
              </w:rPr>
              <w:t xml:space="preserve"> Director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proofErr w:type="gramStart"/>
            <w:r w:rsidRPr="00D31A53">
              <w:rPr>
                <w:rFonts w:ascii="Times New Roman" w:eastAsia="Times New Roman" w:hAnsi="Times New Roman" w:cs="Times New Roman"/>
                <w:color w:val="000000"/>
                <w:sz w:val="20"/>
                <w:szCs w:val="20"/>
              </w:rPr>
              <w:t>Nat’l  Plan</w:t>
            </w:r>
            <w:proofErr w:type="gramEnd"/>
            <w:r w:rsidRPr="00D31A53">
              <w:rPr>
                <w:rFonts w:ascii="Times New Roman" w:eastAsia="Times New Roman" w:hAnsi="Times New Roman" w:cs="Times New Roman"/>
                <w:color w:val="000000"/>
                <w:sz w:val="20"/>
                <w:szCs w:val="20"/>
              </w:rPr>
              <w:t>. Com.</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Okorodudu</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Political Affairs</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ECOWAS </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Toure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Daound</w:t>
            </w:r>
            <w:r>
              <w:rPr>
                <w:rFonts w:ascii="Times New Roman" w:eastAsia="Times New Roman" w:hAnsi="Times New Roman" w:cs="Times New Roman"/>
                <w:color w:val="000000"/>
                <w:sz w:val="20"/>
                <w:szCs w:val="20"/>
              </w:rPr>
              <w:t>e</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CR/RR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UN/UNDP</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Zamba</w:t>
            </w:r>
            <w:proofErr w:type="spellEnd"/>
            <w:r>
              <w:rPr>
                <w:rFonts w:ascii="Times New Roman" w:eastAsia="Times New Roman" w:hAnsi="Times New Roman" w:cs="Times New Roman"/>
                <w:color w:val="000000"/>
                <w:sz w:val="20"/>
                <w:szCs w:val="20"/>
              </w:rPr>
              <w:t xml:space="preserve"> Colleen</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Senior economist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p>
        </w:tc>
      </w:tr>
      <w:tr w:rsidR="00C80F7A" w:rsidRPr="00800469"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tcPr>
          <w:p w:rsidR="00C80F7A" w:rsidRPr="00D31A53" w:rsidRDefault="00C80F7A" w:rsidP="00BB61A9">
            <w:pPr>
              <w:jc w:val="center"/>
              <w:rPr>
                <w:rFonts w:ascii="Times New Roman" w:eastAsia="Times New Roman" w:hAnsi="Times New Roman" w:cs="Times New Roman"/>
                <w:b/>
                <w:color w:val="000000"/>
                <w:sz w:val="24"/>
                <w:szCs w:val="24"/>
              </w:rPr>
            </w:pPr>
            <w:r w:rsidRPr="00D31A53">
              <w:rPr>
                <w:rFonts w:ascii="Times New Roman" w:eastAsia="Times New Roman" w:hAnsi="Times New Roman" w:cs="Times New Roman"/>
                <w:b/>
                <w:color w:val="000000"/>
                <w:sz w:val="24"/>
                <w:szCs w:val="24"/>
              </w:rPr>
              <w:t>Addis Ababa, Ethiopia</w:t>
            </w:r>
          </w:p>
        </w:tc>
      </w:tr>
      <w:tr w:rsidR="00C80F7A" w:rsidRPr="00800469"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Aggrey</w:t>
            </w:r>
            <w:proofErr w:type="spellEnd"/>
            <w:r w:rsidRPr="00D31A53">
              <w:rPr>
                <w:rFonts w:ascii="Times New Roman" w:eastAsia="Times New Roman" w:hAnsi="Times New Roman" w:cs="Times New Roman"/>
                <w:color w:val="000000"/>
                <w:sz w:val="20"/>
                <w:szCs w:val="20"/>
              </w:rPr>
              <w:t xml:space="preserve">, John </w:t>
            </w:r>
            <w:proofErr w:type="spellStart"/>
            <w:r w:rsidRPr="00D31A53">
              <w:rPr>
                <w:rFonts w:ascii="Times New Roman" w:eastAsia="Times New Roman" w:hAnsi="Times New Roman" w:cs="Times New Roman"/>
                <w:color w:val="000000"/>
                <w:sz w:val="20"/>
                <w:szCs w:val="20"/>
              </w:rPr>
              <w:t>Evonlah</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Diplomatic </w:t>
            </w:r>
            <w:r>
              <w:rPr>
                <w:rFonts w:ascii="Times New Roman" w:eastAsia="Times New Roman" w:hAnsi="Times New Roman" w:cs="Times New Roman"/>
                <w:color w:val="000000"/>
                <w:sz w:val="20"/>
                <w:szCs w:val="20"/>
              </w:rPr>
              <w:t>A</w:t>
            </w:r>
            <w:r w:rsidRPr="00D31A53">
              <w:rPr>
                <w:rFonts w:ascii="Times New Roman" w:eastAsia="Times New Roman" w:hAnsi="Times New Roman" w:cs="Times New Roman"/>
                <w:color w:val="000000"/>
                <w:sz w:val="20"/>
                <w:szCs w:val="20"/>
              </w:rPr>
              <w:t>dvisor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Boateng</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Kwabia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Chief, NEPAD Support Section</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NEPAD</w:t>
            </w:r>
          </w:p>
        </w:tc>
      </w:tr>
      <w:tr w:rsidR="00C80F7A" w:rsidRPr="00800469"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Bosco</w:t>
            </w:r>
            <w:proofErr w:type="spellEnd"/>
            <w:r w:rsidRPr="00D31A53">
              <w:rPr>
                <w:rFonts w:ascii="Times New Roman" w:eastAsia="Times New Roman" w:hAnsi="Times New Roman" w:cs="Times New Roman"/>
                <w:color w:val="000000"/>
                <w:sz w:val="20"/>
                <w:szCs w:val="20"/>
              </w:rPr>
              <w:t>, Valerio</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Associate Expert, GPAD</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ECA</w:t>
            </w:r>
          </w:p>
        </w:tc>
      </w:tr>
      <w:tr w:rsidR="00C80F7A" w:rsidRPr="00800469" w:rsidTr="00BB61A9">
        <w:trPr>
          <w:trHeight w:val="324"/>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Boussalem</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Fabrice</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Human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ecurity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800469" w:rsidTr="00BB61A9">
        <w:trPr>
          <w:trHeight w:val="324"/>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Boateng</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Kwabia</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Chief, Support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ection</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NEPAD</w:t>
            </w:r>
          </w:p>
        </w:tc>
      </w:tr>
      <w:tr w:rsidR="00C80F7A" w:rsidRPr="00800469" w:rsidTr="00BB61A9">
        <w:trPr>
          <w:trHeight w:val="312"/>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Bwalya</w:t>
            </w:r>
            <w:proofErr w:type="spellEnd"/>
            <w:r w:rsidRPr="00D31A53">
              <w:rPr>
                <w:rFonts w:ascii="Times New Roman" w:eastAsia="Times New Roman" w:hAnsi="Times New Roman" w:cs="Times New Roman"/>
                <w:color w:val="000000"/>
                <w:sz w:val="20"/>
                <w:szCs w:val="20"/>
              </w:rPr>
              <w:t>, Samuel</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Economic </w:t>
            </w:r>
            <w:r>
              <w:rPr>
                <w:rFonts w:ascii="Times New Roman" w:eastAsia="Times New Roman" w:hAnsi="Times New Roman" w:cs="Times New Roman"/>
                <w:color w:val="000000"/>
                <w:sz w:val="20"/>
                <w:szCs w:val="20"/>
              </w:rPr>
              <w:t>A</w:t>
            </w:r>
            <w:r w:rsidRPr="00D31A53">
              <w:rPr>
                <w:rFonts w:ascii="Times New Roman" w:eastAsia="Times New Roman" w:hAnsi="Times New Roman" w:cs="Times New Roman"/>
                <w:color w:val="000000"/>
                <w:sz w:val="20"/>
                <w:szCs w:val="20"/>
              </w:rPr>
              <w:t>dvisor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531131" w:rsidRPr="00800469" w:rsidTr="00BB61A9">
        <w:trPr>
          <w:trHeight w:val="312"/>
        </w:trPr>
        <w:tc>
          <w:tcPr>
            <w:tcW w:w="3175" w:type="dxa"/>
            <w:tcBorders>
              <w:top w:val="nil"/>
              <w:left w:val="nil"/>
              <w:bottom w:val="nil"/>
              <w:right w:val="nil"/>
            </w:tcBorders>
            <w:shd w:val="clear" w:color="auto" w:fill="auto"/>
            <w:noWrap/>
            <w:vAlign w:val="bottom"/>
          </w:tcPr>
          <w:p w:rsidR="00531131" w:rsidRPr="00D31A53" w:rsidRDefault="006022F8" w:rsidP="00531131">
            <w:pPr>
              <w:rPr>
                <w:rFonts w:ascii="Times New Roman" w:eastAsia="Times New Roman" w:hAnsi="Times New Roman" w:cs="Times New Roman"/>
                <w:color w:val="000000"/>
                <w:sz w:val="20"/>
                <w:szCs w:val="20"/>
              </w:rPr>
            </w:pPr>
            <w:proofErr w:type="spellStart"/>
            <w:r w:rsidRPr="006022F8">
              <w:rPr>
                <w:rFonts w:ascii="Times New Roman" w:hAnsi="Times New Roman"/>
                <w:sz w:val="24"/>
                <w:szCs w:val="24"/>
                <w:lang w:val="en-GB"/>
              </w:rPr>
              <w:t>Dabire</w:t>
            </w:r>
            <w:proofErr w:type="spellEnd"/>
            <w:r w:rsidRPr="006022F8">
              <w:rPr>
                <w:rFonts w:ascii="Times New Roman" w:hAnsi="Times New Roman"/>
                <w:sz w:val="24"/>
                <w:szCs w:val="24"/>
                <w:lang w:val="en-GB"/>
              </w:rPr>
              <w:t xml:space="preserve">, </w:t>
            </w:r>
            <w:proofErr w:type="spellStart"/>
            <w:r w:rsidR="00531131" w:rsidRPr="006022F8">
              <w:rPr>
                <w:rFonts w:ascii="Times New Roman" w:hAnsi="Times New Roman"/>
                <w:sz w:val="24"/>
                <w:szCs w:val="24"/>
                <w:lang w:val="en-GB"/>
              </w:rPr>
              <w:t>Bayaornibe</w:t>
            </w:r>
            <w:proofErr w:type="spellEnd"/>
            <w:r w:rsidR="00531131" w:rsidRPr="006022F8">
              <w:rPr>
                <w:rFonts w:ascii="Times New Roman" w:hAnsi="Times New Roman"/>
                <w:sz w:val="24"/>
                <w:szCs w:val="24"/>
                <w:lang w:val="en-GB"/>
              </w:rPr>
              <w:t xml:space="preserve"> </w:t>
            </w:r>
          </w:p>
        </w:tc>
        <w:tc>
          <w:tcPr>
            <w:tcW w:w="3009" w:type="dxa"/>
            <w:tcBorders>
              <w:top w:val="nil"/>
              <w:left w:val="nil"/>
              <w:bottom w:val="nil"/>
              <w:right w:val="nil"/>
            </w:tcBorders>
            <w:shd w:val="clear" w:color="auto" w:fill="auto"/>
            <w:vAlign w:val="bottom"/>
          </w:tcPr>
          <w:p w:rsidR="00531131" w:rsidRPr="00D31A53" w:rsidRDefault="006022F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 of  Energy</w:t>
            </w:r>
          </w:p>
        </w:tc>
        <w:tc>
          <w:tcPr>
            <w:tcW w:w="2076" w:type="dxa"/>
            <w:tcBorders>
              <w:top w:val="nil"/>
              <w:left w:val="nil"/>
              <w:bottom w:val="nil"/>
              <w:right w:val="nil"/>
            </w:tcBorders>
            <w:shd w:val="clear" w:color="auto" w:fill="auto"/>
            <w:vAlign w:val="bottom"/>
          </w:tcPr>
          <w:p w:rsidR="00531131" w:rsidRPr="00D31A53" w:rsidRDefault="006022F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ECOWAS</w:t>
            </w:r>
          </w:p>
        </w:tc>
      </w:tr>
      <w:tr w:rsidR="00C80F7A" w:rsidRPr="00800469" w:rsidTr="00BB61A9">
        <w:trPr>
          <w:trHeight w:val="312"/>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Dare, </w:t>
            </w:r>
            <w:proofErr w:type="spellStart"/>
            <w:r w:rsidRPr="00D31A53">
              <w:rPr>
                <w:rFonts w:ascii="Times New Roman" w:eastAsia="Times New Roman" w:hAnsi="Times New Roman" w:cs="Times New Roman"/>
                <w:color w:val="000000"/>
                <w:sz w:val="20"/>
                <w:szCs w:val="20"/>
              </w:rPr>
              <w:t>Olabisi</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Humanitarian Affairs</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588"/>
        </w:trPr>
        <w:tc>
          <w:tcPr>
            <w:tcW w:w="3175" w:type="dxa"/>
            <w:tcBorders>
              <w:top w:val="nil"/>
              <w:left w:val="nil"/>
              <w:bottom w:val="nil"/>
              <w:right w:val="nil"/>
            </w:tcBorders>
            <w:shd w:val="clear" w:color="000000" w:fill="FFFFFF"/>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Dia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Mamadou</w:t>
            </w:r>
            <w:proofErr w:type="spellEnd"/>
          </w:p>
        </w:tc>
        <w:tc>
          <w:tcPr>
            <w:tcW w:w="3009" w:type="dxa"/>
            <w:tcBorders>
              <w:top w:val="nil"/>
              <w:left w:val="nil"/>
              <w:bottom w:val="nil"/>
              <w:right w:val="nil"/>
            </w:tcBorders>
            <w:shd w:val="clear" w:color="000000" w:fill="FFFFFF"/>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Governance, Elections and Human Rights</w:t>
            </w:r>
          </w:p>
        </w:tc>
        <w:tc>
          <w:tcPr>
            <w:tcW w:w="2076" w:type="dxa"/>
            <w:tcBorders>
              <w:top w:val="nil"/>
              <w:left w:val="nil"/>
              <w:bottom w:val="nil"/>
              <w:right w:val="nil"/>
            </w:tcBorders>
            <w:shd w:val="clear" w:color="000000" w:fill="FFFFFF"/>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398"/>
        </w:trPr>
        <w:tc>
          <w:tcPr>
            <w:tcW w:w="3175" w:type="dxa"/>
            <w:tcBorders>
              <w:top w:val="nil"/>
              <w:left w:val="nil"/>
              <w:bottom w:val="nil"/>
              <w:right w:val="nil"/>
            </w:tcBorders>
            <w:shd w:val="clear" w:color="000000" w:fill="FFFFFF"/>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Masri</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Khatija</w:t>
            </w:r>
            <w:proofErr w:type="spellEnd"/>
            <w:r w:rsidRPr="00D31A53">
              <w:rPr>
                <w:rFonts w:ascii="Times New Roman" w:eastAsia="Times New Roman" w:hAnsi="Times New Roman" w:cs="Times New Roman"/>
                <w:color w:val="000000"/>
                <w:sz w:val="20"/>
                <w:szCs w:val="20"/>
              </w:rPr>
              <w:t xml:space="preserve"> R.</w:t>
            </w:r>
          </w:p>
        </w:tc>
        <w:tc>
          <w:tcPr>
            <w:tcW w:w="3009" w:type="dxa"/>
            <w:tcBorders>
              <w:top w:val="nil"/>
              <w:left w:val="nil"/>
              <w:bottom w:val="nil"/>
              <w:right w:val="nil"/>
            </w:tcBorders>
            <w:shd w:val="clear" w:color="000000" w:fill="FFFFFF"/>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Partnerships</w:t>
            </w:r>
          </w:p>
        </w:tc>
        <w:tc>
          <w:tcPr>
            <w:tcW w:w="2076" w:type="dxa"/>
            <w:tcBorders>
              <w:top w:val="nil"/>
              <w:left w:val="nil"/>
              <w:bottom w:val="nil"/>
              <w:right w:val="nil"/>
            </w:tcBorders>
            <w:shd w:val="clear" w:color="000000" w:fill="FFFFFF"/>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African Union</w:t>
            </w:r>
          </w:p>
        </w:tc>
      </w:tr>
      <w:tr w:rsidR="00C80F7A" w:rsidRPr="00800469" w:rsidTr="00BB61A9">
        <w:trPr>
          <w:trHeight w:val="324"/>
        </w:trPr>
        <w:tc>
          <w:tcPr>
            <w:tcW w:w="3175" w:type="dxa"/>
            <w:tcBorders>
              <w:top w:val="nil"/>
              <w:left w:val="nil"/>
              <w:bottom w:val="nil"/>
              <w:right w:val="nil"/>
            </w:tcBorders>
            <w:shd w:val="clear" w:color="000000" w:fill="FFFFFF"/>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Dossina</w:t>
            </w:r>
            <w:proofErr w:type="spellEnd"/>
            <w:r w:rsidRPr="00D31A53">
              <w:rPr>
                <w:rFonts w:ascii="Times New Roman" w:eastAsia="Times New Roman" w:hAnsi="Times New Roman" w:cs="Times New Roman"/>
                <w:color w:val="000000"/>
                <w:sz w:val="20"/>
                <w:szCs w:val="20"/>
              </w:rPr>
              <w:t>, Yeo</w:t>
            </w:r>
          </w:p>
        </w:tc>
        <w:tc>
          <w:tcPr>
            <w:tcW w:w="3009" w:type="dxa"/>
            <w:tcBorders>
              <w:top w:val="nil"/>
              <w:left w:val="nil"/>
              <w:bottom w:val="nil"/>
              <w:right w:val="nil"/>
            </w:tcBorders>
            <w:shd w:val="clear" w:color="000000" w:fill="FFFFFF"/>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Dep’t of Economic Affairs</w:t>
            </w:r>
          </w:p>
        </w:tc>
        <w:tc>
          <w:tcPr>
            <w:tcW w:w="2076" w:type="dxa"/>
            <w:tcBorders>
              <w:top w:val="nil"/>
              <w:left w:val="nil"/>
              <w:bottom w:val="nil"/>
              <w:right w:val="nil"/>
            </w:tcBorders>
            <w:shd w:val="clear" w:color="000000" w:fill="FFFFFF"/>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64"/>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Ghrib</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Djemal</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Head, </w:t>
            </w:r>
            <w:proofErr w:type="spellStart"/>
            <w:r w:rsidRPr="00D31A53">
              <w:rPr>
                <w:rFonts w:ascii="Times New Roman" w:eastAsia="Times New Roman" w:hAnsi="Times New Roman" w:cs="Times New Roman"/>
                <w:color w:val="000000"/>
                <w:sz w:val="20"/>
                <w:szCs w:val="20"/>
              </w:rPr>
              <w:t>Privat</w:t>
            </w:r>
            <w:proofErr w:type="spellEnd"/>
            <w:r w:rsidRPr="00D31A53">
              <w:rPr>
                <w:rFonts w:ascii="Times New Roman" w:eastAsia="Times New Roman" w:hAnsi="Times New Roman" w:cs="Times New Roman"/>
                <w:color w:val="000000"/>
                <w:sz w:val="20"/>
                <w:szCs w:val="20"/>
              </w:rPr>
              <w:t xml:space="preserve"> sec. development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64"/>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Hussein, Hassan H.</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Head, Industry </w:t>
            </w:r>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ivision</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64"/>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Janha</w:t>
            </w:r>
            <w:proofErr w:type="spellEnd"/>
            <w:r w:rsidRPr="00D31A53">
              <w:rPr>
                <w:rFonts w:ascii="Times New Roman" w:eastAsia="Times New Roman" w:hAnsi="Times New Roman" w:cs="Times New Roman"/>
                <w:color w:val="000000"/>
                <w:sz w:val="20"/>
                <w:szCs w:val="20"/>
              </w:rPr>
              <w:t>, Abdul</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Consultant Peace and Security</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300"/>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Masri</w:t>
            </w:r>
            <w:proofErr w:type="spellEnd"/>
            <w:r w:rsidRPr="00D31A53">
              <w:rPr>
                <w:rFonts w:ascii="Times New Roman" w:eastAsia="Times New Roman" w:hAnsi="Times New Roman" w:cs="Times New Roman"/>
                <w:color w:val="000000"/>
                <w:sz w:val="20"/>
                <w:szCs w:val="20"/>
              </w:rPr>
              <w:t>, Khadija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of Partnerships</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Matlosa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Khabele</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Programme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UNDP/ECA</w:t>
            </w:r>
          </w:p>
        </w:tc>
      </w:tr>
      <w:tr w:rsidR="00C80F7A" w:rsidRPr="00800469"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Omurangi</w:t>
            </w:r>
            <w:proofErr w:type="spellEnd"/>
            <w:r w:rsidRPr="00D31A53">
              <w:rPr>
                <w:rFonts w:ascii="Times New Roman" w:eastAsia="Times New Roman" w:hAnsi="Times New Roman" w:cs="Times New Roman"/>
                <w:color w:val="000000"/>
                <w:sz w:val="20"/>
                <w:szCs w:val="20"/>
              </w:rPr>
              <w:t>, Peter</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Experrt</w:t>
            </w:r>
            <w:proofErr w:type="spellEnd"/>
            <w:r w:rsidRPr="00D31A53">
              <w:rPr>
                <w:rFonts w:ascii="Times New Roman" w:eastAsia="Times New Roman" w:hAnsi="Times New Roman" w:cs="Times New Roman"/>
                <w:color w:val="000000"/>
                <w:sz w:val="20"/>
                <w:szCs w:val="20"/>
              </w:rPr>
              <w:t xml:space="preserve">- Common African </w:t>
            </w:r>
            <w:proofErr w:type="spellStart"/>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efence</w:t>
            </w:r>
            <w:proofErr w:type="spellEnd"/>
            <w:r w:rsidRPr="00D31A53">
              <w:rPr>
                <w:rFonts w:ascii="Times New Roman" w:eastAsia="Times New Roman" w:hAnsi="Times New Roman" w:cs="Times New Roman"/>
                <w:color w:val="000000"/>
                <w:sz w:val="20"/>
                <w:szCs w:val="20"/>
              </w:rPr>
              <w:t xml:space="preserve"> and Security </w:t>
            </w:r>
            <w:r>
              <w:rPr>
                <w:rFonts w:ascii="Times New Roman" w:eastAsia="Times New Roman" w:hAnsi="Times New Roman" w:cs="Times New Roman"/>
                <w:color w:val="000000"/>
                <w:sz w:val="20"/>
                <w:szCs w:val="20"/>
              </w:rPr>
              <w:t>P</w:t>
            </w:r>
            <w:r w:rsidRPr="00D31A53">
              <w:rPr>
                <w:rFonts w:ascii="Times New Roman" w:eastAsia="Times New Roman" w:hAnsi="Times New Roman" w:cs="Times New Roman"/>
                <w:color w:val="000000"/>
                <w:sz w:val="20"/>
                <w:szCs w:val="20"/>
              </w:rPr>
              <w:t>olicy</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Onuk</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Iyah</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Team Leader, Peace and Security</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264"/>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Quassi</w:t>
            </w:r>
            <w:proofErr w:type="spellEnd"/>
            <w:r w:rsidRPr="00D31A53">
              <w:rPr>
                <w:rFonts w:ascii="Times New Roman" w:eastAsia="Times New Roman" w:hAnsi="Times New Roman" w:cs="Times New Roman"/>
                <w:color w:val="000000"/>
                <w:sz w:val="20"/>
                <w:szCs w:val="20"/>
              </w:rPr>
              <w:t>, Rene</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542"/>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Owusu</w:t>
            </w:r>
            <w:proofErr w:type="spellEnd"/>
            <w:r w:rsidRPr="00D31A53">
              <w:rPr>
                <w:rFonts w:ascii="Times New Roman" w:eastAsia="Times New Roman" w:hAnsi="Times New Roman" w:cs="Times New Roman"/>
                <w:color w:val="000000"/>
                <w:sz w:val="20"/>
                <w:szCs w:val="20"/>
              </w:rPr>
              <w:t>, Eugene</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RC/RR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UN/UNDP</w:t>
            </w:r>
          </w:p>
        </w:tc>
      </w:tr>
      <w:tr w:rsidR="00C80F7A" w:rsidRPr="00800469" w:rsidTr="00BB61A9">
        <w:trPr>
          <w:trHeight w:val="632"/>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Poullaouec</w:t>
            </w:r>
            <w:proofErr w:type="spellEnd"/>
            <w:r w:rsidRPr="00D31A53">
              <w:rPr>
                <w:rFonts w:ascii="Times New Roman" w:eastAsia="Times New Roman" w:hAnsi="Times New Roman" w:cs="Times New Roman"/>
                <w:color w:val="000000"/>
                <w:sz w:val="20"/>
                <w:szCs w:val="20"/>
              </w:rPr>
              <w:t>, Carole</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Manager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EU</w:t>
            </w:r>
          </w:p>
        </w:tc>
      </w:tr>
      <w:tr w:rsidR="00C80F7A" w:rsidRPr="00800469" w:rsidTr="00BB61A9">
        <w:trPr>
          <w:trHeight w:val="623"/>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Zuifon</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Zaqua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Takwa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Head of Post-Conflict </w:t>
            </w:r>
            <w:r>
              <w:rPr>
                <w:rFonts w:ascii="Times New Roman" w:eastAsia="Times New Roman" w:hAnsi="Times New Roman" w:cs="Times New Roman"/>
                <w:color w:val="000000"/>
                <w:sz w:val="20"/>
                <w:szCs w:val="20"/>
              </w:rPr>
              <w:t>R</w:t>
            </w:r>
            <w:r w:rsidRPr="00D31A53">
              <w:rPr>
                <w:rFonts w:ascii="Times New Roman" w:eastAsia="Times New Roman" w:hAnsi="Times New Roman" w:cs="Times New Roman"/>
                <w:color w:val="000000"/>
                <w:sz w:val="20"/>
                <w:szCs w:val="20"/>
              </w:rPr>
              <w:t xml:space="preserve">econstruction and </w:t>
            </w:r>
            <w:proofErr w:type="spellStart"/>
            <w:r w:rsidRPr="00D31A53">
              <w:rPr>
                <w:rFonts w:ascii="Times New Roman" w:eastAsia="Times New Roman" w:hAnsi="Times New Roman" w:cs="Times New Roman"/>
                <w:color w:val="000000"/>
                <w:sz w:val="20"/>
                <w:szCs w:val="20"/>
              </w:rPr>
              <w:t>Dev’t</w:t>
            </w:r>
            <w:proofErr w:type="spellEnd"/>
            <w:r w:rsidRPr="00D31A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D</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BB61A9">
        <w:trPr>
          <w:trHeight w:val="300"/>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Wane, El-</w:t>
            </w:r>
            <w:proofErr w:type="spellStart"/>
            <w:r w:rsidRPr="00D31A53">
              <w:rPr>
                <w:rFonts w:ascii="Times New Roman" w:eastAsia="Times New Roman" w:hAnsi="Times New Roman" w:cs="Times New Roman"/>
                <w:color w:val="000000"/>
                <w:sz w:val="20"/>
                <w:szCs w:val="20"/>
              </w:rPr>
              <w:t>Ghassim</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Director, Peace and Security</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AUC</w:t>
            </w:r>
          </w:p>
        </w:tc>
      </w:tr>
      <w:tr w:rsidR="00C80F7A" w:rsidRPr="00800469" w:rsidTr="007F0B9D">
        <w:trPr>
          <w:trHeight w:val="300"/>
        </w:trPr>
        <w:tc>
          <w:tcPr>
            <w:tcW w:w="8260" w:type="dxa"/>
            <w:gridSpan w:val="3"/>
            <w:tcBorders>
              <w:top w:val="nil"/>
              <w:left w:val="nil"/>
              <w:bottom w:val="nil"/>
              <w:right w:val="nil"/>
            </w:tcBorders>
            <w:shd w:val="clear" w:color="auto" w:fill="D9D9D9" w:themeFill="background1" w:themeFillShade="D9"/>
            <w:noWrap/>
            <w:vAlign w:val="bottom"/>
          </w:tcPr>
          <w:p w:rsidR="00C80F7A" w:rsidRPr="00D0078A" w:rsidRDefault="00C80F7A" w:rsidP="00BB61A9">
            <w:pPr>
              <w:jc w:val="center"/>
              <w:rPr>
                <w:rFonts w:ascii="Times New Roman" w:eastAsia="Times New Roman" w:hAnsi="Times New Roman" w:cs="Times New Roman"/>
                <w:b/>
                <w:color w:val="000000"/>
                <w:sz w:val="24"/>
                <w:szCs w:val="24"/>
              </w:rPr>
            </w:pPr>
            <w:r w:rsidRPr="00D0078A">
              <w:rPr>
                <w:rFonts w:ascii="Times New Roman" w:eastAsia="Times New Roman" w:hAnsi="Times New Roman" w:cs="Times New Roman"/>
                <w:b/>
                <w:color w:val="000000"/>
                <w:sz w:val="24"/>
                <w:szCs w:val="24"/>
              </w:rPr>
              <w:t>Dakar, Senegal</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Affisatou</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Ane</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Programme Associate </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103686" w:rsidRPr="00D31A53" w:rsidTr="00BB61A9">
        <w:trPr>
          <w:trHeight w:val="576"/>
        </w:trPr>
        <w:tc>
          <w:tcPr>
            <w:tcW w:w="3175" w:type="dxa"/>
            <w:tcBorders>
              <w:top w:val="nil"/>
              <w:left w:val="nil"/>
              <w:bottom w:val="nil"/>
              <w:right w:val="nil"/>
            </w:tcBorders>
            <w:shd w:val="clear" w:color="auto" w:fill="auto"/>
            <w:noWrap/>
            <w:vAlign w:val="bottom"/>
          </w:tcPr>
          <w:p w:rsidR="00103686" w:rsidRPr="00D31A53" w:rsidRDefault="00103686"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lastRenderedPageBreak/>
              <w:t>Agossou</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Coffi</w:t>
            </w:r>
            <w:proofErr w:type="spellEnd"/>
            <w:r>
              <w:rPr>
                <w:rFonts w:ascii="Times New Roman" w:eastAsia="Times New Roman" w:hAnsi="Times New Roman" w:cs="Times New Roman"/>
                <w:color w:val="000000"/>
                <w:sz w:val="20"/>
                <w:szCs w:val="20"/>
              </w:rPr>
              <w:t xml:space="preserve"> D.</w:t>
            </w:r>
          </w:p>
        </w:tc>
        <w:tc>
          <w:tcPr>
            <w:tcW w:w="3009" w:type="dxa"/>
            <w:tcBorders>
              <w:top w:val="nil"/>
              <w:left w:val="nil"/>
              <w:bottom w:val="nil"/>
              <w:right w:val="nil"/>
            </w:tcBorders>
            <w:shd w:val="clear" w:color="auto" w:fill="auto"/>
            <w:vAlign w:val="bottom"/>
          </w:tcPr>
          <w:p w:rsidR="00103686" w:rsidRPr="00D31A53" w:rsidRDefault="0010368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Employment expert</w:t>
            </w:r>
          </w:p>
        </w:tc>
        <w:tc>
          <w:tcPr>
            <w:tcW w:w="2076" w:type="dxa"/>
            <w:tcBorders>
              <w:top w:val="nil"/>
              <w:left w:val="nil"/>
              <w:bottom w:val="nil"/>
              <w:right w:val="nil"/>
            </w:tcBorders>
            <w:shd w:val="clear" w:color="auto" w:fill="auto"/>
            <w:vAlign w:val="bottom"/>
          </w:tcPr>
          <w:p w:rsidR="00103686" w:rsidRPr="00D31A53" w:rsidRDefault="0010368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YERP</w:t>
            </w:r>
          </w:p>
        </w:tc>
      </w:tr>
      <w:tr w:rsidR="00C80F7A" w:rsidRPr="00D31A53"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Basse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Tahir</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Knowledge </w:t>
            </w:r>
            <w:r>
              <w:rPr>
                <w:rFonts w:ascii="Times New Roman" w:eastAsia="Times New Roman" w:hAnsi="Times New Roman" w:cs="Times New Roman"/>
                <w:color w:val="000000"/>
                <w:sz w:val="20"/>
                <w:szCs w:val="20"/>
              </w:rPr>
              <w:t>M</w:t>
            </w:r>
            <w:r w:rsidRPr="00D31A53">
              <w:rPr>
                <w:rFonts w:ascii="Times New Roman" w:eastAsia="Times New Roman" w:hAnsi="Times New Roman" w:cs="Times New Roman"/>
                <w:color w:val="000000"/>
                <w:sz w:val="20"/>
                <w:szCs w:val="20"/>
              </w:rPr>
              <w:t xml:space="preserve">anagement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pec</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Bernard J. P</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Trade </w:t>
            </w:r>
            <w:r>
              <w:rPr>
                <w:rFonts w:ascii="Times New Roman" w:eastAsia="Times New Roman" w:hAnsi="Times New Roman" w:cs="Times New Roman"/>
                <w:color w:val="000000"/>
                <w:sz w:val="20"/>
                <w:szCs w:val="20"/>
              </w:rPr>
              <w:t>P</w:t>
            </w:r>
            <w:r w:rsidRPr="00D31A53">
              <w:rPr>
                <w:rFonts w:ascii="Times New Roman" w:eastAsia="Times New Roman" w:hAnsi="Times New Roman" w:cs="Times New Roman"/>
                <w:color w:val="000000"/>
                <w:sz w:val="20"/>
                <w:szCs w:val="20"/>
              </w:rPr>
              <w:t xml:space="preserve">olicy </w:t>
            </w:r>
            <w:r>
              <w:rPr>
                <w:rFonts w:ascii="Times New Roman" w:eastAsia="Times New Roman" w:hAnsi="Times New Roman" w:cs="Times New Roman"/>
                <w:color w:val="000000"/>
                <w:sz w:val="20"/>
                <w:szCs w:val="20"/>
              </w:rPr>
              <w:t>A</w:t>
            </w:r>
            <w:r w:rsidRPr="00D31A53">
              <w:rPr>
                <w:rFonts w:ascii="Times New Roman" w:eastAsia="Times New Roman" w:hAnsi="Times New Roman" w:cs="Times New Roman"/>
                <w:color w:val="000000"/>
                <w:sz w:val="20"/>
                <w:szCs w:val="20"/>
              </w:rPr>
              <w:t>dvisor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Bonkoungou</w:t>
            </w:r>
            <w:proofErr w:type="spellEnd"/>
            <w:r w:rsidRPr="00D31A53">
              <w:rPr>
                <w:rFonts w:ascii="Times New Roman" w:eastAsia="Times New Roman" w:hAnsi="Times New Roman" w:cs="Times New Roman"/>
                <w:color w:val="000000"/>
                <w:sz w:val="20"/>
                <w:szCs w:val="20"/>
              </w:rPr>
              <w:t xml:space="preserve">, </w:t>
            </w:r>
            <w:r w:rsidR="00C63284">
              <w:rPr>
                <w:rFonts w:ascii="Times New Roman" w:eastAsia="Times New Roman" w:hAnsi="Times New Roman" w:cs="Times New Roman"/>
                <w:color w:val="000000"/>
                <w:sz w:val="20"/>
                <w:szCs w:val="20"/>
              </w:rPr>
              <w:t>Charles</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Capacity </w:t>
            </w:r>
            <w:proofErr w:type="spellStart"/>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ev’t</w:t>
            </w:r>
            <w:proofErr w:type="spellEnd"/>
            <w:r w:rsidRPr="00D31A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xpert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Broux</w:t>
            </w:r>
            <w:proofErr w:type="spellEnd"/>
            <w:r w:rsidRPr="00D31A53">
              <w:rPr>
                <w:rFonts w:ascii="Times New Roman" w:eastAsia="Times New Roman" w:hAnsi="Times New Roman" w:cs="Times New Roman"/>
                <w:color w:val="000000"/>
                <w:sz w:val="20"/>
                <w:szCs w:val="20"/>
              </w:rPr>
              <w:t>, Armand-Michel</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Regional Conflict Prevention and Recovery Specialist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Camara</w:t>
            </w:r>
            <w:proofErr w:type="spellEnd"/>
            <w:r w:rsidRPr="00D31A53">
              <w:rPr>
                <w:rFonts w:ascii="Times New Roman" w:eastAsia="Times New Roman" w:hAnsi="Times New Roman" w:cs="Times New Roman"/>
                <w:color w:val="000000"/>
                <w:sz w:val="20"/>
                <w:szCs w:val="20"/>
              </w:rPr>
              <w:t>, B.D.</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Country </w:t>
            </w:r>
            <w:r>
              <w:rPr>
                <w:rFonts w:ascii="Times New Roman" w:eastAsia="Times New Roman" w:hAnsi="Times New Roman" w:cs="Times New Roman"/>
                <w:color w:val="000000"/>
                <w:sz w:val="20"/>
                <w:szCs w:val="20"/>
              </w:rPr>
              <w:t>D</w:t>
            </w:r>
            <w:r w:rsidRPr="00D31A53">
              <w:rPr>
                <w:rFonts w:ascii="Times New Roman" w:eastAsia="Times New Roman" w:hAnsi="Times New Roman" w:cs="Times New Roman"/>
                <w:color w:val="000000"/>
                <w:sz w:val="20"/>
                <w:szCs w:val="20"/>
              </w:rPr>
              <w:t>irector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r w:rsidR="00B32776">
              <w:rPr>
                <w:rFonts w:ascii="Times New Roman" w:eastAsia="Times New Roman" w:hAnsi="Times New Roman" w:cs="Times New Roman"/>
                <w:color w:val="000000"/>
                <w:sz w:val="20"/>
                <w:szCs w:val="20"/>
              </w:rPr>
              <w:t>/UNDP</w:t>
            </w:r>
          </w:p>
        </w:tc>
      </w:tr>
      <w:tr w:rsidR="00B32776" w:rsidRPr="00D31A53" w:rsidTr="00BB61A9">
        <w:trPr>
          <w:trHeight w:val="288"/>
        </w:trPr>
        <w:tc>
          <w:tcPr>
            <w:tcW w:w="3175" w:type="dxa"/>
            <w:tcBorders>
              <w:top w:val="nil"/>
              <w:left w:val="nil"/>
              <w:bottom w:val="nil"/>
              <w:right w:val="nil"/>
            </w:tcBorders>
            <w:shd w:val="clear" w:color="auto" w:fill="auto"/>
            <w:noWrap/>
            <w:vAlign w:val="bottom"/>
          </w:tcPr>
          <w:p w:rsidR="00B32776" w:rsidRPr="00D31A53" w:rsidRDefault="00B3277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Fall, C.</w:t>
            </w:r>
          </w:p>
        </w:tc>
        <w:tc>
          <w:tcPr>
            <w:tcW w:w="3009" w:type="dxa"/>
            <w:tcBorders>
              <w:top w:val="nil"/>
              <w:left w:val="nil"/>
              <w:bottom w:val="nil"/>
              <w:right w:val="nil"/>
            </w:tcBorders>
            <w:shd w:val="clear" w:color="auto" w:fill="auto"/>
            <w:vAlign w:val="bottom"/>
          </w:tcPr>
          <w:p w:rsidR="00B32776" w:rsidRPr="00D31A53" w:rsidRDefault="00B3277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Regional coordinator</w:t>
            </w:r>
          </w:p>
        </w:tc>
        <w:tc>
          <w:tcPr>
            <w:tcW w:w="2076" w:type="dxa"/>
            <w:tcBorders>
              <w:top w:val="nil"/>
              <w:left w:val="nil"/>
              <w:bottom w:val="nil"/>
              <w:right w:val="nil"/>
            </w:tcBorders>
            <w:shd w:val="clear" w:color="auto" w:fill="auto"/>
            <w:vAlign w:val="bottom"/>
          </w:tcPr>
          <w:p w:rsidR="00B32776" w:rsidRPr="00D31A53" w:rsidRDefault="00B32776" w:rsidP="00151E2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YERP</w:t>
            </w:r>
            <w:r w:rsidR="00151E2A">
              <w:rPr>
                <w:rFonts w:ascii="Times New Roman" w:eastAsia="Times New Roman" w:hAnsi="Times New Roman" w:cs="Times New Roman"/>
                <w:color w:val="000000"/>
                <w:sz w:val="20"/>
                <w:szCs w:val="20"/>
              </w:rPr>
              <w:t>/UNDP</w:t>
            </w:r>
          </w:p>
        </w:tc>
      </w:tr>
      <w:tr w:rsidR="00151E2A" w:rsidRPr="00D31A53" w:rsidTr="00BB61A9">
        <w:trPr>
          <w:trHeight w:val="288"/>
        </w:trPr>
        <w:tc>
          <w:tcPr>
            <w:tcW w:w="3175" w:type="dxa"/>
            <w:tcBorders>
              <w:top w:val="nil"/>
              <w:left w:val="nil"/>
              <w:bottom w:val="nil"/>
              <w:right w:val="nil"/>
            </w:tcBorders>
            <w:shd w:val="clear" w:color="auto" w:fill="auto"/>
            <w:noWrap/>
            <w:vAlign w:val="bottom"/>
          </w:tcPr>
          <w:p w:rsidR="00151E2A" w:rsidRPr="00D31A53" w:rsidRDefault="00151E2A"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Diop</w:t>
            </w:r>
            <w:proofErr w:type="spellEnd"/>
            <w:r>
              <w:rPr>
                <w:rFonts w:ascii="Times New Roman" w:eastAsia="Times New Roman" w:hAnsi="Times New Roman" w:cs="Times New Roman"/>
                <w:color w:val="000000"/>
                <w:sz w:val="20"/>
                <w:szCs w:val="20"/>
              </w:rPr>
              <w:t>, Omar</w:t>
            </w:r>
          </w:p>
        </w:tc>
        <w:tc>
          <w:tcPr>
            <w:tcW w:w="3009" w:type="dxa"/>
            <w:tcBorders>
              <w:top w:val="nil"/>
              <w:left w:val="nil"/>
              <w:bottom w:val="nil"/>
              <w:right w:val="nil"/>
            </w:tcBorders>
            <w:shd w:val="clear" w:color="auto" w:fill="auto"/>
            <w:vAlign w:val="bottom"/>
          </w:tcPr>
          <w:p w:rsidR="00151E2A" w:rsidRPr="00D31A53" w:rsidRDefault="00151E2A"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Dep’t of social affairs</w:t>
            </w:r>
          </w:p>
        </w:tc>
        <w:tc>
          <w:tcPr>
            <w:tcW w:w="2076" w:type="dxa"/>
            <w:tcBorders>
              <w:top w:val="nil"/>
              <w:left w:val="nil"/>
              <w:bottom w:val="nil"/>
              <w:right w:val="nil"/>
            </w:tcBorders>
            <w:shd w:val="clear" w:color="auto" w:fill="auto"/>
            <w:vAlign w:val="bottom"/>
          </w:tcPr>
          <w:p w:rsidR="00151E2A" w:rsidRPr="00D31A53" w:rsidRDefault="00151E2A"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Faye, </w:t>
            </w:r>
            <w:proofErr w:type="spellStart"/>
            <w:r w:rsidRPr="00D31A53">
              <w:rPr>
                <w:rFonts w:ascii="Times New Roman" w:eastAsia="Times New Roman" w:hAnsi="Times New Roman" w:cs="Times New Roman"/>
                <w:color w:val="000000"/>
                <w:sz w:val="20"/>
                <w:szCs w:val="20"/>
              </w:rPr>
              <w:t>Khady</w:t>
            </w:r>
            <w:proofErr w:type="spellEnd"/>
            <w:r w:rsidRPr="00D31A53">
              <w:rPr>
                <w:rFonts w:ascii="Times New Roman" w:eastAsia="Times New Roman" w:hAnsi="Times New Roman" w:cs="Times New Roman"/>
                <w:color w:val="000000"/>
                <w:sz w:val="20"/>
                <w:szCs w:val="20"/>
              </w:rPr>
              <w:t xml:space="preserve"> Ba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Programme Associate </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Gnonlonfoun</w:t>
            </w:r>
            <w:proofErr w:type="spellEnd"/>
            <w:r w:rsidRPr="00D31A53">
              <w:rPr>
                <w:rFonts w:ascii="Times New Roman" w:eastAsia="Times New Roman" w:hAnsi="Times New Roman" w:cs="Times New Roman"/>
                <w:color w:val="000000"/>
                <w:sz w:val="20"/>
                <w:szCs w:val="20"/>
              </w:rPr>
              <w:t>, Luc</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 of Operations</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Gros</w:t>
            </w:r>
            <w:proofErr w:type="spellEnd"/>
            <w:r w:rsidRPr="00D31A53">
              <w:rPr>
                <w:rFonts w:ascii="Times New Roman" w:eastAsia="Times New Roman" w:hAnsi="Times New Roman" w:cs="Times New Roman"/>
                <w:color w:val="000000"/>
                <w:sz w:val="20"/>
                <w:szCs w:val="20"/>
              </w:rPr>
              <w:t>, Jean-Baptiste</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Coordinator, le </w:t>
            </w:r>
            <w:proofErr w:type="spellStart"/>
            <w:r w:rsidRPr="00D31A53">
              <w:rPr>
                <w:rFonts w:ascii="Times New Roman" w:eastAsia="Times New Roman" w:hAnsi="Times New Roman" w:cs="Times New Roman"/>
                <w:color w:val="000000"/>
                <w:sz w:val="20"/>
                <w:szCs w:val="20"/>
              </w:rPr>
              <w:t>P</w:t>
            </w:r>
            <w:r>
              <w:rPr>
                <w:rFonts w:ascii="Times New Roman" w:eastAsia="Times New Roman" w:hAnsi="Times New Roman" w:cs="Times New Roman"/>
                <w:color w:val="000000"/>
                <w:sz w:val="20"/>
                <w:szCs w:val="20"/>
              </w:rPr>
              <w:t>ô</w:t>
            </w:r>
            <w:r w:rsidRPr="00D31A53">
              <w:rPr>
                <w:rFonts w:ascii="Times New Roman" w:eastAsia="Times New Roman" w:hAnsi="Times New Roman" w:cs="Times New Roman"/>
                <w:color w:val="000000"/>
                <w:sz w:val="20"/>
                <w:szCs w:val="20"/>
              </w:rPr>
              <w:t>le</w:t>
            </w:r>
            <w:proofErr w:type="spellEnd"/>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Kedowide</w:t>
            </w:r>
            <w:proofErr w:type="spellEnd"/>
            <w:r w:rsidRPr="00D31A53">
              <w:rPr>
                <w:rFonts w:ascii="Times New Roman" w:eastAsia="Times New Roman" w:hAnsi="Times New Roman" w:cs="Times New Roman"/>
                <w:color w:val="000000"/>
                <w:sz w:val="20"/>
                <w:szCs w:val="20"/>
              </w:rPr>
              <w:t>, Francois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M&amp;E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B32776" w:rsidRPr="00D31A53" w:rsidTr="00BB61A9">
        <w:trPr>
          <w:trHeight w:val="288"/>
        </w:trPr>
        <w:tc>
          <w:tcPr>
            <w:tcW w:w="3175" w:type="dxa"/>
            <w:tcBorders>
              <w:top w:val="nil"/>
              <w:left w:val="nil"/>
              <w:bottom w:val="nil"/>
              <w:right w:val="nil"/>
            </w:tcBorders>
            <w:shd w:val="clear" w:color="auto" w:fill="auto"/>
            <w:noWrap/>
            <w:vAlign w:val="bottom"/>
          </w:tcPr>
          <w:p w:rsidR="00B32776" w:rsidRDefault="00B32776"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Khady</w:t>
            </w:r>
            <w:proofErr w:type="spellEnd"/>
            <w:r>
              <w:rPr>
                <w:rFonts w:ascii="Times New Roman" w:eastAsia="Times New Roman" w:hAnsi="Times New Roman" w:cs="Times New Roman"/>
                <w:color w:val="000000"/>
                <w:sz w:val="20"/>
                <w:szCs w:val="20"/>
              </w:rPr>
              <w:t>, Manuel</w:t>
            </w:r>
          </w:p>
        </w:tc>
        <w:tc>
          <w:tcPr>
            <w:tcW w:w="3009" w:type="dxa"/>
            <w:tcBorders>
              <w:top w:val="nil"/>
              <w:left w:val="nil"/>
              <w:bottom w:val="nil"/>
              <w:right w:val="nil"/>
            </w:tcBorders>
            <w:shd w:val="clear" w:color="auto" w:fill="auto"/>
            <w:vAlign w:val="bottom"/>
          </w:tcPr>
          <w:p w:rsidR="00B32776" w:rsidRDefault="00B3277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Administrative </w:t>
            </w:r>
            <w:proofErr w:type="spellStart"/>
            <w:r>
              <w:rPr>
                <w:rFonts w:ascii="Times New Roman" w:eastAsia="Times New Roman" w:hAnsi="Times New Roman" w:cs="Times New Roman"/>
                <w:color w:val="000000"/>
                <w:sz w:val="20"/>
                <w:szCs w:val="20"/>
              </w:rPr>
              <w:t>ass’t</w:t>
            </w:r>
            <w:proofErr w:type="spellEnd"/>
          </w:p>
        </w:tc>
        <w:tc>
          <w:tcPr>
            <w:tcW w:w="2076" w:type="dxa"/>
            <w:tcBorders>
              <w:top w:val="nil"/>
              <w:left w:val="nil"/>
              <w:bottom w:val="nil"/>
              <w:right w:val="nil"/>
            </w:tcBorders>
            <w:shd w:val="clear" w:color="auto" w:fill="auto"/>
            <w:vAlign w:val="bottom"/>
          </w:tcPr>
          <w:p w:rsidR="00B32776" w:rsidRDefault="00B32776"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YERP</w:t>
            </w:r>
          </w:p>
        </w:tc>
      </w:tr>
      <w:tr w:rsidR="000E2402" w:rsidRPr="00D31A53" w:rsidTr="00BB61A9">
        <w:trPr>
          <w:trHeight w:val="288"/>
        </w:trPr>
        <w:tc>
          <w:tcPr>
            <w:tcW w:w="3175" w:type="dxa"/>
            <w:tcBorders>
              <w:top w:val="nil"/>
              <w:left w:val="nil"/>
              <w:bottom w:val="nil"/>
              <w:right w:val="nil"/>
            </w:tcBorders>
            <w:shd w:val="clear" w:color="auto" w:fill="auto"/>
            <w:noWrap/>
            <w:vAlign w:val="bottom"/>
          </w:tcPr>
          <w:p w:rsidR="000E2402" w:rsidRPr="00D31A53" w:rsidRDefault="000E2402"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Khehannes</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Smail</w:t>
            </w:r>
            <w:proofErr w:type="spellEnd"/>
          </w:p>
        </w:tc>
        <w:tc>
          <w:tcPr>
            <w:tcW w:w="3009" w:type="dxa"/>
            <w:tcBorders>
              <w:top w:val="nil"/>
              <w:left w:val="nil"/>
              <w:bottom w:val="nil"/>
              <w:right w:val="nil"/>
            </w:tcBorders>
            <w:shd w:val="clear" w:color="auto" w:fill="auto"/>
            <w:vAlign w:val="bottom"/>
          </w:tcPr>
          <w:p w:rsidR="000E2402" w:rsidRPr="00D31A53" w:rsidRDefault="000E2402"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Former regional coordinator</w:t>
            </w:r>
          </w:p>
        </w:tc>
        <w:tc>
          <w:tcPr>
            <w:tcW w:w="2076" w:type="dxa"/>
            <w:tcBorders>
              <w:top w:val="nil"/>
              <w:left w:val="nil"/>
              <w:bottom w:val="nil"/>
              <w:right w:val="nil"/>
            </w:tcBorders>
            <w:shd w:val="clear" w:color="auto" w:fill="auto"/>
            <w:vAlign w:val="bottom"/>
          </w:tcPr>
          <w:p w:rsidR="000E2402" w:rsidRPr="00D31A53" w:rsidRDefault="000E2402"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PREP (via </w:t>
            </w:r>
            <w:proofErr w:type="spellStart"/>
            <w:r>
              <w:rPr>
                <w:rFonts w:ascii="Times New Roman" w:eastAsia="Times New Roman" w:hAnsi="Times New Roman" w:cs="Times New Roman"/>
                <w:color w:val="000000"/>
                <w:sz w:val="20"/>
                <w:szCs w:val="20"/>
              </w:rPr>
              <w:t>skype</w:t>
            </w:r>
            <w:proofErr w:type="spellEnd"/>
            <w:r>
              <w:rPr>
                <w:rFonts w:ascii="Times New Roman" w:eastAsia="Times New Roman" w:hAnsi="Times New Roman" w:cs="Times New Roman"/>
                <w:color w:val="000000"/>
                <w:sz w:val="20"/>
                <w:szCs w:val="20"/>
              </w:rPr>
              <w:t>)</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Lebot</w:t>
            </w:r>
            <w:proofErr w:type="spellEnd"/>
            <w:r w:rsidRPr="00D31A53">
              <w:rPr>
                <w:rFonts w:ascii="Times New Roman" w:eastAsia="Times New Roman" w:hAnsi="Times New Roman" w:cs="Times New Roman"/>
                <w:color w:val="000000"/>
                <w:sz w:val="20"/>
                <w:szCs w:val="20"/>
              </w:rPr>
              <w:t>, Benoit</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Climate Change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Milbach</w:t>
            </w:r>
            <w:proofErr w:type="spellEnd"/>
            <w:r w:rsidRPr="00D31A53">
              <w:rPr>
                <w:rFonts w:ascii="Times New Roman" w:eastAsia="Times New Roman" w:hAnsi="Times New Roman" w:cs="Times New Roman"/>
                <w:color w:val="000000"/>
                <w:sz w:val="20"/>
                <w:szCs w:val="20"/>
              </w:rPr>
              <w:t>-Bouche, Nathalie</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Pover</w:t>
            </w:r>
            <w:r>
              <w:rPr>
                <w:rFonts w:ascii="Times New Roman" w:eastAsia="Times New Roman" w:hAnsi="Times New Roman" w:cs="Times New Roman"/>
                <w:color w:val="000000"/>
                <w:sz w:val="20"/>
                <w:szCs w:val="20"/>
              </w:rPr>
              <w:t>t</w:t>
            </w:r>
            <w:r w:rsidRPr="00D31A53">
              <w:rPr>
                <w:rFonts w:ascii="Times New Roman" w:eastAsia="Times New Roman" w:hAnsi="Times New Roman" w:cs="Times New Roman"/>
                <w:color w:val="000000"/>
                <w:sz w:val="20"/>
                <w:szCs w:val="20"/>
              </w:rPr>
              <w:t xml:space="preserve">y </w:t>
            </w:r>
            <w:r>
              <w:rPr>
                <w:rFonts w:ascii="Times New Roman" w:eastAsia="Times New Roman" w:hAnsi="Times New Roman" w:cs="Times New Roman"/>
                <w:color w:val="000000"/>
                <w:sz w:val="20"/>
                <w:szCs w:val="20"/>
              </w:rPr>
              <w:t>P</w:t>
            </w:r>
            <w:r w:rsidRPr="00D31A53">
              <w:rPr>
                <w:rFonts w:ascii="Times New Roman" w:eastAsia="Times New Roman" w:hAnsi="Times New Roman" w:cs="Times New Roman"/>
                <w:color w:val="000000"/>
                <w:sz w:val="20"/>
                <w:szCs w:val="20"/>
              </w:rPr>
              <w:t>ractice Leader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Oualy</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Aboubakar</w:t>
            </w:r>
            <w:proofErr w:type="spellEnd"/>
            <w:r w:rsidRPr="00D31A53">
              <w:rPr>
                <w:rFonts w:ascii="Times New Roman" w:eastAsia="Times New Roman" w:hAnsi="Times New Roman" w:cs="Times New Roman"/>
                <w:color w:val="000000"/>
                <w:sz w:val="20"/>
                <w:szCs w:val="20"/>
              </w:rPr>
              <w:t xml:space="preserve">, </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MFP </w:t>
            </w:r>
            <w:r>
              <w:rPr>
                <w:rFonts w:ascii="Times New Roman" w:eastAsia="Times New Roman" w:hAnsi="Times New Roman" w:cs="Times New Roman"/>
                <w:color w:val="000000"/>
                <w:sz w:val="20"/>
                <w:szCs w:val="20"/>
              </w:rPr>
              <w:t>C</w:t>
            </w:r>
            <w:r w:rsidRPr="00D31A53">
              <w:rPr>
                <w:rFonts w:ascii="Times New Roman" w:eastAsia="Times New Roman" w:hAnsi="Times New Roman" w:cs="Times New Roman"/>
                <w:color w:val="000000"/>
                <w:sz w:val="20"/>
                <w:szCs w:val="20"/>
              </w:rPr>
              <w:t>oordinator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Toure-Sy</w:t>
            </w:r>
            <w:proofErr w:type="spellEnd"/>
            <w:r w:rsidRPr="00D31A53">
              <w:rPr>
                <w:rFonts w:ascii="Times New Roman" w:eastAsia="Times New Roman" w:hAnsi="Times New Roman" w:cs="Times New Roman"/>
                <w:color w:val="000000"/>
                <w:sz w:val="20"/>
                <w:szCs w:val="20"/>
              </w:rPr>
              <w:t>, Nana O.</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Economic </w:t>
            </w:r>
            <w:r>
              <w:rPr>
                <w:rFonts w:ascii="Times New Roman" w:eastAsia="Times New Roman" w:hAnsi="Times New Roman" w:cs="Times New Roman"/>
                <w:color w:val="000000"/>
                <w:sz w:val="20"/>
                <w:szCs w:val="20"/>
              </w:rPr>
              <w:t>A</w:t>
            </w:r>
            <w:r w:rsidRPr="00D31A53">
              <w:rPr>
                <w:rFonts w:ascii="Times New Roman" w:eastAsia="Times New Roman" w:hAnsi="Times New Roman" w:cs="Times New Roman"/>
                <w:color w:val="000000"/>
                <w:sz w:val="20"/>
                <w:szCs w:val="20"/>
              </w:rPr>
              <w:t>dvisor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Welch, Gita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Manager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tcPr>
          <w:p w:rsidR="00C80F7A" w:rsidRPr="00D0078A" w:rsidRDefault="00C80F7A" w:rsidP="00BB61A9">
            <w:pPr>
              <w:jc w:val="center"/>
              <w:rPr>
                <w:rFonts w:ascii="Times New Roman" w:eastAsia="Times New Roman" w:hAnsi="Times New Roman" w:cs="Times New Roman"/>
                <w:b/>
                <w:color w:val="000000"/>
                <w:sz w:val="24"/>
                <w:szCs w:val="24"/>
              </w:rPr>
            </w:pPr>
            <w:r w:rsidRPr="00D0078A">
              <w:rPr>
                <w:rFonts w:ascii="Times New Roman" w:eastAsia="Times New Roman" w:hAnsi="Times New Roman" w:cs="Times New Roman"/>
                <w:b/>
                <w:color w:val="000000"/>
                <w:sz w:val="24"/>
                <w:szCs w:val="24"/>
              </w:rPr>
              <w:t>Gaborone, Botswana</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Dhliwayo</w:t>
            </w:r>
            <w:proofErr w:type="spellEnd"/>
            <w:r w:rsidRPr="00D31A53">
              <w:rPr>
                <w:rFonts w:ascii="Times New Roman" w:eastAsia="Times New Roman" w:hAnsi="Times New Roman" w:cs="Times New Roman"/>
                <w:color w:val="000000"/>
                <w:sz w:val="20"/>
                <w:szCs w:val="20"/>
              </w:rPr>
              <w:t>, Rogers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Economics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Goodwell</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Vitalis</w:t>
            </w:r>
            <w:proofErr w:type="spellEnd"/>
            <w:r w:rsidRPr="00D31A53">
              <w:rPr>
                <w:rFonts w:ascii="Times New Roman" w:eastAsia="Times New Roman" w:hAnsi="Times New Roman" w:cs="Times New Roman"/>
                <w:color w:val="000000"/>
                <w:sz w:val="20"/>
                <w:szCs w:val="20"/>
              </w:rPr>
              <w:t xml:space="preserve"> </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Technical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SADC Secretariat</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Matupa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Odala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sz w:val="20"/>
                <w:szCs w:val="20"/>
              </w:rPr>
            </w:pPr>
            <w:r w:rsidRPr="00D31A53">
              <w:rPr>
                <w:rFonts w:ascii="Times New Roman" w:eastAsia="Times New Roman" w:hAnsi="Times New Roman" w:cs="Times New Roman"/>
                <w:sz w:val="20"/>
                <w:szCs w:val="20"/>
              </w:rPr>
              <w:t>Programme Office, Power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SADC Secretariat</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Mbogho</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Shadrack</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sz w:val="20"/>
                <w:szCs w:val="20"/>
              </w:rPr>
            </w:pPr>
            <w:r w:rsidRPr="00D31A53">
              <w:rPr>
                <w:rFonts w:ascii="Times New Roman" w:eastAsia="Times New Roman" w:hAnsi="Times New Roman" w:cs="Times New Roman"/>
                <w:sz w:val="20"/>
                <w:szCs w:val="20"/>
              </w:rPr>
              <w:t>Political Affairs SADC Team</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Sanje</w:t>
            </w:r>
            <w:proofErr w:type="spellEnd"/>
            <w:r w:rsidRPr="00D31A53">
              <w:rPr>
                <w:rFonts w:ascii="Times New Roman" w:eastAsia="Times New Roman" w:hAnsi="Times New Roman" w:cs="Times New Roman"/>
                <w:color w:val="000000"/>
                <w:sz w:val="20"/>
                <w:szCs w:val="20"/>
              </w:rPr>
              <w:t>, Doreen</w:t>
            </w:r>
          </w:p>
        </w:tc>
        <w:tc>
          <w:tcPr>
            <w:tcW w:w="3009"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sz w:val="20"/>
                <w:szCs w:val="20"/>
              </w:rPr>
            </w:pPr>
            <w:r w:rsidRPr="00D31A53">
              <w:rPr>
                <w:rFonts w:ascii="Times New Roman" w:eastAsia="Times New Roman" w:hAnsi="Times New Roman" w:cs="Times New Roman"/>
                <w:sz w:val="20"/>
                <w:szCs w:val="20"/>
              </w:rPr>
              <w:t>Partnership Coordination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SADC Secretariat</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Sisay</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Lare</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sz w:val="20"/>
                <w:szCs w:val="20"/>
              </w:rPr>
            </w:pPr>
            <w:r w:rsidRPr="00D31A53">
              <w:rPr>
                <w:rFonts w:ascii="Times New Roman" w:eastAsia="Times New Roman" w:hAnsi="Times New Roman" w:cs="Times New Roman"/>
                <w:sz w:val="20"/>
                <w:szCs w:val="20"/>
              </w:rPr>
              <w:t>Deputy Resident Representative</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524"/>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Pederson, Anders</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CR/RR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 UNDP</w:t>
            </w:r>
          </w:p>
        </w:tc>
      </w:tr>
      <w:tr w:rsidR="00C80F7A" w:rsidRPr="00D31A53"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hideMark/>
          </w:tcPr>
          <w:p w:rsidR="00C80F7A" w:rsidRPr="00D0078A" w:rsidRDefault="00C80F7A" w:rsidP="00BB61A9">
            <w:pPr>
              <w:jc w:val="center"/>
              <w:rPr>
                <w:rFonts w:ascii="Times New Roman" w:eastAsia="Times New Roman" w:hAnsi="Times New Roman" w:cs="Times New Roman"/>
                <w:b/>
                <w:color w:val="000000"/>
                <w:sz w:val="24"/>
                <w:szCs w:val="24"/>
              </w:rPr>
            </w:pPr>
            <w:r w:rsidRPr="00D0078A">
              <w:rPr>
                <w:rFonts w:ascii="Times New Roman" w:eastAsia="Times New Roman" w:hAnsi="Times New Roman" w:cs="Times New Roman"/>
                <w:b/>
                <w:color w:val="000000"/>
                <w:sz w:val="24"/>
                <w:szCs w:val="24"/>
              </w:rPr>
              <w:t>Johannesburg, South Africa</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Adeoye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Bankole</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Office of the CEO</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NEPAD</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Diouf</w:t>
            </w:r>
            <w:proofErr w:type="spellEnd"/>
            <w:r w:rsidRPr="00D31A53">
              <w:rPr>
                <w:rFonts w:ascii="Times New Roman" w:eastAsia="Times New Roman" w:hAnsi="Times New Roman" w:cs="Times New Roman"/>
                <w:color w:val="000000"/>
                <w:sz w:val="20"/>
                <w:szCs w:val="20"/>
              </w:rPr>
              <w:t>, Awa</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Regional Practice Coordinator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UNDP/BCPR</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Gebru</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Almaz</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Programme Manager/ Gender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Getahun</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Haileyesus</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Mesfin</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Policy Advisor, HIV &amp; AIDS Governance</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Gichenje</w:t>
            </w:r>
            <w:proofErr w:type="spellEnd"/>
            <w:r w:rsidRPr="00D31A53">
              <w:rPr>
                <w:rFonts w:ascii="Times New Roman" w:eastAsia="Times New Roman" w:hAnsi="Times New Roman" w:cs="Times New Roman"/>
                <w:color w:val="000000"/>
                <w:sz w:val="20"/>
                <w:szCs w:val="20"/>
              </w:rPr>
              <w:t>, Helene</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Regional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nvironment PM</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lastRenderedPageBreak/>
              <w:t>Gyamfi-Aidoo</w:t>
            </w:r>
            <w:proofErr w:type="spellEnd"/>
            <w:r w:rsidRPr="00D31A53">
              <w:rPr>
                <w:rFonts w:ascii="Times New Roman" w:eastAsia="Times New Roman" w:hAnsi="Times New Roman" w:cs="Times New Roman"/>
                <w:color w:val="000000"/>
                <w:sz w:val="20"/>
                <w:szCs w:val="20"/>
              </w:rPr>
              <w:t>, Jacob</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Project Manager</w:t>
            </w:r>
            <w:r>
              <w:rPr>
                <w:rFonts w:ascii="Times New Roman" w:eastAsia="Times New Roman" w:hAnsi="Times New Roman" w:cs="Times New Roman"/>
                <w:color w:val="000000"/>
                <w:sz w:val="20"/>
                <w:szCs w:val="20"/>
              </w:rPr>
              <w:t>,</w:t>
            </w:r>
            <w:r w:rsidRPr="00D31A53">
              <w:rPr>
                <w:rFonts w:ascii="Times New Roman" w:eastAsia="Times New Roman" w:hAnsi="Times New Roman" w:cs="Times New Roman"/>
                <w:color w:val="000000"/>
                <w:sz w:val="20"/>
                <w:szCs w:val="20"/>
              </w:rPr>
              <w:t xml:space="preserve"> Capacity Development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Kalanzi</w:t>
            </w:r>
            <w:proofErr w:type="spellEnd"/>
            <w:r w:rsidRPr="00D31A53">
              <w:rPr>
                <w:rFonts w:ascii="Times New Roman" w:eastAsia="Times New Roman" w:hAnsi="Times New Roman" w:cs="Times New Roman"/>
                <w:color w:val="000000"/>
                <w:sz w:val="20"/>
                <w:szCs w:val="20"/>
              </w:rPr>
              <w:t>, Bob</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Programme Officer, Capacity Development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NEPAD</w:t>
            </w:r>
          </w:p>
        </w:tc>
      </w:tr>
      <w:tr w:rsidR="00520F5B" w:rsidRPr="00D31A53" w:rsidTr="00BB61A9">
        <w:trPr>
          <w:trHeight w:val="576"/>
        </w:trPr>
        <w:tc>
          <w:tcPr>
            <w:tcW w:w="3175" w:type="dxa"/>
            <w:tcBorders>
              <w:top w:val="nil"/>
              <w:left w:val="nil"/>
              <w:bottom w:val="nil"/>
              <w:right w:val="nil"/>
            </w:tcBorders>
            <w:shd w:val="clear" w:color="auto" w:fill="auto"/>
            <w:noWrap/>
            <w:vAlign w:val="bottom"/>
          </w:tcPr>
          <w:p w:rsidR="00520F5B" w:rsidRPr="00D31A53" w:rsidRDefault="00520F5B"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Keklik</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Mumtaz</w:t>
            </w:r>
            <w:proofErr w:type="spellEnd"/>
          </w:p>
        </w:tc>
        <w:tc>
          <w:tcPr>
            <w:tcW w:w="3009" w:type="dxa"/>
            <w:tcBorders>
              <w:top w:val="nil"/>
              <w:left w:val="nil"/>
              <w:bottom w:val="nil"/>
              <w:right w:val="nil"/>
            </w:tcBorders>
            <w:shd w:val="clear" w:color="auto" w:fill="auto"/>
            <w:vAlign w:val="bottom"/>
          </w:tcPr>
          <w:p w:rsidR="00520F5B" w:rsidRPr="00D31A53" w:rsidRDefault="00520F5B"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Project Manager</w:t>
            </w:r>
          </w:p>
        </w:tc>
        <w:tc>
          <w:tcPr>
            <w:tcW w:w="2076" w:type="dxa"/>
            <w:tcBorders>
              <w:top w:val="nil"/>
              <w:left w:val="nil"/>
              <w:bottom w:val="nil"/>
              <w:right w:val="nil"/>
            </w:tcBorders>
            <w:shd w:val="clear" w:color="auto" w:fill="auto"/>
            <w:vAlign w:val="bottom"/>
          </w:tcPr>
          <w:p w:rsidR="00520F5B" w:rsidRPr="00D31A53" w:rsidRDefault="00520F5B"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UNDP/RSC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Lewis, Kenneth</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Operations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Nagler</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Jurgen</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Program</w:t>
            </w:r>
            <w:r>
              <w:rPr>
                <w:rFonts w:ascii="Times New Roman" w:eastAsia="Times New Roman" w:hAnsi="Times New Roman" w:cs="Times New Roman"/>
                <w:color w:val="000000"/>
                <w:sz w:val="20"/>
                <w:szCs w:val="20"/>
              </w:rPr>
              <w:t>me</w:t>
            </w:r>
            <w:r w:rsidRPr="00D31A5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 xml:space="preserve">pecialist, Private Sec. </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Nazare</w:t>
            </w:r>
            <w:proofErr w:type="spellEnd"/>
            <w:r w:rsidRPr="00D31A53">
              <w:rPr>
                <w:rFonts w:ascii="Times New Roman" w:eastAsia="Times New Roman" w:hAnsi="Times New Roman" w:cs="Times New Roman"/>
                <w:color w:val="000000"/>
                <w:sz w:val="20"/>
                <w:szCs w:val="20"/>
              </w:rPr>
              <w:t>, Florence</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Head</w:t>
            </w:r>
            <w:r>
              <w:rPr>
                <w:rFonts w:ascii="Times New Roman" w:eastAsia="Times New Roman" w:hAnsi="Times New Roman" w:cs="Times New Roman"/>
                <w:color w:val="000000"/>
                <w:sz w:val="20"/>
                <w:szCs w:val="20"/>
              </w:rPr>
              <w:t>,</w:t>
            </w:r>
            <w:r w:rsidRPr="00D31A53">
              <w:rPr>
                <w:rFonts w:ascii="Times New Roman" w:eastAsia="Times New Roman" w:hAnsi="Times New Roman" w:cs="Times New Roman"/>
                <w:color w:val="000000"/>
                <w:sz w:val="20"/>
                <w:szCs w:val="20"/>
              </w:rPr>
              <w:t xml:space="preserve"> Capacity Development</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NEPAD</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Neuman</w:t>
            </w:r>
            <w:proofErr w:type="spellEnd"/>
            <w:r w:rsidRPr="00D31A53">
              <w:rPr>
                <w:rFonts w:ascii="Times New Roman" w:eastAsia="Times New Roman" w:hAnsi="Times New Roman" w:cs="Times New Roman"/>
                <w:color w:val="000000"/>
                <w:sz w:val="20"/>
                <w:szCs w:val="20"/>
              </w:rPr>
              <w:t>, Francis</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Knowledge Management Team</w:t>
            </w:r>
            <w:r>
              <w:rPr>
                <w:rFonts w:ascii="Times New Roman" w:eastAsia="Times New Roman" w:hAnsi="Times New Roman" w:cs="Times New Roman"/>
                <w:color w:val="000000"/>
                <w:sz w:val="20"/>
                <w:szCs w:val="20"/>
              </w:rPr>
              <w:t xml:space="preserve"> L</w:t>
            </w:r>
            <w:r w:rsidRPr="00D31A53">
              <w:rPr>
                <w:rFonts w:ascii="Times New Roman" w:eastAsia="Times New Roman" w:hAnsi="Times New Roman" w:cs="Times New Roman"/>
                <w:color w:val="000000"/>
                <w:sz w:val="20"/>
                <w:szCs w:val="20"/>
              </w:rPr>
              <w:t>eader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576"/>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N’gombe</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Assan</w:t>
            </w:r>
            <w:proofErr w:type="spellEnd"/>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Environment, </w:t>
            </w:r>
            <w:r>
              <w:rPr>
                <w:rFonts w:ascii="Times New Roman" w:eastAsia="Times New Roman" w:hAnsi="Times New Roman" w:cs="Times New Roman"/>
                <w:color w:val="000000"/>
                <w:sz w:val="20"/>
                <w:szCs w:val="20"/>
              </w:rPr>
              <w:t>P</w:t>
            </w:r>
            <w:r w:rsidRPr="00D31A53">
              <w:rPr>
                <w:rFonts w:ascii="Times New Roman" w:eastAsia="Times New Roman" w:hAnsi="Times New Roman" w:cs="Times New Roman"/>
                <w:color w:val="000000"/>
                <w:sz w:val="20"/>
                <w:szCs w:val="20"/>
              </w:rPr>
              <w:t xml:space="preserve">roject </w:t>
            </w:r>
            <w:r>
              <w:rPr>
                <w:rFonts w:ascii="Times New Roman" w:eastAsia="Times New Roman" w:hAnsi="Times New Roman" w:cs="Times New Roman"/>
                <w:color w:val="000000"/>
                <w:sz w:val="20"/>
                <w:szCs w:val="20"/>
              </w:rPr>
              <w:t>S</w:t>
            </w:r>
            <w:r w:rsidRPr="00D31A53">
              <w:rPr>
                <w:rFonts w:ascii="Times New Roman" w:eastAsia="Times New Roman" w:hAnsi="Times New Roman" w:cs="Times New Roman"/>
                <w:color w:val="000000"/>
                <w:sz w:val="20"/>
                <w:szCs w:val="20"/>
              </w:rPr>
              <w:t>pecialist</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Ofusu-Koranteng</w:t>
            </w:r>
            <w:proofErr w:type="spellEnd"/>
            <w:r w:rsidRPr="00D31A53">
              <w:rPr>
                <w:rFonts w:ascii="Times New Roman" w:eastAsia="Times New Roman" w:hAnsi="Times New Roman" w:cs="Times New Roman"/>
                <w:color w:val="000000"/>
                <w:sz w:val="20"/>
                <w:szCs w:val="20"/>
              </w:rPr>
              <w:t>, Benjamin</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Senior Policy Advisor</w:t>
            </w:r>
          </w:p>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 HIV &amp;AIDS </w:t>
            </w:r>
            <w:proofErr w:type="spellStart"/>
            <w:r w:rsidRPr="00D31A53">
              <w:rPr>
                <w:rFonts w:ascii="Times New Roman" w:eastAsia="Times New Roman" w:hAnsi="Times New Roman" w:cs="Times New Roman"/>
                <w:color w:val="000000"/>
                <w:sz w:val="20"/>
                <w:szCs w:val="20"/>
              </w:rPr>
              <w:t>Dev't</w:t>
            </w:r>
            <w:proofErr w:type="spellEnd"/>
            <w:r w:rsidRPr="00D31A53">
              <w:rPr>
                <w:rFonts w:ascii="Times New Roman" w:eastAsia="Times New Roman" w:hAnsi="Times New Roman" w:cs="Times New Roman"/>
                <w:color w:val="000000"/>
                <w:sz w:val="20"/>
                <w:szCs w:val="20"/>
              </w:rPr>
              <w:t xml:space="preserve"> Planning</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Omar, </w:t>
            </w:r>
            <w:proofErr w:type="spellStart"/>
            <w:r w:rsidRPr="00D31A53">
              <w:rPr>
                <w:rFonts w:ascii="Times New Roman" w:eastAsia="Times New Roman" w:hAnsi="Times New Roman" w:cs="Times New Roman"/>
                <w:color w:val="000000"/>
                <w:sz w:val="20"/>
                <w:szCs w:val="20"/>
              </w:rPr>
              <w:t>Saleban</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Senior  Programme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UNDP/GFATM</w:t>
            </w:r>
          </w:p>
        </w:tc>
      </w:tr>
      <w:tr w:rsidR="00C80F7A" w:rsidRPr="00D31A53" w:rsidTr="00BB61A9">
        <w:trPr>
          <w:trHeight w:val="576"/>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Saha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Amitrajit</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Senior Advisor HIV &amp; HR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288"/>
        </w:trPr>
        <w:tc>
          <w:tcPr>
            <w:tcW w:w="3175" w:type="dxa"/>
            <w:tcBorders>
              <w:top w:val="nil"/>
              <w:left w:val="nil"/>
              <w:bottom w:val="nil"/>
              <w:right w:val="nil"/>
            </w:tcBorders>
            <w:shd w:val="clear" w:color="auto" w:fill="auto"/>
            <w:noWrap/>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Sales, Thomas</w:t>
            </w:r>
          </w:p>
        </w:tc>
        <w:tc>
          <w:tcPr>
            <w:tcW w:w="3009"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Manager, Private sector</w:t>
            </w:r>
          </w:p>
        </w:tc>
        <w:tc>
          <w:tcPr>
            <w:tcW w:w="2076" w:type="dxa"/>
            <w:tcBorders>
              <w:top w:val="nil"/>
              <w:left w:val="nil"/>
              <w:bottom w:val="nil"/>
              <w:right w:val="nil"/>
            </w:tcBorders>
            <w:shd w:val="clear" w:color="auto" w:fill="auto"/>
            <w:vAlign w:val="bottom"/>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Sellers, Tilly</w:t>
            </w:r>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HIV Practice Leader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Shifa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Assefa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CEO</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APRM Secretariat</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Sibanda</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Backson</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M&amp;E Advisor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Trogemann</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Gerd</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Manager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C80F7A" w:rsidRPr="00D31A53" w:rsidTr="00BB61A9">
        <w:trPr>
          <w:trHeight w:val="288"/>
        </w:trPr>
        <w:tc>
          <w:tcPr>
            <w:tcW w:w="3175" w:type="dxa"/>
            <w:tcBorders>
              <w:top w:val="nil"/>
              <w:left w:val="nil"/>
              <w:bottom w:val="nil"/>
              <w:right w:val="nil"/>
            </w:tcBorders>
            <w:shd w:val="clear" w:color="auto" w:fill="auto"/>
            <w:noWrap/>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Trunen</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Tiina</w:t>
            </w:r>
            <w:proofErr w:type="spellEnd"/>
          </w:p>
        </w:tc>
        <w:tc>
          <w:tcPr>
            <w:tcW w:w="3009"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Prog</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Asso</w:t>
            </w:r>
            <w:proofErr w:type="spellEnd"/>
            <w:r w:rsidRPr="00D31A53">
              <w:rPr>
                <w:rFonts w:ascii="Times New Roman" w:eastAsia="Times New Roman" w:hAnsi="Times New Roman" w:cs="Times New Roman"/>
                <w:color w:val="000000"/>
                <w:sz w:val="20"/>
                <w:szCs w:val="20"/>
              </w:rPr>
              <w:t>. Private sector</w:t>
            </w:r>
          </w:p>
        </w:tc>
        <w:tc>
          <w:tcPr>
            <w:tcW w:w="2076" w:type="dxa"/>
            <w:tcBorders>
              <w:top w:val="nil"/>
              <w:left w:val="nil"/>
              <w:bottom w:val="nil"/>
              <w:right w:val="nil"/>
            </w:tcBorders>
            <w:shd w:val="clear" w:color="auto" w:fill="auto"/>
            <w:vAlign w:val="bottom"/>
            <w:hideMark/>
          </w:tcPr>
          <w:p w:rsidR="00C80F7A" w:rsidRPr="00D31A53" w:rsidRDefault="00C80F7A"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C80F7A" w:rsidRPr="00D31A53" w:rsidTr="000E7F38">
        <w:trPr>
          <w:trHeight w:val="576"/>
        </w:trPr>
        <w:tc>
          <w:tcPr>
            <w:tcW w:w="3175" w:type="dxa"/>
            <w:tcBorders>
              <w:top w:val="nil"/>
              <w:left w:val="nil"/>
              <w:bottom w:val="nil"/>
              <w:right w:val="nil"/>
            </w:tcBorders>
            <w:shd w:val="clear" w:color="auto" w:fill="auto"/>
            <w:noWrap/>
            <w:vAlign w:val="bottom"/>
          </w:tcPr>
          <w:p w:rsidR="00C80F7A" w:rsidRPr="00D31A53" w:rsidRDefault="000E7F38" w:rsidP="00BB61A9">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Woodsworth</w:t>
            </w:r>
            <w:proofErr w:type="spellEnd"/>
            <w:r>
              <w:rPr>
                <w:rFonts w:ascii="Times New Roman" w:eastAsia="Times New Roman" w:hAnsi="Times New Roman" w:cs="Times New Roman"/>
                <w:color w:val="000000"/>
                <w:sz w:val="20"/>
                <w:szCs w:val="20"/>
              </w:rPr>
              <w:t>, Gregory</w:t>
            </w:r>
          </w:p>
        </w:tc>
        <w:tc>
          <w:tcPr>
            <w:tcW w:w="3009" w:type="dxa"/>
            <w:tcBorders>
              <w:top w:val="nil"/>
              <w:left w:val="nil"/>
              <w:bottom w:val="nil"/>
              <w:right w:val="nil"/>
            </w:tcBorders>
            <w:shd w:val="clear" w:color="auto" w:fill="auto"/>
            <w:vAlign w:val="bottom"/>
          </w:tcPr>
          <w:p w:rsidR="00C80F7A"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Policy adviser</w:t>
            </w:r>
          </w:p>
        </w:tc>
        <w:tc>
          <w:tcPr>
            <w:tcW w:w="2076" w:type="dxa"/>
            <w:tcBorders>
              <w:top w:val="nil"/>
              <w:left w:val="nil"/>
              <w:bottom w:val="nil"/>
              <w:right w:val="nil"/>
            </w:tcBorders>
            <w:shd w:val="clear" w:color="auto" w:fill="auto"/>
            <w:vAlign w:val="bottom"/>
          </w:tcPr>
          <w:p w:rsidR="00C80F7A"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BDP</w:t>
            </w:r>
          </w:p>
        </w:tc>
      </w:tr>
      <w:tr w:rsidR="000E7F38" w:rsidRPr="00D31A53" w:rsidTr="00BB61A9">
        <w:trPr>
          <w:trHeight w:val="576"/>
        </w:trPr>
        <w:tc>
          <w:tcPr>
            <w:tcW w:w="3175" w:type="dxa"/>
            <w:tcBorders>
              <w:top w:val="nil"/>
              <w:left w:val="nil"/>
              <w:bottom w:val="nil"/>
              <w:right w:val="nil"/>
            </w:tcBorders>
            <w:shd w:val="clear" w:color="auto" w:fill="auto"/>
            <w:noWrap/>
            <w:vAlign w:val="bottom"/>
          </w:tcPr>
          <w:p w:rsidR="000E7F38" w:rsidRPr="00D31A53" w:rsidRDefault="000E7F38" w:rsidP="00D76F86">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Venter, Elaine</w:t>
            </w:r>
          </w:p>
        </w:tc>
        <w:tc>
          <w:tcPr>
            <w:tcW w:w="3009" w:type="dxa"/>
            <w:tcBorders>
              <w:top w:val="nil"/>
              <w:left w:val="nil"/>
              <w:bottom w:val="nil"/>
              <w:right w:val="nil"/>
            </w:tcBorders>
            <w:shd w:val="clear" w:color="auto" w:fill="auto"/>
            <w:vAlign w:val="bottom"/>
          </w:tcPr>
          <w:p w:rsidR="000E7F38" w:rsidRPr="00D31A53" w:rsidRDefault="000E7F38" w:rsidP="00D76F86">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Practice Team Leader Capacity Development</w:t>
            </w:r>
          </w:p>
        </w:tc>
        <w:tc>
          <w:tcPr>
            <w:tcW w:w="2076" w:type="dxa"/>
            <w:tcBorders>
              <w:top w:val="nil"/>
              <w:left w:val="nil"/>
              <w:bottom w:val="nil"/>
              <w:right w:val="nil"/>
            </w:tcBorders>
            <w:shd w:val="clear" w:color="auto" w:fill="auto"/>
            <w:vAlign w:val="bottom"/>
          </w:tcPr>
          <w:p w:rsidR="000E7F38" w:rsidRPr="00D31A53" w:rsidRDefault="000E7F38" w:rsidP="00D76F86">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 RSC</w:t>
            </w:r>
          </w:p>
        </w:tc>
      </w:tr>
      <w:tr w:rsidR="000E7F38" w:rsidRPr="00D31A53" w:rsidTr="007F0B9D">
        <w:trPr>
          <w:trHeight w:val="470"/>
        </w:trPr>
        <w:tc>
          <w:tcPr>
            <w:tcW w:w="8260" w:type="dxa"/>
            <w:gridSpan w:val="3"/>
            <w:tcBorders>
              <w:top w:val="nil"/>
              <w:left w:val="nil"/>
              <w:bottom w:val="nil"/>
              <w:right w:val="nil"/>
            </w:tcBorders>
            <w:shd w:val="clear" w:color="auto" w:fill="D9D9D9" w:themeFill="background1" w:themeFillShade="D9"/>
            <w:noWrap/>
            <w:vAlign w:val="bottom"/>
          </w:tcPr>
          <w:p w:rsidR="000E7F38" w:rsidRPr="00D0078A" w:rsidRDefault="000E7F38" w:rsidP="00BB61A9">
            <w:pPr>
              <w:jc w:val="center"/>
              <w:rPr>
                <w:rFonts w:ascii="Times New Roman" w:eastAsia="Times New Roman" w:hAnsi="Times New Roman" w:cs="Times New Roman"/>
                <w:b/>
                <w:color w:val="000000"/>
                <w:sz w:val="24"/>
                <w:szCs w:val="24"/>
              </w:rPr>
            </w:pPr>
            <w:r w:rsidRPr="00D0078A">
              <w:rPr>
                <w:rFonts w:ascii="Times New Roman" w:eastAsia="Times New Roman" w:hAnsi="Times New Roman" w:cs="Times New Roman"/>
                <w:b/>
                <w:color w:val="000000"/>
                <w:sz w:val="24"/>
                <w:szCs w:val="24"/>
              </w:rPr>
              <w:t>Pretoria, South Africa</w:t>
            </w:r>
          </w:p>
        </w:tc>
      </w:tr>
      <w:tr w:rsidR="000E7F38" w:rsidRPr="00D31A53" w:rsidTr="00BB61A9">
        <w:trPr>
          <w:trHeight w:val="461"/>
        </w:trPr>
        <w:tc>
          <w:tcPr>
            <w:tcW w:w="3175" w:type="dxa"/>
            <w:tcBorders>
              <w:top w:val="nil"/>
              <w:left w:val="nil"/>
              <w:bottom w:val="nil"/>
              <w:right w:val="nil"/>
            </w:tcBorders>
            <w:shd w:val="clear" w:color="auto" w:fill="auto"/>
            <w:noWrap/>
            <w:vAlign w:val="bottom"/>
          </w:tcPr>
          <w:p w:rsidR="000E7F38"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Black, Lucas</w:t>
            </w:r>
          </w:p>
        </w:tc>
        <w:tc>
          <w:tcPr>
            <w:tcW w:w="3009"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Regional technical adviser</w:t>
            </w:r>
          </w:p>
        </w:tc>
        <w:tc>
          <w:tcPr>
            <w:tcW w:w="2076"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GEF</w:t>
            </w:r>
          </w:p>
        </w:tc>
      </w:tr>
      <w:tr w:rsidR="000E7F38" w:rsidRPr="00D31A53" w:rsidTr="00BB61A9">
        <w:trPr>
          <w:trHeight w:val="461"/>
        </w:trPr>
        <w:tc>
          <w:tcPr>
            <w:tcW w:w="3175" w:type="dxa"/>
            <w:tcBorders>
              <w:top w:val="nil"/>
              <w:left w:val="nil"/>
              <w:bottom w:val="nil"/>
              <w:right w:val="nil"/>
            </w:tcBorders>
            <w:shd w:val="clear" w:color="auto" w:fill="auto"/>
            <w:noWrap/>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Thomson, </w:t>
            </w:r>
            <w:proofErr w:type="spellStart"/>
            <w:r w:rsidRPr="00D31A53">
              <w:rPr>
                <w:rFonts w:ascii="Times New Roman" w:eastAsia="Times New Roman" w:hAnsi="Times New Roman" w:cs="Times New Roman"/>
                <w:color w:val="000000"/>
                <w:sz w:val="20"/>
                <w:szCs w:val="20"/>
              </w:rPr>
              <w:t>Nii</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Moi</w:t>
            </w:r>
            <w:proofErr w:type="spellEnd"/>
          </w:p>
        </w:tc>
        <w:tc>
          <w:tcPr>
            <w:tcW w:w="3009"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 xml:space="preserve">Senior </w:t>
            </w:r>
            <w:r>
              <w:rPr>
                <w:rFonts w:ascii="Times New Roman" w:eastAsia="Times New Roman" w:hAnsi="Times New Roman" w:cs="Times New Roman"/>
                <w:color w:val="000000"/>
                <w:sz w:val="20"/>
                <w:szCs w:val="20"/>
              </w:rPr>
              <w:t>E</w:t>
            </w:r>
            <w:r w:rsidRPr="00D31A53">
              <w:rPr>
                <w:rFonts w:ascii="Times New Roman" w:eastAsia="Times New Roman" w:hAnsi="Times New Roman" w:cs="Times New Roman"/>
                <w:color w:val="000000"/>
                <w:sz w:val="20"/>
                <w:szCs w:val="20"/>
              </w:rPr>
              <w:t>conomist</w:t>
            </w:r>
          </w:p>
        </w:tc>
        <w:tc>
          <w:tcPr>
            <w:tcW w:w="2076"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0E7F38" w:rsidRPr="00D31A53" w:rsidTr="00BB61A9">
        <w:trPr>
          <w:trHeight w:val="461"/>
        </w:trPr>
        <w:tc>
          <w:tcPr>
            <w:tcW w:w="3175" w:type="dxa"/>
            <w:tcBorders>
              <w:top w:val="nil"/>
              <w:left w:val="nil"/>
              <w:bottom w:val="nil"/>
              <w:right w:val="nil"/>
            </w:tcBorders>
            <w:shd w:val="clear" w:color="auto" w:fill="auto"/>
            <w:noWrap/>
            <w:vAlign w:val="bottom"/>
          </w:tcPr>
          <w:p w:rsidR="000E7F38" w:rsidRPr="00D31A53" w:rsidRDefault="000E7F38"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Zihlangu</w:t>
            </w:r>
            <w:proofErr w:type="spellEnd"/>
            <w:r w:rsidRPr="00D31A53">
              <w:rPr>
                <w:rFonts w:ascii="Times New Roman" w:eastAsia="Times New Roman" w:hAnsi="Times New Roman" w:cs="Times New Roman"/>
                <w:color w:val="000000"/>
                <w:sz w:val="20"/>
                <w:szCs w:val="20"/>
              </w:rPr>
              <w:t xml:space="preserve">, </w:t>
            </w:r>
            <w:proofErr w:type="spellStart"/>
            <w:r w:rsidRPr="00D31A53">
              <w:rPr>
                <w:rFonts w:ascii="Times New Roman" w:eastAsia="Times New Roman" w:hAnsi="Times New Roman" w:cs="Times New Roman"/>
                <w:color w:val="000000"/>
                <w:sz w:val="20"/>
                <w:szCs w:val="20"/>
              </w:rPr>
              <w:t>Khanyiso</w:t>
            </w:r>
            <w:proofErr w:type="spellEnd"/>
          </w:p>
        </w:tc>
        <w:tc>
          <w:tcPr>
            <w:tcW w:w="3009"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Dep’y</w:t>
            </w:r>
            <w:proofErr w:type="spellEnd"/>
            <w:r w:rsidRPr="00D31A53">
              <w:rPr>
                <w:rFonts w:ascii="Times New Roman" w:eastAsia="Times New Roman" w:hAnsi="Times New Roman" w:cs="Times New Roman"/>
                <w:color w:val="000000"/>
                <w:sz w:val="20"/>
                <w:szCs w:val="20"/>
              </w:rPr>
              <w:t xml:space="preserve"> Dir. Dep’t of energy </w:t>
            </w:r>
          </w:p>
        </w:tc>
        <w:tc>
          <w:tcPr>
            <w:tcW w:w="2076"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Republic of S.A.</w:t>
            </w:r>
          </w:p>
        </w:tc>
      </w:tr>
      <w:tr w:rsidR="000E7F38" w:rsidRPr="00D31A53" w:rsidTr="007F0B9D">
        <w:trPr>
          <w:trHeight w:val="288"/>
        </w:trPr>
        <w:tc>
          <w:tcPr>
            <w:tcW w:w="8260" w:type="dxa"/>
            <w:gridSpan w:val="3"/>
            <w:tcBorders>
              <w:top w:val="nil"/>
              <w:left w:val="nil"/>
              <w:bottom w:val="nil"/>
              <w:right w:val="nil"/>
            </w:tcBorders>
            <w:shd w:val="clear" w:color="auto" w:fill="D9D9D9" w:themeFill="background1" w:themeFillShade="D9"/>
            <w:noWrap/>
            <w:vAlign w:val="bottom"/>
          </w:tcPr>
          <w:p w:rsidR="000E7F38" w:rsidRPr="00D0078A" w:rsidRDefault="000E7F38" w:rsidP="00D0078A">
            <w:pPr>
              <w:spacing w:line="276" w:lineRule="auto"/>
              <w:jc w:val="center"/>
              <w:rPr>
                <w:rFonts w:ascii="Times New Roman" w:eastAsia="Times New Roman" w:hAnsi="Times New Roman" w:cs="Times New Roman"/>
                <w:b/>
                <w:color w:val="000000"/>
                <w:sz w:val="24"/>
                <w:szCs w:val="24"/>
              </w:rPr>
            </w:pPr>
            <w:r w:rsidRPr="00D0078A">
              <w:rPr>
                <w:rFonts w:ascii="Times New Roman" w:eastAsia="Times New Roman" w:hAnsi="Times New Roman" w:cs="Times New Roman"/>
                <w:b/>
                <w:color w:val="000000"/>
                <w:sz w:val="24"/>
                <w:szCs w:val="24"/>
              </w:rPr>
              <w:t xml:space="preserve">Nairobi, Kenya </w:t>
            </w:r>
          </w:p>
        </w:tc>
      </w:tr>
      <w:tr w:rsidR="000E7F38" w:rsidRPr="00D31A53" w:rsidTr="00BB61A9">
        <w:trPr>
          <w:trHeight w:val="288"/>
        </w:trPr>
        <w:tc>
          <w:tcPr>
            <w:tcW w:w="3175" w:type="dxa"/>
            <w:tcBorders>
              <w:top w:val="nil"/>
              <w:left w:val="nil"/>
              <w:bottom w:val="nil"/>
              <w:right w:val="nil"/>
            </w:tcBorders>
            <w:shd w:val="clear" w:color="auto" w:fill="auto"/>
            <w:noWrap/>
            <w:vAlign w:val="bottom"/>
          </w:tcPr>
          <w:p w:rsidR="000E7F38" w:rsidRPr="00D31A53" w:rsidRDefault="000E7F38"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Bani</w:t>
            </w:r>
            <w:proofErr w:type="spellEnd"/>
            <w:r w:rsidRPr="00D31A53">
              <w:rPr>
                <w:rFonts w:ascii="Times New Roman" w:eastAsia="Times New Roman" w:hAnsi="Times New Roman" w:cs="Times New Roman"/>
                <w:color w:val="000000"/>
                <w:sz w:val="20"/>
                <w:szCs w:val="20"/>
              </w:rPr>
              <w:t>, Prosper</w:t>
            </w:r>
          </w:p>
        </w:tc>
        <w:tc>
          <w:tcPr>
            <w:tcW w:w="3009"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BCPR</w:t>
            </w:r>
          </w:p>
        </w:tc>
        <w:tc>
          <w:tcPr>
            <w:tcW w:w="2076"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UNDP</w:t>
            </w:r>
          </w:p>
        </w:tc>
      </w:tr>
      <w:tr w:rsidR="000E7F38" w:rsidRPr="00D31A53" w:rsidTr="00BB61A9">
        <w:trPr>
          <w:trHeight w:val="288"/>
        </w:trPr>
        <w:tc>
          <w:tcPr>
            <w:tcW w:w="3175" w:type="dxa"/>
            <w:tcBorders>
              <w:top w:val="nil"/>
              <w:left w:val="nil"/>
              <w:bottom w:val="nil"/>
              <w:right w:val="nil"/>
            </w:tcBorders>
            <w:shd w:val="clear" w:color="auto" w:fill="auto"/>
            <w:noWrap/>
            <w:vAlign w:val="bottom"/>
          </w:tcPr>
          <w:p w:rsidR="000E7F38" w:rsidRPr="00D31A53" w:rsidRDefault="000E7F38" w:rsidP="00BB61A9">
            <w:pPr>
              <w:rPr>
                <w:rFonts w:ascii="Times New Roman" w:eastAsia="Times New Roman" w:hAnsi="Times New Roman" w:cs="Times New Roman"/>
                <w:color w:val="000000"/>
                <w:sz w:val="20"/>
                <w:szCs w:val="20"/>
              </w:rPr>
            </w:pPr>
            <w:proofErr w:type="spellStart"/>
            <w:r w:rsidRPr="00D31A53">
              <w:rPr>
                <w:rFonts w:ascii="Times New Roman" w:eastAsia="Times New Roman" w:hAnsi="Times New Roman" w:cs="Times New Roman"/>
                <w:color w:val="000000"/>
                <w:sz w:val="20"/>
                <w:szCs w:val="20"/>
              </w:rPr>
              <w:t>Chuma</w:t>
            </w:r>
            <w:proofErr w:type="spellEnd"/>
            <w:r w:rsidRPr="00D31A53">
              <w:rPr>
                <w:rFonts w:ascii="Times New Roman" w:eastAsia="Times New Roman" w:hAnsi="Times New Roman" w:cs="Times New Roman"/>
                <w:color w:val="000000"/>
                <w:sz w:val="20"/>
                <w:szCs w:val="20"/>
              </w:rPr>
              <w:t>, Aeneas</w:t>
            </w:r>
          </w:p>
        </w:tc>
        <w:tc>
          <w:tcPr>
            <w:tcW w:w="3009" w:type="dxa"/>
            <w:tcBorders>
              <w:top w:val="nil"/>
              <w:left w:val="nil"/>
              <w:bottom w:val="nil"/>
              <w:right w:val="nil"/>
            </w:tcBorders>
            <w:shd w:val="clear" w:color="auto" w:fill="auto"/>
            <w:vAlign w:val="bottom"/>
          </w:tcPr>
          <w:p w:rsidR="000E7F38" w:rsidRPr="00D31A53"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RC/RR</w:t>
            </w:r>
          </w:p>
        </w:tc>
        <w:tc>
          <w:tcPr>
            <w:tcW w:w="2076" w:type="dxa"/>
            <w:tcBorders>
              <w:top w:val="nil"/>
              <w:left w:val="nil"/>
              <w:bottom w:val="nil"/>
              <w:right w:val="nil"/>
            </w:tcBorders>
            <w:shd w:val="clear" w:color="auto" w:fill="auto"/>
            <w:vAlign w:val="bottom"/>
          </w:tcPr>
          <w:p w:rsidR="000E7F38" w:rsidRDefault="000E7F38" w:rsidP="00BB61A9">
            <w:pPr>
              <w:rPr>
                <w:rFonts w:ascii="Times New Roman" w:eastAsia="Times New Roman" w:hAnsi="Times New Roman" w:cs="Times New Roman"/>
                <w:color w:val="000000"/>
                <w:sz w:val="20"/>
                <w:szCs w:val="20"/>
              </w:rPr>
            </w:pPr>
            <w:r w:rsidRPr="00D31A53">
              <w:rPr>
                <w:rFonts w:ascii="Times New Roman" w:eastAsia="Times New Roman" w:hAnsi="Times New Roman" w:cs="Times New Roman"/>
                <w:color w:val="000000"/>
                <w:sz w:val="20"/>
                <w:szCs w:val="20"/>
              </w:rPr>
              <w:t>UN/UNDP</w:t>
            </w:r>
          </w:p>
          <w:p w:rsidR="000E7F38" w:rsidRPr="00D31A53" w:rsidRDefault="000E7F38" w:rsidP="00BB61A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(By telephone)</w:t>
            </w:r>
          </w:p>
        </w:tc>
      </w:tr>
      <w:tr w:rsidR="000E7F38" w:rsidRPr="006C2334" w:rsidTr="00BB61A9">
        <w:trPr>
          <w:trHeight w:val="495"/>
        </w:trPr>
        <w:tc>
          <w:tcPr>
            <w:tcW w:w="3175" w:type="dxa"/>
            <w:tcBorders>
              <w:top w:val="nil"/>
              <w:left w:val="nil"/>
              <w:bottom w:val="nil"/>
              <w:right w:val="nil"/>
            </w:tcBorders>
            <w:shd w:val="clear" w:color="auto" w:fill="auto"/>
            <w:noWrap/>
            <w:vAlign w:val="bottom"/>
          </w:tcPr>
          <w:p w:rsidR="000E7F38" w:rsidRPr="006C2334" w:rsidRDefault="000E7F38"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 xml:space="preserve">                                                    </w:t>
            </w:r>
          </w:p>
          <w:p w:rsidR="000E7F38" w:rsidRPr="006C2334" w:rsidRDefault="000E7F38"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Deloge</w:t>
            </w:r>
            <w:proofErr w:type="spellEnd"/>
            <w:r w:rsidRPr="006C2334">
              <w:rPr>
                <w:rFonts w:ascii="Times New Roman" w:eastAsia="Times New Roman" w:hAnsi="Times New Roman" w:cs="Times New Roman"/>
                <w:sz w:val="20"/>
                <w:szCs w:val="20"/>
              </w:rPr>
              <w:t>, Joyce</w:t>
            </w:r>
          </w:p>
        </w:tc>
        <w:tc>
          <w:tcPr>
            <w:tcW w:w="3009" w:type="dxa"/>
            <w:tcBorders>
              <w:top w:val="nil"/>
              <w:left w:val="nil"/>
              <w:bottom w:val="nil"/>
              <w:right w:val="nil"/>
            </w:tcBorders>
            <w:shd w:val="clear" w:color="auto" w:fill="auto"/>
            <w:vAlign w:val="bottom"/>
          </w:tcPr>
          <w:p w:rsidR="000E7F38" w:rsidRPr="006C2334" w:rsidRDefault="000E7F38"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Programme Officer, DGU</w:t>
            </w:r>
          </w:p>
        </w:tc>
        <w:tc>
          <w:tcPr>
            <w:tcW w:w="2076" w:type="dxa"/>
            <w:tcBorders>
              <w:top w:val="nil"/>
              <w:left w:val="nil"/>
              <w:bottom w:val="nil"/>
              <w:right w:val="nil"/>
            </w:tcBorders>
            <w:shd w:val="clear" w:color="auto" w:fill="auto"/>
            <w:vAlign w:val="bottom"/>
          </w:tcPr>
          <w:p w:rsidR="000E7F38" w:rsidRPr="006C2334" w:rsidRDefault="000E7F38"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UNDP</w:t>
            </w:r>
            <w:r w:rsidR="00A563D1">
              <w:rPr>
                <w:rFonts w:ascii="Times New Roman" w:eastAsia="Times New Roman" w:hAnsi="Times New Roman" w:cs="Times New Roman"/>
                <w:sz w:val="20"/>
                <w:szCs w:val="20"/>
              </w:rPr>
              <w:t>(</w:t>
            </w:r>
            <w:r w:rsidR="00A563D1">
              <w:rPr>
                <w:rFonts w:ascii="Times New Roman" w:eastAsia="Times New Roman" w:hAnsi="Times New Roman" w:cs="Times New Roman"/>
                <w:color w:val="000000"/>
                <w:sz w:val="20"/>
                <w:szCs w:val="20"/>
              </w:rPr>
              <w:t>By telephone)</w:t>
            </w:r>
          </w:p>
        </w:tc>
      </w:tr>
      <w:tr w:rsidR="00A563D1" w:rsidRPr="006C2334" w:rsidTr="00BB61A9">
        <w:trPr>
          <w:trHeight w:val="495"/>
        </w:trPr>
        <w:tc>
          <w:tcPr>
            <w:tcW w:w="3175" w:type="dxa"/>
            <w:tcBorders>
              <w:top w:val="nil"/>
              <w:left w:val="nil"/>
              <w:bottom w:val="nil"/>
              <w:right w:val="nil"/>
            </w:tcBorders>
            <w:shd w:val="clear" w:color="auto" w:fill="auto"/>
            <w:noWrap/>
            <w:vAlign w:val="bottom"/>
          </w:tcPr>
          <w:p w:rsidR="00A563D1" w:rsidRPr="006C2334" w:rsidRDefault="00A563D1" w:rsidP="00A563D1">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lastRenderedPageBreak/>
              <w:t xml:space="preserve">Leigh, </w:t>
            </w:r>
            <w:proofErr w:type="spellStart"/>
            <w:r w:rsidRPr="006C2334">
              <w:rPr>
                <w:rFonts w:ascii="Times New Roman" w:eastAsia="Times New Roman" w:hAnsi="Times New Roman" w:cs="Times New Roman"/>
                <w:sz w:val="20"/>
                <w:szCs w:val="20"/>
              </w:rPr>
              <w:t>Fatou</w:t>
            </w:r>
            <w:proofErr w:type="spellEnd"/>
          </w:p>
        </w:tc>
        <w:tc>
          <w:tcPr>
            <w:tcW w:w="3009" w:type="dxa"/>
            <w:tcBorders>
              <w:top w:val="nil"/>
              <w:left w:val="nil"/>
              <w:bottom w:val="nil"/>
              <w:right w:val="nil"/>
            </w:tcBorders>
            <w:shd w:val="clear" w:color="auto" w:fill="auto"/>
            <w:vAlign w:val="bottom"/>
          </w:tcPr>
          <w:p w:rsidR="00A563D1" w:rsidRPr="006C2334" w:rsidRDefault="00A563D1" w:rsidP="00A563D1">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Senior Economist</w:t>
            </w:r>
          </w:p>
        </w:tc>
        <w:tc>
          <w:tcPr>
            <w:tcW w:w="2076" w:type="dxa"/>
            <w:tcBorders>
              <w:top w:val="nil"/>
              <w:left w:val="nil"/>
              <w:bottom w:val="nil"/>
              <w:right w:val="nil"/>
            </w:tcBorders>
            <w:shd w:val="clear" w:color="auto" w:fill="auto"/>
            <w:vAlign w:val="bottom"/>
          </w:tcPr>
          <w:p w:rsidR="00A563D1" w:rsidRPr="006C2334" w:rsidRDefault="00A563D1" w:rsidP="00A563D1">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UNDP</w:t>
            </w:r>
          </w:p>
          <w:p w:rsidR="00A563D1" w:rsidRPr="006C2334" w:rsidRDefault="00A563D1" w:rsidP="00A563D1">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(By telephone)</w:t>
            </w:r>
          </w:p>
        </w:tc>
      </w:tr>
      <w:tr w:rsidR="00F87FAA" w:rsidRPr="006C2334" w:rsidTr="007F0B9D">
        <w:trPr>
          <w:trHeight w:val="576"/>
        </w:trPr>
        <w:tc>
          <w:tcPr>
            <w:tcW w:w="8260" w:type="dxa"/>
            <w:gridSpan w:val="3"/>
            <w:tcBorders>
              <w:top w:val="nil"/>
              <w:left w:val="nil"/>
              <w:bottom w:val="nil"/>
              <w:right w:val="nil"/>
            </w:tcBorders>
            <w:shd w:val="clear" w:color="auto" w:fill="D9D9D9" w:themeFill="background1" w:themeFillShade="D9"/>
            <w:noWrap/>
            <w:vAlign w:val="bottom"/>
          </w:tcPr>
          <w:p w:rsidR="00F87FAA" w:rsidRPr="00D0078A" w:rsidRDefault="00F87FAA" w:rsidP="00F87FAA">
            <w:pPr>
              <w:jc w:val="center"/>
              <w:rPr>
                <w:rFonts w:ascii="Times New Roman" w:eastAsia="Times New Roman" w:hAnsi="Times New Roman" w:cs="Times New Roman"/>
                <w:b/>
                <w:sz w:val="24"/>
                <w:szCs w:val="24"/>
              </w:rPr>
            </w:pPr>
            <w:r w:rsidRPr="00D0078A">
              <w:rPr>
                <w:rFonts w:ascii="Times New Roman" w:eastAsia="Times New Roman" w:hAnsi="Times New Roman" w:cs="Times New Roman"/>
                <w:b/>
                <w:sz w:val="24"/>
                <w:szCs w:val="24"/>
              </w:rPr>
              <w:t>Lusaka, Zambia</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Kobia</w:t>
            </w:r>
            <w:proofErr w:type="spellEnd"/>
            <w:r w:rsidRPr="006C2334">
              <w:rPr>
                <w:rFonts w:ascii="Times New Roman" w:eastAsia="Times New Roman" w:hAnsi="Times New Roman" w:cs="Times New Roman"/>
                <w:sz w:val="20"/>
                <w:szCs w:val="20"/>
              </w:rPr>
              <w:t>, Margaret</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Director and CEO</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KIPA</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Koroi</w:t>
            </w:r>
            <w:proofErr w:type="spellEnd"/>
            <w:r w:rsidRPr="006C2334">
              <w:rPr>
                <w:rFonts w:ascii="Times New Roman" w:eastAsia="Times New Roman" w:hAnsi="Times New Roman" w:cs="Times New Roman"/>
                <w:sz w:val="20"/>
                <w:szCs w:val="20"/>
              </w:rPr>
              <w:t xml:space="preserve">, </w:t>
            </w:r>
            <w:proofErr w:type="spellStart"/>
            <w:r w:rsidRPr="006C2334">
              <w:rPr>
                <w:rFonts w:ascii="Times New Roman" w:eastAsia="Times New Roman" w:hAnsi="Times New Roman" w:cs="Times New Roman"/>
                <w:sz w:val="20"/>
                <w:szCs w:val="20"/>
              </w:rPr>
              <w:t>Juster</w:t>
            </w:r>
            <w:proofErr w:type="spellEnd"/>
          </w:p>
        </w:tc>
        <w:tc>
          <w:tcPr>
            <w:tcW w:w="3009" w:type="dxa"/>
            <w:tcBorders>
              <w:top w:val="nil"/>
              <w:left w:val="nil"/>
              <w:bottom w:val="nil"/>
              <w:right w:val="nil"/>
            </w:tcBorders>
            <w:shd w:val="clear" w:color="auto" w:fill="auto"/>
            <w:vAlign w:val="bottom"/>
            <w:hideMark/>
          </w:tcPr>
          <w:p w:rsidR="00A563D1" w:rsidRPr="006C2334" w:rsidRDefault="00A563D1" w:rsidP="007E5E25">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Ag.Secretary</w:t>
            </w:r>
            <w:proofErr w:type="spellEnd"/>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 Office of the Prime Minister</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Lusweti</w:t>
            </w:r>
            <w:proofErr w:type="spellEnd"/>
            <w:r w:rsidRPr="006C2334">
              <w:rPr>
                <w:rFonts w:ascii="Times New Roman" w:eastAsia="Times New Roman" w:hAnsi="Times New Roman" w:cs="Times New Roman"/>
                <w:sz w:val="20"/>
                <w:szCs w:val="20"/>
              </w:rPr>
              <w:t>, Stephen</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Deputy Director for Human Resources</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MDPS</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Ndambuki</w:t>
            </w:r>
            <w:proofErr w:type="spellEnd"/>
            <w:r w:rsidRPr="006C2334">
              <w:rPr>
                <w:rFonts w:ascii="Times New Roman" w:eastAsia="Times New Roman" w:hAnsi="Times New Roman" w:cs="Times New Roman"/>
                <w:sz w:val="20"/>
                <w:szCs w:val="20"/>
              </w:rPr>
              <w:t>, Titus</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Permanent Secretary</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CAMPS</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Ngatia</w:t>
            </w:r>
            <w:proofErr w:type="spellEnd"/>
            <w:r w:rsidRPr="006C2334">
              <w:rPr>
                <w:rFonts w:ascii="Times New Roman" w:eastAsia="Times New Roman" w:hAnsi="Times New Roman" w:cs="Times New Roman"/>
                <w:sz w:val="20"/>
                <w:szCs w:val="20"/>
              </w:rPr>
              <w:t>, Sheila</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Team Leader, DGU</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UNDP</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Nyagah</w:t>
            </w:r>
            <w:proofErr w:type="spellEnd"/>
            <w:r w:rsidRPr="006C2334">
              <w:rPr>
                <w:rFonts w:ascii="Times New Roman" w:eastAsia="Times New Roman" w:hAnsi="Times New Roman" w:cs="Times New Roman"/>
                <w:sz w:val="20"/>
                <w:szCs w:val="20"/>
              </w:rPr>
              <w:t>, Florence</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Program Officer</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CAMPS</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Ojiambo</w:t>
            </w:r>
            <w:proofErr w:type="spellEnd"/>
            <w:r w:rsidRPr="006C2334">
              <w:rPr>
                <w:rFonts w:ascii="Times New Roman" w:eastAsia="Times New Roman" w:hAnsi="Times New Roman" w:cs="Times New Roman"/>
                <w:sz w:val="20"/>
                <w:szCs w:val="20"/>
              </w:rPr>
              <w:t>, Michael</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Senior Deputy Secretary</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CAMPS</w:t>
            </w:r>
          </w:p>
        </w:tc>
      </w:tr>
      <w:tr w:rsidR="00A563D1" w:rsidRPr="006C2334" w:rsidTr="00BB61A9">
        <w:trPr>
          <w:trHeight w:val="576"/>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Otieno,Dalmas</w:t>
            </w:r>
            <w:proofErr w:type="spellEnd"/>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Minister of State for Public Service</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CAMPS</w:t>
            </w:r>
          </w:p>
        </w:tc>
      </w:tr>
      <w:tr w:rsidR="00A563D1" w:rsidRPr="006C2334" w:rsidTr="00BB61A9">
        <w:trPr>
          <w:trHeight w:val="288"/>
        </w:trPr>
        <w:tc>
          <w:tcPr>
            <w:tcW w:w="3175" w:type="dxa"/>
            <w:tcBorders>
              <w:top w:val="nil"/>
              <w:left w:val="nil"/>
              <w:bottom w:val="nil"/>
              <w:right w:val="nil"/>
            </w:tcBorders>
            <w:shd w:val="clear" w:color="auto" w:fill="auto"/>
            <w:noWrap/>
            <w:vAlign w:val="bottom"/>
          </w:tcPr>
          <w:p w:rsidR="00A563D1" w:rsidRPr="006C2334" w:rsidRDefault="00A563D1" w:rsidP="00BB61A9">
            <w:pPr>
              <w:rPr>
                <w:rFonts w:ascii="Times New Roman" w:eastAsia="Times New Roman" w:hAnsi="Times New Roman" w:cs="Times New Roman"/>
                <w:sz w:val="20"/>
                <w:szCs w:val="20"/>
              </w:rPr>
            </w:pPr>
          </w:p>
        </w:tc>
        <w:tc>
          <w:tcPr>
            <w:tcW w:w="3009" w:type="dxa"/>
            <w:tcBorders>
              <w:top w:val="nil"/>
              <w:left w:val="nil"/>
              <w:bottom w:val="nil"/>
              <w:right w:val="nil"/>
            </w:tcBorders>
            <w:shd w:val="clear" w:color="auto" w:fill="auto"/>
            <w:vAlign w:val="bottom"/>
          </w:tcPr>
          <w:p w:rsidR="00A563D1" w:rsidRPr="006C2334" w:rsidRDefault="00A563D1" w:rsidP="00BB61A9">
            <w:pPr>
              <w:rPr>
                <w:rFonts w:ascii="Times New Roman" w:eastAsia="Times New Roman" w:hAnsi="Times New Roman" w:cs="Times New Roman"/>
                <w:sz w:val="20"/>
                <w:szCs w:val="20"/>
              </w:rPr>
            </w:pPr>
          </w:p>
        </w:tc>
        <w:tc>
          <w:tcPr>
            <w:tcW w:w="2076" w:type="dxa"/>
            <w:tcBorders>
              <w:top w:val="nil"/>
              <w:left w:val="nil"/>
              <w:bottom w:val="nil"/>
              <w:right w:val="nil"/>
            </w:tcBorders>
            <w:shd w:val="clear" w:color="auto" w:fill="auto"/>
            <w:vAlign w:val="bottom"/>
          </w:tcPr>
          <w:p w:rsidR="00A563D1" w:rsidRPr="006C2334" w:rsidRDefault="00A563D1" w:rsidP="00BB61A9">
            <w:pPr>
              <w:rPr>
                <w:rFonts w:ascii="Times New Roman" w:eastAsia="Times New Roman" w:hAnsi="Times New Roman" w:cs="Times New Roman"/>
                <w:sz w:val="20"/>
                <w:szCs w:val="20"/>
              </w:rPr>
            </w:pPr>
          </w:p>
        </w:tc>
      </w:tr>
      <w:tr w:rsidR="00A563D1" w:rsidRPr="006C2334" w:rsidTr="00BB61A9">
        <w:trPr>
          <w:trHeight w:val="288"/>
        </w:trPr>
        <w:tc>
          <w:tcPr>
            <w:tcW w:w="3175" w:type="dxa"/>
            <w:tcBorders>
              <w:top w:val="nil"/>
              <w:left w:val="nil"/>
              <w:bottom w:val="nil"/>
              <w:right w:val="nil"/>
            </w:tcBorders>
            <w:shd w:val="clear" w:color="auto" w:fill="auto"/>
            <w:noWrap/>
            <w:vAlign w:val="bottom"/>
            <w:hideMark/>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Talenta</w:t>
            </w:r>
            <w:proofErr w:type="spellEnd"/>
            <w:r w:rsidRPr="006C2334">
              <w:rPr>
                <w:rFonts w:ascii="Times New Roman" w:eastAsia="Times New Roman" w:hAnsi="Times New Roman" w:cs="Times New Roman"/>
                <w:sz w:val="20"/>
                <w:szCs w:val="20"/>
              </w:rPr>
              <w:t>, Robert</w:t>
            </w:r>
          </w:p>
        </w:tc>
        <w:tc>
          <w:tcPr>
            <w:tcW w:w="3009"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Security Advisor</w:t>
            </w:r>
          </w:p>
        </w:tc>
        <w:tc>
          <w:tcPr>
            <w:tcW w:w="2076" w:type="dxa"/>
            <w:tcBorders>
              <w:top w:val="nil"/>
              <w:left w:val="nil"/>
              <w:bottom w:val="nil"/>
              <w:right w:val="nil"/>
            </w:tcBorders>
            <w:shd w:val="clear" w:color="auto" w:fill="auto"/>
            <w:vAlign w:val="bottom"/>
            <w:hideMark/>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UNDP</w:t>
            </w:r>
          </w:p>
        </w:tc>
      </w:tr>
      <w:tr w:rsidR="00A563D1" w:rsidRPr="006C2334" w:rsidTr="00BB61A9">
        <w:trPr>
          <w:trHeight w:val="288"/>
        </w:trPr>
        <w:tc>
          <w:tcPr>
            <w:tcW w:w="3175" w:type="dxa"/>
            <w:tcBorders>
              <w:top w:val="nil"/>
              <w:left w:val="nil"/>
              <w:bottom w:val="nil"/>
              <w:right w:val="nil"/>
            </w:tcBorders>
            <w:shd w:val="clear" w:color="auto" w:fill="auto"/>
            <w:noWrap/>
            <w:vAlign w:val="bottom"/>
          </w:tcPr>
          <w:p w:rsidR="00A563D1" w:rsidRPr="006C2334" w:rsidRDefault="00A563D1" w:rsidP="00BB61A9">
            <w:pPr>
              <w:rPr>
                <w:rFonts w:ascii="Times New Roman" w:eastAsia="Times New Roman" w:hAnsi="Times New Roman" w:cs="Times New Roman"/>
                <w:sz w:val="20"/>
                <w:szCs w:val="20"/>
              </w:rPr>
            </w:pPr>
            <w:proofErr w:type="spellStart"/>
            <w:r w:rsidRPr="006C2334">
              <w:rPr>
                <w:rFonts w:ascii="Times New Roman" w:eastAsia="Times New Roman" w:hAnsi="Times New Roman" w:cs="Times New Roman"/>
                <w:sz w:val="20"/>
                <w:szCs w:val="20"/>
              </w:rPr>
              <w:t>Wordsorgbe</w:t>
            </w:r>
            <w:proofErr w:type="spellEnd"/>
            <w:r w:rsidRPr="006C2334">
              <w:rPr>
                <w:rFonts w:ascii="Times New Roman" w:eastAsia="Times New Roman" w:hAnsi="Times New Roman" w:cs="Times New Roman"/>
                <w:sz w:val="20"/>
                <w:szCs w:val="20"/>
              </w:rPr>
              <w:t>, Set</w:t>
            </w:r>
          </w:p>
        </w:tc>
        <w:tc>
          <w:tcPr>
            <w:tcW w:w="3009" w:type="dxa"/>
            <w:tcBorders>
              <w:top w:val="nil"/>
              <w:left w:val="nil"/>
              <w:bottom w:val="nil"/>
              <w:right w:val="nil"/>
            </w:tcBorders>
            <w:shd w:val="clear" w:color="auto" w:fill="auto"/>
            <w:vAlign w:val="bottom"/>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BCPR</w:t>
            </w:r>
          </w:p>
        </w:tc>
        <w:tc>
          <w:tcPr>
            <w:tcW w:w="2076" w:type="dxa"/>
            <w:tcBorders>
              <w:top w:val="nil"/>
              <w:left w:val="nil"/>
              <w:bottom w:val="nil"/>
              <w:right w:val="nil"/>
            </w:tcBorders>
            <w:shd w:val="clear" w:color="auto" w:fill="auto"/>
            <w:vAlign w:val="bottom"/>
          </w:tcPr>
          <w:p w:rsidR="00A563D1" w:rsidRPr="006C2334" w:rsidRDefault="00A563D1" w:rsidP="00BB61A9">
            <w:pPr>
              <w:rPr>
                <w:rFonts w:ascii="Times New Roman" w:eastAsia="Times New Roman" w:hAnsi="Times New Roman" w:cs="Times New Roman"/>
                <w:sz w:val="20"/>
                <w:szCs w:val="20"/>
              </w:rPr>
            </w:pPr>
            <w:r w:rsidRPr="006C2334">
              <w:rPr>
                <w:rFonts w:ascii="Times New Roman" w:eastAsia="Times New Roman" w:hAnsi="Times New Roman" w:cs="Times New Roman"/>
                <w:sz w:val="20"/>
                <w:szCs w:val="20"/>
              </w:rPr>
              <w:t>UNDP</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Kobia</w:t>
            </w:r>
            <w:proofErr w:type="spellEnd"/>
            <w:r w:rsidRPr="00A70C26">
              <w:rPr>
                <w:rFonts w:ascii="Times New Roman" w:eastAsia="Times New Roman" w:hAnsi="Times New Roman" w:cs="Times New Roman"/>
                <w:sz w:val="20"/>
                <w:szCs w:val="20"/>
              </w:rPr>
              <w:t>, Margaret</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Director and CEO</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KIPA</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Koroi</w:t>
            </w:r>
            <w:proofErr w:type="spellEnd"/>
            <w:r w:rsidRPr="00A70C26">
              <w:rPr>
                <w:rFonts w:ascii="Times New Roman" w:eastAsia="Times New Roman" w:hAnsi="Times New Roman" w:cs="Times New Roman"/>
                <w:sz w:val="20"/>
                <w:szCs w:val="20"/>
              </w:rPr>
              <w:t xml:space="preserve">, </w:t>
            </w:r>
            <w:proofErr w:type="spellStart"/>
            <w:r w:rsidRPr="00A70C26">
              <w:rPr>
                <w:rFonts w:ascii="Times New Roman" w:eastAsia="Times New Roman" w:hAnsi="Times New Roman" w:cs="Times New Roman"/>
                <w:sz w:val="20"/>
                <w:szCs w:val="20"/>
              </w:rPr>
              <w:t>Juster</w:t>
            </w:r>
            <w:proofErr w:type="spellEnd"/>
          </w:p>
        </w:tc>
        <w:tc>
          <w:tcPr>
            <w:tcW w:w="3009" w:type="dxa"/>
            <w:tcBorders>
              <w:top w:val="nil"/>
              <w:left w:val="nil"/>
              <w:bottom w:val="nil"/>
              <w:right w:val="nil"/>
            </w:tcBorders>
            <w:shd w:val="clear" w:color="auto" w:fill="auto"/>
            <w:vAlign w:val="bottom"/>
            <w:hideMark/>
          </w:tcPr>
          <w:p w:rsidR="00A563D1" w:rsidRPr="00A70C26" w:rsidRDefault="00A563D1" w:rsidP="00F31CDB">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Ag.Secretary</w:t>
            </w:r>
            <w:proofErr w:type="spellEnd"/>
            <w:r w:rsidRPr="00A70C26">
              <w:rPr>
                <w:rFonts w:ascii="Times New Roman" w:eastAsia="Times New Roman" w:hAnsi="Times New Roman" w:cs="Times New Roman"/>
                <w:sz w:val="20"/>
                <w:szCs w:val="20"/>
              </w:rPr>
              <w:t xml:space="preserve">, </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Office of the Prime Minister</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Lusweti</w:t>
            </w:r>
            <w:proofErr w:type="spellEnd"/>
            <w:r w:rsidRPr="00A70C26">
              <w:rPr>
                <w:rFonts w:ascii="Times New Roman" w:eastAsia="Times New Roman" w:hAnsi="Times New Roman" w:cs="Times New Roman"/>
                <w:sz w:val="20"/>
                <w:szCs w:val="20"/>
              </w:rPr>
              <w:t>, Stephen</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Deputy Director for Human Resources</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MDPS</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Ndambuki</w:t>
            </w:r>
            <w:proofErr w:type="spellEnd"/>
            <w:r w:rsidRPr="00A70C26">
              <w:rPr>
                <w:rFonts w:ascii="Times New Roman" w:eastAsia="Times New Roman" w:hAnsi="Times New Roman" w:cs="Times New Roman"/>
                <w:sz w:val="20"/>
                <w:szCs w:val="20"/>
              </w:rPr>
              <w:t>, Titus</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Permanent Secretary</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CAMPS</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Ngatia</w:t>
            </w:r>
            <w:proofErr w:type="spellEnd"/>
            <w:r w:rsidRPr="00A70C26">
              <w:rPr>
                <w:rFonts w:ascii="Times New Roman" w:eastAsia="Times New Roman" w:hAnsi="Times New Roman" w:cs="Times New Roman"/>
                <w:sz w:val="20"/>
                <w:szCs w:val="20"/>
              </w:rPr>
              <w:t>, Sheila</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Team Leader, DGU</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UNDP</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Nyagah</w:t>
            </w:r>
            <w:proofErr w:type="spellEnd"/>
            <w:r w:rsidRPr="00A70C26">
              <w:rPr>
                <w:rFonts w:ascii="Times New Roman" w:eastAsia="Times New Roman" w:hAnsi="Times New Roman" w:cs="Times New Roman"/>
                <w:sz w:val="20"/>
                <w:szCs w:val="20"/>
              </w:rPr>
              <w:t>, Florence</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Program Officer</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CAMPS</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Ojiambo</w:t>
            </w:r>
            <w:proofErr w:type="spellEnd"/>
            <w:r w:rsidRPr="00A70C26">
              <w:rPr>
                <w:rFonts w:ascii="Times New Roman" w:eastAsia="Times New Roman" w:hAnsi="Times New Roman" w:cs="Times New Roman"/>
                <w:sz w:val="20"/>
                <w:szCs w:val="20"/>
              </w:rPr>
              <w:t>, Michael</w:t>
            </w:r>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Senior Deputy Secretary</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CAMPS</w:t>
            </w:r>
          </w:p>
        </w:tc>
      </w:tr>
      <w:tr w:rsidR="00A563D1" w:rsidRPr="00FB317B" w:rsidTr="00BB61A9">
        <w:trPr>
          <w:trHeight w:val="576"/>
        </w:trPr>
        <w:tc>
          <w:tcPr>
            <w:tcW w:w="3175" w:type="dxa"/>
            <w:tcBorders>
              <w:top w:val="nil"/>
              <w:left w:val="nil"/>
              <w:bottom w:val="nil"/>
              <w:right w:val="nil"/>
            </w:tcBorders>
            <w:shd w:val="clear" w:color="auto" w:fill="auto"/>
            <w:noWrap/>
            <w:vAlign w:val="bottom"/>
            <w:hideMark/>
          </w:tcPr>
          <w:p w:rsidR="00A563D1" w:rsidRPr="00A70C26" w:rsidRDefault="00A563D1" w:rsidP="00BB61A9">
            <w:pPr>
              <w:rPr>
                <w:rFonts w:ascii="Times New Roman" w:eastAsia="Times New Roman" w:hAnsi="Times New Roman" w:cs="Times New Roman"/>
                <w:sz w:val="20"/>
                <w:szCs w:val="20"/>
              </w:rPr>
            </w:pPr>
            <w:proofErr w:type="spellStart"/>
            <w:r w:rsidRPr="00A70C26">
              <w:rPr>
                <w:rFonts w:ascii="Times New Roman" w:eastAsia="Times New Roman" w:hAnsi="Times New Roman" w:cs="Times New Roman"/>
                <w:sz w:val="20"/>
                <w:szCs w:val="20"/>
              </w:rPr>
              <w:t>Otieno,Dalmas</w:t>
            </w:r>
            <w:proofErr w:type="spellEnd"/>
          </w:p>
        </w:tc>
        <w:tc>
          <w:tcPr>
            <w:tcW w:w="3009"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Minister of State for Public Service</w:t>
            </w:r>
          </w:p>
        </w:tc>
        <w:tc>
          <w:tcPr>
            <w:tcW w:w="2076" w:type="dxa"/>
            <w:tcBorders>
              <w:top w:val="nil"/>
              <w:left w:val="nil"/>
              <w:bottom w:val="nil"/>
              <w:right w:val="nil"/>
            </w:tcBorders>
            <w:shd w:val="clear" w:color="auto" w:fill="auto"/>
            <w:vAlign w:val="bottom"/>
            <w:hideMark/>
          </w:tcPr>
          <w:p w:rsidR="00A563D1" w:rsidRPr="00A70C26" w:rsidRDefault="00A563D1" w:rsidP="00BB61A9">
            <w:pPr>
              <w:rPr>
                <w:rFonts w:ascii="Times New Roman" w:eastAsia="Times New Roman" w:hAnsi="Times New Roman" w:cs="Times New Roman"/>
                <w:sz w:val="20"/>
                <w:szCs w:val="20"/>
              </w:rPr>
            </w:pPr>
            <w:r w:rsidRPr="00A70C26">
              <w:rPr>
                <w:rFonts w:ascii="Times New Roman" w:eastAsia="Times New Roman" w:hAnsi="Times New Roman" w:cs="Times New Roman"/>
                <w:sz w:val="20"/>
                <w:szCs w:val="20"/>
              </w:rPr>
              <w:t>CAMPS</w:t>
            </w:r>
          </w:p>
        </w:tc>
      </w:tr>
    </w:tbl>
    <w:p w:rsidR="00C80F7A" w:rsidRPr="00D31A53" w:rsidRDefault="00C80F7A" w:rsidP="00C80F7A">
      <w:pPr>
        <w:rPr>
          <w:rFonts w:ascii="Times New Roman" w:hAnsi="Times New Roman" w:cs="Times New Roman"/>
          <w:sz w:val="20"/>
          <w:szCs w:val="20"/>
        </w:rPr>
      </w:pPr>
    </w:p>
    <w:p w:rsidR="00C63284" w:rsidRPr="007D4345" w:rsidRDefault="00C80F7A" w:rsidP="00692CE2">
      <w:pPr>
        <w:jc w:val="both"/>
        <w:rPr>
          <w:rFonts w:ascii="Times New Roman" w:hAnsi="Times New Roman"/>
          <w:color w:val="0000FF"/>
          <w:sz w:val="24"/>
          <w:szCs w:val="24"/>
          <w:lang w:val="en-GB"/>
        </w:rPr>
      </w:pPr>
      <w:r>
        <w:rPr>
          <w:rFonts w:ascii="Times New Roman" w:hAnsi="Times New Roman"/>
          <w:b/>
          <w:sz w:val="24"/>
          <w:szCs w:val="24"/>
        </w:rPr>
        <w:br w:type="page"/>
      </w:r>
      <w:r w:rsidR="00C63284" w:rsidRPr="007D4345">
        <w:rPr>
          <w:rFonts w:ascii="Times New Roman" w:hAnsi="Times New Roman"/>
          <w:color w:val="0000FF"/>
          <w:sz w:val="24"/>
          <w:szCs w:val="24"/>
          <w:lang w:val="en-GB"/>
        </w:rPr>
        <w:lastRenderedPageBreak/>
        <w:t xml:space="preserve"> </w:t>
      </w:r>
    </w:p>
    <w:p w:rsidR="00C63284" w:rsidRPr="007D4345" w:rsidRDefault="00C63284" w:rsidP="00C63284">
      <w:pPr>
        <w:jc w:val="both"/>
        <w:rPr>
          <w:rFonts w:ascii="Times New Roman" w:hAnsi="Times New Roman"/>
          <w:color w:val="0000FF"/>
          <w:sz w:val="24"/>
          <w:szCs w:val="24"/>
          <w:lang w:val="en-GB"/>
        </w:rPr>
      </w:pPr>
    </w:p>
    <w:p w:rsidR="00C80F7A" w:rsidRPr="00332956" w:rsidRDefault="00C80F7A" w:rsidP="00C80F7A">
      <w:pPr>
        <w:tabs>
          <w:tab w:val="left" w:pos="5316"/>
        </w:tabs>
        <w:ind w:left="720"/>
        <w:jc w:val="center"/>
        <w:rPr>
          <w:rFonts w:ascii="Times New Roman" w:hAnsi="Times New Roman"/>
          <w:b/>
          <w:sz w:val="24"/>
          <w:szCs w:val="24"/>
        </w:rPr>
      </w:pPr>
      <w:r w:rsidRPr="00332956">
        <w:rPr>
          <w:rFonts w:ascii="Times New Roman" w:hAnsi="Times New Roman"/>
          <w:b/>
          <w:sz w:val="24"/>
          <w:szCs w:val="24"/>
        </w:rPr>
        <w:t xml:space="preserve">Annex </w:t>
      </w:r>
      <w:r w:rsidR="004F0B47">
        <w:rPr>
          <w:rFonts w:ascii="Times New Roman" w:hAnsi="Times New Roman"/>
          <w:b/>
          <w:sz w:val="24"/>
          <w:szCs w:val="24"/>
        </w:rPr>
        <w:t>F</w:t>
      </w:r>
    </w:p>
    <w:p w:rsidR="00C80F7A" w:rsidRDefault="00C80F7A" w:rsidP="00C80F7A">
      <w:pPr>
        <w:tabs>
          <w:tab w:val="left" w:pos="5316"/>
        </w:tabs>
        <w:jc w:val="center"/>
        <w:rPr>
          <w:rFonts w:ascii="Times New Roman" w:hAnsi="Times New Roman"/>
          <w:sz w:val="24"/>
          <w:szCs w:val="24"/>
        </w:rPr>
      </w:pPr>
      <w:r>
        <w:rPr>
          <w:rFonts w:ascii="Times New Roman" w:hAnsi="Times New Roman"/>
          <w:sz w:val="24"/>
          <w:szCs w:val="24"/>
        </w:rPr>
        <w:t xml:space="preserve">List of Documents consulted </w:t>
      </w:r>
    </w:p>
    <w:p w:rsidR="00C80F7A" w:rsidRPr="00953322" w:rsidRDefault="00C80F7A" w:rsidP="00C80F7A">
      <w:pPr>
        <w:pStyle w:val="yiv1502295435default"/>
        <w:shd w:val="clear" w:color="auto" w:fill="FFFFFF"/>
        <w:spacing w:before="0" w:beforeAutospacing="0" w:after="0" w:afterAutospacing="0"/>
        <w:ind w:left="810"/>
        <w:rPr>
          <w:i/>
          <w:sz w:val="18"/>
          <w:szCs w:val="18"/>
        </w:rPr>
      </w:pPr>
      <w:r w:rsidRPr="00953322">
        <w:rPr>
          <w:i/>
          <w:sz w:val="18"/>
          <w:szCs w:val="18"/>
        </w:rPr>
        <w:t>2010 Annual Report to Norway on the implementation of the Regional Umbrella Governance Project.</w:t>
      </w:r>
    </w:p>
    <w:p w:rsidR="00C80F7A" w:rsidRPr="00953322" w:rsidRDefault="00C80F7A" w:rsidP="00C80F7A">
      <w:pPr>
        <w:pStyle w:val="yiv1502295435default"/>
        <w:shd w:val="clear" w:color="auto" w:fill="FFFFFF"/>
        <w:spacing w:before="0" w:beforeAutospacing="0" w:after="0" w:afterAutospacing="0"/>
        <w:ind w:left="810"/>
        <w:rPr>
          <w:i/>
          <w:sz w:val="18"/>
          <w:szCs w:val="18"/>
        </w:rPr>
      </w:pPr>
      <w:r w:rsidRPr="00953322">
        <w:rPr>
          <w:i/>
          <w:sz w:val="18"/>
          <w:szCs w:val="18"/>
        </w:rPr>
        <w:t>Accountability Report on Africa-G8 commitments: 2001-2010.</w:t>
      </w:r>
    </w:p>
    <w:p w:rsidR="00C80F7A" w:rsidRPr="00953322" w:rsidRDefault="00C80F7A" w:rsidP="00C80F7A">
      <w:pPr>
        <w:ind w:left="810"/>
        <w:rPr>
          <w:rFonts w:ascii="Times New Roman" w:hAnsi="Times New Roman" w:cs="Times New Roman"/>
          <w:sz w:val="18"/>
          <w:szCs w:val="18"/>
        </w:rPr>
      </w:pPr>
      <w:r w:rsidRPr="00953322">
        <w:rPr>
          <w:rFonts w:ascii="Times New Roman" w:hAnsi="Times New Roman" w:cs="Times New Roman"/>
          <w:i/>
          <w:sz w:val="18"/>
          <w:szCs w:val="18"/>
        </w:rPr>
        <w:t>African Peer Review Mechanism Implementation Support</w:t>
      </w:r>
      <w:r w:rsidRPr="00953322">
        <w:rPr>
          <w:rFonts w:ascii="Times New Roman" w:hAnsi="Times New Roman" w:cs="Times New Roman"/>
          <w:sz w:val="18"/>
          <w:szCs w:val="18"/>
        </w:rPr>
        <w:t>,</w:t>
      </w:r>
    </w:p>
    <w:p w:rsidR="00C80F7A" w:rsidRPr="00953322" w:rsidRDefault="00C80F7A" w:rsidP="00C80F7A">
      <w:pPr>
        <w:ind w:left="810"/>
        <w:rPr>
          <w:rFonts w:ascii="Times New Roman" w:hAnsi="Times New Roman" w:cs="Times New Roman"/>
          <w:sz w:val="18"/>
          <w:szCs w:val="18"/>
        </w:rPr>
      </w:pPr>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 xml:space="preserve">RBA </w:t>
      </w:r>
      <w:r w:rsidRPr="00953322">
        <w:rPr>
          <w:rFonts w:ascii="Times New Roman" w:hAnsi="Times New Roman" w:cs="Times New Roman"/>
          <w:i/>
          <w:sz w:val="18"/>
          <w:szCs w:val="18"/>
        </w:rPr>
        <w:t>APRM Country Reports for Rwanda and Mali.</w:t>
      </w:r>
      <w:proofErr w:type="gramEnd"/>
      <w:r w:rsidRPr="00953322">
        <w:rPr>
          <w:rFonts w:ascii="Times New Roman" w:hAnsi="Times New Roman" w:cs="Times New Roman"/>
          <w:i/>
          <w:sz w:val="18"/>
          <w:szCs w:val="18"/>
        </w:rPr>
        <w:t xml:space="preserve"> </w:t>
      </w:r>
      <w:proofErr w:type="gramStart"/>
      <w:r w:rsidRPr="00953322">
        <w:rPr>
          <w:rFonts w:ascii="Times New Roman" w:hAnsi="Times New Roman" w:cs="Times New Roman"/>
          <w:i/>
          <w:sz w:val="18"/>
          <w:szCs w:val="18"/>
        </w:rPr>
        <w:t>Reviewed the reports for other countries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Various APRM </w:t>
      </w:r>
      <w:proofErr w:type="gramStart"/>
      <w:r w:rsidRPr="00953322">
        <w:rPr>
          <w:rFonts w:ascii="Times New Roman" w:hAnsi="Times New Roman" w:cs="Times New Roman"/>
          <w:sz w:val="18"/>
          <w:szCs w:val="18"/>
        </w:rPr>
        <w:t>progress  and</w:t>
      </w:r>
      <w:proofErr w:type="gramEnd"/>
      <w:r w:rsidRPr="00953322">
        <w:rPr>
          <w:rFonts w:ascii="Times New Roman" w:hAnsi="Times New Roman" w:cs="Times New Roman"/>
          <w:sz w:val="18"/>
          <w:szCs w:val="18"/>
        </w:rPr>
        <w:t xml:space="preserve"> administrative reports.</w:t>
      </w:r>
    </w:p>
    <w:p w:rsidR="00C80F7A" w:rsidRPr="00953322" w:rsidRDefault="00C80F7A" w:rsidP="00C80F7A">
      <w:pPr>
        <w:ind w:left="810"/>
        <w:rPr>
          <w:rFonts w:ascii="Times New Roman" w:hAnsi="Times New Roman" w:cs="Times New Roman"/>
          <w:sz w:val="18"/>
          <w:szCs w:val="18"/>
        </w:rPr>
      </w:pPr>
      <w:r w:rsidRPr="00953322">
        <w:rPr>
          <w:rFonts w:ascii="Times New Roman" w:hAnsi="Times New Roman" w:cs="Times New Roman"/>
          <w:sz w:val="18"/>
          <w:szCs w:val="18"/>
        </w:rPr>
        <w:t>African Management Development Institutes Network (ADMIN</w:t>
      </w:r>
      <w:r w:rsidRPr="00953322">
        <w:rPr>
          <w:rFonts w:ascii="Times New Roman" w:hAnsi="Times New Roman" w:cs="Times New Roman"/>
          <w:i/>
          <w:sz w:val="18"/>
          <w:szCs w:val="18"/>
        </w:rPr>
        <w:t>). Minutes of the 6</w:t>
      </w:r>
      <w:r w:rsidRPr="00953322">
        <w:rPr>
          <w:rFonts w:ascii="Times New Roman" w:hAnsi="Times New Roman" w:cs="Times New Roman"/>
          <w:i/>
          <w:sz w:val="18"/>
          <w:szCs w:val="18"/>
          <w:vertAlign w:val="superscript"/>
        </w:rPr>
        <w:t>th</w:t>
      </w:r>
      <w:r w:rsidRPr="00953322">
        <w:rPr>
          <w:rFonts w:ascii="Times New Roman" w:hAnsi="Times New Roman" w:cs="Times New Roman"/>
          <w:i/>
          <w:sz w:val="18"/>
          <w:szCs w:val="18"/>
        </w:rPr>
        <w:t xml:space="preserve"> AMDIN Executive Council</w:t>
      </w:r>
      <w:r w:rsidRPr="00953322">
        <w:rPr>
          <w:rFonts w:ascii="Times New Roman" w:hAnsi="Times New Roman" w:cs="Times New Roman"/>
          <w:sz w:val="18"/>
          <w:szCs w:val="18"/>
        </w:rPr>
        <w:t xml:space="preserve"> Meeting held at the Sunnyside Park Hotel, Johannesburg, </w:t>
      </w:r>
      <w:proofErr w:type="gramStart"/>
      <w:r w:rsidRPr="00953322">
        <w:rPr>
          <w:rFonts w:ascii="Times New Roman" w:hAnsi="Times New Roman" w:cs="Times New Roman"/>
          <w:sz w:val="18"/>
          <w:szCs w:val="18"/>
        </w:rPr>
        <w:t>8</w:t>
      </w:r>
      <w:proofErr w:type="gramEnd"/>
      <w:r w:rsidRPr="00953322">
        <w:rPr>
          <w:rFonts w:ascii="Times New Roman" w:hAnsi="Times New Roman" w:cs="Times New Roman"/>
          <w:sz w:val="18"/>
          <w:szCs w:val="18"/>
        </w:rPr>
        <w:t xml:space="preserve"> November 2009.</w:t>
      </w:r>
    </w:p>
    <w:p w:rsidR="00C80F7A" w:rsidRPr="00953322" w:rsidRDefault="00C80F7A" w:rsidP="00C65608">
      <w:pPr>
        <w:ind w:left="720"/>
        <w:jc w:val="both"/>
        <w:rPr>
          <w:rFonts w:ascii="Times New Roman" w:hAnsi="Times New Roman" w:cs="Times New Roman"/>
          <w:bCs/>
          <w:sz w:val="18"/>
          <w:szCs w:val="18"/>
          <w:lang w:eastAsia="nl-NL"/>
        </w:rPr>
      </w:pPr>
      <w:proofErr w:type="gramStart"/>
      <w:r w:rsidRPr="00953322">
        <w:rPr>
          <w:rFonts w:ascii="Times New Roman" w:hAnsi="Times New Roman" w:cs="Times New Roman"/>
          <w:bCs/>
          <w:i/>
          <w:sz w:val="18"/>
          <w:szCs w:val="18"/>
          <w:lang w:eastAsia="nl-NL"/>
        </w:rPr>
        <w:t xml:space="preserve">Action plan for the implementation of the African Union strategy on the control of illicit proliferation, circulation and </w:t>
      </w:r>
      <w:r w:rsidR="00514A51">
        <w:rPr>
          <w:rFonts w:ascii="Times New Roman" w:hAnsi="Times New Roman" w:cs="Times New Roman"/>
          <w:bCs/>
          <w:i/>
          <w:sz w:val="18"/>
          <w:szCs w:val="18"/>
          <w:lang w:eastAsia="nl-NL"/>
        </w:rPr>
        <w:t xml:space="preserve">         </w:t>
      </w:r>
      <w:r w:rsidR="00C65608">
        <w:rPr>
          <w:rFonts w:ascii="Times New Roman" w:hAnsi="Times New Roman" w:cs="Times New Roman"/>
          <w:bCs/>
          <w:i/>
          <w:sz w:val="18"/>
          <w:szCs w:val="18"/>
          <w:lang w:eastAsia="nl-NL"/>
        </w:rPr>
        <w:t xml:space="preserve">  </w:t>
      </w:r>
      <w:r w:rsidRPr="00953322">
        <w:rPr>
          <w:rFonts w:ascii="Times New Roman" w:hAnsi="Times New Roman" w:cs="Times New Roman"/>
          <w:bCs/>
          <w:i/>
          <w:sz w:val="18"/>
          <w:szCs w:val="18"/>
          <w:lang w:eastAsia="nl-NL"/>
        </w:rPr>
        <w:t>trafficking of small arms and light weapons</w:t>
      </w:r>
      <w:r w:rsidRPr="00953322">
        <w:rPr>
          <w:rFonts w:ascii="Times New Roman" w:hAnsi="Times New Roman" w:cs="Times New Roman"/>
          <w:bCs/>
          <w:sz w:val="18"/>
          <w:szCs w:val="18"/>
          <w:lang w:eastAsia="nl-NL"/>
        </w:rPr>
        <w:t xml:space="preserve">, September 2011, </w:t>
      </w:r>
      <w:proofErr w:type="spellStart"/>
      <w:r w:rsidRPr="00953322">
        <w:rPr>
          <w:rFonts w:ascii="Times New Roman" w:hAnsi="Times New Roman" w:cs="Times New Roman"/>
          <w:bCs/>
          <w:sz w:val="18"/>
          <w:szCs w:val="18"/>
          <w:lang w:eastAsia="nl-NL"/>
        </w:rPr>
        <w:t>Lomé</w:t>
      </w:r>
      <w:proofErr w:type="spellEnd"/>
      <w:r w:rsidRPr="00953322">
        <w:rPr>
          <w:rFonts w:ascii="Times New Roman" w:hAnsi="Times New Roman" w:cs="Times New Roman"/>
          <w:bCs/>
          <w:sz w:val="18"/>
          <w:szCs w:val="18"/>
          <w:lang w:eastAsia="nl-NL"/>
        </w:rPr>
        <w:t>, Togo.</w:t>
      </w:r>
      <w:proofErr w:type="gramEnd"/>
    </w:p>
    <w:p w:rsidR="00C80F7A" w:rsidRPr="00953322" w:rsidRDefault="00C80F7A" w:rsidP="00C80F7A">
      <w:pPr>
        <w:ind w:firstLine="720"/>
        <w:jc w:val="both"/>
        <w:rPr>
          <w:rFonts w:ascii="Times New Roman" w:hAnsi="Times New Roman" w:cs="Times New Roman"/>
          <w:sz w:val="18"/>
          <w:szCs w:val="18"/>
        </w:rPr>
      </w:pPr>
      <w:proofErr w:type="spellStart"/>
      <w:r w:rsidRPr="00953322">
        <w:rPr>
          <w:rFonts w:ascii="Times New Roman" w:hAnsi="Times New Roman" w:cs="Times New Roman"/>
          <w:sz w:val="18"/>
          <w:szCs w:val="18"/>
        </w:rPr>
        <w:t>Adefuye</w:t>
      </w:r>
      <w:proofErr w:type="spellEnd"/>
      <w:r w:rsidRPr="00953322">
        <w:rPr>
          <w:rFonts w:ascii="Times New Roman" w:hAnsi="Times New Roman" w:cs="Times New Roman"/>
          <w:sz w:val="18"/>
          <w:szCs w:val="18"/>
        </w:rPr>
        <w:t xml:space="preserve">, Ada, </w:t>
      </w:r>
      <w:r w:rsidRPr="00953322">
        <w:rPr>
          <w:rFonts w:ascii="Times New Roman" w:hAnsi="Times New Roman" w:cs="Times New Roman"/>
          <w:i/>
          <w:sz w:val="18"/>
          <w:szCs w:val="18"/>
        </w:rPr>
        <w:t xml:space="preserve">Combating Corruption in West Africa, </w:t>
      </w:r>
      <w:r w:rsidRPr="00953322">
        <w:rPr>
          <w:rFonts w:ascii="Times New Roman" w:hAnsi="Times New Roman" w:cs="Times New Roman"/>
          <w:sz w:val="18"/>
          <w:szCs w:val="18"/>
        </w:rPr>
        <w:t>UNDP-ECOWAS, 2009.</w:t>
      </w:r>
    </w:p>
    <w:p w:rsidR="00C80F7A" w:rsidRPr="00953322" w:rsidRDefault="00C80F7A" w:rsidP="00C80F7A">
      <w:pPr>
        <w:ind w:firstLine="720"/>
        <w:jc w:val="both"/>
        <w:rPr>
          <w:rFonts w:ascii="Times New Roman" w:hAnsi="Times New Roman" w:cs="Times New Roman"/>
          <w:sz w:val="18"/>
          <w:szCs w:val="18"/>
        </w:rPr>
      </w:pPr>
      <w:proofErr w:type="spellStart"/>
      <w:proofErr w:type="gramStart"/>
      <w:r w:rsidRPr="00953322">
        <w:rPr>
          <w:rFonts w:ascii="Times New Roman" w:hAnsi="Times New Roman" w:cs="Times New Roman"/>
          <w:sz w:val="18"/>
          <w:szCs w:val="18"/>
        </w:rPr>
        <w:t>AgriBusiness</w:t>
      </w:r>
      <w:proofErr w:type="spellEnd"/>
      <w:r w:rsidRPr="00953322">
        <w:rPr>
          <w:rFonts w:ascii="Times New Roman" w:hAnsi="Times New Roman" w:cs="Times New Roman"/>
          <w:sz w:val="18"/>
          <w:szCs w:val="18"/>
        </w:rPr>
        <w:t xml:space="preserve"> Forum, </w:t>
      </w:r>
      <w:r w:rsidRPr="00953322">
        <w:rPr>
          <w:rFonts w:ascii="Times New Roman" w:hAnsi="Times New Roman" w:cs="Times New Roman"/>
          <w:i/>
          <w:sz w:val="18"/>
          <w:szCs w:val="18"/>
        </w:rPr>
        <w:t xml:space="preserve">Engaging the Private Sector for Africa’s </w:t>
      </w:r>
      <w:proofErr w:type="spellStart"/>
      <w:r w:rsidRPr="00953322">
        <w:rPr>
          <w:rFonts w:ascii="Times New Roman" w:hAnsi="Times New Roman" w:cs="Times New Roman"/>
          <w:i/>
          <w:sz w:val="18"/>
          <w:szCs w:val="18"/>
        </w:rPr>
        <w:t>Agri</w:t>
      </w:r>
      <w:proofErr w:type="spellEnd"/>
      <w:r w:rsidRPr="00953322">
        <w:rPr>
          <w:rFonts w:ascii="Times New Roman" w:hAnsi="Times New Roman" w:cs="Times New Roman"/>
          <w:i/>
          <w:sz w:val="18"/>
          <w:szCs w:val="18"/>
        </w:rPr>
        <w:t>-food Growth</w:t>
      </w:r>
      <w:r w:rsidRPr="00953322">
        <w:rPr>
          <w:rFonts w:ascii="Times New Roman" w:hAnsi="Times New Roman" w:cs="Times New Roman"/>
          <w:sz w:val="18"/>
          <w:szCs w:val="18"/>
        </w:rPr>
        <w:t>, Johannesburg, 2011.</w:t>
      </w:r>
      <w:proofErr w:type="gramEnd"/>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AU, </w:t>
      </w:r>
      <w:r w:rsidRPr="00953322">
        <w:rPr>
          <w:rFonts w:ascii="Times New Roman" w:hAnsi="Times New Roman" w:cs="Times New Roman"/>
          <w:i/>
          <w:sz w:val="18"/>
          <w:szCs w:val="18"/>
        </w:rPr>
        <w:t>African Union Border Programme</w:t>
      </w:r>
      <w:r w:rsidRPr="00953322">
        <w:rPr>
          <w:rFonts w:ascii="Times New Roman" w:hAnsi="Times New Roman" w:cs="Times New Roman"/>
          <w:sz w:val="18"/>
          <w:szCs w:val="18"/>
        </w:rPr>
        <w:t>. Addis Ababa, September 2011.</w:t>
      </w:r>
    </w:p>
    <w:p w:rsidR="00C80F7A" w:rsidRPr="00953322" w:rsidRDefault="00C80F7A" w:rsidP="00C65608">
      <w:pPr>
        <w:ind w:left="720"/>
        <w:rPr>
          <w:rFonts w:ascii="Times New Roman" w:hAnsi="Times New Roman" w:cs="Times New Roman"/>
          <w:sz w:val="18"/>
          <w:szCs w:val="18"/>
        </w:rPr>
      </w:pPr>
      <w:r w:rsidRPr="00953322">
        <w:rPr>
          <w:rFonts w:ascii="Times New Roman" w:hAnsi="Times New Roman" w:cs="Times New Roman"/>
          <w:sz w:val="18"/>
          <w:szCs w:val="18"/>
        </w:rPr>
        <w:t xml:space="preserve">AU, </w:t>
      </w:r>
      <w:r w:rsidRPr="00953322">
        <w:rPr>
          <w:rFonts w:ascii="Times New Roman" w:hAnsi="Times New Roman" w:cs="Times New Roman"/>
          <w:i/>
          <w:sz w:val="18"/>
          <w:szCs w:val="18"/>
        </w:rPr>
        <w:t>Annual Progress Report on the Implementation of the AU-UNDP Project on support to Peace and Security Agenda of the African Union</w:t>
      </w:r>
      <w:r w:rsidRPr="00953322">
        <w:rPr>
          <w:rFonts w:ascii="Times New Roman" w:hAnsi="Times New Roman" w:cs="Times New Roman"/>
          <w:sz w:val="18"/>
          <w:szCs w:val="18"/>
        </w:rPr>
        <w:t>, January-December 2011.</w:t>
      </w:r>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sz w:val="18"/>
          <w:szCs w:val="18"/>
        </w:rPr>
        <w:t xml:space="preserve">AUC, </w:t>
      </w:r>
      <w:r w:rsidRPr="00953322">
        <w:rPr>
          <w:rFonts w:ascii="Times New Roman" w:hAnsi="Times New Roman" w:cs="Times New Roman"/>
          <w:i/>
          <w:sz w:val="18"/>
          <w:szCs w:val="18"/>
        </w:rPr>
        <w:t>Support for the Implementation of the Peace and Security Agenda</w:t>
      </w:r>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Annual Work Plan 2010.</w:t>
      </w:r>
      <w:proofErr w:type="gramEnd"/>
    </w:p>
    <w:p w:rsidR="00C80F7A" w:rsidRPr="00953322" w:rsidRDefault="00C80F7A" w:rsidP="00C65608">
      <w:pPr>
        <w:ind w:left="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AU/NEPAD, Planning and Coordinating Agency, </w:t>
      </w:r>
      <w:r w:rsidRPr="00953322">
        <w:rPr>
          <w:rFonts w:ascii="Times New Roman" w:hAnsi="Times New Roman" w:cs="Times New Roman"/>
          <w:i/>
          <w:sz w:val="18"/>
          <w:szCs w:val="18"/>
        </w:rPr>
        <w:t>African Consensus and Position on Development Effectiveness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November 2011.</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AU/NEPAD, </w:t>
      </w:r>
      <w:r w:rsidRPr="00953322">
        <w:rPr>
          <w:rFonts w:ascii="Times New Roman" w:hAnsi="Times New Roman" w:cs="Times New Roman"/>
          <w:i/>
          <w:sz w:val="18"/>
          <w:szCs w:val="18"/>
        </w:rPr>
        <w:t>Africa Platform for Development Effectiveness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Synopsis.</w:t>
      </w:r>
      <w:proofErr w:type="gramEnd"/>
      <w:r w:rsidRPr="00953322">
        <w:rPr>
          <w:rFonts w:ascii="Times New Roman" w:hAnsi="Times New Roman" w:cs="Times New Roman"/>
          <w:sz w:val="18"/>
          <w:szCs w:val="18"/>
        </w:rPr>
        <w:t xml:space="preserve"> </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AU/NEPAD, </w:t>
      </w:r>
      <w:r w:rsidRPr="00953322">
        <w:rPr>
          <w:rFonts w:ascii="Times New Roman" w:hAnsi="Times New Roman" w:cs="Times New Roman"/>
          <w:i/>
          <w:sz w:val="18"/>
          <w:szCs w:val="18"/>
        </w:rPr>
        <w:t>African Consensus and Position on Development Effectiveness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November 2011, </w:t>
      </w:r>
    </w:p>
    <w:p w:rsidR="00C80F7A" w:rsidRPr="00953322" w:rsidRDefault="00C80F7A" w:rsidP="00C80F7A">
      <w:pPr>
        <w:ind w:firstLine="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AU/PSD, </w:t>
      </w:r>
      <w:r w:rsidRPr="00953322">
        <w:rPr>
          <w:rFonts w:ascii="Times New Roman" w:hAnsi="Times New Roman" w:cs="Times New Roman"/>
          <w:i/>
          <w:sz w:val="18"/>
          <w:szCs w:val="18"/>
        </w:rPr>
        <w:t>Executive Summary</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No date, no author.</w:t>
      </w:r>
    </w:p>
    <w:p w:rsidR="00C80F7A" w:rsidRPr="00953322" w:rsidRDefault="00C80F7A" w:rsidP="00C65608">
      <w:pPr>
        <w:ind w:left="720"/>
        <w:jc w:val="both"/>
        <w:rPr>
          <w:rFonts w:ascii="Times New Roman" w:hAnsi="Times New Roman" w:cs="Times New Roman"/>
          <w:bCs/>
          <w:sz w:val="18"/>
          <w:szCs w:val="18"/>
        </w:rPr>
      </w:pPr>
      <w:proofErr w:type="gramStart"/>
      <w:r w:rsidRPr="00953322">
        <w:rPr>
          <w:rFonts w:ascii="Times New Roman" w:hAnsi="Times New Roman" w:cs="Times New Roman"/>
          <w:sz w:val="18"/>
          <w:szCs w:val="18"/>
        </w:rPr>
        <w:t xml:space="preserve">AU/UNDP, </w:t>
      </w:r>
      <w:r w:rsidRPr="00953322">
        <w:rPr>
          <w:rFonts w:ascii="Times New Roman" w:hAnsi="Times New Roman" w:cs="Times New Roman"/>
          <w:i/>
          <w:sz w:val="18"/>
          <w:szCs w:val="18"/>
        </w:rPr>
        <w:t>Project Support to the Implementation of the Peace and Security Agenda of the African Union.</w:t>
      </w:r>
      <w:proofErr w:type="gramEnd"/>
      <w:r w:rsidRPr="00953322">
        <w:rPr>
          <w:rFonts w:ascii="Times New Roman" w:hAnsi="Times New Roman" w:cs="Times New Roman"/>
          <w:bCs/>
          <w:sz w:val="18"/>
          <w:szCs w:val="18"/>
        </w:rPr>
        <w:t xml:space="preserve"> Report on the implementation of project activities for the period July 2009 – December 2010.</w:t>
      </w:r>
    </w:p>
    <w:p w:rsidR="00C80F7A" w:rsidRPr="00953322" w:rsidRDefault="00C80F7A" w:rsidP="00C80F7A">
      <w:pPr>
        <w:ind w:firstLine="720"/>
        <w:rPr>
          <w:rFonts w:ascii="Times New Roman" w:hAnsi="Times New Roman" w:cs="Times New Roman"/>
          <w:sz w:val="18"/>
          <w:szCs w:val="18"/>
          <w:lang w:val="fr-FR"/>
        </w:rPr>
      </w:pPr>
      <w:r w:rsidRPr="00953322">
        <w:rPr>
          <w:rFonts w:ascii="Times New Roman" w:hAnsi="Times New Roman" w:cs="Times New Roman"/>
          <w:sz w:val="18"/>
          <w:szCs w:val="18"/>
          <w:lang w:val="fr-FR"/>
        </w:rPr>
        <w:t xml:space="preserve">AU/UNDP, </w:t>
      </w:r>
      <w:proofErr w:type="spellStart"/>
      <w:r w:rsidRPr="00953322">
        <w:rPr>
          <w:rFonts w:ascii="Times New Roman" w:hAnsi="Times New Roman" w:cs="Times New Roman"/>
          <w:i/>
          <w:sz w:val="18"/>
          <w:szCs w:val="18"/>
          <w:lang w:val="fr-FR"/>
        </w:rPr>
        <w:t>Work</w:t>
      </w:r>
      <w:proofErr w:type="spellEnd"/>
      <w:r w:rsidRPr="00953322">
        <w:rPr>
          <w:rFonts w:ascii="Times New Roman" w:hAnsi="Times New Roman" w:cs="Times New Roman"/>
          <w:i/>
          <w:sz w:val="18"/>
          <w:szCs w:val="18"/>
          <w:lang w:val="fr-FR"/>
        </w:rPr>
        <w:t xml:space="preserve"> Plan</w:t>
      </w:r>
      <w:r w:rsidRPr="00953322">
        <w:rPr>
          <w:rFonts w:ascii="Times New Roman" w:hAnsi="Times New Roman" w:cs="Times New Roman"/>
          <w:sz w:val="18"/>
          <w:szCs w:val="18"/>
          <w:lang w:val="fr-FR"/>
        </w:rPr>
        <w:t xml:space="preserve"> </w:t>
      </w:r>
      <w:r w:rsidRPr="00953322">
        <w:rPr>
          <w:rFonts w:ascii="Times New Roman" w:hAnsi="Times New Roman" w:cs="Times New Roman"/>
          <w:i/>
          <w:sz w:val="18"/>
          <w:szCs w:val="18"/>
          <w:lang w:val="fr-FR"/>
        </w:rPr>
        <w:t>PSD 2012</w:t>
      </w:r>
      <w:r w:rsidRPr="00953322">
        <w:rPr>
          <w:rFonts w:ascii="Times New Roman" w:hAnsi="Times New Roman" w:cs="Times New Roman"/>
          <w:sz w:val="18"/>
          <w:szCs w:val="18"/>
          <w:lang w:val="fr-FR"/>
        </w:rPr>
        <w:t>.</w:t>
      </w:r>
    </w:p>
    <w:p w:rsidR="00C80F7A" w:rsidRPr="00953322" w:rsidRDefault="00C80F7A" w:rsidP="00C80F7A">
      <w:pPr>
        <w:ind w:firstLine="720"/>
        <w:rPr>
          <w:rFonts w:ascii="Times New Roman" w:hAnsi="Times New Roman" w:cs="Times New Roman"/>
          <w:i/>
          <w:sz w:val="18"/>
          <w:szCs w:val="18"/>
        </w:rPr>
      </w:pPr>
      <w:r w:rsidRPr="00953322">
        <w:rPr>
          <w:rFonts w:ascii="Times New Roman" w:hAnsi="Times New Roman" w:cs="Times New Roman"/>
          <w:i/>
          <w:sz w:val="18"/>
          <w:szCs w:val="18"/>
        </w:rPr>
        <w:t>Budget Revision for the Regional Project Enhanced Human Security.</w:t>
      </w:r>
    </w:p>
    <w:p w:rsidR="00C80F7A" w:rsidRPr="00953322" w:rsidRDefault="00C80F7A" w:rsidP="00C80F7A">
      <w:pPr>
        <w:ind w:firstLine="720"/>
        <w:rPr>
          <w:rFonts w:ascii="Times New Roman" w:hAnsi="Times New Roman" w:cs="Times New Roman"/>
          <w:i/>
          <w:sz w:val="18"/>
          <w:szCs w:val="18"/>
        </w:rPr>
      </w:pPr>
      <w:proofErr w:type="gramStart"/>
      <w:r w:rsidRPr="00953322">
        <w:rPr>
          <w:rFonts w:ascii="Times New Roman" w:hAnsi="Times New Roman" w:cs="Times New Roman"/>
          <w:i/>
          <w:sz w:val="18"/>
          <w:szCs w:val="18"/>
        </w:rPr>
        <w:t>Budget Revision for the Project Peace and Security Agenda of the AUC.</w:t>
      </w:r>
      <w:proofErr w:type="gramEnd"/>
    </w:p>
    <w:p w:rsidR="00C80F7A" w:rsidRPr="00953322" w:rsidRDefault="00C80F7A" w:rsidP="00C65608">
      <w:pPr>
        <w:ind w:left="720"/>
        <w:jc w:val="both"/>
        <w:rPr>
          <w:rFonts w:ascii="Times New Roman" w:hAnsi="Times New Roman" w:cs="Times New Roman"/>
          <w:sz w:val="18"/>
          <w:szCs w:val="18"/>
          <w:lang w:val="en-GB"/>
        </w:rPr>
      </w:pPr>
      <w:r w:rsidRPr="00953322">
        <w:rPr>
          <w:rFonts w:ascii="Times New Roman" w:hAnsi="Times New Roman" w:cs="Times New Roman"/>
          <w:i/>
          <w:sz w:val="18"/>
          <w:szCs w:val="18"/>
        </w:rPr>
        <w:t xml:space="preserve">Consultancy Inception Report, Inception Process for Africa Regional Crisis Prevention and Recovery Project. </w:t>
      </w:r>
      <w:proofErr w:type="gramStart"/>
      <w:r w:rsidRPr="00953322">
        <w:rPr>
          <w:rFonts w:ascii="Times New Roman" w:hAnsi="Times New Roman" w:cs="Times New Roman"/>
          <w:i/>
          <w:sz w:val="18"/>
          <w:szCs w:val="18"/>
        </w:rPr>
        <w:t>Enhanced Regional Capacities in Africa for Preventing and Recovering from Crises Caused by Natural Disasters and Conflicts</w:t>
      </w:r>
      <w:r w:rsidRPr="00953322">
        <w:rPr>
          <w:rFonts w:ascii="Times New Roman" w:hAnsi="Times New Roman" w:cs="Times New Roman"/>
          <w:sz w:val="18"/>
          <w:szCs w:val="18"/>
        </w:rPr>
        <w:t>,</w:t>
      </w:r>
      <w:r w:rsidRPr="00953322">
        <w:rPr>
          <w:rFonts w:ascii="Times New Roman" w:hAnsi="Times New Roman" w:cs="Times New Roman"/>
          <w:b/>
          <w:i/>
          <w:sz w:val="18"/>
          <w:szCs w:val="18"/>
        </w:rPr>
        <w:t xml:space="preserve"> </w:t>
      </w:r>
      <w:bookmarkStart w:id="1" w:name="_Toc142617555"/>
      <w:bookmarkStart w:id="2" w:name="_Toc144713281"/>
      <w:bookmarkStart w:id="3" w:name="_Toc145510744"/>
      <w:bookmarkStart w:id="4" w:name="_Toc173031805"/>
      <w:bookmarkStart w:id="5" w:name="_Toc173032952"/>
      <w:r w:rsidRPr="00953322">
        <w:rPr>
          <w:rFonts w:ascii="Times New Roman" w:hAnsi="Times New Roman" w:cs="Times New Roman"/>
          <w:sz w:val="18"/>
          <w:szCs w:val="18"/>
          <w:lang w:val="en-GB"/>
        </w:rPr>
        <w:t xml:space="preserve">John F. E. </w:t>
      </w:r>
      <w:proofErr w:type="spellStart"/>
      <w:r w:rsidRPr="00953322">
        <w:rPr>
          <w:rFonts w:ascii="Times New Roman" w:hAnsi="Times New Roman" w:cs="Times New Roman"/>
          <w:sz w:val="18"/>
          <w:szCs w:val="18"/>
          <w:lang w:val="en-GB"/>
        </w:rPr>
        <w:t>Ohiorhenuan</w:t>
      </w:r>
      <w:bookmarkEnd w:id="1"/>
      <w:bookmarkEnd w:id="2"/>
      <w:bookmarkEnd w:id="3"/>
      <w:bookmarkEnd w:id="4"/>
      <w:bookmarkEnd w:id="5"/>
      <w:proofErr w:type="spellEnd"/>
      <w:r w:rsidRPr="00953322">
        <w:rPr>
          <w:rFonts w:ascii="Times New Roman" w:hAnsi="Times New Roman" w:cs="Times New Roman"/>
          <w:sz w:val="18"/>
          <w:szCs w:val="18"/>
          <w:lang w:val="en-GB"/>
        </w:rPr>
        <w:t>, July 25, 2011.</w:t>
      </w:r>
      <w:proofErr w:type="gramEnd"/>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i/>
          <w:sz w:val="18"/>
          <w:szCs w:val="18"/>
        </w:rPr>
        <w:t>Draft Outline for Revised Regional Service Centre</w:t>
      </w:r>
      <w:r w:rsidRPr="00953322">
        <w:rPr>
          <w:rFonts w:ascii="Times New Roman" w:hAnsi="Times New Roman" w:cs="Times New Roman"/>
          <w:sz w:val="18"/>
          <w:szCs w:val="18"/>
        </w:rPr>
        <w:t xml:space="preserve">, ROAR 2011, </w:t>
      </w:r>
      <w:proofErr w:type="gramStart"/>
      <w:r w:rsidRPr="00953322">
        <w:rPr>
          <w:rFonts w:ascii="Times New Roman" w:hAnsi="Times New Roman" w:cs="Times New Roman"/>
          <w:sz w:val="18"/>
          <w:szCs w:val="18"/>
        </w:rPr>
        <w:t>version</w:t>
      </w:r>
      <w:proofErr w:type="gramEnd"/>
      <w:r w:rsidRPr="00953322">
        <w:rPr>
          <w:rFonts w:ascii="Times New Roman" w:hAnsi="Times New Roman" w:cs="Times New Roman"/>
          <w:sz w:val="18"/>
          <w:szCs w:val="18"/>
        </w:rPr>
        <w:t xml:space="preserve"> 8.</w:t>
      </w:r>
    </w:p>
    <w:p w:rsidR="00C80F7A" w:rsidRPr="00953322" w:rsidRDefault="00C80F7A" w:rsidP="00C65608">
      <w:pPr>
        <w:spacing w:after="0"/>
        <w:ind w:left="720"/>
        <w:rPr>
          <w:rFonts w:ascii="Times New Roman" w:hAnsi="Times New Roman" w:cs="Times New Roman"/>
          <w:sz w:val="18"/>
          <w:szCs w:val="18"/>
        </w:rPr>
      </w:pPr>
      <w:r w:rsidRPr="00953322">
        <w:rPr>
          <w:rFonts w:ascii="Times New Roman" w:hAnsi="Times New Roman" w:cs="Times New Roman"/>
          <w:sz w:val="18"/>
          <w:szCs w:val="18"/>
        </w:rPr>
        <w:t xml:space="preserve">AU/UNDP, </w:t>
      </w:r>
      <w:r w:rsidRPr="00953322">
        <w:rPr>
          <w:rFonts w:ascii="Times New Roman" w:hAnsi="Times New Roman" w:cs="Times New Roman"/>
          <w:i/>
          <w:sz w:val="18"/>
          <w:szCs w:val="18"/>
        </w:rPr>
        <w:t>Minutes of the Meeting of the AU-UNDP Project on Support for the Implementation of the Peace and Security Agenda of the African Union.</w:t>
      </w:r>
    </w:p>
    <w:p w:rsidR="00C80F7A" w:rsidRPr="00953322" w:rsidRDefault="00C80F7A" w:rsidP="00C65608">
      <w:pPr>
        <w:ind w:left="720"/>
        <w:rPr>
          <w:rFonts w:ascii="Times New Roman" w:hAnsi="Times New Roman" w:cs="Times New Roman"/>
          <w:sz w:val="18"/>
          <w:szCs w:val="18"/>
        </w:rPr>
      </w:pPr>
      <w:r w:rsidRPr="00953322">
        <w:rPr>
          <w:rFonts w:ascii="Times New Roman" w:hAnsi="Times New Roman" w:cs="Times New Roman"/>
          <w:sz w:val="18"/>
          <w:szCs w:val="18"/>
        </w:rPr>
        <w:t xml:space="preserve">AU/UNDP, </w:t>
      </w:r>
      <w:r w:rsidRPr="00953322">
        <w:rPr>
          <w:rFonts w:ascii="Times New Roman" w:hAnsi="Times New Roman" w:cs="Times New Roman"/>
          <w:i/>
          <w:sz w:val="18"/>
          <w:szCs w:val="18"/>
        </w:rPr>
        <w:t>Minutes of the Seventh Steering Committee Meeting of the AU-UNDP Partnership P</w:t>
      </w:r>
      <w:r w:rsidRPr="00953322">
        <w:rPr>
          <w:rFonts w:ascii="Times New Roman" w:hAnsi="Times New Roman" w:cs="Times New Roman"/>
          <w:bCs/>
          <w:i/>
          <w:iCs/>
          <w:sz w:val="18"/>
          <w:szCs w:val="18"/>
        </w:rPr>
        <w:t>roject,</w:t>
      </w:r>
      <w:r w:rsidRPr="00953322">
        <w:rPr>
          <w:rFonts w:ascii="Times New Roman" w:hAnsi="Times New Roman" w:cs="Times New Roman"/>
          <w:i/>
          <w:sz w:val="18"/>
          <w:szCs w:val="18"/>
        </w:rPr>
        <w:t xml:space="preserve"> RAF/02/018</w:t>
      </w:r>
      <w:r w:rsidRPr="00953322">
        <w:rPr>
          <w:rFonts w:ascii="Times New Roman" w:hAnsi="Times New Roman" w:cs="Times New Roman"/>
          <w:sz w:val="18"/>
          <w:szCs w:val="18"/>
        </w:rPr>
        <w:t>, Addis Ababa, Ethiopia, 3 April 2009.</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AU/UNDP, </w:t>
      </w:r>
      <w:proofErr w:type="gramStart"/>
      <w:r w:rsidRPr="00953322">
        <w:rPr>
          <w:rFonts w:ascii="Times New Roman" w:hAnsi="Times New Roman" w:cs="Times New Roman"/>
          <w:i/>
          <w:sz w:val="18"/>
          <w:szCs w:val="18"/>
        </w:rPr>
        <w:t>The</w:t>
      </w:r>
      <w:proofErr w:type="gramEnd"/>
      <w:r w:rsidRPr="00953322">
        <w:rPr>
          <w:rFonts w:ascii="Times New Roman" w:hAnsi="Times New Roman" w:cs="Times New Roman"/>
          <w:i/>
          <w:sz w:val="18"/>
          <w:szCs w:val="18"/>
        </w:rPr>
        <w:t xml:space="preserve"> First Steering Committee Meeting of the New Phase of the Capacity Building Project</w:t>
      </w:r>
      <w:r w:rsidRPr="00953322">
        <w:rPr>
          <w:rFonts w:ascii="Times New Roman" w:hAnsi="Times New Roman" w:cs="Times New Roman"/>
          <w:sz w:val="18"/>
          <w:szCs w:val="18"/>
        </w:rPr>
        <w:t>, 10</w:t>
      </w:r>
      <w:r w:rsidRPr="00953322">
        <w:rPr>
          <w:rFonts w:ascii="Times New Roman" w:hAnsi="Times New Roman" w:cs="Times New Roman"/>
          <w:sz w:val="18"/>
          <w:szCs w:val="18"/>
          <w:vertAlign w:val="superscript"/>
        </w:rPr>
        <w:t>th</w:t>
      </w:r>
      <w:r w:rsidRPr="00953322">
        <w:rPr>
          <w:rFonts w:ascii="Times New Roman" w:hAnsi="Times New Roman" w:cs="Times New Roman"/>
          <w:sz w:val="18"/>
          <w:szCs w:val="18"/>
        </w:rPr>
        <w:t xml:space="preserve"> December 2010.</w:t>
      </w:r>
    </w:p>
    <w:p w:rsidR="00C80F7A" w:rsidRPr="00953322" w:rsidRDefault="00C80F7A" w:rsidP="00C80F7A">
      <w:pPr>
        <w:ind w:firstLine="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ECOWAS, </w:t>
      </w:r>
      <w:r w:rsidRPr="00953322">
        <w:rPr>
          <w:rFonts w:ascii="Times New Roman" w:hAnsi="Times New Roman" w:cs="Times New Roman"/>
          <w:i/>
          <w:sz w:val="18"/>
          <w:szCs w:val="18"/>
        </w:rPr>
        <w:t>Protocol A/SP1/12/01 on Democracy and Good Governance.</w:t>
      </w:r>
      <w:proofErr w:type="gramEnd"/>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ECOWAS, </w:t>
      </w:r>
      <w:r w:rsidRPr="00953322">
        <w:rPr>
          <w:rFonts w:ascii="Times New Roman" w:hAnsi="Times New Roman" w:cs="Times New Roman"/>
          <w:i/>
          <w:sz w:val="18"/>
          <w:szCs w:val="18"/>
        </w:rPr>
        <w:t>Regulation MSC/REG</w:t>
      </w:r>
      <w:r w:rsidRPr="00953322">
        <w:rPr>
          <w:rFonts w:ascii="Times New Roman" w:hAnsi="Times New Roman" w:cs="Times New Roman"/>
          <w:sz w:val="18"/>
          <w:szCs w:val="18"/>
        </w:rPr>
        <w:t xml:space="preserve">.1/01/08. </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ECOWAS, </w:t>
      </w:r>
      <w:r w:rsidRPr="00953322">
        <w:rPr>
          <w:rFonts w:ascii="Times New Roman" w:hAnsi="Times New Roman" w:cs="Times New Roman"/>
          <w:i/>
          <w:sz w:val="18"/>
          <w:szCs w:val="18"/>
        </w:rPr>
        <w:t xml:space="preserve">Conflict Prevention Framework. </w:t>
      </w:r>
      <w:proofErr w:type="gramStart"/>
      <w:r w:rsidRPr="00953322">
        <w:rPr>
          <w:rFonts w:ascii="Times New Roman" w:hAnsi="Times New Roman" w:cs="Times New Roman"/>
          <w:sz w:val="18"/>
          <w:szCs w:val="18"/>
        </w:rPr>
        <w:t>.January 2008.</w:t>
      </w:r>
      <w:proofErr w:type="gramEnd"/>
      <w:r w:rsidRPr="00953322">
        <w:rPr>
          <w:rFonts w:ascii="Times New Roman" w:hAnsi="Times New Roman" w:cs="Times New Roman"/>
          <w:sz w:val="18"/>
          <w:szCs w:val="18"/>
        </w:rPr>
        <w:t xml:space="preserve"> </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ECOWAS, </w:t>
      </w:r>
      <w:r w:rsidRPr="00953322">
        <w:rPr>
          <w:rFonts w:ascii="Times New Roman" w:hAnsi="Times New Roman" w:cs="Times New Roman"/>
          <w:i/>
          <w:sz w:val="18"/>
          <w:szCs w:val="18"/>
        </w:rPr>
        <w:t>Evaluation of UNDP Contribution to Disaster Prevention and Recovery.</w:t>
      </w:r>
      <w:r w:rsidRPr="00953322">
        <w:rPr>
          <w:rFonts w:ascii="Times New Roman" w:hAnsi="Times New Roman" w:cs="Times New Roman"/>
          <w:sz w:val="18"/>
          <w:szCs w:val="18"/>
        </w:rPr>
        <w:t xml:space="preserve"> Abuja, Nigeria.</w:t>
      </w:r>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sz w:val="18"/>
          <w:szCs w:val="18"/>
        </w:rPr>
        <w:t xml:space="preserve">HSP, </w:t>
      </w:r>
      <w:r w:rsidRPr="00953322">
        <w:rPr>
          <w:rFonts w:ascii="Times New Roman" w:hAnsi="Times New Roman" w:cs="Times New Roman"/>
          <w:i/>
          <w:sz w:val="18"/>
          <w:szCs w:val="18"/>
        </w:rPr>
        <w:t>Annual Report.</w:t>
      </w:r>
      <w:r w:rsidRPr="00953322">
        <w:rPr>
          <w:rFonts w:ascii="Times New Roman" w:hAnsi="Times New Roman" w:cs="Times New Roman"/>
          <w:sz w:val="18"/>
          <w:szCs w:val="18"/>
        </w:rPr>
        <w:t xml:space="preserve"> 2010.</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i/>
          <w:sz w:val="18"/>
          <w:szCs w:val="18"/>
        </w:rPr>
        <w:t>Inception Process for Africa Regional Crisis Prevention and Recovery Project</w:t>
      </w:r>
      <w:r w:rsidRPr="00953322">
        <w:rPr>
          <w:rFonts w:ascii="Times New Roman" w:hAnsi="Times New Roman" w:cs="Times New Roman"/>
          <w:sz w:val="18"/>
          <w:szCs w:val="18"/>
        </w:rPr>
        <w:t>, Consultancy inception report.</w:t>
      </w:r>
      <w:proofErr w:type="gramEnd"/>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NEPAD.</w:t>
      </w:r>
      <w:proofErr w:type="gramEnd"/>
      <w:r w:rsidRPr="00953322">
        <w:rPr>
          <w:rFonts w:ascii="Times New Roman" w:hAnsi="Times New Roman" w:cs="Times New Roman"/>
          <w:sz w:val="18"/>
          <w:szCs w:val="18"/>
        </w:rPr>
        <w:t xml:space="preserve"> </w:t>
      </w:r>
      <w:r w:rsidRPr="00953322">
        <w:rPr>
          <w:rFonts w:ascii="Times New Roman" w:hAnsi="Times New Roman" w:cs="Times New Roman"/>
          <w:i/>
          <w:sz w:val="18"/>
          <w:szCs w:val="18"/>
        </w:rPr>
        <w:t>The New Partnership for Africa’s Development</w:t>
      </w:r>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October 2001, Abuja, Nigeria.</w:t>
      </w:r>
      <w:proofErr w:type="gramEnd"/>
    </w:p>
    <w:p w:rsidR="00C80F7A" w:rsidRPr="00953322" w:rsidRDefault="00C80F7A" w:rsidP="00C80F7A">
      <w:pPr>
        <w:ind w:firstLine="720"/>
        <w:jc w:val="both"/>
        <w:rPr>
          <w:rFonts w:ascii="Times New Roman" w:hAnsi="Times New Roman" w:cs="Times New Roman"/>
          <w:i/>
          <w:sz w:val="18"/>
          <w:szCs w:val="18"/>
        </w:rPr>
      </w:pPr>
      <w:proofErr w:type="gramStart"/>
      <w:r w:rsidRPr="00953322">
        <w:rPr>
          <w:rFonts w:ascii="Times New Roman" w:hAnsi="Times New Roman" w:cs="Times New Roman"/>
          <w:i/>
          <w:sz w:val="18"/>
          <w:szCs w:val="18"/>
        </w:rPr>
        <w:t>Overview of UNDP KM support to NPCA/NEPAD.</w:t>
      </w:r>
      <w:proofErr w:type="gramEnd"/>
    </w:p>
    <w:p w:rsidR="00C80F7A" w:rsidRPr="00953322" w:rsidRDefault="00C80F7A" w:rsidP="00C80F7A">
      <w:pPr>
        <w:ind w:firstLine="720"/>
        <w:jc w:val="both"/>
        <w:rPr>
          <w:rFonts w:ascii="Times New Roman" w:hAnsi="Times New Roman" w:cs="Times New Roman"/>
          <w:i/>
          <w:sz w:val="18"/>
          <w:szCs w:val="18"/>
        </w:rPr>
      </w:pPr>
      <w:r w:rsidRPr="00953322">
        <w:rPr>
          <w:rFonts w:ascii="Times New Roman" w:hAnsi="Times New Roman" w:cs="Times New Roman"/>
          <w:i/>
          <w:sz w:val="18"/>
          <w:szCs w:val="18"/>
        </w:rPr>
        <w:t>Project Document: Private Sector and Inclusive Market Development for Poverty Reduction in Africa (AFIM).</w:t>
      </w:r>
    </w:p>
    <w:p w:rsidR="00C80F7A" w:rsidRPr="00953322" w:rsidRDefault="00C80F7A" w:rsidP="00C80F7A">
      <w:pPr>
        <w:ind w:firstLine="720"/>
        <w:jc w:val="both"/>
        <w:rPr>
          <w:rFonts w:ascii="Times New Roman" w:hAnsi="Times New Roman" w:cs="Times New Roman"/>
          <w:i/>
          <w:sz w:val="18"/>
          <w:szCs w:val="18"/>
        </w:rPr>
      </w:pPr>
      <w:proofErr w:type="gramStart"/>
      <w:r w:rsidRPr="00953322">
        <w:rPr>
          <w:rFonts w:ascii="Times New Roman" w:hAnsi="Times New Roman" w:cs="Times New Roman"/>
          <w:i/>
          <w:sz w:val="18"/>
          <w:szCs w:val="18"/>
        </w:rPr>
        <w:lastRenderedPageBreak/>
        <w:t xml:space="preserve">Regional Cooperation Framework (RCF) for UNDP Africa, </w:t>
      </w:r>
      <w:r w:rsidRPr="00953322">
        <w:rPr>
          <w:rFonts w:ascii="Times New Roman" w:hAnsi="Times New Roman" w:cs="Times New Roman"/>
          <w:sz w:val="18"/>
          <w:szCs w:val="18"/>
        </w:rPr>
        <w:t>2010.</w:t>
      </w:r>
      <w:proofErr w:type="gramEnd"/>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i/>
          <w:sz w:val="18"/>
          <w:szCs w:val="18"/>
        </w:rPr>
        <w:t>Regional Cooperation Framework (RCF) for UNDP Africa</w:t>
      </w:r>
      <w:r w:rsidRPr="00953322">
        <w:rPr>
          <w:rFonts w:ascii="Times New Roman" w:hAnsi="Times New Roman" w:cs="Times New Roman"/>
          <w:sz w:val="18"/>
          <w:szCs w:val="18"/>
        </w:rPr>
        <w:t>, first quarter 2011 Report.</w:t>
      </w:r>
    </w:p>
    <w:p w:rsidR="00C80F7A" w:rsidRPr="00953322" w:rsidRDefault="00C80F7A" w:rsidP="00C65608">
      <w:pPr>
        <w:ind w:left="720"/>
        <w:jc w:val="both"/>
        <w:rPr>
          <w:rFonts w:ascii="Times New Roman" w:hAnsi="Times New Roman" w:cs="Times New Roman"/>
          <w:sz w:val="18"/>
          <w:szCs w:val="18"/>
        </w:rPr>
      </w:pPr>
      <w:proofErr w:type="gramStart"/>
      <w:r w:rsidRPr="00953322">
        <w:rPr>
          <w:rFonts w:ascii="Times New Roman" w:hAnsi="Times New Roman" w:cs="Times New Roman"/>
          <w:i/>
          <w:sz w:val="18"/>
          <w:szCs w:val="18"/>
        </w:rPr>
        <w:t>Regional Service Centre for Eastern and Southern Africa High Level,</w:t>
      </w:r>
      <w:r w:rsidRPr="00953322">
        <w:rPr>
          <w:rFonts w:ascii="Times New Roman" w:hAnsi="Times New Roman" w:cs="Times New Roman"/>
          <w:sz w:val="18"/>
          <w:szCs w:val="18"/>
        </w:rPr>
        <w:t xml:space="preserve"> Integrated Work Plan Results and ROAR for 2011.</w:t>
      </w:r>
      <w:proofErr w:type="gramEnd"/>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i/>
          <w:sz w:val="18"/>
          <w:szCs w:val="18"/>
        </w:rPr>
        <w:t>Report on the Regional Cooperation Framework (RCF) for UNDP Africa</w:t>
      </w:r>
      <w:r w:rsidRPr="00953322">
        <w:rPr>
          <w:rFonts w:ascii="Times New Roman" w:hAnsi="Times New Roman" w:cs="Times New Roman"/>
          <w:sz w:val="18"/>
          <w:szCs w:val="18"/>
        </w:rPr>
        <w:t>, 2010.</w:t>
      </w:r>
    </w:p>
    <w:p w:rsidR="00C80F7A" w:rsidRPr="00953322" w:rsidRDefault="00C80F7A" w:rsidP="00C80F7A">
      <w:pPr>
        <w:spacing w:line="288" w:lineRule="auto"/>
        <w:ind w:firstLine="720"/>
        <w:jc w:val="both"/>
        <w:rPr>
          <w:rFonts w:ascii="Times New Roman" w:hAnsi="Times New Roman" w:cs="Times New Roman"/>
          <w:sz w:val="18"/>
          <w:szCs w:val="18"/>
        </w:rPr>
      </w:pPr>
      <w:r w:rsidRPr="00953322">
        <w:rPr>
          <w:rFonts w:ascii="Times New Roman" w:hAnsi="Times New Roman" w:cs="Times New Roman"/>
          <w:sz w:val="18"/>
          <w:szCs w:val="18"/>
        </w:rPr>
        <w:t>Support for the implementation of the peace and security agenda of the AU COMMISSION, 2010 Annual Work Plan.</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 </w:t>
      </w:r>
      <w:r w:rsidRPr="00953322">
        <w:rPr>
          <w:rFonts w:ascii="Times New Roman" w:hAnsi="Times New Roman" w:cs="Times New Roman"/>
          <w:i/>
          <w:sz w:val="18"/>
          <w:szCs w:val="18"/>
        </w:rPr>
        <w:t>System Support to the African Union Commission Capacity Building Programme.</w:t>
      </w:r>
    </w:p>
    <w:p w:rsidR="00C80F7A" w:rsidRPr="00953322" w:rsidRDefault="00C80F7A" w:rsidP="00C65608">
      <w:pPr>
        <w:ind w:firstLine="720"/>
        <w:jc w:val="both"/>
        <w:rPr>
          <w:rFonts w:ascii="Times New Roman" w:hAnsi="Times New Roman" w:cs="Times New Roman"/>
          <w:sz w:val="18"/>
          <w:szCs w:val="18"/>
        </w:rPr>
      </w:pPr>
      <w:r w:rsidRPr="00953322">
        <w:rPr>
          <w:rFonts w:ascii="Times New Roman" w:hAnsi="Times New Roman" w:cs="Times New Roman"/>
          <w:sz w:val="18"/>
          <w:szCs w:val="18"/>
        </w:rPr>
        <w:t>Update on UNDP/ECA Joint Governance Initiatives, Addis Ababa, Ethiopia, 2-6 April 2012.</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 </w:t>
      </w:r>
      <w:r w:rsidRPr="00953322">
        <w:rPr>
          <w:rFonts w:ascii="Times New Roman" w:hAnsi="Times New Roman" w:cs="Times New Roman"/>
          <w:i/>
          <w:sz w:val="18"/>
          <w:szCs w:val="18"/>
        </w:rPr>
        <w:t>Nigeria Millennium Development Goals.</w:t>
      </w:r>
      <w:proofErr w:type="gramEnd"/>
      <w:r w:rsidRPr="00953322">
        <w:rPr>
          <w:rFonts w:ascii="Times New Roman" w:hAnsi="Times New Roman" w:cs="Times New Roman"/>
          <w:sz w:val="18"/>
          <w:szCs w:val="18"/>
        </w:rPr>
        <w:t xml:space="preserve"> 2010.</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 </w:t>
      </w:r>
      <w:r w:rsidRPr="00953322">
        <w:rPr>
          <w:rFonts w:ascii="Times New Roman" w:hAnsi="Times New Roman" w:cs="Times New Roman"/>
          <w:i/>
          <w:sz w:val="18"/>
          <w:szCs w:val="18"/>
        </w:rPr>
        <w:t>Trade and Human Development.</w:t>
      </w:r>
      <w:proofErr w:type="gramEnd"/>
      <w:r w:rsidRPr="00953322">
        <w:rPr>
          <w:rFonts w:ascii="Times New Roman" w:hAnsi="Times New Roman" w:cs="Times New Roman"/>
          <w:i/>
          <w:sz w:val="18"/>
          <w:szCs w:val="18"/>
        </w:rPr>
        <w:t xml:space="preserve"> </w:t>
      </w:r>
      <w:r w:rsidRPr="00953322">
        <w:rPr>
          <w:rFonts w:ascii="Times New Roman" w:hAnsi="Times New Roman" w:cs="Times New Roman"/>
          <w:sz w:val="18"/>
          <w:szCs w:val="18"/>
        </w:rPr>
        <w:t>July 2011.</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 </w:t>
      </w:r>
      <w:r w:rsidRPr="00953322">
        <w:rPr>
          <w:rFonts w:ascii="Times New Roman" w:hAnsi="Times New Roman" w:cs="Times New Roman"/>
          <w:i/>
          <w:sz w:val="18"/>
          <w:szCs w:val="18"/>
        </w:rPr>
        <w:t>Africa Human Development Report</w:t>
      </w:r>
      <w:r w:rsidRPr="00953322">
        <w:rPr>
          <w:rFonts w:ascii="Times New Roman" w:hAnsi="Times New Roman" w:cs="Times New Roman"/>
          <w:sz w:val="18"/>
          <w:szCs w:val="18"/>
        </w:rPr>
        <w:t>. 2012.</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 </w:t>
      </w:r>
      <w:r w:rsidRPr="00953322">
        <w:rPr>
          <w:rFonts w:ascii="Times New Roman" w:hAnsi="Times New Roman" w:cs="Times New Roman"/>
          <w:i/>
          <w:sz w:val="18"/>
          <w:szCs w:val="18"/>
        </w:rPr>
        <w:t>Strategic Plan</w:t>
      </w:r>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2008-2011.</w:t>
      </w:r>
      <w:proofErr w:type="gramEnd"/>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UNDP/ECA, </w:t>
      </w:r>
      <w:r w:rsidRPr="00953322">
        <w:rPr>
          <w:rFonts w:ascii="Times New Roman" w:hAnsi="Times New Roman" w:cs="Times New Roman"/>
          <w:i/>
          <w:sz w:val="18"/>
          <w:szCs w:val="18"/>
        </w:rPr>
        <w:t>Update on joint governance initiatives</w:t>
      </w:r>
      <w:r w:rsidRPr="00953322">
        <w:rPr>
          <w:rFonts w:ascii="Times New Roman" w:hAnsi="Times New Roman" w:cs="Times New Roman"/>
          <w:sz w:val="18"/>
          <w:szCs w:val="18"/>
        </w:rPr>
        <w:t>, Addis Ababa, Ethiopia, 2-6 April 2012.</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UNDP/ECA/AfDB/OECD, </w:t>
      </w:r>
      <w:r w:rsidRPr="00953322">
        <w:rPr>
          <w:rFonts w:ascii="Times New Roman" w:hAnsi="Times New Roman" w:cs="Times New Roman"/>
          <w:i/>
          <w:sz w:val="18"/>
          <w:szCs w:val="18"/>
        </w:rPr>
        <w:t>African Economic Outlook.</w:t>
      </w:r>
      <w:proofErr w:type="gramEnd"/>
      <w:r w:rsidRPr="00953322">
        <w:rPr>
          <w:rFonts w:ascii="Times New Roman" w:hAnsi="Times New Roman" w:cs="Times New Roman"/>
          <w:sz w:val="18"/>
          <w:szCs w:val="18"/>
        </w:rPr>
        <w:t xml:space="preserve"> 2012.</w:t>
      </w:r>
    </w:p>
    <w:p w:rsidR="00C80F7A" w:rsidRPr="00953322" w:rsidRDefault="00C80F7A" w:rsidP="00C80F7A">
      <w:pPr>
        <w:ind w:firstLine="720"/>
        <w:jc w:val="both"/>
        <w:rPr>
          <w:rFonts w:ascii="Times New Roman" w:hAnsi="Times New Roman" w:cs="Times New Roman"/>
          <w:i/>
          <w:sz w:val="18"/>
          <w:szCs w:val="18"/>
        </w:rPr>
      </w:pPr>
      <w:proofErr w:type="gramStart"/>
      <w:r w:rsidRPr="00953322">
        <w:rPr>
          <w:rFonts w:ascii="Times New Roman" w:hAnsi="Times New Roman" w:cs="Times New Roman"/>
          <w:sz w:val="18"/>
          <w:szCs w:val="18"/>
        </w:rPr>
        <w:t xml:space="preserve">UNDP/EO, </w:t>
      </w:r>
      <w:r w:rsidRPr="00953322">
        <w:rPr>
          <w:rFonts w:ascii="Times New Roman" w:hAnsi="Times New Roman" w:cs="Times New Roman"/>
          <w:i/>
          <w:sz w:val="18"/>
          <w:szCs w:val="18"/>
        </w:rPr>
        <w:t>Evaluation of UNDP’s Second Regional Cooperation Framework for Africa.</w:t>
      </w:r>
      <w:proofErr w:type="gramEnd"/>
      <w:r w:rsidRPr="00953322">
        <w:rPr>
          <w:rFonts w:ascii="Times New Roman" w:hAnsi="Times New Roman" w:cs="Times New Roman"/>
          <w:i/>
          <w:sz w:val="18"/>
          <w:szCs w:val="18"/>
        </w:rPr>
        <w:t xml:space="preserve"> </w:t>
      </w:r>
      <w:r w:rsidRPr="00953322">
        <w:rPr>
          <w:rFonts w:ascii="Times New Roman" w:hAnsi="Times New Roman" w:cs="Times New Roman"/>
          <w:sz w:val="18"/>
          <w:szCs w:val="18"/>
        </w:rPr>
        <w:t>2007</w:t>
      </w:r>
      <w:r w:rsidRPr="00953322">
        <w:rPr>
          <w:rFonts w:ascii="Times New Roman" w:hAnsi="Times New Roman" w:cs="Times New Roman"/>
          <w:i/>
          <w:sz w:val="18"/>
          <w:szCs w:val="18"/>
        </w:rPr>
        <w:t>.</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UNDP/EO, </w:t>
      </w:r>
      <w:r w:rsidRPr="00953322">
        <w:rPr>
          <w:rFonts w:ascii="Times New Roman" w:hAnsi="Times New Roman" w:cs="Times New Roman"/>
          <w:i/>
          <w:sz w:val="18"/>
          <w:szCs w:val="18"/>
        </w:rPr>
        <w:t>Evaluation of UNDP Contribution to Disaster Prevention and Recovery</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December 2010.</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Strategic Advisory Unit, </w:t>
      </w:r>
      <w:r w:rsidRPr="00953322">
        <w:rPr>
          <w:rFonts w:ascii="Times New Roman" w:hAnsi="Times New Roman" w:cs="Times New Roman"/>
          <w:i/>
          <w:sz w:val="18"/>
          <w:szCs w:val="18"/>
        </w:rPr>
        <w:t>Briefing Notes, Regional Programme Evaluation.</w:t>
      </w:r>
      <w:proofErr w:type="gramEnd"/>
      <w:r w:rsidRPr="00953322">
        <w:rPr>
          <w:rFonts w:ascii="Times New Roman" w:hAnsi="Times New Roman" w:cs="Times New Roman"/>
          <w:sz w:val="18"/>
          <w:szCs w:val="18"/>
        </w:rPr>
        <w:t xml:space="preserve"> </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CPR Project: Enhanced Regional Capacities in Africa for Preventing and Recovering from Crisis Caused by Natural Disasters and Conflicts.</w:t>
      </w:r>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Mission report.</w:t>
      </w:r>
      <w:proofErr w:type="gramEnd"/>
      <w:r w:rsidRPr="00953322">
        <w:rPr>
          <w:rFonts w:ascii="Times New Roman" w:hAnsi="Times New Roman" w:cs="Times New Roman"/>
          <w:sz w:val="18"/>
          <w:szCs w:val="18"/>
        </w:rPr>
        <w:t xml:space="preserve"> John F.E. </w:t>
      </w:r>
      <w:proofErr w:type="spellStart"/>
      <w:r w:rsidRPr="00953322">
        <w:rPr>
          <w:rFonts w:ascii="Times New Roman" w:hAnsi="Times New Roman" w:cs="Times New Roman"/>
          <w:sz w:val="18"/>
          <w:szCs w:val="18"/>
        </w:rPr>
        <w:t>Ohiohenuan</w:t>
      </w:r>
      <w:proofErr w:type="spellEnd"/>
      <w:r w:rsidRPr="00953322">
        <w:rPr>
          <w:rFonts w:ascii="Times New Roman" w:hAnsi="Times New Roman" w:cs="Times New Roman"/>
          <w:sz w:val="18"/>
          <w:szCs w:val="18"/>
        </w:rPr>
        <w:t>, 27-09-2011.</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Report on Capacity Needs Assessment of African Union Commission and Proposed Work Programme.</w:t>
      </w:r>
      <w:r w:rsidRPr="00953322">
        <w:rPr>
          <w:rFonts w:ascii="Times New Roman" w:hAnsi="Times New Roman" w:cs="Times New Roman"/>
          <w:sz w:val="18"/>
          <w:szCs w:val="18"/>
        </w:rPr>
        <w:t xml:space="preserve"> </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Regional Programme for Africa, Management and Technical Review</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w:t>
      </w:r>
      <w:proofErr w:type="gramStart"/>
      <w:r w:rsidRPr="00953322">
        <w:rPr>
          <w:rFonts w:ascii="Times New Roman" w:hAnsi="Times New Roman" w:cs="Times New Roman"/>
          <w:sz w:val="18"/>
          <w:szCs w:val="18"/>
        </w:rPr>
        <w:t>January 2011, 2 vols.</w:t>
      </w:r>
      <w:proofErr w:type="gramEnd"/>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UNDP/RBA/Regional Centre for Dakar, </w:t>
      </w:r>
      <w:r w:rsidRPr="00953322">
        <w:rPr>
          <w:rFonts w:ascii="Times New Roman" w:hAnsi="Times New Roman" w:cs="Times New Roman"/>
          <w:i/>
          <w:sz w:val="18"/>
          <w:szCs w:val="18"/>
        </w:rPr>
        <w:t>Information on Dakar-based Regional Projects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April 2012.</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Project Document: Accelerating Efforts to Mitigate the Impact of AIDS on Human Development</w:t>
      </w:r>
      <w:r w:rsidRPr="00953322">
        <w:rPr>
          <w:rFonts w:ascii="Times New Roman" w:hAnsi="Times New Roman" w:cs="Times New Roman"/>
          <w:sz w:val="18"/>
          <w:szCs w:val="18"/>
        </w:rPr>
        <w:t xml:space="preserve">. </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Project Document: Revision of Regional Project for Supporting MDG-based National Development and Poverty Reduction Strategy.</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 xml:space="preserve">Project Document: </w:t>
      </w:r>
      <w:proofErr w:type="spellStart"/>
      <w:r w:rsidRPr="00953322">
        <w:rPr>
          <w:rFonts w:ascii="Times New Roman" w:hAnsi="Times New Roman" w:cs="Times New Roman"/>
          <w:i/>
          <w:sz w:val="18"/>
          <w:szCs w:val="18"/>
        </w:rPr>
        <w:t>Agri</w:t>
      </w:r>
      <w:proofErr w:type="spellEnd"/>
      <w:r w:rsidRPr="00953322">
        <w:rPr>
          <w:rFonts w:ascii="Times New Roman" w:hAnsi="Times New Roman" w:cs="Times New Roman"/>
          <w:i/>
          <w:sz w:val="18"/>
          <w:szCs w:val="18"/>
        </w:rPr>
        <w:t>-Enterprise Development for Stimulating Rural Economies in Africa.</w:t>
      </w:r>
      <w:r w:rsidRPr="00953322">
        <w:rPr>
          <w:rFonts w:ascii="Times New Roman" w:hAnsi="Times New Roman" w:cs="Times New Roman"/>
          <w:sz w:val="18"/>
          <w:szCs w:val="18"/>
        </w:rPr>
        <w:t xml:space="preserve"> September 2008.</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Project Document: Regional Project to Strengthen Institutional Capacities to Accelerate Pro-poor Growth.</w:t>
      </w:r>
      <w:r w:rsidRPr="00953322">
        <w:rPr>
          <w:rFonts w:ascii="Times New Roman" w:hAnsi="Times New Roman" w:cs="Times New Roman"/>
          <w:sz w:val="18"/>
          <w:szCs w:val="18"/>
        </w:rPr>
        <w:t xml:space="preserve"> 2009.</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 xml:space="preserve">Project Document: </w:t>
      </w:r>
      <w:proofErr w:type="spellStart"/>
      <w:r w:rsidRPr="00953322">
        <w:rPr>
          <w:rFonts w:ascii="Times New Roman" w:hAnsi="Times New Roman" w:cs="Times New Roman"/>
          <w:i/>
          <w:sz w:val="18"/>
          <w:szCs w:val="18"/>
        </w:rPr>
        <w:t>Pôle</w:t>
      </w:r>
      <w:proofErr w:type="spellEnd"/>
      <w:r w:rsidRPr="00953322">
        <w:rPr>
          <w:rFonts w:ascii="Times New Roman" w:hAnsi="Times New Roman" w:cs="Times New Roman"/>
          <w:i/>
          <w:sz w:val="18"/>
          <w:szCs w:val="18"/>
        </w:rPr>
        <w:t xml:space="preserve"> Regional </w:t>
      </w:r>
      <w:proofErr w:type="spellStart"/>
      <w:r w:rsidRPr="00953322">
        <w:rPr>
          <w:rFonts w:ascii="Times New Roman" w:hAnsi="Times New Roman" w:cs="Times New Roman"/>
          <w:i/>
          <w:sz w:val="18"/>
          <w:szCs w:val="18"/>
        </w:rPr>
        <w:t>d’Appui</w:t>
      </w:r>
      <w:proofErr w:type="spellEnd"/>
      <w:r w:rsidRPr="00953322">
        <w:rPr>
          <w:rFonts w:ascii="Times New Roman" w:hAnsi="Times New Roman" w:cs="Times New Roman"/>
          <w:i/>
          <w:sz w:val="18"/>
          <w:szCs w:val="18"/>
        </w:rPr>
        <w:t xml:space="preserve"> aux Cadres </w:t>
      </w:r>
      <w:proofErr w:type="spellStart"/>
      <w:r w:rsidRPr="00953322">
        <w:rPr>
          <w:rFonts w:ascii="Times New Roman" w:hAnsi="Times New Roman" w:cs="Times New Roman"/>
          <w:i/>
          <w:sz w:val="18"/>
          <w:szCs w:val="18"/>
        </w:rPr>
        <w:t>Stratégiques</w:t>
      </w:r>
      <w:proofErr w:type="spellEnd"/>
      <w:r w:rsidRPr="00953322">
        <w:rPr>
          <w:rFonts w:ascii="Times New Roman" w:hAnsi="Times New Roman" w:cs="Times New Roman"/>
          <w:i/>
          <w:sz w:val="18"/>
          <w:szCs w:val="18"/>
        </w:rPr>
        <w:t xml:space="preserve"> de </w:t>
      </w:r>
      <w:proofErr w:type="spellStart"/>
      <w:r w:rsidRPr="00953322">
        <w:rPr>
          <w:rFonts w:ascii="Times New Roman" w:hAnsi="Times New Roman" w:cs="Times New Roman"/>
          <w:i/>
          <w:sz w:val="18"/>
          <w:szCs w:val="18"/>
        </w:rPr>
        <w:t>Lutte</w:t>
      </w:r>
      <w:proofErr w:type="spellEnd"/>
      <w:r w:rsidRPr="00953322">
        <w:rPr>
          <w:rFonts w:ascii="Times New Roman" w:hAnsi="Times New Roman" w:cs="Times New Roman"/>
          <w:i/>
          <w:sz w:val="18"/>
          <w:szCs w:val="18"/>
        </w:rPr>
        <w:t xml:space="preserve"> </w:t>
      </w:r>
      <w:proofErr w:type="spellStart"/>
      <w:r w:rsidRPr="00953322">
        <w:rPr>
          <w:rFonts w:ascii="Times New Roman" w:hAnsi="Times New Roman" w:cs="Times New Roman"/>
          <w:i/>
          <w:sz w:val="18"/>
          <w:szCs w:val="18"/>
        </w:rPr>
        <w:t>contre</w:t>
      </w:r>
      <w:proofErr w:type="spellEnd"/>
      <w:r w:rsidRPr="00953322">
        <w:rPr>
          <w:rFonts w:ascii="Times New Roman" w:hAnsi="Times New Roman" w:cs="Times New Roman"/>
          <w:i/>
          <w:sz w:val="18"/>
          <w:szCs w:val="18"/>
        </w:rPr>
        <w:t xml:space="preserve"> la </w:t>
      </w:r>
      <w:proofErr w:type="spellStart"/>
      <w:r w:rsidRPr="00953322">
        <w:rPr>
          <w:rFonts w:ascii="Times New Roman" w:hAnsi="Times New Roman" w:cs="Times New Roman"/>
          <w:i/>
          <w:sz w:val="18"/>
          <w:szCs w:val="18"/>
        </w:rPr>
        <w:t>Pauvreté</w:t>
      </w:r>
      <w:proofErr w:type="spellEnd"/>
      <w:r w:rsidRPr="00953322">
        <w:rPr>
          <w:rFonts w:ascii="Times New Roman" w:hAnsi="Times New Roman" w:cs="Times New Roman"/>
          <w:sz w:val="18"/>
          <w:szCs w:val="18"/>
        </w:rPr>
        <w:t>. 2007.</w:t>
      </w:r>
    </w:p>
    <w:p w:rsidR="00C80F7A" w:rsidRPr="00953322" w:rsidRDefault="00C80F7A" w:rsidP="00C65608">
      <w:pPr>
        <w:ind w:left="720"/>
        <w:jc w:val="both"/>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 xml:space="preserve">Project Document: Building African Capacity to Gain Maximum Benefit from Inclusive </w:t>
      </w:r>
      <w:proofErr w:type="spellStart"/>
      <w:r w:rsidRPr="00953322">
        <w:rPr>
          <w:rFonts w:ascii="Times New Roman" w:hAnsi="Times New Roman" w:cs="Times New Roman"/>
          <w:i/>
          <w:sz w:val="18"/>
          <w:szCs w:val="18"/>
        </w:rPr>
        <w:t>Globalisation</w:t>
      </w:r>
      <w:proofErr w:type="spellEnd"/>
      <w:r w:rsidRPr="00953322">
        <w:rPr>
          <w:rFonts w:ascii="Times New Roman" w:hAnsi="Times New Roman" w:cs="Times New Roman"/>
          <w:i/>
          <w:sz w:val="18"/>
          <w:szCs w:val="18"/>
        </w:rPr>
        <w:t xml:space="preserve"> and Regional Integration. </w:t>
      </w:r>
      <w:r w:rsidRPr="00953322">
        <w:rPr>
          <w:rFonts w:ascii="Times New Roman" w:hAnsi="Times New Roman" w:cs="Times New Roman"/>
          <w:sz w:val="18"/>
          <w:szCs w:val="18"/>
        </w:rPr>
        <w:t>2009.</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Capacity Development for Negotiating and Regulating Investment Contracts</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2008.</w:t>
      </w:r>
    </w:p>
    <w:p w:rsidR="00C80F7A" w:rsidRPr="00953322" w:rsidRDefault="00C80F7A" w:rsidP="00C65608">
      <w:pPr>
        <w:ind w:left="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Regional Programme for Africa 2008-2011/2013</w:t>
      </w:r>
      <w:r w:rsidRPr="00953322">
        <w:rPr>
          <w:rFonts w:ascii="Times New Roman" w:hAnsi="Times New Roman" w:cs="Times New Roman"/>
          <w:sz w:val="18"/>
          <w:szCs w:val="18"/>
        </w:rPr>
        <w:t>.</w:t>
      </w:r>
      <w:proofErr w:type="gramEnd"/>
      <w:r w:rsidRPr="00953322">
        <w:rPr>
          <w:rFonts w:ascii="Times New Roman" w:hAnsi="Times New Roman" w:cs="Times New Roman"/>
          <w:sz w:val="18"/>
          <w:szCs w:val="18"/>
        </w:rPr>
        <w:t xml:space="preserve"> Advisory Board Meeting, 22-23 March 2010 Dakar, Senegal.</w:t>
      </w:r>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sz w:val="18"/>
          <w:szCs w:val="18"/>
        </w:rPr>
        <w:t xml:space="preserve">UNDP/RBA, </w:t>
      </w:r>
      <w:r w:rsidRPr="00953322">
        <w:rPr>
          <w:rFonts w:ascii="Times New Roman" w:hAnsi="Times New Roman" w:cs="Times New Roman"/>
          <w:i/>
          <w:sz w:val="18"/>
          <w:szCs w:val="18"/>
        </w:rPr>
        <w:t>Human Security Project (2008 – 2013</w:t>
      </w:r>
      <w:r w:rsidRPr="00953322">
        <w:rPr>
          <w:rFonts w:ascii="Times New Roman" w:hAnsi="Times New Roman" w:cs="Times New Roman"/>
          <w:sz w:val="18"/>
          <w:szCs w:val="18"/>
        </w:rPr>
        <w:t>), 2011 Annual Work Plan.</w:t>
      </w:r>
    </w:p>
    <w:p w:rsidR="00C80F7A" w:rsidRPr="00953322" w:rsidRDefault="00C80F7A" w:rsidP="00C80F7A">
      <w:pPr>
        <w:ind w:firstLine="720"/>
        <w:jc w:val="both"/>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UNDP/RBA/UNITAR, </w:t>
      </w:r>
      <w:r w:rsidRPr="00953322">
        <w:rPr>
          <w:rFonts w:ascii="Times New Roman" w:hAnsi="Times New Roman" w:cs="Times New Roman"/>
          <w:i/>
          <w:sz w:val="18"/>
          <w:szCs w:val="18"/>
        </w:rPr>
        <w:t>Conference on Emerging Partners in Africa.</w:t>
      </w:r>
      <w:proofErr w:type="gramEnd"/>
      <w:r w:rsidRPr="00953322">
        <w:rPr>
          <w:rFonts w:ascii="Times New Roman" w:hAnsi="Times New Roman" w:cs="Times New Roman"/>
          <w:sz w:val="18"/>
          <w:szCs w:val="18"/>
        </w:rPr>
        <w:t xml:space="preserve"> 2011.</w:t>
      </w:r>
    </w:p>
    <w:p w:rsidR="00C80F7A" w:rsidRPr="00953322" w:rsidRDefault="00C80F7A" w:rsidP="00C80F7A">
      <w:pPr>
        <w:ind w:firstLine="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UNDP/RBA/UNITAR, </w:t>
      </w:r>
      <w:r w:rsidRPr="00953322">
        <w:rPr>
          <w:rFonts w:ascii="Times New Roman" w:hAnsi="Times New Roman" w:cs="Times New Roman"/>
          <w:i/>
          <w:sz w:val="18"/>
          <w:szCs w:val="18"/>
        </w:rPr>
        <w:t>Quarterly Progress Report</w:t>
      </w:r>
      <w:r w:rsidRPr="00953322">
        <w:rPr>
          <w:rFonts w:ascii="Times New Roman" w:hAnsi="Times New Roman" w:cs="Times New Roman"/>
          <w:sz w:val="18"/>
          <w:szCs w:val="18"/>
        </w:rPr>
        <w:t>, quarter 1, 2011.</w:t>
      </w:r>
      <w:proofErr w:type="gramEnd"/>
    </w:p>
    <w:p w:rsidR="00C80F7A" w:rsidRPr="00953322" w:rsidRDefault="00C80F7A" w:rsidP="00C80F7A">
      <w:pPr>
        <w:ind w:firstLine="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UNITAR, </w:t>
      </w:r>
      <w:r w:rsidRPr="00953322">
        <w:rPr>
          <w:rFonts w:ascii="Times New Roman" w:hAnsi="Times New Roman" w:cs="Times New Roman"/>
          <w:i/>
          <w:sz w:val="18"/>
          <w:szCs w:val="18"/>
        </w:rPr>
        <w:t>Quarterly Progress Report,</w:t>
      </w:r>
      <w:r w:rsidRPr="00953322">
        <w:rPr>
          <w:rFonts w:ascii="Times New Roman" w:hAnsi="Times New Roman" w:cs="Times New Roman"/>
          <w:sz w:val="18"/>
          <w:szCs w:val="18"/>
        </w:rPr>
        <w:t xml:space="preserve"> quarter 2, 2011.</w:t>
      </w:r>
      <w:proofErr w:type="gramEnd"/>
    </w:p>
    <w:p w:rsidR="00C80F7A" w:rsidRPr="00953322" w:rsidRDefault="00C80F7A" w:rsidP="00C80F7A">
      <w:pPr>
        <w:ind w:firstLine="720"/>
        <w:rPr>
          <w:rFonts w:ascii="Times New Roman" w:hAnsi="Times New Roman" w:cs="Times New Roman"/>
          <w:sz w:val="18"/>
          <w:szCs w:val="18"/>
        </w:rPr>
      </w:pPr>
      <w:proofErr w:type="gramStart"/>
      <w:r w:rsidRPr="00953322">
        <w:rPr>
          <w:rFonts w:ascii="Times New Roman" w:hAnsi="Times New Roman" w:cs="Times New Roman"/>
          <w:sz w:val="18"/>
          <w:szCs w:val="18"/>
        </w:rPr>
        <w:t xml:space="preserve">UNDP/RBA/ UNITAR, </w:t>
      </w:r>
      <w:r w:rsidRPr="00953322">
        <w:rPr>
          <w:rFonts w:ascii="Times New Roman" w:hAnsi="Times New Roman" w:cs="Times New Roman"/>
          <w:i/>
          <w:sz w:val="18"/>
          <w:szCs w:val="18"/>
        </w:rPr>
        <w:t>Quarterly Progress Report,</w:t>
      </w:r>
      <w:r w:rsidRPr="00953322">
        <w:rPr>
          <w:rFonts w:ascii="Times New Roman" w:hAnsi="Times New Roman" w:cs="Times New Roman"/>
          <w:sz w:val="18"/>
          <w:szCs w:val="18"/>
        </w:rPr>
        <w:t xml:space="preserve"> quarter 3, 2011.</w:t>
      </w:r>
      <w:proofErr w:type="gramEnd"/>
      <w:r w:rsidRPr="00953322">
        <w:rPr>
          <w:rFonts w:ascii="Times New Roman" w:hAnsi="Times New Roman" w:cs="Times New Roman"/>
          <w:sz w:val="18"/>
          <w:szCs w:val="18"/>
        </w:rPr>
        <w:t xml:space="preserve"> </w:t>
      </w:r>
    </w:p>
    <w:p w:rsidR="00C80F7A" w:rsidRPr="00953322" w:rsidRDefault="00C80F7A" w:rsidP="00C80F7A">
      <w:pPr>
        <w:ind w:firstLine="720"/>
        <w:rPr>
          <w:rFonts w:ascii="Times New Roman" w:hAnsi="Times New Roman" w:cs="Times New Roman"/>
          <w:sz w:val="18"/>
          <w:szCs w:val="18"/>
        </w:rPr>
      </w:pPr>
      <w:r w:rsidRPr="00953322">
        <w:rPr>
          <w:rFonts w:ascii="Times New Roman" w:hAnsi="Times New Roman" w:cs="Times New Roman"/>
          <w:sz w:val="18"/>
          <w:szCs w:val="18"/>
        </w:rPr>
        <w:t xml:space="preserve">UNDP/RBA/ UNITAR </w:t>
      </w:r>
      <w:r w:rsidRPr="00953322">
        <w:rPr>
          <w:rFonts w:ascii="Times New Roman" w:hAnsi="Times New Roman" w:cs="Times New Roman"/>
          <w:i/>
          <w:sz w:val="18"/>
          <w:szCs w:val="18"/>
        </w:rPr>
        <w:t>Quarterly Progress Report,</w:t>
      </w:r>
      <w:r w:rsidRPr="00953322">
        <w:rPr>
          <w:rFonts w:ascii="Times New Roman" w:hAnsi="Times New Roman" w:cs="Times New Roman"/>
          <w:sz w:val="18"/>
          <w:szCs w:val="18"/>
        </w:rPr>
        <w:t xml:space="preserve"> quarter 4, 2011.</w:t>
      </w:r>
    </w:p>
    <w:p w:rsidR="00C80F7A" w:rsidRPr="00953322" w:rsidRDefault="00C80F7A" w:rsidP="00C80F7A">
      <w:pPr>
        <w:ind w:firstLine="720"/>
        <w:jc w:val="both"/>
        <w:rPr>
          <w:rFonts w:ascii="Times New Roman" w:hAnsi="Times New Roman" w:cs="Times New Roman"/>
          <w:sz w:val="18"/>
          <w:szCs w:val="18"/>
        </w:rPr>
      </w:pPr>
      <w:r w:rsidRPr="00953322">
        <w:rPr>
          <w:rFonts w:ascii="Times New Roman" w:hAnsi="Times New Roman" w:cs="Times New Roman"/>
          <w:sz w:val="18"/>
          <w:szCs w:val="18"/>
        </w:rPr>
        <w:t xml:space="preserve">UNOPS, </w:t>
      </w:r>
      <w:r w:rsidRPr="00953322">
        <w:rPr>
          <w:rFonts w:ascii="Times New Roman" w:hAnsi="Times New Roman" w:cs="Times New Roman"/>
          <w:i/>
          <w:sz w:val="18"/>
          <w:szCs w:val="18"/>
        </w:rPr>
        <w:t xml:space="preserve">Energy for Poverty Reduction. </w:t>
      </w:r>
      <w:proofErr w:type="gramStart"/>
      <w:r w:rsidRPr="00953322">
        <w:rPr>
          <w:rFonts w:ascii="Times New Roman" w:hAnsi="Times New Roman" w:cs="Times New Roman"/>
          <w:sz w:val="18"/>
          <w:szCs w:val="18"/>
        </w:rPr>
        <w:t>Report.</w:t>
      </w:r>
      <w:proofErr w:type="gramEnd"/>
      <w:r w:rsidRPr="00953322">
        <w:rPr>
          <w:rFonts w:ascii="Times New Roman" w:hAnsi="Times New Roman" w:cs="Times New Roman"/>
          <w:sz w:val="18"/>
          <w:szCs w:val="18"/>
        </w:rPr>
        <w:t xml:space="preserve"> </w:t>
      </w:r>
    </w:p>
    <w:p w:rsidR="00C80F7A" w:rsidRDefault="00C80F7A" w:rsidP="004677E0">
      <w:pPr>
        <w:jc w:val="center"/>
        <w:rPr>
          <w:rFonts w:ascii="Times New Roman" w:hAnsi="Times New Roman" w:cs="Times New Roman"/>
          <w:b/>
          <w:sz w:val="24"/>
          <w:szCs w:val="24"/>
        </w:rPr>
      </w:pPr>
      <w:r>
        <w:rPr>
          <w:rFonts w:ascii="Times New Roman" w:hAnsi="Times New Roman" w:cs="Times New Roman"/>
          <w:sz w:val="24"/>
          <w:szCs w:val="24"/>
        </w:rPr>
        <w:br w:type="page"/>
      </w:r>
      <w:r w:rsidR="004677E0" w:rsidRPr="004677E0">
        <w:rPr>
          <w:rFonts w:ascii="Times New Roman" w:hAnsi="Times New Roman" w:cs="Times New Roman"/>
          <w:b/>
          <w:sz w:val="24"/>
          <w:szCs w:val="24"/>
        </w:rPr>
        <w:lastRenderedPageBreak/>
        <w:t xml:space="preserve">Annex </w:t>
      </w:r>
      <w:r w:rsidR="000669FC" w:rsidRPr="000669FC">
        <w:rPr>
          <w:rFonts w:ascii="Times New Roman" w:hAnsi="Times New Roman" w:cs="Times New Roman"/>
          <w:b/>
          <w:sz w:val="24"/>
          <w:szCs w:val="24"/>
        </w:rPr>
        <w:t>G</w:t>
      </w:r>
    </w:p>
    <w:p w:rsidR="004677E0" w:rsidRDefault="004677E0" w:rsidP="004677E0">
      <w:pPr>
        <w:jc w:val="center"/>
        <w:rPr>
          <w:rFonts w:ascii="Times New Roman" w:hAnsi="Times New Roman" w:cs="Times New Roman"/>
          <w:b/>
          <w:sz w:val="24"/>
          <w:szCs w:val="24"/>
        </w:rPr>
      </w:pPr>
      <w:r>
        <w:rPr>
          <w:rFonts w:ascii="Times New Roman" w:hAnsi="Times New Roman" w:cs="Times New Roman"/>
          <w:b/>
          <w:sz w:val="24"/>
          <w:szCs w:val="24"/>
        </w:rPr>
        <w:t>Acronyms</w:t>
      </w:r>
    </w:p>
    <w:p w:rsidR="00AF6E01" w:rsidRDefault="00AF6E01" w:rsidP="00AF6E01">
      <w:pPr>
        <w:tabs>
          <w:tab w:val="right" w:pos="1157"/>
          <w:tab w:val="right" w:pos="4118"/>
        </w:tabs>
        <w:spacing w:before="72"/>
        <w:ind w:left="63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AF6E01" w:rsidRPr="00365110" w:rsidRDefault="00AF6E01" w:rsidP="00AF6E01">
      <w:pPr>
        <w:tabs>
          <w:tab w:val="right" w:pos="720"/>
          <w:tab w:val="left" w:pos="2160"/>
        </w:tabs>
        <w:spacing w:before="72"/>
        <w:ind w:left="720"/>
        <w:rPr>
          <w:rFonts w:ascii="Times New Roman" w:hAnsi="Times New Roman" w:cs="Times New Roman"/>
          <w:b/>
          <w:color w:val="000000"/>
          <w:sz w:val="24"/>
          <w:szCs w:val="24"/>
          <w:lang w:val="en-GB"/>
        </w:rPr>
      </w:pPr>
      <w:r w:rsidRPr="00C817F5">
        <w:rPr>
          <w:rFonts w:ascii="Times New Roman" w:hAnsi="Times New Roman" w:cs="Times New Roman"/>
          <w:b/>
          <w:color w:val="000000"/>
          <w:sz w:val="24"/>
          <w:szCs w:val="24"/>
        </w:rPr>
        <w:t>AAP</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Africa Adaptation</w:t>
      </w:r>
      <w:r w:rsidRPr="00365110">
        <w:rPr>
          <w:rFonts w:ascii="Times New Roman" w:hAnsi="Times New Roman" w:cs="Times New Roman"/>
          <w:color w:val="000000"/>
          <w:sz w:val="24"/>
          <w:szCs w:val="24"/>
          <w:lang w:val="en-GB"/>
        </w:rPr>
        <w:t xml:space="preserve"> Programme</w:t>
      </w:r>
      <w:r w:rsidRPr="00C817F5">
        <w:rPr>
          <w:rFonts w:ascii="Times New Roman" w:hAnsi="Times New Roman" w:cs="Times New Roman"/>
          <w:b/>
          <w:color w:val="000000"/>
          <w:sz w:val="24"/>
          <w:szCs w:val="24"/>
        </w:rPr>
        <w:t xml:space="preserve">               </w:t>
      </w:r>
    </w:p>
    <w:p w:rsidR="00AF6E01" w:rsidRPr="00C817F5" w:rsidRDefault="00AF6E01" w:rsidP="00AF6E01">
      <w:pPr>
        <w:tabs>
          <w:tab w:val="right" w:pos="720"/>
          <w:tab w:val="left" w:pos="2160"/>
        </w:tabs>
        <w:spacing w:before="72"/>
        <w:ind w:left="720"/>
        <w:rPr>
          <w:rFonts w:ascii="Times New Roman" w:hAnsi="Times New Roman" w:cs="Times New Roman"/>
          <w:color w:val="000000"/>
          <w:spacing w:val="6"/>
          <w:sz w:val="24"/>
          <w:szCs w:val="24"/>
        </w:rPr>
      </w:pPr>
      <w:r w:rsidRPr="00365110">
        <w:rPr>
          <w:rFonts w:ascii="Times New Roman" w:hAnsi="Times New Roman" w:cs="Times New Roman"/>
          <w:b/>
          <w:color w:val="000000"/>
          <w:spacing w:val="8"/>
          <w:sz w:val="24"/>
          <w:szCs w:val="24"/>
          <w:lang w:val="en-GB"/>
        </w:rPr>
        <w:t>AfDB</w:t>
      </w:r>
      <w:r w:rsidRPr="00C817F5">
        <w:rPr>
          <w:rFonts w:ascii="Times New Roman" w:hAnsi="Times New Roman" w:cs="Times New Roman"/>
          <w:b/>
          <w:color w:val="000000"/>
          <w:spacing w:val="8"/>
          <w:sz w:val="24"/>
          <w:szCs w:val="24"/>
        </w:rPr>
        <w:t xml:space="preserve">        </w:t>
      </w:r>
      <w:r>
        <w:rPr>
          <w:rFonts w:ascii="Times New Roman" w:hAnsi="Times New Roman" w:cs="Times New Roman"/>
          <w:b/>
          <w:color w:val="000000"/>
          <w:spacing w:val="8"/>
          <w:sz w:val="24"/>
          <w:szCs w:val="24"/>
        </w:rPr>
        <w:tab/>
      </w:r>
      <w:r w:rsidRPr="00C817F5">
        <w:rPr>
          <w:rFonts w:ascii="Times New Roman" w:hAnsi="Times New Roman" w:cs="Times New Roman"/>
          <w:color w:val="000000"/>
          <w:spacing w:val="6"/>
          <w:sz w:val="24"/>
          <w:szCs w:val="24"/>
        </w:rPr>
        <w:t>African Development Bank</w:t>
      </w:r>
    </w:p>
    <w:p w:rsidR="00AF6E01" w:rsidRPr="00DF089B" w:rsidRDefault="00AF6E01" w:rsidP="00AF6E01">
      <w:pPr>
        <w:tabs>
          <w:tab w:val="left" w:pos="2160"/>
        </w:tabs>
        <w:ind w:left="720"/>
        <w:rPr>
          <w:rFonts w:ascii="Times New Roman" w:hAnsi="Times New Roman" w:cs="Times New Roman"/>
          <w:sz w:val="24"/>
          <w:szCs w:val="24"/>
        </w:rPr>
      </w:pPr>
      <w:r>
        <w:rPr>
          <w:rFonts w:ascii="Times New Roman" w:hAnsi="Times New Roman" w:cs="Times New Roman"/>
          <w:b/>
          <w:sz w:val="24"/>
          <w:szCs w:val="24"/>
        </w:rPr>
        <w:t>AfHDR</w:t>
      </w:r>
      <w:r>
        <w:rPr>
          <w:rFonts w:ascii="Times New Roman" w:hAnsi="Times New Roman" w:cs="Times New Roman"/>
          <w:sz w:val="24"/>
          <w:szCs w:val="24"/>
        </w:rPr>
        <w:tab/>
        <w:t>African Human Development Report</w:t>
      </w:r>
    </w:p>
    <w:p w:rsidR="00AF6E01" w:rsidRPr="00B12968" w:rsidRDefault="00AF6E01" w:rsidP="00AF6E01">
      <w:pPr>
        <w:tabs>
          <w:tab w:val="left" w:pos="2160"/>
        </w:tabs>
        <w:ind w:left="720"/>
        <w:rPr>
          <w:rFonts w:ascii="Times New Roman" w:hAnsi="Times New Roman" w:cs="Times New Roman"/>
          <w:sz w:val="24"/>
          <w:szCs w:val="24"/>
        </w:rPr>
      </w:pPr>
      <w:r>
        <w:rPr>
          <w:rFonts w:ascii="Times New Roman" w:hAnsi="Times New Roman" w:cs="Times New Roman"/>
          <w:b/>
          <w:sz w:val="24"/>
          <w:szCs w:val="24"/>
        </w:rPr>
        <w:t>AFIM</w:t>
      </w:r>
      <w:r>
        <w:rPr>
          <w:rFonts w:ascii="Times New Roman" w:hAnsi="Times New Roman" w:cs="Times New Roman"/>
          <w:b/>
          <w:sz w:val="24"/>
          <w:szCs w:val="24"/>
        </w:rPr>
        <w:tab/>
      </w:r>
      <w:r>
        <w:rPr>
          <w:rFonts w:ascii="Times New Roman" w:hAnsi="Times New Roman" w:cs="Times New Roman"/>
          <w:sz w:val="24"/>
          <w:szCs w:val="24"/>
        </w:rPr>
        <w:t>African Facility for Inclusive Markets</w:t>
      </w:r>
    </w:p>
    <w:p w:rsidR="00AF6E01" w:rsidRDefault="00AF6E01" w:rsidP="00AF6E01">
      <w:pPr>
        <w:tabs>
          <w:tab w:val="left" w:pos="2160"/>
        </w:tabs>
        <w:ind w:left="720"/>
        <w:rPr>
          <w:rFonts w:ascii="Times New Roman" w:hAnsi="Times New Roman" w:cs="Times New Roman"/>
          <w:b/>
          <w:sz w:val="24"/>
          <w:szCs w:val="24"/>
        </w:rPr>
      </w:pPr>
      <w:r>
        <w:rPr>
          <w:rFonts w:ascii="Times New Roman" w:hAnsi="Times New Roman" w:cs="Times New Roman"/>
          <w:b/>
          <w:sz w:val="24"/>
          <w:szCs w:val="24"/>
        </w:rPr>
        <w:t>AGF</w:t>
      </w:r>
      <w:r>
        <w:rPr>
          <w:rFonts w:ascii="Times New Roman" w:hAnsi="Times New Roman" w:cs="Times New Roman"/>
          <w:b/>
          <w:sz w:val="24"/>
          <w:szCs w:val="24"/>
        </w:rPr>
        <w:tab/>
      </w:r>
      <w:r w:rsidRPr="00BC70B4">
        <w:rPr>
          <w:rFonts w:ascii="Times New Roman" w:hAnsi="Times New Roman" w:cs="Times New Roman"/>
          <w:sz w:val="24"/>
          <w:szCs w:val="24"/>
        </w:rPr>
        <w:t>Africa Governance Forum</w:t>
      </w:r>
    </w:p>
    <w:p w:rsidR="00AF6E01" w:rsidRPr="00BC70B4" w:rsidRDefault="00AF6E01" w:rsidP="00AF6E01">
      <w:pPr>
        <w:tabs>
          <w:tab w:val="left" w:pos="2160"/>
        </w:tabs>
        <w:ind w:left="720"/>
        <w:rPr>
          <w:rFonts w:ascii="Times New Roman" w:hAnsi="Times New Roman" w:cs="Times New Roman"/>
          <w:sz w:val="24"/>
          <w:szCs w:val="24"/>
        </w:rPr>
      </w:pPr>
      <w:r>
        <w:rPr>
          <w:rFonts w:ascii="Times New Roman" w:hAnsi="Times New Roman" w:cs="Times New Roman"/>
          <w:b/>
          <w:sz w:val="24"/>
          <w:szCs w:val="24"/>
        </w:rPr>
        <w:t>AGR</w:t>
      </w:r>
      <w:r>
        <w:rPr>
          <w:rFonts w:ascii="Times New Roman" w:hAnsi="Times New Roman" w:cs="Times New Roman"/>
          <w:sz w:val="24"/>
          <w:szCs w:val="24"/>
        </w:rPr>
        <w:tab/>
        <w:t>Africa Governance Report</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 xml:space="preserve">AMCEN </w:t>
      </w:r>
      <w:r>
        <w:rPr>
          <w:rFonts w:ascii="Times New Roman" w:hAnsi="Times New Roman" w:cs="Times New Roman"/>
          <w:b/>
          <w:sz w:val="24"/>
          <w:szCs w:val="24"/>
        </w:rPr>
        <w:tab/>
      </w:r>
      <w:r w:rsidRPr="00C817F5">
        <w:rPr>
          <w:rFonts w:ascii="Times New Roman" w:hAnsi="Times New Roman" w:cs="Times New Roman"/>
          <w:sz w:val="24"/>
          <w:szCs w:val="24"/>
        </w:rPr>
        <w:t xml:space="preserve">African Ministerial Conference on the Environment </w:t>
      </w:r>
    </w:p>
    <w:p w:rsidR="00AF6E01" w:rsidRPr="00C817F5" w:rsidRDefault="00AF6E01" w:rsidP="00AF6E01">
      <w:pPr>
        <w:tabs>
          <w:tab w:val="left" w:pos="90"/>
          <w:tab w:val="right" w:pos="720"/>
          <w:tab w:val="left" w:pos="2160"/>
          <w:tab w:val="right" w:pos="5232"/>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8"/>
          <w:sz w:val="24"/>
          <w:szCs w:val="24"/>
        </w:rPr>
        <w:t>APRM</w:t>
      </w:r>
      <w:r>
        <w:rPr>
          <w:rFonts w:ascii="Times New Roman" w:hAnsi="Times New Roman" w:cs="Times New Roman"/>
          <w:color w:val="000000"/>
          <w:spacing w:val="8"/>
          <w:sz w:val="24"/>
          <w:szCs w:val="24"/>
        </w:rPr>
        <w:tab/>
      </w:r>
      <w:r w:rsidRPr="00C817F5">
        <w:rPr>
          <w:rFonts w:ascii="Times New Roman" w:hAnsi="Times New Roman" w:cs="Times New Roman"/>
          <w:color w:val="000000"/>
          <w:spacing w:val="4"/>
          <w:sz w:val="24"/>
          <w:szCs w:val="24"/>
        </w:rPr>
        <w:t>African Peer Review Mechanism</w:t>
      </w:r>
    </w:p>
    <w:p w:rsidR="00AF6E01" w:rsidRPr="00C817F5" w:rsidRDefault="00AF6E01" w:rsidP="00AF6E01">
      <w:pPr>
        <w:tabs>
          <w:tab w:val="right" w:pos="90"/>
          <w:tab w:val="left" w:pos="2160"/>
        </w:tabs>
        <w:spacing w:before="108" w:line="211" w:lineRule="auto"/>
        <w:ind w:left="720"/>
        <w:rPr>
          <w:rFonts w:ascii="Times New Roman" w:hAnsi="Times New Roman" w:cs="Times New Roman"/>
          <w:sz w:val="24"/>
          <w:szCs w:val="24"/>
        </w:rPr>
      </w:pPr>
      <w:r w:rsidRPr="00C817F5">
        <w:rPr>
          <w:rFonts w:ascii="Times New Roman" w:hAnsi="Times New Roman" w:cs="Times New Roman"/>
          <w:b/>
          <w:sz w:val="24"/>
          <w:szCs w:val="24"/>
        </w:rPr>
        <w:t xml:space="preserve">APSA  </w:t>
      </w:r>
      <w:r>
        <w:rPr>
          <w:rFonts w:ascii="Times New Roman" w:hAnsi="Times New Roman" w:cs="Times New Roman"/>
          <w:b/>
          <w:sz w:val="24"/>
          <w:szCs w:val="24"/>
        </w:rPr>
        <w:tab/>
      </w:r>
      <w:r w:rsidRPr="00C817F5">
        <w:rPr>
          <w:rFonts w:ascii="Times New Roman" w:hAnsi="Times New Roman" w:cs="Times New Roman"/>
          <w:sz w:val="24"/>
          <w:szCs w:val="24"/>
        </w:rPr>
        <w:t>African Peace and Security Architecture</w:t>
      </w:r>
    </w:p>
    <w:p w:rsidR="00AF6E01" w:rsidRPr="00C817F5" w:rsidRDefault="00AF6E01" w:rsidP="00AF6E01">
      <w:pPr>
        <w:tabs>
          <w:tab w:val="right" w:pos="90"/>
          <w:tab w:val="left" w:pos="2160"/>
        </w:tabs>
        <w:spacing w:before="108" w:line="211" w:lineRule="auto"/>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AU</w:t>
      </w:r>
      <w:r>
        <w:rPr>
          <w:rFonts w:ascii="Times New Roman" w:hAnsi="Times New Roman" w:cs="Times New Roman"/>
          <w:b/>
          <w:color w:val="000000"/>
          <w:sz w:val="24"/>
          <w:szCs w:val="24"/>
        </w:rPr>
        <w:tab/>
      </w:r>
      <w:r w:rsidRPr="00C817F5">
        <w:rPr>
          <w:rFonts w:ascii="Times New Roman" w:hAnsi="Times New Roman" w:cs="Times New Roman"/>
          <w:color w:val="000000"/>
          <w:spacing w:val="6"/>
          <w:sz w:val="24"/>
          <w:szCs w:val="24"/>
        </w:rPr>
        <w:t>African Union</w:t>
      </w:r>
    </w:p>
    <w:p w:rsidR="00AF6E01" w:rsidRPr="00C817F5" w:rsidRDefault="00AF6E01" w:rsidP="00AF6E01">
      <w:pPr>
        <w:tabs>
          <w:tab w:val="left" w:pos="90"/>
          <w:tab w:val="right" w:pos="540"/>
          <w:tab w:val="left" w:pos="720"/>
          <w:tab w:val="left" w:pos="2160"/>
          <w:tab w:val="right" w:pos="5232"/>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AUC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African Union Com</w:t>
      </w:r>
      <w:r>
        <w:rPr>
          <w:rFonts w:ascii="Times New Roman" w:hAnsi="Times New Roman" w:cs="Times New Roman"/>
          <w:color w:val="000000"/>
          <w:sz w:val="24"/>
          <w:szCs w:val="24"/>
        </w:rPr>
        <w:t>mission</w:t>
      </w:r>
    </w:p>
    <w:p w:rsidR="00AF6E01" w:rsidRPr="00C817F5" w:rsidRDefault="00AF6E01" w:rsidP="00AF6E01">
      <w:pPr>
        <w:tabs>
          <w:tab w:val="left" w:pos="90"/>
          <w:tab w:val="right" w:pos="540"/>
          <w:tab w:val="left" w:pos="720"/>
          <w:tab w:val="left" w:pos="2160"/>
          <w:tab w:val="right" w:pos="5232"/>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AUPG</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817F5">
        <w:rPr>
          <w:rFonts w:ascii="Times New Roman" w:hAnsi="Times New Roman" w:cs="Times New Roman"/>
          <w:color w:val="000000"/>
          <w:sz w:val="24"/>
          <w:szCs w:val="24"/>
        </w:rPr>
        <w:t>AU Partner Groups</w:t>
      </w:r>
    </w:p>
    <w:p w:rsidR="00AF6E01" w:rsidRPr="00C817F5" w:rsidRDefault="00AF6E01" w:rsidP="00AF6E01">
      <w:pPr>
        <w:tabs>
          <w:tab w:val="left" w:pos="90"/>
          <w:tab w:val="right" w:pos="540"/>
          <w:tab w:val="left" w:pos="720"/>
          <w:tab w:val="left" w:pos="2160"/>
          <w:tab w:val="right" w:pos="5232"/>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BCPR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Bureau of Crisis Recovery</w:t>
      </w:r>
    </w:p>
    <w:p w:rsidR="00AF6E01" w:rsidRPr="00C817F5" w:rsidRDefault="00AF6E01" w:rsidP="00AF6E01">
      <w:pPr>
        <w:tabs>
          <w:tab w:val="left" w:pos="90"/>
          <w:tab w:val="right" w:pos="540"/>
          <w:tab w:val="left" w:pos="720"/>
          <w:tab w:val="left" w:pos="2160"/>
          <w:tab w:val="right" w:pos="5232"/>
        </w:tabs>
        <w:spacing w:before="108"/>
        <w:ind w:left="720"/>
        <w:rPr>
          <w:rFonts w:ascii="Times New Roman" w:hAnsi="Times New Roman" w:cs="Times New Roman"/>
          <w:color w:val="000000"/>
          <w:spacing w:val="5"/>
          <w:sz w:val="24"/>
          <w:szCs w:val="24"/>
        </w:rPr>
      </w:pPr>
      <w:r w:rsidRPr="00C817F5">
        <w:rPr>
          <w:rFonts w:ascii="Times New Roman" w:hAnsi="Times New Roman" w:cs="Times New Roman"/>
          <w:b/>
          <w:color w:val="000000"/>
          <w:sz w:val="24"/>
          <w:szCs w:val="24"/>
        </w:rPr>
        <w:t>BDP</w:t>
      </w:r>
      <w:r>
        <w:rPr>
          <w:rFonts w:ascii="Times New Roman" w:hAnsi="Times New Roman" w:cs="Times New Roman"/>
          <w:color w:val="000000"/>
          <w:sz w:val="24"/>
          <w:szCs w:val="24"/>
        </w:rPr>
        <w:tab/>
      </w:r>
      <w:r w:rsidRPr="00C817F5">
        <w:rPr>
          <w:rFonts w:ascii="Times New Roman" w:hAnsi="Times New Roman" w:cs="Times New Roman"/>
          <w:color w:val="000000"/>
          <w:spacing w:val="5"/>
          <w:sz w:val="24"/>
          <w:szCs w:val="24"/>
        </w:rPr>
        <w:t>Bureau for Development Policy (UNDP)</w:t>
      </w:r>
    </w:p>
    <w:p w:rsidR="00AF6E01" w:rsidRPr="00C817F5" w:rsidRDefault="00AF6E01" w:rsidP="00AF6E01">
      <w:pPr>
        <w:tabs>
          <w:tab w:val="left" w:pos="90"/>
          <w:tab w:val="left" w:pos="2160"/>
        </w:tabs>
        <w:ind w:left="720"/>
        <w:rPr>
          <w:rFonts w:ascii="Times New Roman" w:hAnsi="Times New Roman" w:cs="Times New Roman"/>
          <w:b/>
          <w:sz w:val="24"/>
          <w:szCs w:val="24"/>
        </w:rPr>
      </w:pPr>
      <w:r w:rsidRPr="00C817F5">
        <w:rPr>
          <w:rFonts w:ascii="Times New Roman" w:hAnsi="Times New Roman" w:cs="Times New Roman"/>
          <w:b/>
          <w:sz w:val="24"/>
          <w:szCs w:val="24"/>
        </w:rPr>
        <w:t>CAMPS</w:t>
      </w:r>
      <w:r>
        <w:rPr>
          <w:rFonts w:ascii="Times New Roman" w:hAnsi="Times New Roman" w:cs="Times New Roman"/>
          <w:sz w:val="24"/>
          <w:szCs w:val="24"/>
        </w:rPr>
        <w:t xml:space="preserve">  </w:t>
      </w:r>
      <w:r>
        <w:rPr>
          <w:rFonts w:ascii="Times New Roman" w:hAnsi="Times New Roman" w:cs="Times New Roman"/>
          <w:sz w:val="24"/>
          <w:szCs w:val="24"/>
        </w:rPr>
        <w:tab/>
      </w:r>
      <w:r w:rsidRPr="00C817F5">
        <w:rPr>
          <w:rFonts w:ascii="Times New Roman" w:hAnsi="Times New Roman" w:cs="Times New Roman"/>
          <w:sz w:val="24"/>
          <w:szCs w:val="24"/>
        </w:rPr>
        <w:t>Conference</w:t>
      </w:r>
      <w:r w:rsidRPr="00C817F5">
        <w:rPr>
          <w:rFonts w:ascii="Times New Roman" w:hAnsi="Times New Roman" w:cs="Times New Roman"/>
          <w:b/>
          <w:sz w:val="24"/>
          <w:szCs w:val="24"/>
        </w:rPr>
        <w:t xml:space="preserve"> </w:t>
      </w:r>
      <w:r w:rsidRPr="00C817F5">
        <w:rPr>
          <w:rFonts w:ascii="Times New Roman" w:hAnsi="Times New Roman" w:cs="Times New Roman"/>
          <w:sz w:val="24"/>
          <w:szCs w:val="24"/>
        </w:rPr>
        <w:t>of African Ministers of Public Service</w:t>
      </w:r>
    </w:p>
    <w:p w:rsidR="00AF6E01" w:rsidRPr="00C817F5" w:rsidRDefault="00AF6E01" w:rsidP="00AF6E01">
      <w:pPr>
        <w:tabs>
          <w:tab w:val="left" w:pos="90"/>
          <w:tab w:val="left" w:pos="2160"/>
        </w:tabs>
        <w:ind w:left="720"/>
        <w:rPr>
          <w:rFonts w:ascii="Times New Roman" w:hAnsi="Times New Roman" w:cs="Times New Roman"/>
          <w:sz w:val="24"/>
          <w:szCs w:val="24"/>
          <w:lang w:val="fr-FR"/>
        </w:rPr>
      </w:pPr>
      <w:r>
        <w:rPr>
          <w:rFonts w:ascii="Times New Roman" w:hAnsi="Times New Roman" w:cs="Times New Roman"/>
          <w:b/>
          <w:sz w:val="24"/>
          <w:szCs w:val="24"/>
          <w:lang w:val="fr-FR"/>
        </w:rPr>
        <w:t>CDM</w:t>
      </w:r>
      <w:r>
        <w:rPr>
          <w:rFonts w:ascii="Times New Roman" w:hAnsi="Times New Roman" w:cs="Times New Roman"/>
          <w:b/>
          <w:sz w:val="24"/>
          <w:szCs w:val="24"/>
          <w:lang w:val="fr-FR"/>
        </w:rPr>
        <w:tab/>
      </w:r>
      <w:r w:rsidRPr="00C817F5">
        <w:rPr>
          <w:rFonts w:ascii="Times New Roman" w:hAnsi="Times New Roman" w:cs="Times New Roman"/>
          <w:sz w:val="24"/>
          <w:szCs w:val="24"/>
          <w:lang w:val="fr-FR"/>
        </w:rPr>
        <w:t>Clean</w:t>
      </w:r>
      <w:r w:rsidRPr="006A71CF">
        <w:rPr>
          <w:rFonts w:ascii="Times New Roman" w:hAnsi="Times New Roman" w:cs="Times New Roman"/>
          <w:sz w:val="24"/>
          <w:szCs w:val="24"/>
          <w:lang w:val="en-GB"/>
        </w:rPr>
        <w:t xml:space="preserve"> Development Mechanism</w:t>
      </w:r>
    </w:p>
    <w:p w:rsidR="00AF6E01" w:rsidRPr="00C817F5" w:rsidRDefault="00AF6E01" w:rsidP="00AF6E01">
      <w:pPr>
        <w:tabs>
          <w:tab w:val="left" w:pos="90"/>
          <w:tab w:val="left" w:pos="2160"/>
        </w:tabs>
        <w:ind w:left="720"/>
        <w:rPr>
          <w:rFonts w:ascii="Times New Roman" w:hAnsi="Times New Roman" w:cs="Times New Roman"/>
          <w:sz w:val="24"/>
          <w:szCs w:val="24"/>
          <w:lang w:val="fr-FR"/>
        </w:rPr>
      </w:pPr>
      <w:r w:rsidRPr="00C817F5">
        <w:rPr>
          <w:rFonts w:ascii="Times New Roman" w:hAnsi="Times New Roman" w:cs="Times New Roman"/>
          <w:b/>
          <w:sz w:val="24"/>
          <w:szCs w:val="24"/>
          <w:lang w:val="fr-FR"/>
        </w:rPr>
        <w:t xml:space="preserve">CEMAC </w:t>
      </w:r>
      <w:r>
        <w:rPr>
          <w:rFonts w:ascii="Times New Roman" w:hAnsi="Times New Roman" w:cs="Times New Roman"/>
          <w:sz w:val="24"/>
          <w:szCs w:val="24"/>
          <w:lang w:val="fr-FR"/>
        </w:rPr>
        <w:tab/>
      </w:r>
      <w:r w:rsidRPr="00C817F5">
        <w:rPr>
          <w:rFonts w:ascii="Times New Roman" w:hAnsi="Times New Roman" w:cs="Times New Roman"/>
          <w:sz w:val="24"/>
          <w:szCs w:val="24"/>
          <w:lang w:val="fr-FR"/>
        </w:rPr>
        <w:t xml:space="preserve">Communauté </w:t>
      </w:r>
      <w:r>
        <w:rPr>
          <w:rFonts w:ascii="Times New Roman" w:hAnsi="Times New Roman" w:cs="Times New Roman"/>
          <w:sz w:val="24"/>
          <w:szCs w:val="24"/>
          <w:lang w:val="fr-FR"/>
        </w:rPr>
        <w:t>É</w:t>
      </w:r>
      <w:r w:rsidRPr="00C817F5">
        <w:rPr>
          <w:rFonts w:ascii="Times New Roman" w:hAnsi="Times New Roman" w:cs="Times New Roman"/>
          <w:sz w:val="24"/>
          <w:szCs w:val="24"/>
          <w:lang w:val="fr-FR"/>
        </w:rPr>
        <w:t>conomique et Monétaire de L’Afrique Centrale</w:t>
      </w:r>
    </w:p>
    <w:p w:rsidR="00AF6E01" w:rsidRPr="00C817F5" w:rsidRDefault="00AF6E01" w:rsidP="00AF6E01">
      <w:pPr>
        <w:tabs>
          <w:tab w:val="left" w:pos="90"/>
          <w:tab w:val="right" w:pos="1157"/>
          <w:tab w:val="left" w:pos="2160"/>
          <w:tab w:val="right" w:pos="6058"/>
        </w:tabs>
        <w:spacing w:before="144" w:line="208" w:lineRule="auto"/>
        <w:ind w:left="720"/>
        <w:rPr>
          <w:rFonts w:ascii="Times New Roman" w:hAnsi="Times New Roman" w:cs="Times New Roman"/>
          <w:color w:val="000000"/>
          <w:spacing w:val="6"/>
          <w:sz w:val="24"/>
          <w:szCs w:val="24"/>
        </w:rPr>
      </w:pPr>
      <w:r w:rsidRPr="00C817F5">
        <w:rPr>
          <w:rFonts w:ascii="Times New Roman" w:hAnsi="Times New Roman" w:cs="Times New Roman"/>
          <w:b/>
          <w:color w:val="000000"/>
          <w:sz w:val="24"/>
          <w:szCs w:val="24"/>
        </w:rPr>
        <w:t>COMESA</w:t>
      </w:r>
      <w:r>
        <w:rPr>
          <w:rFonts w:ascii="Times New Roman" w:hAnsi="Times New Roman" w:cs="Times New Roman"/>
          <w:color w:val="000000"/>
          <w:sz w:val="24"/>
          <w:szCs w:val="24"/>
        </w:rPr>
        <w:tab/>
      </w:r>
      <w:r w:rsidRPr="00C817F5">
        <w:rPr>
          <w:rFonts w:ascii="Times New Roman" w:hAnsi="Times New Roman" w:cs="Times New Roman"/>
          <w:color w:val="000000"/>
          <w:sz w:val="24"/>
          <w:szCs w:val="24"/>
        </w:rPr>
        <w:t>C</w:t>
      </w:r>
      <w:r w:rsidRPr="00C817F5">
        <w:rPr>
          <w:rFonts w:ascii="Times New Roman" w:hAnsi="Times New Roman" w:cs="Times New Roman"/>
          <w:color w:val="000000"/>
          <w:spacing w:val="6"/>
          <w:sz w:val="24"/>
          <w:szCs w:val="24"/>
        </w:rPr>
        <w:t>ommon Market for Eastern and Southern Africa</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CPR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Crisis Prevention and Recovery</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CSO</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817F5">
        <w:rPr>
          <w:rFonts w:ascii="Times New Roman" w:hAnsi="Times New Roman" w:cs="Times New Roman"/>
          <w:color w:val="000000"/>
          <w:sz w:val="24"/>
          <w:szCs w:val="24"/>
        </w:rPr>
        <w:t>Civil Society</w:t>
      </w:r>
      <w:r w:rsidRPr="00913819">
        <w:rPr>
          <w:rFonts w:ascii="Times New Roman" w:hAnsi="Times New Roman" w:cs="Times New Roman"/>
          <w:color w:val="000000"/>
          <w:sz w:val="24"/>
          <w:szCs w:val="24"/>
          <w:lang w:val="en-GB"/>
        </w:rPr>
        <w:t xml:space="preserve"> Organisation</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COP</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817F5">
        <w:rPr>
          <w:rFonts w:ascii="Times New Roman" w:hAnsi="Times New Roman" w:cs="Times New Roman"/>
          <w:color w:val="000000"/>
          <w:sz w:val="24"/>
          <w:szCs w:val="24"/>
        </w:rPr>
        <w:t>Conference of Parties</w:t>
      </w:r>
      <w:r w:rsidRPr="00C817F5">
        <w:rPr>
          <w:rFonts w:ascii="Times New Roman" w:hAnsi="Times New Roman" w:cs="Times New Roman"/>
          <w:b/>
          <w:color w:val="000000"/>
          <w:sz w:val="24"/>
          <w:szCs w:val="24"/>
        </w:rPr>
        <w:t xml:space="preserve"> </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color w:val="000000"/>
          <w:spacing w:val="6"/>
          <w:sz w:val="24"/>
          <w:szCs w:val="24"/>
        </w:rPr>
      </w:pPr>
      <w:r w:rsidRPr="00C817F5">
        <w:rPr>
          <w:rFonts w:ascii="Times New Roman" w:hAnsi="Times New Roman" w:cs="Times New Roman"/>
          <w:b/>
          <w:color w:val="000000"/>
          <w:sz w:val="24"/>
          <w:szCs w:val="24"/>
        </w:rPr>
        <w:t>DAC</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Development Assistance Committee</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DEX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Direct Execution</w:t>
      </w:r>
    </w:p>
    <w:p w:rsidR="00AF6E01" w:rsidRDefault="00AF6E01" w:rsidP="00AF6E01">
      <w:pPr>
        <w:tabs>
          <w:tab w:val="left" w:pos="90"/>
          <w:tab w:val="left" w:pos="720"/>
          <w:tab w:val="right" w:pos="1157"/>
          <w:tab w:val="left" w:pos="2160"/>
          <w:tab w:val="right" w:pos="4867"/>
        </w:tabs>
        <w:spacing w:before="108"/>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DFID   </w:t>
      </w:r>
      <w:r>
        <w:rPr>
          <w:rFonts w:ascii="Times New Roman" w:hAnsi="Times New Roman" w:cs="Times New Roman"/>
          <w:b/>
          <w:color w:val="000000"/>
          <w:sz w:val="24"/>
          <w:szCs w:val="24"/>
        </w:rPr>
        <w:tab/>
      </w:r>
      <w:r w:rsidRPr="000A420A">
        <w:rPr>
          <w:rFonts w:ascii="Times New Roman" w:hAnsi="Times New Roman" w:cs="Times New Roman"/>
          <w:color w:val="000000"/>
          <w:sz w:val="24"/>
          <w:szCs w:val="24"/>
        </w:rPr>
        <w:t>Department for International Development</w:t>
      </w:r>
    </w:p>
    <w:p w:rsidR="00AF6E01" w:rsidRPr="00C817F5" w:rsidRDefault="00AF6E01" w:rsidP="00AF6E01">
      <w:pPr>
        <w:tabs>
          <w:tab w:val="left" w:pos="90"/>
          <w:tab w:val="right" w:pos="1157"/>
          <w:tab w:val="left" w:pos="2160"/>
          <w:tab w:val="right" w:pos="4867"/>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DIM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Direct Implementation Modality</w:t>
      </w:r>
    </w:p>
    <w:p w:rsidR="00AF6E01" w:rsidRPr="00C817F5" w:rsidRDefault="00AF6E01" w:rsidP="00AF6E01">
      <w:pPr>
        <w:tabs>
          <w:tab w:val="left" w:pos="90"/>
          <w:tab w:val="left" w:pos="630"/>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DNA</w:t>
      </w:r>
      <w:r>
        <w:rPr>
          <w:rFonts w:ascii="Times New Roman" w:hAnsi="Times New Roman" w:cs="Times New Roman"/>
          <w:sz w:val="24"/>
          <w:szCs w:val="24"/>
        </w:rPr>
        <w:tab/>
      </w:r>
      <w:r w:rsidRPr="00C817F5">
        <w:rPr>
          <w:rFonts w:ascii="Times New Roman" w:hAnsi="Times New Roman" w:cs="Times New Roman"/>
          <w:sz w:val="24"/>
          <w:szCs w:val="24"/>
        </w:rPr>
        <w:t>Designated National Authority</w:t>
      </w:r>
    </w:p>
    <w:p w:rsidR="00AF6E01" w:rsidRPr="00C817F5" w:rsidRDefault="00AF6E01" w:rsidP="00AF6E01">
      <w:pPr>
        <w:tabs>
          <w:tab w:val="left" w:pos="90"/>
          <w:tab w:val="left" w:pos="900"/>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DRR</w:t>
      </w:r>
      <w:r>
        <w:rPr>
          <w:rFonts w:ascii="Times New Roman" w:hAnsi="Times New Roman" w:cs="Times New Roman"/>
          <w:sz w:val="24"/>
          <w:szCs w:val="24"/>
        </w:rPr>
        <w:t xml:space="preserve"> </w:t>
      </w:r>
      <w:r>
        <w:rPr>
          <w:rFonts w:ascii="Times New Roman" w:hAnsi="Times New Roman" w:cs="Times New Roman"/>
          <w:sz w:val="24"/>
          <w:szCs w:val="24"/>
        </w:rPr>
        <w:tab/>
      </w:r>
      <w:r w:rsidRPr="00C817F5">
        <w:rPr>
          <w:rFonts w:ascii="Times New Roman" w:hAnsi="Times New Roman" w:cs="Times New Roman"/>
          <w:sz w:val="24"/>
          <w:szCs w:val="24"/>
        </w:rPr>
        <w:t>Disaster Risk Reduction</w:t>
      </w:r>
    </w:p>
    <w:p w:rsidR="00AF6E01" w:rsidRPr="00C817F5" w:rsidRDefault="00AF6E01" w:rsidP="00AF6E01">
      <w:pPr>
        <w:tabs>
          <w:tab w:val="left" w:pos="90"/>
          <w:tab w:val="left" w:pos="900"/>
        </w:tabs>
        <w:ind w:left="720"/>
        <w:rPr>
          <w:rFonts w:ascii="Times New Roman" w:hAnsi="Times New Roman" w:cs="Times New Roman"/>
          <w:sz w:val="24"/>
          <w:szCs w:val="24"/>
        </w:rPr>
      </w:pPr>
      <w:r w:rsidRPr="00C817F5">
        <w:rPr>
          <w:rFonts w:ascii="Times New Roman" w:hAnsi="Times New Roman" w:cs="Times New Roman"/>
          <w:b/>
          <w:sz w:val="24"/>
          <w:szCs w:val="24"/>
        </w:rPr>
        <w:t xml:space="preserve">EAC  </w:t>
      </w:r>
      <w:r>
        <w:rPr>
          <w:rFonts w:ascii="Times New Roman" w:hAnsi="Times New Roman" w:cs="Times New Roman"/>
          <w:b/>
          <w:sz w:val="24"/>
          <w:szCs w:val="24"/>
        </w:rPr>
        <w:tab/>
      </w:r>
      <w:r>
        <w:rPr>
          <w:rFonts w:ascii="Times New Roman" w:hAnsi="Times New Roman" w:cs="Times New Roman"/>
          <w:b/>
          <w:sz w:val="24"/>
          <w:szCs w:val="24"/>
        </w:rPr>
        <w:tab/>
      </w:r>
      <w:r w:rsidRPr="00C817F5">
        <w:rPr>
          <w:rFonts w:ascii="Times New Roman" w:hAnsi="Times New Roman" w:cs="Times New Roman"/>
          <w:sz w:val="24"/>
          <w:szCs w:val="24"/>
        </w:rPr>
        <w:t>East African Community</w:t>
      </w:r>
    </w:p>
    <w:p w:rsidR="00AF6E01" w:rsidRPr="00C817F5" w:rsidRDefault="00AF6E01" w:rsidP="00AF6E01">
      <w:pPr>
        <w:tabs>
          <w:tab w:val="left" w:pos="90"/>
          <w:tab w:val="right" w:pos="630"/>
          <w:tab w:val="left" w:pos="720"/>
          <w:tab w:val="left" w:pos="2160"/>
          <w:tab w:val="right" w:pos="5981"/>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ECA</w:t>
      </w:r>
      <w:r>
        <w:rPr>
          <w:rFonts w:ascii="Times New Roman" w:hAnsi="Times New Roman" w:cs="Times New Roman"/>
          <w:color w:val="000000"/>
          <w:sz w:val="24"/>
          <w:szCs w:val="24"/>
        </w:rPr>
        <w:tab/>
      </w:r>
      <w:r w:rsidRPr="00C817F5">
        <w:rPr>
          <w:rFonts w:ascii="Times New Roman" w:hAnsi="Times New Roman" w:cs="Times New Roman"/>
          <w:color w:val="000000"/>
          <w:spacing w:val="5"/>
          <w:sz w:val="24"/>
          <w:szCs w:val="24"/>
        </w:rPr>
        <w:t>Economic Commission for Africa (also UNECA)</w:t>
      </w:r>
    </w:p>
    <w:p w:rsidR="00AF6E01" w:rsidRPr="00C817F5" w:rsidRDefault="00AF6E01" w:rsidP="00AF6E01">
      <w:pPr>
        <w:tabs>
          <w:tab w:val="left" w:pos="90"/>
          <w:tab w:val="right" w:pos="1157"/>
          <w:tab w:val="left" w:pos="2160"/>
          <w:tab w:val="right" w:pos="5904"/>
        </w:tabs>
        <w:spacing w:before="108" w:line="264" w:lineRule="auto"/>
        <w:ind w:left="720"/>
        <w:rPr>
          <w:rFonts w:ascii="Times New Roman" w:hAnsi="Times New Roman" w:cs="Times New Roman"/>
          <w:color w:val="000000"/>
          <w:spacing w:val="4"/>
          <w:sz w:val="24"/>
          <w:szCs w:val="24"/>
        </w:rPr>
      </w:pPr>
      <w:r w:rsidRPr="00C817F5">
        <w:rPr>
          <w:rFonts w:ascii="Times New Roman" w:hAnsi="Times New Roman" w:cs="Times New Roman"/>
          <w:b/>
          <w:color w:val="000000"/>
          <w:spacing w:val="4"/>
          <w:sz w:val="24"/>
          <w:szCs w:val="24"/>
        </w:rPr>
        <w:t xml:space="preserve">ECCAS </w:t>
      </w:r>
      <w:r>
        <w:rPr>
          <w:rFonts w:ascii="Times New Roman" w:hAnsi="Times New Roman" w:cs="Times New Roman"/>
          <w:b/>
          <w:color w:val="000000"/>
          <w:spacing w:val="4"/>
          <w:sz w:val="24"/>
          <w:szCs w:val="24"/>
        </w:rPr>
        <w:tab/>
      </w:r>
      <w:r w:rsidRPr="00C817F5">
        <w:rPr>
          <w:rFonts w:ascii="Times New Roman" w:hAnsi="Times New Roman" w:cs="Times New Roman"/>
          <w:color w:val="000000"/>
          <w:spacing w:val="4"/>
          <w:sz w:val="24"/>
          <w:szCs w:val="24"/>
        </w:rPr>
        <w:t>Economic Community of African States</w:t>
      </w:r>
    </w:p>
    <w:p w:rsidR="00AF6E01" w:rsidRPr="00C817F5" w:rsidRDefault="00AF6E01" w:rsidP="00AF6E01">
      <w:pPr>
        <w:tabs>
          <w:tab w:val="left" w:pos="90"/>
          <w:tab w:val="right" w:pos="1157"/>
          <w:tab w:val="left" w:pos="2160"/>
          <w:tab w:val="right" w:pos="5904"/>
        </w:tabs>
        <w:spacing w:before="108" w:line="264" w:lineRule="auto"/>
        <w:ind w:left="720"/>
        <w:rPr>
          <w:rFonts w:ascii="Times New Roman" w:hAnsi="Times New Roman" w:cs="Times New Roman"/>
          <w:b/>
          <w:color w:val="000000"/>
          <w:sz w:val="24"/>
          <w:szCs w:val="24"/>
        </w:rPr>
      </w:pPr>
      <w:r w:rsidRPr="00C817F5">
        <w:rPr>
          <w:rFonts w:ascii="Times New Roman" w:hAnsi="Times New Roman" w:cs="Times New Roman"/>
          <w:b/>
          <w:color w:val="000000"/>
          <w:spacing w:val="4"/>
          <w:sz w:val="24"/>
          <w:szCs w:val="24"/>
        </w:rPr>
        <w:t xml:space="preserve">ECOSAP </w:t>
      </w:r>
      <w:r>
        <w:rPr>
          <w:rFonts w:ascii="Times New Roman" w:hAnsi="Times New Roman" w:cs="Times New Roman"/>
          <w:b/>
          <w:color w:val="000000"/>
          <w:spacing w:val="4"/>
          <w:sz w:val="24"/>
          <w:szCs w:val="24"/>
        </w:rPr>
        <w:tab/>
      </w:r>
      <w:r w:rsidRPr="00C817F5">
        <w:rPr>
          <w:rFonts w:ascii="Times New Roman" w:hAnsi="Times New Roman" w:cs="Times New Roman"/>
          <w:color w:val="000000"/>
          <w:spacing w:val="8"/>
          <w:sz w:val="24"/>
          <w:szCs w:val="24"/>
        </w:rPr>
        <w:t>ECOWAS Small Arms</w:t>
      </w:r>
      <w:r w:rsidRPr="00913819">
        <w:rPr>
          <w:rFonts w:ascii="Times New Roman" w:hAnsi="Times New Roman" w:cs="Times New Roman"/>
          <w:color w:val="000000"/>
          <w:spacing w:val="8"/>
          <w:sz w:val="24"/>
          <w:szCs w:val="24"/>
          <w:lang w:val="en-GB"/>
        </w:rPr>
        <w:t xml:space="preserve"> Programme</w:t>
      </w:r>
    </w:p>
    <w:p w:rsidR="00AF6E01" w:rsidRPr="00C817F5" w:rsidRDefault="00AF6E01" w:rsidP="00AF6E01">
      <w:pPr>
        <w:tabs>
          <w:tab w:val="right" w:pos="360"/>
          <w:tab w:val="left" w:pos="720"/>
          <w:tab w:val="left" w:pos="2160"/>
          <w:tab w:val="right" w:pos="5693"/>
        </w:tabs>
        <w:spacing w:before="72"/>
        <w:ind w:left="720"/>
        <w:rPr>
          <w:rFonts w:ascii="Times New Roman" w:hAnsi="Times New Roman" w:cs="Times New Roman"/>
          <w:color w:val="000000"/>
          <w:spacing w:val="5"/>
          <w:sz w:val="24"/>
          <w:szCs w:val="24"/>
        </w:rPr>
      </w:pPr>
      <w:r w:rsidRPr="00C817F5">
        <w:rPr>
          <w:rFonts w:ascii="Times New Roman" w:hAnsi="Times New Roman" w:cs="Times New Roman"/>
          <w:b/>
          <w:color w:val="000000"/>
          <w:spacing w:val="4"/>
          <w:sz w:val="24"/>
          <w:szCs w:val="24"/>
        </w:rPr>
        <w:t xml:space="preserve">ECOWAS </w:t>
      </w:r>
      <w:r>
        <w:rPr>
          <w:rFonts w:ascii="Times New Roman" w:hAnsi="Times New Roman" w:cs="Times New Roman"/>
          <w:b/>
          <w:color w:val="000000"/>
          <w:spacing w:val="4"/>
          <w:sz w:val="24"/>
          <w:szCs w:val="24"/>
        </w:rPr>
        <w:tab/>
      </w:r>
      <w:r w:rsidRPr="00C817F5">
        <w:rPr>
          <w:rFonts w:ascii="Times New Roman" w:hAnsi="Times New Roman" w:cs="Times New Roman"/>
          <w:color w:val="000000"/>
          <w:spacing w:val="5"/>
          <w:sz w:val="24"/>
          <w:szCs w:val="24"/>
        </w:rPr>
        <w:t>Economic Community of West African States</w:t>
      </w:r>
    </w:p>
    <w:p w:rsidR="00AF6E01" w:rsidRPr="00C817F5" w:rsidRDefault="00AF6E01" w:rsidP="00AF6E01">
      <w:pPr>
        <w:tabs>
          <w:tab w:val="left" w:pos="90"/>
          <w:tab w:val="right" w:pos="1157"/>
          <w:tab w:val="left" w:pos="2160"/>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lastRenderedPageBreak/>
        <w:t xml:space="preserve">EE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Energy Efficiency</w:t>
      </w:r>
    </w:p>
    <w:p w:rsidR="00AF6E01" w:rsidRPr="00C817F5" w:rsidRDefault="00AF6E01" w:rsidP="00AF6E01">
      <w:pPr>
        <w:tabs>
          <w:tab w:val="left" w:pos="90"/>
          <w:tab w:val="right" w:pos="1157"/>
          <w:tab w:val="left" w:pos="2160"/>
          <w:tab w:val="right" w:pos="4070"/>
        </w:tabs>
        <w:spacing w:before="108"/>
        <w:ind w:left="720"/>
        <w:rPr>
          <w:rFonts w:ascii="Times New Roman" w:hAnsi="Times New Roman" w:cs="Times New Roman"/>
          <w:color w:val="000000"/>
          <w:spacing w:val="6"/>
          <w:sz w:val="24"/>
          <w:szCs w:val="24"/>
        </w:rPr>
      </w:pPr>
      <w:r w:rsidRPr="00C817F5">
        <w:rPr>
          <w:rFonts w:ascii="Times New Roman" w:hAnsi="Times New Roman" w:cs="Times New Roman"/>
          <w:b/>
          <w:color w:val="000000"/>
          <w:sz w:val="24"/>
          <w:szCs w:val="24"/>
        </w:rPr>
        <w:t>EO</w:t>
      </w:r>
      <w:r w:rsidRPr="00C817F5">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r>
      <w:r w:rsidRPr="00C817F5">
        <w:rPr>
          <w:rFonts w:ascii="Times New Roman" w:hAnsi="Times New Roman" w:cs="Times New Roman"/>
          <w:color w:val="000000"/>
          <w:spacing w:val="6"/>
          <w:sz w:val="24"/>
          <w:szCs w:val="24"/>
        </w:rPr>
        <w:t>Evaluation Office (UNDP)</w:t>
      </w:r>
    </w:p>
    <w:p w:rsidR="00AF6E01" w:rsidRPr="00C817F5" w:rsidRDefault="00AF6E01" w:rsidP="00AF6E01">
      <w:pPr>
        <w:tabs>
          <w:tab w:val="left" w:pos="90"/>
          <w:tab w:val="left" w:pos="2160"/>
        </w:tabs>
        <w:ind w:left="720"/>
        <w:rPr>
          <w:rFonts w:ascii="Times New Roman" w:eastAsia="MS Mincho" w:hAnsi="Times New Roman" w:cs="Times New Roman"/>
          <w:sz w:val="24"/>
          <w:szCs w:val="24"/>
          <w:lang w:eastAsia="ja-JP"/>
        </w:rPr>
      </w:pPr>
      <w:r w:rsidRPr="00C817F5">
        <w:rPr>
          <w:rFonts w:ascii="Times New Roman" w:eastAsia="MS Mincho" w:hAnsi="Times New Roman" w:cs="Times New Roman"/>
          <w:b/>
          <w:sz w:val="24"/>
          <w:szCs w:val="24"/>
          <w:lang w:eastAsia="ja-JP"/>
        </w:rPr>
        <w:t xml:space="preserve">EU  </w:t>
      </w:r>
      <w:r>
        <w:rPr>
          <w:rFonts w:ascii="Times New Roman" w:eastAsia="MS Mincho" w:hAnsi="Times New Roman" w:cs="Times New Roman"/>
          <w:b/>
          <w:sz w:val="24"/>
          <w:szCs w:val="24"/>
          <w:lang w:eastAsia="ja-JP"/>
        </w:rPr>
        <w:tab/>
      </w:r>
      <w:r w:rsidRPr="00C817F5">
        <w:rPr>
          <w:rFonts w:ascii="Times New Roman" w:eastAsia="MS Mincho" w:hAnsi="Times New Roman" w:cs="Times New Roman"/>
          <w:sz w:val="24"/>
          <w:szCs w:val="24"/>
          <w:lang w:eastAsia="ja-JP"/>
        </w:rPr>
        <w:t>European Union</w:t>
      </w:r>
    </w:p>
    <w:p w:rsidR="00AF6E01" w:rsidRPr="00C817F5" w:rsidRDefault="00AF6E01" w:rsidP="00AF6E01">
      <w:pPr>
        <w:tabs>
          <w:tab w:val="right" w:pos="90"/>
          <w:tab w:val="left" w:pos="2160"/>
          <w:tab w:val="right" w:pos="4805"/>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FAO</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Food and Agriculture Organization</w:t>
      </w:r>
    </w:p>
    <w:p w:rsidR="00AF6E01" w:rsidRPr="00C817F5" w:rsidRDefault="00AF6E01" w:rsidP="00AF6E01">
      <w:pPr>
        <w:tabs>
          <w:tab w:val="left" w:pos="90"/>
          <w:tab w:val="right" w:pos="1157"/>
          <w:tab w:val="left" w:pos="2160"/>
          <w:tab w:val="right" w:pos="4488"/>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GCF</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Global Cooperation Framework</w:t>
      </w:r>
    </w:p>
    <w:p w:rsidR="00AF6E01" w:rsidRPr="00C817F5" w:rsidRDefault="00AF6E01" w:rsidP="00AF6E01">
      <w:pPr>
        <w:tabs>
          <w:tab w:val="left" w:pos="90"/>
          <w:tab w:val="right" w:pos="1157"/>
          <w:tab w:val="left" w:pos="2160"/>
          <w:tab w:val="right" w:pos="4771"/>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GDI</w:t>
      </w:r>
      <w:r>
        <w:rPr>
          <w:rFonts w:ascii="Times New Roman" w:hAnsi="Times New Roman" w:cs="Times New Roman"/>
          <w:color w:val="000000"/>
          <w:sz w:val="24"/>
          <w:szCs w:val="24"/>
        </w:rPr>
        <w:tab/>
      </w:r>
      <w:r w:rsidRPr="00C817F5">
        <w:rPr>
          <w:rFonts w:ascii="Times New Roman" w:hAnsi="Times New Roman" w:cs="Times New Roman"/>
          <w:color w:val="000000"/>
          <w:spacing w:val="4"/>
          <w:sz w:val="24"/>
          <w:szCs w:val="24"/>
        </w:rPr>
        <w:t>Gender-related Development Index</w:t>
      </w:r>
    </w:p>
    <w:p w:rsidR="00AF6E01" w:rsidRPr="00C817F5" w:rsidRDefault="00AF6E01" w:rsidP="00AF6E01">
      <w:pPr>
        <w:tabs>
          <w:tab w:val="left" w:pos="90"/>
          <w:tab w:val="right" w:pos="1157"/>
          <w:tab w:val="left" w:pos="2160"/>
          <w:tab w:val="right" w:pos="3859"/>
        </w:tabs>
        <w:spacing w:before="108" w:line="211" w:lineRule="auto"/>
        <w:ind w:left="720"/>
        <w:rPr>
          <w:rFonts w:ascii="Times New Roman" w:hAnsi="Times New Roman" w:cs="Times New Roman"/>
          <w:color w:val="000000"/>
          <w:spacing w:val="6"/>
          <w:sz w:val="24"/>
          <w:szCs w:val="24"/>
        </w:rPr>
      </w:pPr>
      <w:r w:rsidRPr="00C817F5">
        <w:rPr>
          <w:rFonts w:ascii="Times New Roman" w:hAnsi="Times New Roman" w:cs="Times New Roman"/>
          <w:b/>
          <w:color w:val="000000"/>
          <w:sz w:val="24"/>
          <w:szCs w:val="24"/>
        </w:rPr>
        <w:t>GDP</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Gross Domestic Product</w:t>
      </w:r>
    </w:p>
    <w:p w:rsidR="00AF6E01" w:rsidRPr="00C817F5" w:rsidRDefault="00AF6E01" w:rsidP="00AF6E01">
      <w:pPr>
        <w:tabs>
          <w:tab w:val="left" w:pos="90"/>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 xml:space="preserve">GEF  </w:t>
      </w:r>
      <w:r>
        <w:rPr>
          <w:rFonts w:ascii="Times New Roman" w:hAnsi="Times New Roman" w:cs="Times New Roman"/>
          <w:b/>
          <w:sz w:val="24"/>
          <w:szCs w:val="24"/>
        </w:rPr>
        <w:tab/>
      </w:r>
      <w:r w:rsidRPr="00C817F5">
        <w:rPr>
          <w:rFonts w:ascii="Times New Roman" w:hAnsi="Times New Roman" w:cs="Times New Roman"/>
          <w:sz w:val="24"/>
          <w:szCs w:val="24"/>
        </w:rPr>
        <w:t xml:space="preserve">Global Environment Facility </w:t>
      </w:r>
    </w:p>
    <w:p w:rsidR="00AF6E01" w:rsidRPr="00C817F5" w:rsidRDefault="00AF6E01" w:rsidP="00AF6E01">
      <w:pPr>
        <w:tabs>
          <w:tab w:val="left" w:pos="90"/>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GHG</w:t>
      </w:r>
      <w:r>
        <w:rPr>
          <w:rFonts w:ascii="Times New Roman" w:hAnsi="Times New Roman" w:cs="Times New Roman"/>
          <w:sz w:val="24"/>
          <w:szCs w:val="24"/>
        </w:rPr>
        <w:t xml:space="preserve"> </w:t>
      </w:r>
      <w:r>
        <w:rPr>
          <w:rFonts w:ascii="Times New Roman" w:hAnsi="Times New Roman" w:cs="Times New Roman"/>
          <w:sz w:val="24"/>
          <w:szCs w:val="24"/>
        </w:rPr>
        <w:tab/>
      </w:r>
      <w:r w:rsidRPr="00C817F5">
        <w:rPr>
          <w:rFonts w:ascii="Times New Roman" w:hAnsi="Times New Roman" w:cs="Times New Roman"/>
          <w:sz w:val="24"/>
          <w:szCs w:val="24"/>
        </w:rPr>
        <w:t xml:space="preserve">Greenhouse Gases </w:t>
      </w:r>
    </w:p>
    <w:p w:rsidR="00AF6E01" w:rsidRPr="00C817F5" w:rsidRDefault="00AF6E01" w:rsidP="00AF6E01">
      <w:pPr>
        <w:tabs>
          <w:tab w:val="left" w:pos="90"/>
          <w:tab w:val="left" w:pos="720"/>
          <w:tab w:val="right" w:pos="1157"/>
          <w:tab w:val="left" w:pos="2160"/>
          <w:tab w:val="right" w:pos="4152"/>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GNI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Gross National Income</w:t>
      </w:r>
    </w:p>
    <w:p w:rsidR="00AF6E01" w:rsidRPr="00C817F5" w:rsidRDefault="00AF6E01" w:rsidP="00AF6E01">
      <w:pPr>
        <w:tabs>
          <w:tab w:val="left" w:pos="90"/>
          <w:tab w:val="right" w:pos="1157"/>
          <w:tab w:val="left" w:pos="2160"/>
          <w:tab w:val="right" w:pos="4152"/>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HDI</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Human Development Index</w:t>
      </w:r>
    </w:p>
    <w:p w:rsidR="00AF6E01" w:rsidRDefault="00AF6E01" w:rsidP="00AF6E01">
      <w:pPr>
        <w:tabs>
          <w:tab w:val="left" w:pos="90"/>
          <w:tab w:val="right" w:pos="1157"/>
          <w:tab w:val="left" w:pos="2160"/>
          <w:tab w:val="right" w:pos="8078"/>
        </w:tabs>
        <w:spacing w:before="108"/>
        <w:ind w:left="720"/>
        <w:rPr>
          <w:rFonts w:ascii="Times New Roman" w:hAnsi="Times New Roman" w:cs="Times New Roman"/>
          <w:color w:val="000000"/>
          <w:spacing w:val="5"/>
          <w:sz w:val="24"/>
          <w:szCs w:val="24"/>
        </w:rPr>
      </w:pPr>
      <w:r w:rsidRPr="00C817F5">
        <w:rPr>
          <w:rFonts w:ascii="Times New Roman" w:hAnsi="Times New Roman" w:cs="Times New Roman"/>
          <w:b/>
          <w:color w:val="000000"/>
          <w:sz w:val="24"/>
          <w:szCs w:val="24"/>
        </w:rPr>
        <w:t xml:space="preserve">HIV/AIDS </w:t>
      </w:r>
      <w:r>
        <w:rPr>
          <w:rFonts w:ascii="Times New Roman" w:hAnsi="Times New Roman" w:cs="Times New Roman"/>
          <w:b/>
          <w:color w:val="000000"/>
          <w:sz w:val="24"/>
          <w:szCs w:val="24"/>
        </w:rPr>
        <w:tab/>
      </w:r>
      <w:r w:rsidRPr="00C817F5">
        <w:rPr>
          <w:rFonts w:ascii="Times New Roman" w:hAnsi="Times New Roman" w:cs="Times New Roman"/>
          <w:color w:val="000000"/>
          <w:spacing w:val="5"/>
          <w:sz w:val="24"/>
          <w:szCs w:val="24"/>
        </w:rPr>
        <w:t xml:space="preserve">Human Immunodeficiency Virus/Acquired Immune Deficiency </w:t>
      </w:r>
    </w:p>
    <w:p w:rsidR="00AF6E01" w:rsidRPr="00C817F5" w:rsidRDefault="00AF6E01" w:rsidP="00AF6E01">
      <w:pPr>
        <w:tabs>
          <w:tab w:val="left" w:pos="90"/>
          <w:tab w:val="right" w:pos="1157"/>
          <w:tab w:val="right" w:pos="8078"/>
        </w:tabs>
        <w:spacing w:before="108"/>
        <w:rPr>
          <w:rFonts w:ascii="Times New Roman" w:hAnsi="Times New Roman" w:cs="Times New Roman"/>
          <w:b/>
          <w:color w:val="000000"/>
          <w:sz w:val="24"/>
          <w:szCs w:val="24"/>
        </w:rPr>
      </w:pPr>
      <w:r>
        <w:rPr>
          <w:rFonts w:ascii="Times New Roman" w:hAnsi="Times New Roman" w:cs="Times New Roman"/>
          <w:color w:val="000000"/>
          <w:spacing w:val="5"/>
          <w:sz w:val="24"/>
          <w:szCs w:val="24"/>
        </w:rPr>
        <w:t xml:space="preserve">                                         </w:t>
      </w:r>
      <w:r w:rsidRPr="00C817F5">
        <w:rPr>
          <w:rFonts w:ascii="Times New Roman" w:hAnsi="Times New Roman" w:cs="Times New Roman"/>
          <w:color w:val="000000"/>
          <w:spacing w:val="5"/>
          <w:sz w:val="24"/>
          <w:szCs w:val="24"/>
        </w:rPr>
        <w:t>Syndrome</w:t>
      </w:r>
    </w:p>
    <w:p w:rsidR="00AF6E01" w:rsidRPr="00C817F5" w:rsidRDefault="00AF6E01" w:rsidP="00AF6E01">
      <w:pPr>
        <w:tabs>
          <w:tab w:val="left" w:pos="90"/>
          <w:tab w:val="right" w:pos="1157"/>
          <w:tab w:val="left" w:pos="2160"/>
          <w:tab w:val="right" w:pos="5659"/>
        </w:tabs>
        <w:spacing w:before="72" w:line="264" w:lineRule="auto"/>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ICT</w:t>
      </w:r>
      <w:r w:rsidRPr="00C817F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Information and Communication Technology</w:t>
      </w:r>
    </w:p>
    <w:p w:rsidR="00AF6E01" w:rsidRPr="00C817F5" w:rsidRDefault="00AF6E01" w:rsidP="00AF6E01">
      <w:pPr>
        <w:tabs>
          <w:tab w:val="left" w:pos="90"/>
          <w:tab w:val="left" w:pos="720"/>
          <w:tab w:val="right" w:pos="1157"/>
          <w:tab w:val="left" w:pos="2160"/>
          <w:tab w:val="right" w:pos="6350"/>
        </w:tabs>
        <w:spacing w:before="72"/>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IDEP</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C817F5">
        <w:rPr>
          <w:rFonts w:ascii="Times New Roman" w:hAnsi="Times New Roman" w:cs="Times New Roman"/>
          <w:color w:val="000000"/>
          <w:sz w:val="24"/>
          <w:szCs w:val="24"/>
        </w:rPr>
        <w:t>Institute for Economic Development and Planning</w:t>
      </w:r>
    </w:p>
    <w:p w:rsidR="00AF6E01" w:rsidRPr="00C817F5" w:rsidRDefault="00AF6E01" w:rsidP="00AF6E01">
      <w:pPr>
        <w:tabs>
          <w:tab w:val="left" w:pos="90"/>
          <w:tab w:val="right" w:pos="1157"/>
          <w:tab w:val="left" w:pos="2160"/>
          <w:tab w:val="right" w:pos="6350"/>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IGAD  </w:t>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Inter-governmental Authority for Development</w:t>
      </w:r>
    </w:p>
    <w:p w:rsidR="00AF6E01" w:rsidRPr="00C817F5" w:rsidRDefault="00AF6E01" w:rsidP="00AF6E01">
      <w:pPr>
        <w:tabs>
          <w:tab w:val="left" w:pos="90"/>
          <w:tab w:val="right" w:pos="1157"/>
          <w:tab w:val="left" w:pos="2160"/>
          <w:tab w:val="right" w:pos="6350"/>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ILO  </w:t>
      </w:r>
      <w:r>
        <w:rPr>
          <w:rFonts w:ascii="Times New Roman" w:hAnsi="Times New Roman" w:cs="Times New Roman"/>
          <w:b/>
          <w:color w:val="000000"/>
          <w:sz w:val="24"/>
          <w:szCs w:val="24"/>
        </w:rPr>
        <w:tab/>
      </w:r>
      <w:r w:rsidRPr="00C817F5">
        <w:rPr>
          <w:rFonts w:ascii="Times New Roman" w:hAnsi="Times New Roman" w:cs="Times New Roman"/>
          <w:color w:val="000000"/>
          <w:spacing w:val="6"/>
          <w:sz w:val="24"/>
          <w:szCs w:val="24"/>
        </w:rPr>
        <w:t>International</w:t>
      </w:r>
      <w:r w:rsidRPr="00913819">
        <w:rPr>
          <w:rFonts w:ascii="Times New Roman" w:hAnsi="Times New Roman" w:cs="Times New Roman"/>
          <w:color w:val="000000"/>
          <w:spacing w:val="6"/>
          <w:sz w:val="24"/>
          <w:szCs w:val="24"/>
          <w:lang w:val="en-GB"/>
        </w:rPr>
        <w:t xml:space="preserve"> Labour</w:t>
      </w:r>
      <w:r w:rsidRPr="00C817F5">
        <w:rPr>
          <w:rFonts w:ascii="Times New Roman" w:hAnsi="Times New Roman" w:cs="Times New Roman"/>
          <w:color w:val="000000"/>
          <w:spacing w:val="6"/>
          <w:sz w:val="24"/>
          <w:szCs w:val="24"/>
        </w:rPr>
        <w:t xml:space="preserve"> Organization</w:t>
      </w:r>
    </w:p>
    <w:p w:rsidR="00AF6E01" w:rsidRPr="00C817F5" w:rsidRDefault="00AF6E01" w:rsidP="00AF6E01">
      <w:pPr>
        <w:tabs>
          <w:tab w:val="left" w:pos="90"/>
          <w:tab w:val="left" w:pos="2160"/>
          <w:tab w:val="right" w:pos="4738"/>
        </w:tabs>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IMF</w:t>
      </w:r>
      <w:r>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International Monetary Fund</w:t>
      </w:r>
    </w:p>
    <w:p w:rsidR="00AF6E01" w:rsidRPr="00C817F5" w:rsidRDefault="00AF6E01" w:rsidP="00AF6E01">
      <w:pPr>
        <w:tabs>
          <w:tab w:val="left" w:pos="90"/>
          <w:tab w:val="right" w:pos="1632"/>
          <w:tab w:val="left" w:pos="2160"/>
          <w:tab w:val="right" w:pos="5006"/>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10"/>
          <w:sz w:val="24"/>
          <w:szCs w:val="24"/>
        </w:rPr>
        <w:t xml:space="preserve">MDGs   </w:t>
      </w:r>
      <w:r>
        <w:rPr>
          <w:rFonts w:ascii="Times New Roman" w:hAnsi="Times New Roman" w:cs="Times New Roman"/>
          <w:b/>
          <w:color w:val="000000"/>
          <w:spacing w:val="-10"/>
          <w:sz w:val="24"/>
          <w:szCs w:val="24"/>
        </w:rPr>
        <w:tab/>
      </w:r>
      <w:r>
        <w:rPr>
          <w:rFonts w:ascii="Times New Roman" w:hAnsi="Times New Roman" w:cs="Times New Roman"/>
          <w:b/>
          <w:color w:val="000000"/>
          <w:spacing w:val="-10"/>
          <w:sz w:val="24"/>
          <w:szCs w:val="24"/>
        </w:rPr>
        <w:tab/>
      </w:r>
      <w:r w:rsidRPr="00C817F5">
        <w:rPr>
          <w:rFonts w:ascii="Times New Roman" w:hAnsi="Times New Roman" w:cs="Times New Roman"/>
          <w:color w:val="000000"/>
          <w:spacing w:val="6"/>
          <w:sz w:val="24"/>
          <w:szCs w:val="24"/>
        </w:rPr>
        <w:t>Millennium Development Goals</w:t>
      </w:r>
    </w:p>
    <w:p w:rsidR="00AF6E01" w:rsidRPr="00C817F5" w:rsidRDefault="00AF6E01" w:rsidP="00AF6E01">
      <w:pPr>
        <w:tabs>
          <w:tab w:val="left" w:pos="90"/>
          <w:tab w:val="right" w:pos="1632"/>
          <w:tab w:val="left" w:pos="2160"/>
          <w:tab w:val="right" w:pos="4973"/>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MFP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Multi-functional Platform</w:t>
      </w:r>
      <w:r w:rsidRPr="00C817F5">
        <w:rPr>
          <w:rFonts w:ascii="Times New Roman" w:hAnsi="Times New Roman" w:cs="Times New Roman"/>
          <w:b/>
          <w:color w:val="000000"/>
          <w:sz w:val="24"/>
          <w:szCs w:val="24"/>
        </w:rPr>
        <w:t xml:space="preserve"> </w:t>
      </w:r>
    </w:p>
    <w:p w:rsidR="00AF6E01" w:rsidRPr="00C817F5" w:rsidRDefault="00AF6E01" w:rsidP="00AF6E01">
      <w:pPr>
        <w:tabs>
          <w:tab w:val="left" w:pos="90"/>
          <w:tab w:val="right" w:pos="1632"/>
          <w:tab w:val="left" w:pos="2160"/>
          <w:tab w:val="right" w:pos="4973"/>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pacing w:val="-2"/>
          <w:sz w:val="24"/>
          <w:szCs w:val="24"/>
        </w:rPr>
        <w:t>MYFF</w:t>
      </w:r>
      <w:r w:rsidRPr="00C817F5">
        <w:rPr>
          <w:rFonts w:ascii="Times New Roman" w:hAnsi="Times New Roman" w:cs="Times New Roman"/>
          <w:color w:val="000000"/>
          <w:spacing w:val="-2"/>
          <w:sz w:val="24"/>
          <w:szCs w:val="24"/>
        </w:rPr>
        <w:tab/>
        <w:t xml:space="preserve">  </w:t>
      </w:r>
      <w:r>
        <w:rPr>
          <w:rFonts w:ascii="Times New Roman" w:hAnsi="Times New Roman" w:cs="Times New Roman"/>
          <w:color w:val="000000"/>
          <w:spacing w:val="-2"/>
          <w:sz w:val="24"/>
          <w:szCs w:val="24"/>
        </w:rPr>
        <w:tab/>
      </w:r>
      <w:r w:rsidRPr="00C817F5">
        <w:rPr>
          <w:rFonts w:ascii="Times New Roman" w:hAnsi="Times New Roman" w:cs="Times New Roman"/>
          <w:color w:val="000000"/>
          <w:spacing w:val="4"/>
          <w:sz w:val="24"/>
          <w:szCs w:val="24"/>
        </w:rPr>
        <w:t>Multi-Year Funding Framework</w:t>
      </w:r>
    </w:p>
    <w:p w:rsidR="00AF6E01" w:rsidRPr="00C817F5" w:rsidRDefault="00AF6E01" w:rsidP="00AF6E01">
      <w:pPr>
        <w:tabs>
          <w:tab w:val="left" w:pos="90"/>
          <w:tab w:val="right" w:pos="1632"/>
          <w:tab w:val="left" w:pos="2160"/>
          <w:tab w:val="right" w:pos="5870"/>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8"/>
          <w:sz w:val="24"/>
          <w:szCs w:val="24"/>
        </w:rPr>
        <w:t>NEPAD</w:t>
      </w:r>
      <w:r w:rsidRPr="00C817F5">
        <w:rPr>
          <w:rFonts w:ascii="Times New Roman" w:hAnsi="Times New Roman" w:cs="Times New Roman"/>
          <w:color w:val="000000"/>
          <w:spacing w:val="8"/>
          <w:sz w:val="24"/>
          <w:szCs w:val="24"/>
        </w:rPr>
        <w:tab/>
        <w:t xml:space="preserve"> </w:t>
      </w:r>
      <w:r>
        <w:rPr>
          <w:rFonts w:ascii="Times New Roman" w:hAnsi="Times New Roman" w:cs="Times New Roman"/>
          <w:color w:val="000000"/>
          <w:spacing w:val="8"/>
          <w:sz w:val="24"/>
          <w:szCs w:val="24"/>
        </w:rPr>
        <w:tab/>
      </w:r>
      <w:r w:rsidRPr="00C817F5">
        <w:rPr>
          <w:rFonts w:ascii="Times New Roman" w:hAnsi="Times New Roman" w:cs="Times New Roman"/>
          <w:color w:val="000000"/>
          <w:spacing w:val="5"/>
          <w:sz w:val="24"/>
          <w:szCs w:val="24"/>
        </w:rPr>
        <w:t>New Partnership for African Development</w:t>
      </w:r>
    </w:p>
    <w:p w:rsidR="00AF6E01" w:rsidRPr="00C817F5" w:rsidRDefault="00AF6E01" w:rsidP="00AF6E01">
      <w:pPr>
        <w:tabs>
          <w:tab w:val="left" w:pos="90"/>
          <w:tab w:val="right" w:pos="1632"/>
          <w:tab w:val="left" w:pos="2160"/>
          <w:tab w:val="right" w:pos="4848"/>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NPCA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NEPAD Planning and Coordination Agency</w:t>
      </w:r>
    </w:p>
    <w:p w:rsidR="00AF6E01" w:rsidRPr="00C817F5" w:rsidRDefault="00AF6E01" w:rsidP="00AF6E01">
      <w:pPr>
        <w:tabs>
          <w:tab w:val="left" w:pos="90"/>
          <w:tab w:val="right" w:pos="1632"/>
          <w:tab w:val="left" w:pos="2160"/>
          <w:tab w:val="right" w:pos="4848"/>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OAU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913819">
        <w:rPr>
          <w:rFonts w:ascii="Times New Roman" w:hAnsi="Times New Roman" w:cs="Times New Roman"/>
          <w:color w:val="000000"/>
          <w:spacing w:val="6"/>
          <w:sz w:val="24"/>
          <w:szCs w:val="24"/>
          <w:lang w:val="en-GB"/>
        </w:rPr>
        <w:t>Organisation</w:t>
      </w:r>
      <w:r w:rsidRPr="00C817F5">
        <w:rPr>
          <w:rFonts w:ascii="Times New Roman" w:hAnsi="Times New Roman" w:cs="Times New Roman"/>
          <w:color w:val="000000"/>
          <w:spacing w:val="6"/>
          <w:sz w:val="24"/>
          <w:szCs w:val="24"/>
        </w:rPr>
        <w:t xml:space="preserve"> of African Unity</w:t>
      </w:r>
    </w:p>
    <w:p w:rsidR="00AF6E01" w:rsidRPr="00C817F5" w:rsidRDefault="00AF6E01" w:rsidP="00AF6E01">
      <w:pPr>
        <w:tabs>
          <w:tab w:val="right" w:pos="1632"/>
          <w:tab w:val="left" w:pos="2160"/>
          <w:tab w:val="right" w:pos="4848"/>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OAS</w:t>
      </w:r>
      <w:r w:rsidRPr="00C817F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913819">
        <w:rPr>
          <w:rFonts w:ascii="Times New Roman" w:hAnsi="Times New Roman" w:cs="Times New Roman"/>
          <w:color w:val="000000"/>
          <w:spacing w:val="4"/>
          <w:sz w:val="24"/>
          <w:szCs w:val="24"/>
          <w:lang w:val="en-GB"/>
        </w:rPr>
        <w:t>Organisation</w:t>
      </w:r>
      <w:r w:rsidRPr="00C817F5">
        <w:rPr>
          <w:rFonts w:ascii="Times New Roman" w:hAnsi="Times New Roman" w:cs="Times New Roman"/>
          <w:color w:val="000000"/>
          <w:spacing w:val="4"/>
          <w:sz w:val="24"/>
          <w:szCs w:val="24"/>
        </w:rPr>
        <w:t xml:space="preserve"> of African States</w:t>
      </w:r>
    </w:p>
    <w:p w:rsidR="00AF6E01" w:rsidRPr="00C817F5" w:rsidRDefault="00AF6E01" w:rsidP="00AF6E01">
      <w:pPr>
        <w:tabs>
          <w:tab w:val="left" w:pos="720"/>
          <w:tab w:val="right" w:pos="1632"/>
          <w:tab w:val="left" w:pos="2160"/>
          <w:tab w:val="right" w:pos="5002"/>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ODA</w:t>
      </w:r>
      <w:r w:rsidRPr="00C817F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C817F5">
        <w:rPr>
          <w:rFonts w:ascii="Times New Roman" w:hAnsi="Times New Roman" w:cs="Times New Roman"/>
          <w:color w:val="000000"/>
          <w:spacing w:val="4"/>
          <w:sz w:val="24"/>
          <w:szCs w:val="24"/>
        </w:rPr>
        <w:t>Official Development Assistance</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 xml:space="preserve">PIF </w:t>
      </w:r>
      <w:r>
        <w:rPr>
          <w:rFonts w:ascii="Times New Roman" w:hAnsi="Times New Roman" w:cs="Times New Roman"/>
          <w:sz w:val="24"/>
          <w:szCs w:val="24"/>
        </w:rPr>
        <w:t xml:space="preserve"> </w:t>
      </w:r>
      <w:r>
        <w:rPr>
          <w:rFonts w:ascii="Times New Roman" w:hAnsi="Times New Roman" w:cs="Times New Roman"/>
          <w:sz w:val="24"/>
          <w:szCs w:val="24"/>
        </w:rPr>
        <w:tab/>
      </w:r>
      <w:r w:rsidRPr="00C817F5">
        <w:rPr>
          <w:rFonts w:ascii="Times New Roman" w:hAnsi="Times New Roman" w:cs="Times New Roman"/>
          <w:sz w:val="24"/>
          <w:szCs w:val="24"/>
        </w:rPr>
        <w:t>Project Information Form</w:t>
      </w:r>
    </w:p>
    <w:p w:rsidR="00AF6E01" w:rsidRPr="00C817F5" w:rsidRDefault="00AF6E01" w:rsidP="00AF6E01">
      <w:pPr>
        <w:tabs>
          <w:tab w:val="left" w:pos="2160"/>
        </w:tabs>
        <w:ind w:left="720"/>
        <w:rPr>
          <w:rFonts w:ascii="Times New Roman" w:hAnsi="Times New Roman" w:cs="Times New Roman"/>
          <w:sz w:val="24"/>
          <w:szCs w:val="24"/>
          <w:lang w:val="fr-FR"/>
        </w:rPr>
      </w:pPr>
      <w:r w:rsidRPr="00C817F5">
        <w:rPr>
          <w:rFonts w:ascii="Times New Roman" w:hAnsi="Times New Roman" w:cs="Times New Roman"/>
          <w:b/>
          <w:sz w:val="24"/>
          <w:szCs w:val="24"/>
          <w:lang w:val="fr-FR"/>
        </w:rPr>
        <w:t>PREP</w:t>
      </w:r>
      <w:r>
        <w:rPr>
          <w:rFonts w:ascii="Times New Roman" w:hAnsi="Times New Roman" w:cs="Times New Roman"/>
          <w:sz w:val="24"/>
          <w:szCs w:val="24"/>
          <w:lang w:val="fr-FR"/>
        </w:rPr>
        <w:tab/>
      </w:r>
      <w:r w:rsidRPr="00C817F5">
        <w:rPr>
          <w:rFonts w:ascii="Times New Roman" w:hAnsi="Times New Roman" w:cs="Times New Roman"/>
          <w:sz w:val="24"/>
          <w:szCs w:val="24"/>
          <w:lang w:val="fr-FR"/>
        </w:rPr>
        <w:t>Programme Régional de l’</w:t>
      </w:r>
      <w:r>
        <w:rPr>
          <w:rFonts w:ascii="Times New Roman" w:hAnsi="Times New Roman" w:cs="Times New Roman"/>
          <w:sz w:val="24"/>
          <w:szCs w:val="24"/>
          <w:lang w:val="fr-FR"/>
        </w:rPr>
        <w:t>É</w:t>
      </w:r>
      <w:r w:rsidRPr="00C817F5">
        <w:rPr>
          <w:rFonts w:ascii="Times New Roman" w:hAnsi="Times New Roman" w:cs="Times New Roman"/>
          <w:sz w:val="24"/>
          <w:szCs w:val="24"/>
          <w:lang w:val="fr-FR"/>
        </w:rPr>
        <w:t>nergie pour la Réduction de la Pauvreté</w:t>
      </w:r>
    </w:p>
    <w:p w:rsidR="00AF6E01" w:rsidRPr="00C817F5" w:rsidRDefault="00AF6E01" w:rsidP="00AF6E01">
      <w:pPr>
        <w:tabs>
          <w:tab w:val="right" w:pos="1632"/>
          <w:tab w:val="left" w:pos="2160"/>
          <w:tab w:val="right" w:pos="6912"/>
        </w:tabs>
        <w:spacing w:before="108"/>
        <w:ind w:left="720"/>
        <w:rPr>
          <w:rFonts w:ascii="Times New Roman" w:hAnsi="Times New Roman" w:cs="Times New Roman"/>
          <w:color w:val="000000"/>
          <w:spacing w:val="4"/>
          <w:sz w:val="24"/>
          <w:szCs w:val="24"/>
        </w:rPr>
      </w:pPr>
      <w:r w:rsidRPr="00C817F5">
        <w:rPr>
          <w:rFonts w:ascii="Times New Roman" w:hAnsi="Times New Roman" w:cs="Times New Roman"/>
          <w:b/>
          <w:color w:val="000000"/>
          <w:sz w:val="24"/>
          <w:szCs w:val="24"/>
        </w:rPr>
        <w:t xml:space="preserve">RBA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pacing w:val="4"/>
          <w:sz w:val="24"/>
          <w:szCs w:val="24"/>
        </w:rPr>
        <w:t>Regional Bureau for Africa (UNDP)</w:t>
      </w:r>
    </w:p>
    <w:p w:rsidR="00AF6E01" w:rsidRPr="00C817F5" w:rsidRDefault="00AF6E01" w:rsidP="00AF6E01">
      <w:pPr>
        <w:tabs>
          <w:tab w:val="right" w:pos="1632"/>
          <w:tab w:val="left" w:pos="2160"/>
          <w:tab w:val="right" w:pos="4550"/>
        </w:tabs>
        <w:spacing w:before="72"/>
        <w:ind w:left="720"/>
        <w:rPr>
          <w:rFonts w:ascii="Times New Roman" w:hAnsi="Times New Roman" w:cs="Times New Roman"/>
          <w:color w:val="000000"/>
          <w:spacing w:val="4"/>
          <w:sz w:val="24"/>
          <w:szCs w:val="24"/>
        </w:rPr>
      </w:pPr>
      <w:r w:rsidRPr="00C817F5">
        <w:rPr>
          <w:rFonts w:ascii="Times New Roman" w:hAnsi="Times New Roman" w:cs="Times New Roman"/>
          <w:b/>
          <w:color w:val="000000"/>
          <w:sz w:val="24"/>
          <w:szCs w:val="24"/>
        </w:rPr>
        <w:t xml:space="preserve">RBM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pacing w:val="4"/>
          <w:sz w:val="24"/>
          <w:szCs w:val="24"/>
        </w:rPr>
        <w:t>Results-based management</w:t>
      </w:r>
    </w:p>
    <w:p w:rsidR="00AF6E01" w:rsidRPr="00C817F5" w:rsidRDefault="00AF6E01" w:rsidP="00AF6E01">
      <w:pPr>
        <w:tabs>
          <w:tab w:val="right" w:pos="1632"/>
          <w:tab w:val="left" w:pos="2160"/>
          <w:tab w:val="right" w:pos="4550"/>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 xml:space="preserve">RC/RR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Resident coordinator/Resident representative</w:t>
      </w:r>
    </w:p>
    <w:p w:rsidR="00AF6E01" w:rsidRPr="00C817F5" w:rsidRDefault="00AF6E01" w:rsidP="00AF6E01">
      <w:pPr>
        <w:tabs>
          <w:tab w:val="right" w:pos="1632"/>
          <w:tab w:val="left" w:pos="2160"/>
          <w:tab w:val="right" w:pos="5141"/>
        </w:tabs>
        <w:spacing w:before="108"/>
        <w:ind w:left="720"/>
        <w:rPr>
          <w:rFonts w:ascii="Times New Roman" w:hAnsi="Times New Roman" w:cs="Times New Roman"/>
          <w:color w:val="000000"/>
          <w:sz w:val="24"/>
          <w:szCs w:val="24"/>
        </w:rPr>
      </w:pPr>
      <w:r w:rsidRPr="00C817F5">
        <w:rPr>
          <w:rFonts w:ascii="Times New Roman" w:hAnsi="Times New Roman" w:cs="Times New Roman"/>
          <w:b/>
          <w:color w:val="000000"/>
          <w:sz w:val="24"/>
          <w:szCs w:val="24"/>
        </w:rPr>
        <w:t xml:space="preserve">RC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z w:val="24"/>
          <w:szCs w:val="24"/>
        </w:rPr>
        <w:t>Regional Centre</w:t>
      </w:r>
    </w:p>
    <w:p w:rsidR="00AF6E01" w:rsidRPr="00C817F5" w:rsidRDefault="00AF6E01" w:rsidP="00AF6E01">
      <w:pPr>
        <w:tabs>
          <w:tab w:val="right" w:pos="1632"/>
          <w:tab w:val="left" w:pos="2160"/>
          <w:tab w:val="right" w:pos="5141"/>
        </w:tabs>
        <w:spacing w:before="108"/>
        <w:ind w:left="720"/>
        <w:rPr>
          <w:rFonts w:ascii="Times New Roman" w:hAnsi="Times New Roman" w:cs="Times New Roman"/>
          <w:color w:val="000000"/>
          <w:spacing w:val="4"/>
          <w:sz w:val="24"/>
          <w:szCs w:val="24"/>
        </w:rPr>
      </w:pPr>
      <w:r w:rsidRPr="00C817F5">
        <w:rPr>
          <w:rFonts w:ascii="Times New Roman" w:hAnsi="Times New Roman" w:cs="Times New Roman"/>
          <w:b/>
          <w:color w:val="000000"/>
          <w:sz w:val="24"/>
          <w:szCs w:val="24"/>
        </w:rPr>
        <w:t xml:space="preserve">RCF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pacing w:val="4"/>
          <w:sz w:val="24"/>
          <w:szCs w:val="24"/>
        </w:rPr>
        <w:t>Regional Cooperation Framework</w:t>
      </w:r>
    </w:p>
    <w:p w:rsidR="00AF6E01" w:rsidRPr="00BC70B4" w:rsidRDefault="00AF6E01" w:rsidP="00AF6E01">
      <w:pPr>
        <w:tabs>
          <w:tab w:val="left" w:pos="720"/>
          <w:tab w:val="left" w:pos="2160"/>
        </w:tabs>
        <w:ind w:left="720"/>
        <w:rPr>
          <w:rFonts w:ascii="Times New Roman" w:hAnsi="Times New Roman" w:cs="Times New Roman"/>
          <w:iCs/>
          <w:sz w:val="24"/>
          <w:szCs w:val="24"/>
        </w:rPr>
      </w:pPr>
      <w:r>
        <w:rPr>
          <w:rFonts w:ascii="Times New Roman" w:hAnsi="Times New Roman" w:cs="Times New Roman"/>
          <w:b/>
          <w:iCs/>
          <w:sz w:val="24"/>
          <w:szCs w:val="24"/>
        </w:rPr>
        <w:t>RCM</w:t>
      </w:r>
      <w:r>
        <w:rPr>
          <w:rFonts w:ascii="Times New Roman" w:hAnsi="Times New Roman" w:cs="Times New Roman"/>
          <w:b/>
          <w:iCs/>
          <w:sz w:val="24"/>
          <w:szCs w:val="24"/>
        </w:rPr>
        <w:tab/>
      </w:r>
      <w:r>
        <w:rPr>
          <w:rFonts w:ascii="Times New Roman" w:hAnsi="Times New Roman" w:cs="Times New Roman"/>
          <w:iCs/>
          <w:sz w:val="24"/>
          <w:szCs w:val="24"/>
        </w:rPr>
        <w:t>Regional Coordination Mechanism</w:t>
      </w:r>
    </w:p>
    <w:p w:rsidR="00AF6E01" w:rsidRPr="00C817F5" w:rsidRDefault="00AF6E01" w:rsidP="00AF6E01">
      <w:pPr>
        <w:tabs>
          <w:tab w:val="left" w:pos="2160"/>
        </w:tabs>
        <w:ind w:left="720"/>
        <w:rPr>
          <w:rFonts w:ascii="Times New Roman" w:hAnsi="Times New Roman" w:cs="Times New Roman"/>
          <w:iCs/>
          <w:sz w:val="24"/>
          <w:szCs w:val="24"/>
        </w:rPr>
      </w:pPr>
      <w:r w:rsidRPr="00C817F5">
        <w:rPr>
          <w:rFonts w:ascii="Times New Roman" w:hAnsi="Times New Roman" w:cs="Times New Roman"/>
          <w:b/>
          <w:iCs/>
          <w:sz w:val="24"/>
          <w:szCs w:val="24"/>
        </w:rPr>
        <w:t>RE</w:t>
      </w:r>
      <w:r>
        <w:rPr>
          <w:rFonts w:ascii="Times New Roman" w:hAnsi="Times New Roman" w:cs="Times New Roman"/>
          <w:iCs/>
          <w:sz w:val="24"/>
          <w:szCs w:val="24"/>
        </w:rPr>
        <w:tab/>
      </w:r>
      <w:r w:rsidRPr="00C817F5">
        <w:rPr>
          <w:rFonts w:ascii="Times New Roman" w:hAnsi="Times New Roman" w:cs="Times New Roman"/>
          <w:iCs/>
          <w:sz w:val="24"/>
          <w:szCs w:val="24"/>
        </w:rPr>
        <w:t>Renewable Energy</w:t>
      </w:r>
    </w:p>
    <w:p w:rsidR="00AF6E01" w:rsidRPr="00C817F5" w:rsidRDefault="00AF6E01" w:rsidP="00AF6E01">
      <w:pPr>
        <w:tabs>
          <w:tab w:val="left" w:pos="2160"/>
        </w:tabs>
        <w:ind w:left="720"/>
        <w:rPr>
          <w:rFonts w:ascii="Times New Roman" w:hAnsi="Times New Roman" w:cs="Times New Roman"/>
          <w:b/>
          <w:iCs/>
          <w:sz w:val="24"/>
          <w:szCs w:val="24"/>
        </w:rPr>
      </w:pPr>
      <w:r w:rsidRPr="00C817F5">
        <w:rPr>
          <w:rFonts w:ascii="Times New Roman" w:hAnsi="Times New Roman" w:cs="Times New Roman"/>
          <w:b/>
          <w:iCs/>
          <w:sz w:val="24"/>
          <w:szCs w:val="24"/>
        </w:rPr>
        <w:lastRenderedPageBreak/>
        <w:t xml:space="preserve">REC </w:t>
      </w:r>
      <w:r>
        <w:rPr>
          <w:rFonts w:ascii="Times New Roman" w:hAnsi="Times New Roman" w:cs="Times New Roman"/>
          <w:b/>
          <w:iCs/>
          <w:sz w:val="24"/>
          <w:szCs w:val="24"/>
        </w:rPr>
        <w:tab/>
      </w:r>
      <w:r w:rsidRPr="00C817F5">
        <w:rPr>
          <w:rFonts w:ascii="Times New Roman" w:hAnsi="Times New Roman" w:cs="Times New Roman"/>
          <w:iCs/>
          <w:sz w:val="24"/>
          <w:szCs w:val="24"/>
        </w:rPr>
        <w:t>Regional Economic Community</w:t>
      </w:r>
    </w:p>
    <w:p w:rsidR="00AF6E01" w:rsidRPr="00C817F5" w:rsidRDefault="00AF6E01" w:rsidP="00AF6E01">
      <w:pPr>
        <w:tabs>
          <w:tab w:val="left" w:pos="2160"/>
        </w:tabs>
        <w:ind w:left="720"/>
        <w:rPr>
          <w:rFonts w:ascii="Times New Roman" w:hAnsi="Times New Roman" w:cs="Times New Roman"/>
          <w:iCs/>
          <w:sz w:val="24"/>
          <w:szCs w:val="24"/>
        </w:rPr>
      </w:pPr>
      <w:r w:rsidRPr="00C817F5">
        <w:rPr>
          <w:rFonts w:ascii="Times New Roman" w:hAnsi="Times New Roman" w:cs="Times New Roman"/>
          <w:b/>
          <w:iCs/>
          <w:sz w:val="24"/>
          <w:szCs w:val="24"/>
        </w:rPr>
        <w:t xml:space="preserve">ROAR </w:t>
      </w:r>
      <w:r>
        <w:rPr>
          <w:rFonts w:ascii="Times New Roman" w:hAnsi="Times New Roman" w:cs="Times New Roman"/>
          <w:b/>
          <w:iCs/>
          <w:sz w:val="24"/>
          <w:szCs w:val="24"/>
        </w:rPr>
        <w:tab/>
      </w:r>
      <w:r w:rsidRPr="00C817F5">
        <w:rPr>
          <w:rFonts w:ascii="Times New Roman" w:hAnsi="Times New Roman" w:cs="Times New Roman"/>
          <w:iCs/>
          <w:sz w:val="24"/>
          <w:szCs w:val="24"/>
        </w:rPr>
        <w:t>Results</w:t>
      </w:r>
      <w:r>
        <w:rPr>
          <w:rFonts w:ascii="Times New Roman" w:hAnsi="Times New Roman" w:cs="Times New Roman"/>
          <w:iCs/>
          <w:sz w:val="24"/>
          <w:szCs w:val="24"/>
        </w:rPr>
        <w:t>-o</w:t>
      </w:r>
      <w:r w:rsidRPr="00C817F5">
        <w:rPr>
          <w:rFonts w:ascii="Times New Roman" w:hAnsi="Times New Roman" w:cs="Times New Roman"/>
          <w:iCs/>
          <w:sz w:val="24"/>
          <w:szCs w:val="24"/>
        </w:rPr>
        <w:t>riented</w:t>
      </w:r>
      <w:r>
        <w:rPr>
          <w:rFonts w:ascii="Times New Roman" w:hAnsi="Times New Roman" w:cs="Times New Roman"/>
          <w:iCs/>
          <w:sz w:val="24"/>
          <w:szCs w:val="24"/>
        </w:rPr>
        <w:t xml:space="preserve"> Annual Report</w:t>
      </w:r>
    </w:p>
    <w:p w:rsidR="00AF6E01" w:rsidRPr="00C817F5" w:rsidRDefault="00AF6E01" w:rsidP="00AF6E01">
      <w:pPr>
        <w:tabs>
          <w:tab w:val="right" w:pos="1632"/>
          <w:tab w:val="left" w:pos="2160"/>
          <w:tab w:val="right" w:pos="8664"/>
        </w:tabs>
        <w:spacing w:before="72"/>
        <w:ind w:left="720"/>
        <w:rPr>
          <w:rFonts w:ascii="Times New Roman" w:hAnsi="Times New Roman" w:cs="Times New Roman"/>
          <w:color w:val="000000"/>
          <w:spacing w:val="4"/>
          <w:sz w:val="24"/>
          <w:szCs w:val="24"/>
        </w:rPr>
      </w:pPr>
      <w:r w:rsidRPr="00C817F5">
        <w:rPr>
          <w:rFonts w:ascii="Times New Roman" w:hAnsi="Times New Roman" w:cs="Times New Roman"/>
          <w:b/>
          <w:color w:val="000000"/>
          <w:sz w:val="24"/>
          <w:szCs w:val="24"/>
        </w:rPr>
        <w:t xml:space="preserve">RSC </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C817F5">
        <w:rPr>
          <w:rFonts w:ascii="Times New Roman" w:hAnsi="Times New Roman" w:cs="Times New Roman"/>
          <w:color w:val="000000"/>
          <w:spacing w:val="4"/>
          <w:sz w:val="24"/>
          <w:szCs w:val="24"/>
        </w:rPr>
        <w:t>Regional Service Centre</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 xml:space="preserve">REC </w:t>
      </w:r>
      <w:r>
        <w:rPr>
          <w:rFonts w:ascii="Times New Roman" w:hAnsi="Times New Roman" w:cs="Times New Roman"/>
          <w:b/>
          <w:sz w:val="24"/>
          <w:szCs w:val="24"/>
        </w:rPr>
        <w:tab/>
      </w:r>
      <w:r w:rsidRPr="00C817F5">
        <w:rPr>
          <w:rFonts w:ascii="Times New Roman" w:hAnsi="Times New Roman" w:cs="Times New Roman"/>
          <w:sz w:val="24"/>
          <w:szCs w:val="24"/>
        </w:rPr>
        <w:t xml:space="preserve">Regional Economic Community (sub-regional group) </w:t>
      </w:r>
    </w:p>
    <w:p w:rsidR="00AF6E01" w:rsidRPr="00C817F5" w:rsidRDefault="00AF6E01" w:rsidP="00AF6E01">
      <w:pPr>
        <w:tabs>
          <w:tab w:val="right" w:pos="1632"/>
          <w:tab w:val="left" w:pos="2160"/>
          <w:tab w:val="right" w:pos="5347"/>
        </w:tabs>
        <w:spacing w:before="108" w:line="264" w:lineRule="auto"/>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SACI</w:t>
      </w:r>
      <w:r w:rsidRPr="00C817F5">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Pr="00C817F5">
        <w:rPr>
          <w:rFonts w:ascii="Times New Roman" w:hAnsi="Times New Roman" w:cs="Times New Roman"/>
          <w:color w:val="000000"/>
          <w:spacing w:val="5"/>
          <w:sz w:val="24"/>
          <w:szCs w:val="24"/>
        </w:rPr>
        <w:t>Southern African Capacity Initiative</w:t>
      </w:r>
    </w:p>
    <w:p w:rsidR="00AF6E01" w:rsidRPr="00C817F5" w:rsidRDefault="00AF6E01" w:rsidP="00AF6E01">
      <w:pPr>
        <w:tabs>
          <w:tab w:val="left" w:pos="2160"/>
          <w:tab w:val="right" w:pos="5899"/>
        </w:tabs>
        <w:spacing w:before="72" w:line="264" w:lineRule="auto"/>
        <w:ind w:left="720"/>
        <w:rPr>
          <w:rFonts w:ascii="Times New Roman" w:hAnsi="Times New Roman" w:cs="Times New Roman"/>
          <w:color w:val="000000"/>
          <w:spacing w:val="6"/>
          <w:sz w:val="24"/>
          <w:szCs w:val="24"/>
        </w:rPr>
      </w:pPr>
      <w:r w:rsidRPr="00C817F5">
        <w:rPr>
          <w:rFonts w:ascii="Times New Roman" w:hAnsi="Times New Roman" w:cs="Times New Roman"/>
          <w:b/>
          <w:color w:val="000000"/>
          <w:spacing w:val="16"/>
          <w:sz w:val="24"/>
          <w:szCs w:val="24"/>
        </w:rPr>
        <w:t xml:space="preserve">SADC </w:t>
      </w:r>
      <w:r>
        <w:rPr>
          <w:rFonts w:ascii="Times New Roman" w:hAnsi="Times New Roman" w:cs="Times New Roman"/>
          <w:b/>
          <w:color w:val="000000"/>
          <w:spacing w:val="16"/>
          <w:sz w:val="24"/>
          <w:szCs w:val="24"/>
        </w:rPr>
        <w:tab/>
      </w:r>
      <w:r w:rsidRPr="00C817F5">
        <w:rPr>
          <w:rFonts w:ascii="Times New Roman" w:hAnsi="Times New Roman" w:cs="Times New Roman"/>
          <w:color w:val="000000"/>
          <w:spacing w:val="6"/>
          <w:sz w:val="24"/>
          <w:szCs w:val="24"/>
        </w:rPr>
        <w:t>Southern Africa Development Community</w:t>
      </w:r>
    </w:p>
    <w:p w:rsidR="00AF6E01" w:rsidRPr="00C817F5" w:rsidRDefault="00AF6E01" w:rsidP="00AF6E01">
      <w:pPr>
        <w:tabs>
          <w:tab w:val="left" w:pos="2160"/>
        </w:tabs>
        <w:ind w:left="720"/>
        <w:rPr>
          <w:rFonts w:ascii="Times New Roman" w:hAnsi="Times New Roman" w:cs="Times New Roman"/>
          <w:b/>
          <w:sz w:val="24"/>
          <w:szCs w:val="24"/>
        </w:rPr>
      </w:pPr>
      <w:r w:rsidRPr="00C817F5">
        <w:rPr>
          <w:rFonts w:ascii="Times New Roman" w:hAnsi="Times New Roman" w:cs="Times New Roman"/>
          <w:b/>
          <w:sz w:val="24"/>
          <w:szCs w:val="24"/>
        </w:rPr>
        <w:t xml:space="preserve">SURF  </w:t>
      </w:r>
      <w:r>
        <w:rPr>
          <w:rFonts w:ascii="Times New Roman" w:hAnsi="Times New Roman" w:cs="Times New Roman"/>
          <w:b/>
          <w:sz w:val="24"/>
          <w:szCs w:val="24"/>
        </w:rPr>
        <w:tab/>
      </w:r>
      <w:r w:rsidRPr="00C817F5">
        <w:rPr>
          <w:rFonts w:ascii="Times New Roman" w:hAnsi="Times New Roman" w:cs="Times New Roman"/>
          <w:sz w:val="24"/>
          <w:szCs w:val="24"/>
        </w:rPr>
        <w:t>Sub-regional Resource Facility</w:t>
      </w:r>
    </w:p>
    <w:p w:rsidR="00AF6E01" w:rsidRPr="00C817F5" w:rsidRDefault="00AF6E01" w:rsidP="00AF6E01">
      <w:pPr>
        <w:tabs>
          <w:tab w:val="left" w:pos="2160"/>
        </w:tabs>
        <w:ind w:left="720"/>
        <w:rPr>
          <w:rFonts w:ascii="Times New Roman" w:hAnsi="Times New Roman" w:cs="Times New Roman"/>
          <w:b/>
          <w:sz w:val="24"/>
          <w:szCs w:val="24"/>
        </w:rPr>
      </w:pPr>
      <w:r w:rsidRPr="00C817F5">
        <w:rPr>
          <w:rFonts w:ascii="Times New Roman" w:hAnsi="Times New Roman" w:cs="Times New Roman"/>
          <w:b/>
          <w:sz w:val="24"/>
          <w:szCs w:val="24"/>
        </w:rPr>
        <w:t xml:space="preserve">SALW </w:t>
      </w:r>
      <w:r>
        <w:rPr>
          <w:rFonts w:ascii="Times New Roman" w:hAnsi="Times New Roman" w:cs="Times New Roman"/>
          <w:b/>
          <w:sz w:val="24"/>
          <w:szCs w:val="24"/>
        </w:rPr>
        <w:tab/>
      </w:r>
      <w:r w:rsidRPr="00C817F5">
        <w:rPr>
          <w:rFonts w:ascii="Times New Roman" w:hAnsi="Times New Roman" w:cs="Times New Roman"/>
          <w:sz w:val="24"/>
          <w:szCs w:val="24"/>
        </w:rPr>
        <w:t>Small Arms and Light Weapons</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SC</w:t>
      </w:r>
      <w:r>
        <w:rPr>
          <w:rFonts w:ascii="Times New Roman" w:hAnsi="Times New Roman" w:cs="Times New Roman"/>
          <w:b/>
          <w:sz w:val="24"/>
          <w:szCs w:val="24"/>
        </w:rPr>
        <w:tab/>
      </w:r>
      <w:r w:rsidRPr="00C817F5">
        <w:rPr>
          <w:rFonts w:ascii="Times New Roman" w:hAnsi="Times New Roman" w:cs="Times New Roman"/>
          <w:sz w:val="24"/>
          <w:szCs w:val="24"/>
        </w:rPr>
        <w:t>Steering Committee</w:t>
      </w:r>
    </w:p>
    <w:p w:rsidR="00AF6E01" w:rsidRPr="00C817F5" w:rsidRDefault="00AF6E01" w:rsidP="00AF6E01">
      <w:pPr>
        <w:tabs>
          <w:tab w:val="left" w:pos="2160"/>
          <w:tab w:val="right" w:pos="5995"/>
        </w:tabs>
        <w:spacing w:before="72"/>
        <w:ind w:left="720"/>
        <w:rPr>
          <w:rFonts w:ascii="Times New Roman" w:hAnsi="Times New Roman" w:cs="Times New Roman"/>
          <w:color w:val="000000"/>
          <w:spacing w:val="6"/>
          <w:sz w:val="24"/>
          <w:szCs w:val="24"/>
        </w:rPr>
      </w:pPr>
      <w:r w:rsidRPr="00C817F5">
        <w:rPr>
          <w:rFonts w:ascii="Times New Roman" w:hAnsi="Times New Roman" w:cs="Times New Roman"/>
          <w:b/>
          <w:color w:val="000000"/>
          <w:spacing w:val="6"/>
          <w:sz w:val="24"/>
          <w:szCs w:val="24"/>
        </w:rPr>
        <w:t>SE4ALL</w:t>
      </w:r>
      <w:r>
        <w:rPr>
          <w:rFonts w:ascii="Times New Roman" w:hAnsi="Times New Roman" w:cs="Times New Roman"/>
          <w:b/>
          <w:color w:val="000000"/>
          <w:spacing w:val="6"/>
          <w:sz w:val="24"/>
          <w:szCs w:val="24"/>
        </w:rPr>
        <w:tab/>
      </w:r>
      <w:r w:rsidRPr="00C817F5">
        <w:rPr>
          <w:rFonts w:ascii="Times New Roman" w:hAnsi="Times New Roman" w:cs="Times New Roman"/>
          <w:color w:val="000000"/>
          <w:spacing w:val="6"/>
          <w:sz w:val="24"/>
          <w:szCs w:val="24"/>
        </w:rPr>
        <w:t>Sustainable Energy for All</w:t>
      </w:r>
    </w:p>
    <w:p w:rsidR="00AF6E01" w:rsidRPr="00C817F5" w:rsidRDefault="00AF6E01" w:rsidP="00AF6E01">
      <w:pPr>
        <w:tabs>
          <w:tab w:val="left" w:pos="2160"/>
          <w:tab w:val="right" w:pos="5995"/>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6"/>
          <w:sz w:val="24"/>
          <w:szCs w:val="24"/>
        </w:rPr>
        <w:t>SRIU</w:t>
      </w:r>
      <w:r w:rsidRPr="00C817F5">
        <w:rPr>
          <w:rFonts w:ascii="Times New Roman" w:hAnsi="Times New Roman" w:cs="Times New Roman"/>
          <w:color w:val="000000"/>
          <w:spacing w:val="6"/>
          <w:sz w:val="24"/>
          <w:szCs w:val="24"/>
        </w:rPr>
        <w:tab/>
      </w:r>
      <w:r w:rsidRPr="00C817F5">
        <w:rPr>
          <w:rFonts w:ascii="Times New Roman" w:hAnsi="Times New Roman" w:cs="Times New Roman"/>
          <w:color w:val="000000"/>
          <w:spacing w:val="4"/>
          <w:sz w:val="24"/>
          <w:szCs w:val="24"/>
        </w:rPr>
        <w:t>Strategic and Regional Initiatives Unit (RBA)</w:t>
      </w:r>
    </w:p>
    <w:p w:rsidR="00AF6E01" w:rsidRPr="00C817F5" w:rsidRDefault="00AF6E01" w:rsidP="00AF6E01">
      <w:pPr>
        <w:tabs>
          <w:tab w:val="left" w:pos="2160"/>
          <w:tab w:val="right" w:pos="3931"/>
        </w:tabs>
        <w:spacing w:before="108" w:line="208" w:lineRule="auto"/>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SSA</w:t>
      </w:r>
      <w:r w:rsidRPr="00C817F5">
        <w:rPr>
          <w:rFonts w:ascii="Times New Roman" w:hAnsi="Times New Roman" w:cs="Times New Roman"/>
          <w:color w:val="000000"/>
          <w:sz w:val="24"/>
          <w:szCs w:val="24"/>
        </w:rPr>
        <w:tab/>
      </w:r>
      <w:r w:rsidRPr="00C817F5">
        <w:rPr>
          <w:rFonts w:ascii="Times New Roman" w:hAnsi="Times New Roman" w:cs="Times New Roman"/>
          <w:color w:val="000000"/>
          <w:spacing w:val="6"/>
          <w:sz w:val="24"/>
          <w:szCs w:val="24"/>
        </w:rPr>
        <w:t>Sub-Saharan Africa</w:t>
      </w:r>
    </w:p>
    <w:p w:rsidR="00AF6E01" w:rsidRPr="00C817F5" w:rsidRDefault="00AF6E01" w:rsidP="00AF6E01">
      <w:pPr>
        <w:tabs>
          <w:tab w:val="left" w:pos="2160"/>
          <w:tab w:val="right" w:pos="6346"/>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UNAIDS</w:t>
      </w:r>
      <w:r>
        <w:rPr>
          <w:rFonts w:ascii="Times New Roman" w:hAnsi="Times New Roman" w:cs="Times New Roman"/>
          <w:color w:val="000000"/>
          <w:sz w:val="24"/>
          <w:szCs w:val="24"/>
        </w:rPr>
        <w:tab/>
      </w:r>
      <w:r w:rsidRPr="00C817F5">
        <w:rPr>
          <w:rFonts w:ascii="Times New Roman" w:hAnsi="Times New Roman" w:cs="Times New Roman"/>
          <w:color w:val="000000"/>
          <w:spacing w:val="7"/>
          <w:sz w:val="24"/>
          <w:szCs w:val="24"/>
        </w:rPr>
        <w:t>Joint United Nations</w:t>
      </w:r>
      <w:r w:rsidRPr="00C24413">
        <w:rPr>
          <w:rFonts w:ascii="Times New Roman" w:hAnsi="Times New Roman" w:cs="Times New Roman"/>
          <w:color w:val="000000"/>
          <w:spacing w:val="7"/>
          <w:sz w:val="24"/>
          <w:szCs w:val="24"/>
          <w:lang w:val="en-GB"/>
        </w:rPr>
        <w:t xml:space="preserve"> Programme</w:t>
      </w:r>
      <w:r w:rsidRPr="00C817F5">
        <w:rPr>
          <w:rFonts w:ascii="Times New Roman" w:hAnsi="Times New Roman" w:cs="Times New Roman"/>
          <w:color w:val="000000"/>
          <w:spacing w:val="7"/>
          <w:sz w:val="24"/>
          <w:szCs w:val="24"/>
        </w:rPr>
        <w:t xml:space="preserve"> on HIV/AIDS</w:t>
      </w:r>
    </w:p>
    <w:p w:rsidR="00AF6E01" w:rsidRPr="00C817F5" w:rsidRDefault="00AF6E01" w:rsidP="00AF6E01">
      <w:pPr>
        <w:tabs>
          <w:tab w:val="left" w:pos="2160"/>
          <w:tab w:val="right" w:pos="5904"/>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10"/>
          <w:sz w:val="24"/>
          <w:szCs w:val="24"/>
        </w:rPr>
        <w:t>UNCDF</w:t>
      </w:r>
      <w:r>
        <w:rPr>
          <w:rFonts w:ascii="Times New Roman" w:hAnsi="Times New Roman" w:cs="Times New Roman"/>
          <w:color w:val="000000"/>
          <w:spacing w:val="10"/>
          <w:sz w:val="24"/>
          <w:szCs w:val="24"/>
        </w:rPr>
        <w:tab/>
      </w:r>
      <w:r w:rsidRPr="00C817F5">
        <w:rPr>
          <w:rFonts w:ascii="Times New Roman" w:hAnsi="Times New Roman" w:cs="Times New Roman"/>
          <w:color w:val="000000"/>
          <w:spacing w:val="6"/>
          <w:sz w:val="24"/>
          <w:szCs w:val="24"/>
        </w:rPr>
        <w:t>United Nations Capital Development Fund</w:t>
      </w:r>
    </w:p>
    <w:p w:rsidR="00AF6E01" w:rsidRPr="00C817F5" w:rsidRDefault="00AF6E01" w:rsidP="00AF6E01">
      <w:pPr>
        <w:tabs>
          <w:tab w:val="left" w:pos="2160"/>
          <w:tab w:val="right" w:pos="6941"/>
        </w:tabs>
        <w:spacing w:before="108" w:line="264" w:lineRule="auto"/>
        <w:ind w:left="720"/>
        <w:rPr>
          <w:rFonts w:ascii="Times New Roman" w:hAnsi="Times New Roman" w:cs="Times New Roman"/>
          <w:color w:val="000000"/>
          <w:spacing w:val="6"/>
          <w:sz w:val="24"/>
          <w:szCs w:val="24"/>
        </w:rPr>
      </w:pPr>
      <w:r w:rsidRPr="00C817F5">
        <w:rPr>
          <w:rFonts w:ascii="Times New Roman" w:hAnsi="Times New Roman" w:cs="Times New Roman"/>
          <w:b/>
          <w:color w:val="000000"/>
          <w:spacing w:val="14"/>
          <w:sz w:val="24"/>
          <w:szCs w:val="24"/>
        </w:rPr>
        <w:t xml:space="preserve">UNDP </w:t>
      </w:r>
      <w:r>
        <w:rPr>
          <w:rFonts w:ascii="Times New Roman" w:hAnsi="Times New Roman" w:cs="Times New Roman"/>
          <w:b/>
          <w:color w:val="000000"/>
          <w:spacing w:val="14"/>
          <w:sz w:val="24"/>
          <w:szCs w:val="24"/>
        </w:rPr>
        <w:tab/>
      </w:r>
      <w:r w:rsidRPr="00C817F5">
        <w:rPr>
          <w:rFonts w:ascii="Times New Roman" w:hAnsi="Times New Roman" w:cs="Times New Roman"/>
          <w:color w:val="000000"/>
          <w:spacing w:val="6"/>
          <w:sz w:val="24"/>
          <w:szCs w:val="24"/>
        </w:rPr>
        <w:t>United Nations Development</w:t>
      </w:r>
      <w:r w:rsidRPr="00C24413">
        <w:rPr>
          <w:rFonts w:ascii="Times New Roman" w:hAnsi="Times New Roman" w:cs="Times New Roman"/>
          <w:color w:val="000000"/>
          <w:spacing w:val="6"/>
          <w:sz w:val="24"/>
          <w:szCs w:val="24"/>
          <w:lang w:val="en-GB"/>
        </w:rPr>
        <w:t xml:space="preserve"> Programme</w:t>
      </w:r>
      <w:r w:rsidRPr="00C817F5">
        <w:rPr>
          <w:rFonts w:ascii="Times New Roman" w:hAnsi="Times New Roman" w:cs="Times New Roman"/>
          <w:color w:val="000000"/>
          <w:spacing w:val="6"/>
          <w:sz w:val="24"/>
          <w:szCs w:val="24"/>
        </w:rPr>
        <w:t xml:space="preserve"> </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UNDP/CO</w:t>
      </w:r>
      <w:r>
        <w:rPr>
          <w:rFonts w:ascii="Times New Roman" w:hAnsi="Times New Roman" w:cs="Times New Roman"/>
          <w:sz w:val="24"/>
          <w:szCs w:val="24"/>
        </w:rPr>
        <w:t xml:space="preserve"> </w:t>
      </w:r>
      <w:r>
        <w:rPr>
          <w:rFonts w:ascii="Times New Roman" w:hAnsi="Times New Roman" w:cs="Times New Roman"/>
          <w:sz w:val="24"/>
          <w:szCs w:val="24"/>
        </w:rPr>
        <w:tab/>
      </w:r>
      <w:r w:rsidRPr="00C817F5">
        <w:rPr>
          <w:rFonts w:ascii="Times New Roman" w:hAnsi="Times New Roman" w:cs="Times New Roman"/>
          <w:sz w:val="24"/>
          <w:szCs w:val="24"/>
        </w:rPr>
        <w:t>United Nations Development</w:t>
      </w:r>
      <w:r w:rsidRPr="00C24413">
        <w:rPr>
          <w:rFonts w:ascii="Times New Roman" w:hAnsi="Times New Roman" w:cs="Times New Roman"/>
          <w:sz w:val="24"/>
          <w:szCs w:val="24"/>
          <w:lang w:val="en-GB"/>
        </w:rPr>
        <w:t xml:space="preserve"> Programme</w:t>
      </w:r>
      <w:r w:rsidRPr="00C817F5">
        <w:rPr>
          <w:rFonts w:ascii="Times New Roman" w:hAnsi="Times New Roman" w:cs="Times New Roman"/>
          <w:sz w:val="24"/>
          <w:szCs w:val="24"/>
        </w:rPr>
        <w:t xml:space="preserve"> Country Office </w:t>
      </w:r>
    </w:p>
    <w:p w:rsidR="00AF6E01" w:rsidRPr="00C817F5" w:rsidRDefault="00AF6E01" w:rsidP="00AF6E01">
      <w:pPr>
        <w:tabs>
          <w:tab w:val="left" w:pos="2160"/>
          <w:tab w:val="right" w:pos="6466"/>
        </w:tabs>
        <w:spacing w:before="144" w:line="208" w:lineRule="auto"/>
        <w:ind w:left="720"/>
        <w:rPr>
          <w:rFonts w:ascii="Times New Roman" w:hAnsi="Times New Roman" w:cs="Times New Roman"/>
          <w:color w:val="000000"/>
          <w:spacing w:val="5"/>
          <w:sz w:val="24"/>
          <w:szCs w:val="24"/>
        </w:rPr>
      </w:pPr>
      <w:r w:rsidRPr="00C817F5">
        <w:rPr>
          <w:rFonts w:ascii="Times New Roman" w:hAnsi="Times New Roman" w:cs="Times New Roman"/>
          <w:b/>
          <w:color w:val="000000"/>
          <w:spacing w:val="8"/>
          <w:sz w:val="24"/>
          <w:szCs w:val="24"/>
        </w:rPr>
        <w:t>UNECA</w:t>
      </w:r>
      <w:r>
        <w:rPr>
          <w:rFonts w:ascii="Times New Roman" w:hAnsi="Times New Roman" w:cs="Times New Roman"/>
          <w:b/>
          <w:color w:val="000000"/>
          <w:spacing w:val="8"/>
          <w:sz w:val="24"/>
          <w:szCs w:val="24"/>
        </w:rPr>
        <w:tab/>
      </w:r>
      <w:r w:rsidRPr="00C817F5">
        <w:rPr>
          <w:rFonts w:ascii="Times New Roman" w:hAnsi="Times New Roman" w:cs="Times New Roman"/>
          <w:color w:val="000000"/>
          <w:spacing w:val="5"/>
          <w:sz w:val="24"/>
          <w:szCs w:val="24"/>
        </w:rPr>
        <w:t>United Nations Economic Commission for Africa</w:t>
      </w:r>
    </w:p>
    <w:p w:rsidR="00AF6E01" w:rsidRPr="00C817F5" w:rsidRDefault="00AF6E01" w:rsidP="00AF6E01">
      <w:pPr>
        <w:tabs>
          <w:tab w:val="left" w:pos="2160"/>
        </w:tabs>
        <w:ind w:left="720"/>
        <w:rPr>
          <w:rFonts w:ascii="Times New Roman" w:hAnsi="Times New Roman" w:cs="Times New Roman"/>
          <w:sz w:val="24"/>
          <w:szCs w:val="24"/>
        </w:rPr>
      </w:pPr>
      <w:r w:rsidRPr="00C817F5">
        <w:rPr>
          <w:rFonts w:ascii="Times New Roman" w:hAnsi="Times New Roman" w:cs="Times New Roman"/>
          <w:b/>
          <w:sz w:val="24"/>
          <w:szCs w:val="24"/>
        </w:rPr>
        <w:t>UNEP</w:t>
      </w:r>
      <w:r>
        <w:rPr>
          <w:rFonts w:ascii="Times New Roman" w:hAnsi="Times New Roman" w:cs="Times New Roman"/>
          <w:b/>
          <w:sz w:val="24"/>
          <w:szCs w:val="24"/>
        </w:rPr>
        <w:tab/>
      </w:r>
      <w:r w:rsidRPr="00C817F5">
        <w:rPr>
          <w:rFonts w:ascii="Times New Roman" w:hAnsi="Times New Roman" w:cs="Times New Roman"/>
          <w:sz w:val="24"/>
          <w:szCs w:val="24"/>
        </w:rPr>
        <w:t>United Nations Environment</w:t>
      </w:r>
      <w:r w:rsidRPr="00C24413">
        <w:rPr>
          <w:rFonts w:ascii="Times New Roman" w:hAnsi="Times New Roman" w:cs="Times New Roman"/>
          <w:sz w:val="24"/>
          <w:szCs w:val="24"/>
          <w:lang w:val="en-GB"/>
        </w:rPr>
        <w:t xml:space="preserve"> Programme</w:t>
      </w:r>
    </w:p>
    <w:p w:rsidR="00AF6E01" w:rsidRPr="00C817F5" w:rsidRDefault="00AF6E01" w:rsidP="00AF6E01">
      <w:pPr>
        <w:tabs>
          <w:tab w:val="left" w:pos="2160"/>
        </w:tabs>
        <w:ind w:left="720"/>
        <w:rPr>
          <w:rFonts w:ascii="Times New Roman" w:hAnsi="Times New Roman" w:cs="Times New Roman"/>
          <w:b/>
          <w:sz w:val="24"/>
          <w:szCs w:val="24"/>
        </w:rPr>
      </w:pPr>
      <w:r w:rsidRPr="00C817F5">
        <w:rPr>
          <w:rFonts w:ascii="Times New Roman" w:hAnsi="Times New Roman" w:cs="Times New Roman"/>
          <w:b/>
          <w:sz w:val="24"/>
          <w:szCs w:val="24"/>
        </w:rPr>
        <w:t>UNITAR</w:t>
      </w:r>
      <w:r>
        <w:rPr>
          <w:rFonts w:ascii="Times New Roman" w:hAnsi="Times New Roman" w:cs="Times New Roman"/>
          <w:sz w:val="24"/>
          <w:szCs w:val="24"/>
        </w:rPr>
        <w:tab/>
      </w:r>
      <w:r w:rsidRPr="00C817F5">
        <w:rPr>
          <w:rFonts w:ascii="Times New Roman" w:hAnsi="Times New Roman" w:cs="Times New Roman"/>
          <w:sz w:val="24"/>
          <w:szCs w:val="24"/>
        </w:rPr>
        <w:t>United Nations Institute for Training and Research</w:t>
      </w:r>
    </w:p>
    <w:p w:rsidR="00AF6E01" w:rsidRPr="00C817F5" w:rsidRDefault="00AF6E01" w:rsidP="00AF6E01">
      <w:pPr>
        <w:tabs>
          <w:tab w:val="left" w:pos="2160"/>
          <w:tab w:val="right" w:pos="5798"/>
        </w:tabs>
        <w:spacing w:before="108"/>
        <w:ind w:left="720"/>
        <w:rPr>
          <w:rFonts w:ascii="Times New Roman" w:hAnsi="Times New Roman" w:cs="Times New Roman"/>
          <w:b/>
          <w:color w:val="000000"/>
          <w:sz w:val="24"/>
          <w:szCs w:val="24"/>
        </w:rPr>
      </w:pPr>
      <w:r w:rsidRPr="00C817F5">
        <w:rPr>
          <w:rFonts w:ascii="Times New Roman" w:hAnsi="Times New Roman" w:cs="Times New Roman"/>
          <w:b/>
          <w:color w:val="000000"/>
          <w:spacing w:val="6"/>
          <w:sz w:val="24"/>
          <w:szCs w:val="24"/>
        </w:rPr>
        <w:t>UNOPS</w:t>
      </w:r>
      <w:r w:rsidRPr="00C817F5">
        <w:rPr>
          <w:rFonts w:ascii="Times New Roman" w:hAnsi="Times New Roman" w:cs="Times New Roman"/>
          <w:color w:val="000000"/>
          <w:spacing w:val="6"/>
          <w:sz w:val="24"/>
          <w:szCs w:val="24"/>
        </w:rPr>
        <w:tab/>
      </w:r>
      <w:r w:rsidRPr="00C817F5">
        <w:rPr>
          <w:rFonts w:ascii="Times New Roman" w:hAnsi="Times New Roman" w:cs="Times New Roman"/>
          <w:color w:val="000000"/>
          <w:spacing w:val="4"/>
          <w:sz w:val="24"/>
          <w:szCs w:val="24"/>
        </w:rPr>
        <w:t>United Nations Office for Project Services</w:t>
      </w:r>
    </w:p>
    <w:p w:rsidR="00AF6E01" w:rsidRPr="00C817F5" w:rsidRDefault="00AF6E01" w:rsidP="00AF6E01">
      <w:pPr>
        <w:tabs>
          <w:tab w:val="left" w:pos="2160"/>
          <w:tab w:val="right" w:pos="4483"/>
        </w:tabs>
        <w:spacing w:before="108" w:line="208" w:lineRule="auto"/>
        <w:ind w:left="720"/>
        <w:rPr>
          <w:rFonts w:ascii="Times New Roman" w:hAnsi="Times New Roman" w:cs="Times New Roman"/>
          <w:b/>
          <w:color w:val="000000"/>
          <w:sz w:val="24"/>
          <w:szCs w:val="24"/>
        </w:rPr>
      </w:pPr>
      <w:r w:rsidRPr="00C817F5">
        <w:rPr>
          <w:rFonts w:ascii="Times New Roman" w:hAnsi="Times New Roman" w:cs="Times New Roman"/>
          <w:b/>
          <w:color w:val="000000"/>
          <w:sz w:val="24"/>
          <w:szCs w:val="24"/>
        </w:rPr>
        <w:t>UNV</w:t>
      </w:r>
      <w:r w:rsidRPr="00C817F5">
        <w:rPr>
          <w:rFonts w:ascii="Times New Roman" w:hAnsi="Times New Roman" w:cs="Times New Roman"/>
          <w:b/>
          <w:color w:val="000000"/>
          <w:sz w:val="24"/>
          <w:szCs w:val="24"/>
        </w:rPr>
        <w:tab/>
      </w:r>
      <w:r w:rsidRPr="00C817F5">
        <w:rPr>
          <w:rFonts w:ascii="Times New Roman" w:hAnsi="Times New Roman" w:cs="Times New Roman"/>
          <w:color w:val="000000"/>
          <w:spacing w:val="4"/>
          <w:sz w:val="24"/>
          <w:szCs w:val="24"/>
        </w:rPr>
        <w:t>United Nations Volunteers</w:t>
      </w:r>
    </w:p>
    <w:p w:rsidR="00AF6E01" w:rsidRPr="00C817F5" w:rsidRDefault="00AF6E01" w:rsidP="00AF6E01">
      <w:pPr>
        <w:tabs>
          <w:tab w:val="left" w:pos="2160"/>
          <w:tab w:val="right" w:pos="4483"/>
        </w:tabs>
        <w:spacing w:before="108"/>
        <w:ind w:left="720"/>
        <w:rPr>
          <w:rFonts w:ascii="Times New Roman" w:hAnsi="Times New Roman" w:cs="Times New Roman"/>
          <w:b/>
          <w:color w:val="000000"/>
          <w:sz w:val="24"/>
          <w:szCs w:val="24"/>
        </w:rPr>
      </w:pPr>
      <w:proofErr w:type="gramStart"/>
      <w:r w:rsidRPr="00C817F5">
        <w:rPr>
          <w:rFonts w:ascii="Times New Roman" w:hAnsi="Times New Roman" w:cs="Times New Roman"/>
          <w:b/>
          <w:color w:val="000000"/>
          <w:sz w:val="24"/>
          <w:szCs w:val="24"/>
        </w:rPr>
        <w:t>WHO</w:t>
      </w:r>
      <w:proofErr w:type="gramEnd"/>
      <w:r w:rsidRPr="00C817F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ab/>
      </w:r>
      <w:r w:rsidRPr="00C817F5">
        <w:rPr>
          <w:rFonts w:ascii="Times New Roman" w:hAnsi="Times New Roman" w:cs="Times New Roman"/>
          <w:color w:val="000000"/>
          <w:spacing w:val="8"/>
          <w:sz w:val="24"/>
          <w:szCs w:val="24"/>
        </w:rPr>
        <w:t>World Health</w:t>
      </w:r>
      <w:r w:rsidRPr="00C24413">
        <w:rPr>
          <w:rFonts w:ascii="Times New Roman" w:hAnsi="Times New Roman" w:cs="Times New Roman"/>
          <w:color w:val="000000"/>
          <w:spacing w:val="8"/>
          <w:sz w:val="24"/>
          <w:szCs w:val="24"/>
          <w:lang w:val="en-GB"/>
        </w:rPr>
        <w:t xml:space="preserve"> Organisation</w:t>
      </w:r>
    </w:p>
    <w:p w:rsidR="00AF6E01" w:rsidRPr="00C817F5" w:rsidRDefault="00AF6E01" w:rsidP="00AF6E01">
      <w:pPr>
        <w:tabs>
          <w:tab w:val="left" w:pos="2160"/>
          <w:tab w:val="right" w:pos="4512"/>
        </w:tabs>
        <w:spacing w:before="72"/>
        <w:ind w:left="720"/>
        <w:rPr>
          <w:rFonts w:ascii="Times New Roman" w:hAnsi="Times New Roman" w:cs="Times New Roman"/>
          <w:b/>
          <w:color w:val="000000"/>
          <w:sz w:val="24"/>
          <w:szCs w:val="24"/>
        </w:rPr>
      </w:pPr>
      <w:r w:rsidRPr="00C817F5">
        <w:rPr>
          <w:rFonts w:ascii="Times New Roman" w:hAnsi="Times New Roman" w:cs="Times New Roman"/>
          <w:b/>
          <w:color w:val="000000"/>
          <w:spacing w:val="-2"/>
          <w:sz w:val="24"/>
          <w:szCs w:val="24"/>
        </w:rPr>
        <w:t xml:space="preserve">WSCU </w:t>
      </w:r>
      <w:r>
        <w:rPr>
          <w:rFonts w:ascii="Times New Roman" w:hAnsi="Times New Roman" w:cs="Times New Roman"/>
          <w:b/>
          <w:color w:val="000000"/>
          <w:spacing w:val="-2"/>
          <w:sz w:val="24"/>
          <w:szCs w:val="24"/>
        </w:rPr>
        <w:tab/>
      </w:r>
      <w:r w:rsidRPr="00C817F5">
        <w:rPr>
          <w:rFonts w:ascii="Times New Roman" w:hAnsi="Times New Roman" w:cs="Times New Roman"/>
          <w:color w:val="000000"/>
          <w:spacing w:val="6"/>
          <w:sz w:val="24"/>
          <w:szCs w:val="24"/>
        </w:rPr>
        <w:t>Water Sector Coordination Unit</w:t>
      </w:r>
    </w:p>
    <w:p w:rsidR="00AF6E01" w:rsidRDefault="00AF6E01" w:rsidP="00AF6E01">
      <w:pPr>
        <w:tabs>
          <w:tab w:val="left" w:pos="2160"/>
        </w:tabs>
        <w:ind w:left="720"/>
        <w:rPr>
          <w:rFonts w:ascii="Times New Roman" w:hAnsi="Times New Roman" w:cs="Times New Roman"/>
          <w:color w:val="000000"/>
          <w:spacing w:val="6"/>
          <w:sz w:val="24"/>
          <w:szCs w:val="24"/>
        </w:rPr>
      </w:pPr>
      <w:r w:rsidRPr="00C817F5">
        <w:rPr>
          <w:rFonts w:ascii="Times New Roman" w:hAnsi="Times New Roman" w:cs="Times New Roman"/>
          <w:b/>
          <w:color w:val="000000"/>
          <w:sz w:val="24"/>
          <w:szCs w:val="24"/>
        </w:rPr>
        <w:t xml:space="preserve">WTO  </w:t>
      </w:r>
      <w:r>
        <w:rPr>
          <w:rFonts w:ascii="Times New Roman" w:hAnsi="Times New Roman" w:cs="Times New Roman"/>
          <w:b/>
          <w:color w:val="000000"/>
          <w:sz w:val="24"/>
          <w:szCs w:val="24"/>
        </w:rPr>
        <w:tab/>
      </w:r>
      <w:r w:rsidRPr="00C817F5">
        <w:rPr>
          <w:rFonts w:ascii="Times New Roman" w:hAnsi="Times New Roman" w:cs="Times New Roman"/>
          <w:color w:val="000000"/>
          <w:spacing w:val="6"/>
          <w:sz w:val="24"/>
          <w:szCs w:val="24"/>
        </w:rPr>
        <w:t>World Trade</w:t>
      </w:r>
      <w:r w:rsidRPr="00C24413">
        <w:rPr>
          <w:rFonts w:ascii="Times New Roman" w:hAnsi="Times New Roman" w:cs="Times New Roman"/>
          <w:color w:val="000000"/>
          <w:spacing w:val="6"/>
          <w:sz w:val="24"/>
          <w:szCs w:val="24"/>
          <w:lang w:val="en-GB"/>
        </w:rPr>
        <w:t xml:space="preserve"> Organisation</w:t>
      </w:r>
    </w:p>
    <w:p w:rsidR="00AF6E01" w:rsidRPr="00BA43E0" w:rsidRDefault="00AF6E01" w:rsidP="00AF6E01">
      <w:pPr>
        <w:tabs>
          <w:tab w:val="left" w:pos="2160"/>
        </w:tabs>
        <w:ind w:left="720"/>
        <w:rPr>
          <w:rFonts w:ascii="Times New Roman" w:hAnsi="Times New Roman" w:cs="Times New Roman"/>
          <w:sz w:val="24"/>
          <w:szCs w:val="24"/>
        </w:rPr>
      </w:pPr>
      <w:r>
        <w:rPr>
          <w:rFonts w:ascii="Times New Roman" w:hAnsi="Times New Roman" w:cs="Times New Roman"/>
          <w:b/>
          <w:color w:val="000000"/>
          <w:sz w:val="24"/>
          <w:szCs w:val="24"/>
        </w:rPr>
        <w:t xml:space="preserve">YERP  </w:t>
      </w:r>
      <w:r>
        <w:rPr>
          <w:rFonts w:ascii="Times New Roman" w:hAnsi="Times New Roman" w:cs="Times New Roman"/>
          <w:b/>
          <w:color w:val="000000"/>
          <w:sz w:val="24"/>
          <w:szCs w:val="24"/>
        </w:rPr>
        <w:tab/>
      </w:r>
      <w:r w:rsidRPr="00BA43E0">
        <w:rPr>
          <w:rFonts w:ascii="Times New Roman" w:hAnsi="Times New Roman" w:cs="Times New Roman"/>
          <w:color w:val="000000"/>
          <w:sz w:val="24"/>
          <w:szCs w:val="24"/>
        </w:rPr>
        <w:t>Regional</w:t>
      </w:r>
      <w:r w:rsidRPr="00C24413">
        <w:rPr>
          <w:rFonts w:ascii="Times New Roman" w:hAnsi="Times New Roman" w:cs="Times New Roman"/>
          <w:color w:val="000000"/>
          <w:sz w:val="24"/>
          <w:szCs w:val="24"/>
          <w:lang w:val="en-GB"/>
        </w:rPr>
        <w:t xml:space="preserve"> Programme</w:t>
      </w:r>
      <w:r w:rsidRPr="00BA43E0">
        <w:rPr>
          <w:rFonts w:ascii="Times New Roman" w:hAnsi="Times New Roman" w:cs="Times New Roman"/>
          <w:color w:val="000000"/>
          <w:sz w:val="24"/>
          <w:szCs w:val="24"/>
        </w:rPr>
        <w:t xml:space="preserve"> for Social Cohesion and Youth Employment</w:t>
      </w:r>
    </w:p>
    <w:p w:rsidR="00AF6E01" w:rsidRPr="00C817F5" w:rsidRDefault="00AF6E01" w:rsidP="00AF6E01">
      <w:pPr>
        <w:pStyle w:val="ListParagraph"/>
        <w:jc w:val="both"/>
        <w:rPr>
          <w:rFonts w:ascii="Times New Roman" w:hAnsi="Times New Roman" w:cs="Times New Roman"/>
          <w:sz w:val="24"/>
          <w:szCs w:val="24"/>
        </w:rPr>
      </w:pPr>
    </w:p>
    <w:p w:rsidR="00AF6E01" w:rsidRDefault="00AF6E01" w:rsidP="00AF6E01">
      <w:pPr>
        <w:rPr>
          <w:rFonts w:ascii="Times New Roman" w:hAnsi="Times New Roman" w:cs="Times New Roman"/>
          <w:sz w:val="24"/>
          <w:szCs w:val="24"/>
        </w:rPr>
      </w:pPr>
      <w:r>
        <w:rPr>
          <w:rFonts w:ascii="Times New Roman" w:hAnsi="Times New Roman" w:cs="Times New Roman"/>
          <w:sz w:val="24"/>
          <w:szCs w:val="24"/>
        </w:rPr>
        <w:br w:type="page"/>
      </w:r>
    </w:p>
    <w:p w:rsidR="004677E0" w:rsidRPr="004677E0" w:rsidRDefault="004677E0" w:rsidP="004677E0">
      <w:pPr>
        <w:rPr>
          <w:rFonts w:ascii="Times New Roman" w:hAnsi="Times New Roman" w:cs="Times New Roman"/>
          <w:b/>
          <w:sz w:val="24"/>
          <w:szCs w:val="24"/>
        </w:rPr>
      </w:pPr>
    </w:p>
    <w:sectPr w:rsidR="004677E0" w:rsidRPr="00467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2D9" w:rsidRDefault="009412D9" w:rsidP="00C80F7A">
      <w:pPr>
        <w:spacing w:after="0"/>
      </w:pPr>
      <w:r>
        <w:separator/>
      </w:r>
    </w:p>
  </w:endnote>
  <w:endnote w:type="continuationSeparator" w:id="0">
    <w:p w:rsidR="009412D9" w:rsidRDefault="009412D9" w:rsidP="00C80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240091"/>
      <w:docPartObj>
        <w:docPartGallery w:val="Page Numbers (Bottom of Page)"/>
        <w:docPartUnique/>
      </w:docPartObj>
    </w:sdtPr>
    <w:sdtEndPr>
      <w:rPr>
        <w:noProof/>
      </w:rPr>
    </w:sdtEndPr>
    <w:sdtContent>
      <w:p w:rsidR="00C5602F" w:rsidRDefault="00C5602F">
        <w:pPr>
          <w:pStyle w:val="Footer"/>
          <w:jc w:val="right"/>
        </w:pPr>
        <w:r>
          <w:fldChar w:fldCharType="begin"/>
        </w:r>
        <w:r>
          <w:instrText xml:space="preserve"> PAGE   \* MERGEFORMAT </w:instrText>
        </w:r>
        <w:r>
          <w:fldChar w:fldCharType="separate"/>
        </w:r>
        <w:r w:rsidR="009E3F2C">
          <w:rPr>
            <w:noProof/>
          </w:rPr>
          <w:t>36</w:t>
        </w:r>
        <w:r>
          <w:rPr>
            <w:noProof/>
          </w:rPr>
          <w:fldChar w:fldCharType="end"/>
        </w:r>
      </w:p>
    </w:sdtContent>
  </w:sdt>
  <w:p w:rsidR="00C5602F" w:rsidRDefault="00C56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2D9" w:rsidRDefault="009412D9" w:rsidP="00C80F7A">
      <w:pPr>
        <w:spacing w:after="0"/>
      </w:pPr>
      <w:r>
        <w:separator/>
      </w:r>
    </w:p>
  </w:footnote>
  <w:footnote w:type="continuationSeparator" w:id="0">
    <w:p w:rsidR="009412D9" w:rsidRDefault="009412D9" w:rsidP="00C80F7A">
      <w:pPr>
        <w:spacing w:after="0"/>
      </w:pPr>
      <w:r>
        <w:continuationSeparator/>
      </w:r>
    </w:p>
  </w:footnote>
  <w:footnote w:id="1">
    <w:p w:rsidR="00C5602F" w:rsidRPr="005F53C4" w:rsidRDefault="00C5602F" w:rsidP="00C80F7A">
      <w:pPr>
        <w:pStyle w:val="FootnoteText"/>
      </w:pPr>
      <w:r>
        <w:rPr>
          <w:rStyle w:val="FootnoteReference"/>
        </w:rPr>
        <w:footnoteRef/>
      </w:r>
      <w:r>
        <w:t xml:space="preserve"> </w:t>
      </w:r>
      <w:r w:rsidRPr="00E002B5">
        <w:rPr>
          <w:rFonts w:cstheme="minorHAnsi"/>
          <w:sz w:val="18"/>
          <w:szCs w:val="18"/>
        </w:rPr>
        <w:t>Extended in 2009 to 2013 by UNDP Executive Board</w:t>
      </w:r>
    </w:p>
  </w:footnote>
  <w:footnote w:id="2">
    <w:p w:rsidR="00C5602F" w:rsidRPr="00E002B5" w:rsidRDefault="00C5602F" w:rsidP="00C80F7A">
      <w:pPr>
        <w:pStyle w:val="FootnoteText"/>
        <w:rPr>
          <w:rFonts w:cstheme="minorHAnsi"/>
          <w:sz w:val="18"/>
          <w:szCs w:val="18"/>
        </w:rPr>
      </w:pPr>
      <w:r>
        <w:rPr>
          <w:rStyle w:val="FootnoteReference"/>
        </w:rPr>
        <w:footnoteRef/>
      </w:r>
      <w:r>
        <w:t xml:space="preserve"> </w:t>
      </w:r>
      <w:r w:rsidRPr="00E002B5">
        <w:rPr>
          <w:rFonts w:cstheme="minorHAnsi"/>
          <w:sz w:val="18"/>
          <w:szCs w:val="18"/>
        </w:rPr>
        <w:t>Especially the independent evaluation planned for 2012</w:t>
      </w:r>
    </w:p>
  </w:footnote>
  <w:footnote w:id="3">
    <w:p w:rsidR="00C5602F" w:rsidRPr="0043396C" w:rsidRDefault="00C5602F" w:rsidP="00C80F7A">
      <w:pPr>
        <w:pStyle w:val="FootnoteText"/>
      </w:pPr>
      <w:r>
        <w:rPr>
          <w:rStyle w:val="FootnoteReference"/>
        </w:rPr>
        <w:footnoteRef/>
      </w:r>
      <w:r>
        <w:t xml:space="preserve"> A list of relevant questions are outlined in the Annex</w:t>
      </w:r>
    </w:p>
  </w:footnote>
  <w:footnote w:id="4">
    <w:p w:rsidR="00C5602F" w:rsidRPr="00110B1D" w:rsidRDefault="00C5602F" w:rsidP="00C80F7A">
      <w:pPr>
        <w:pStyle w:val="FootnoteText"/>
      </w:pPr>
      <w:r>
        <w:rPr>
          <w:rStyle w:val="FootnoteReference"/>
        </w:rPr>
        <w:footnoteRef/>
      </w:r>
      <w:r>
        <w:t xml:space="preserve"> The exception being the first, for which the team leader will conduct reviews for at least two outcomes</w:t>
      </w:r>
    </w:p>
  </w:footnote>
  <w:footnote w:id="5">
    <w:p w:rsidR="00C5602F" w:rsidRPr="002E60C4" w:rsidRDefault="00C5602F" w:rsidP="00C80F7A">
      <w:pPr>
        <w:pStyle w:val="FootnoteText"/>
        <w:rPr>
          <w:rFonts w:ascii="Cambria" w:hAnsi="Cambria"/>
          <w:sz w:val="18"/>
          <w:szCs w:val="18"/>
        </w:rPr>
      </w:pPr>
      <w:r w:rsidRPr="002E60C4">
        <w:rPr>
          <w:rStyle w:val="FootnoteReference"/>
          <w:rFonts w:ascii="Cambria" w:hAnsi="Cambria"/>
          <w:sz w:val="18"/>
          <w:szCs w:val="18"/>
        </w:rPr>
        <w:footnoteRef/>
      </w:r>
      <w:r w:rsidRPr="002E60C4">
        <w:rPr>
          <w:rFonts w:ascii="Cambria" w:hAnsi="Cambria"/>
          <w:sz w:val="18"/>
          <w:szCs w:val="18"/>
        </w:rPr>
        <w:t xml:space="preserve"> The project document, originally formulated in 2006, was revised substantively in 2008 to include the expansion of RBA Economic Advisors in the field and was twice (2009 and 2011) supplemented with TRAC ($4 million) and reactivate trust fund resources to support new MDG-related priorities reflected in Phase II of the project.</w:t>
      </w:r>
    </w:p>
  </w:footnote>
  <w:footnote w:id="6">
    <w:p w:rsidR="00C5602F" w:rsidRPr="00854B97" w:rsidRDefault="00C5602F" w:rsidP="00C80F7A">
      <w:pPr>
        <w:pStyle w:val="FootnoteText"/>
        <w:rPr>
          <w:rFonts w:ascii="Cambria" w:hAnsi="Cambria"/>
          <w:sz w:val="18"/>
          <w:szCs w:val="18"/>
        </w:rPr>
      </w:pPr>
      <w:r w:rsidRPr="00854B97">
        <w:rPr>
          <w:rStyle w:val="FootnoteReference"/>
          <w:rFonts w:ascii="Cambria" w:hAnsi="Cambria"/>
          <w:sz w:val="18"/>
          <w:szCs w:val="18"/>
        </w:rPr>
        <w:footnoteRef/>
      </w:r>
      <w:r w:rsidRPr="00854B97">
        <w:rPr>
          <w:rFonts w:ascii="Cambria" w:hAnsi="Cambria"/>
          <w:sz w:val="18"/>
          <w:szCs w:val="18"/>
        </w:rPr>
        <w:t xml:space="preserve"> Extended to </w:t>
      </w:r>
      <w:r>
        <w:rPr>
          <w:rFonts w:ascii="Cambria" w:hAnsi="Cambria"/>
          <w:sz w:val="18"/>
          <w:szCs w:val="18"/>
        </w:rPr>
        <w:t xml:space="preserve">April </w:t>
      </w:r>
      <w:r w:rsidRPr="00854B97">
        <w:rPr>
          <w:rFonts w:ascii="Cambria" w:hAnsi="Cambria"/>
          <w:sz w:val="18"/>
          <w:szCs w:val="18"/>
        </w:rPr>
        <w:t>2012</w:t>
      </w:r>
    </w:p>
  </w:footnote>
  <w:footnote w:id="7">
    <w:p w:rsidR="00C5602F" w:rsidRPr="00DE4A39" w:rsidRDefault="00C5602F" w:rsidP="00C80F7A">
      <w:pPr>
        <w:pStyle w:val="FootnoteText"/>
        <w:rPr>
          <w:rFonts w:ascii="Cambria" w:hAnsi="Cambria"/>
          <w:sz w:val="18"/>
          <w:szCs w:val="18"/>
        </w:rPr>
      </w:pPr>
      <w:r w:rsidRPr="00DE4A39">
        <w:rPr>
          <w:rStyle w:val="FootnoteReference"/>
          <w:rFonts w:ascii="Cambria" w:hAnsi="Cambria"/>
          <w:sz w:val="18"/>
          <w:szCs w:val="18"/>
        </w:rPr>
        <w:footnoteRef/>
      </w:r>
      <w:r w:rsidRPr="00DE4A39">
        <w:rPr>
          <w:rFonts w:ascii="Cambria" w:hAnsi="Cambria"/>
          <w:sz w:val="18"/>
          <w:szCs w:val="18"/>
        </w:rPr>
        <w:t xml:space="preserve"> This project is </w:t>
      </w:r>
      <w:r>
        <w:rPr>
          <w:rFonts w:ascii="Cambria" w:hAnsi="Cambria"/>
          <w:sz w:val="18"/>
          <w:szCs w:val="18"/>
        </w:rPr>
        <w:t>programme</w:t>
      </w:r>
      <w:r w:rsidRPr="00DE4A39">
        <w:rPr>
          <w:rFonts w:ascii="Cambria" w:hAnsi="Cambria"/>
          <w:sz w:val="18"/>
          <w:szCs w:val="18"/>
        </w:rPr>
        <w:t xml:space="preserve">d to 2013, in the framework of the extension of the Regional </w:t>
      </w:r>
      <w:r>
        <w:rPr>
          <w:rFonts w:ascii="Cambria" w:hAnsi="Cambria"/>
          <w:sz w:val="18"/>
          <w:szCs w:val="18"/>
        </w:rPr>
        <w:t>Programme</w:t>
      </w:r>
      <w:r w:rsidRPr="00DE4A39">
        <w:rPr>
          <w:rFonts w:ascii="Cambria" w:hAnsi="Cambria"/>
          <w:sz w:val="18"/>
          <w:szCs w:val="18"/>
        </w:rPr>
        <w:t xml:space="preserve"> Document for Africa to 2013.</w:t>
      </w:r>
    </w:p>
  </w:footnote>
  <w:footnote w:id="8">
    <w:p w:rsidR="00C5602F" w:rsidRPr="00772C14" w:rsidRDefault="00C5602F" w:rsidP="00C80F7A">
      <w:pPr>
        <w:pStyle w:val="FootnoteText"/>
      </w:pPr>
      <w:r>
        <w:rPr>
          <w:rStyle w:val="FootnoteReference"/>
        </w:rPr>
        <w:footnoteRef/>
      </w:r>
      <w:r>
        <w:t xml:space="preserve"> </w:t>
      </w:r>
      <w:r w:rsidRPr="000A1035">
        <w:rPr>
          <w:rFonts w:ascii="Cambria" w:hAnsi="Cambria"/>
          <w:sz w:val="18"/>
          <w:szCs w:val="18"/>
        </w:rPr>
        <w:t xml:space="preserve">The Bill and Melinda Gates Foundation component, agreed to during the previous </w:t>
      </w:r>
      <w:r>
        <w:rPr>
          <w:rFonts w:ascii="Cambria" w:hAnsi="Cambria"/>
          <w:sz w:val="18"/>
          <w:szCs w:val="18"/>
        </w:rPr>
        <w:t>programme</w:t>
      </w:r>
      <w:r w:rsidRPr="000A1035">
        <w:rPr>
          <w:rFonts w:ascii="Cambria" w:hAnsi="Cambria"/>
          <w:sz w:val="18"/>
          <w:szCs w:val="18"/>
        </w:rPr>
        <w:t xml:space="preserve"> cycle, is executed by UNOPS</w:t>
      </w:r>
    </w:p>
  </w:footnote>
  <w:footnote w:id="9">
    <w:p w:rsidR="00C5602F" w:rsidRPr="006100FE" w:rsidRDefault="00C5602F" w:rsidP="00C80F7A">
      <w:pPr>
        <w:pStyle w:val="FootnoteText"/>
      </w:pPr>
      <w:r>
        <w:rPr>
          <w:rStyle w:val="FootnoteReference"/>
        </w:rPr>
        <w:footnoteRef/>
      </w:r>
      <w:r>
        <w:t xml:space="preserve"> See, UNDP, </w:t>
      </w:r>
      <w:r>
        <w:rPr>
          <w:i/>
        </w:rPr>
        <w:t>Handbook on Planning, Monitoring and Evaluating for Development Results</w:t>
      </w:r>
      <w:r>
        <w:t>. New York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2467"/>
    <w:multiLevelType w:val="hybridMultilevel"/>
    <w:tmpl w:val="B39CEFB4"/>
    <w:lvl w:ilvl="0" w:tplc="87C4F524">
      <w:start w:val="9"/>
      <w:numFmt w:val="decimal"/>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773BC"/>
    <w:multiLevelType w:val="hybridMultilevel"/>
    <w:tmpl w:val="2190E688"/>
    <w:lvl w:ilvl="0" w:tplc="843A171E">
      <w:start w:val="12"/>
      <w:numFmt w:val="decimal"/>
      <w:lvlText w:val="%1"/>
      <w:lvlJc w:val="left"/>
      <w:pPr>
        <w:ind w:left="1080" w:hanging="360"/>
      </w:pPr>
      <w:rPr>
        <w:rFonts w:hint="default"/>
        <w:b/>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C39DD"/>
    <w:multiLevelType w:val="hybridMultilevel"/>
    <w:tmpl w:val="30602C46"/>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BE32FC52">
      <w:start w:val="5"/>
      <w:numFmt w:val="bullet"/>
      <w:lvlText w:val=""/>
      <w:lvlJc w:val="left"/>
      <w:pPr>
        <w:tabs>
          <w:tab w:val="num" w:pos="780"/>
        </w:tabs>
        <w:ind w:left="780" w:hanging="360"/>
      </w:pPr>
      <w:rPr>
        <w:rFonts w:ascii="Symbol" w:eastAsia="Times New Roman" w:hAnsi="Symbol"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2F62E75"/>
    <w:multiLevelType w:val="hybridMultilevel"/>
    <w:tmpl w:val="ADFAFDCE"/>
    <w:lvl w:ilvl="0" w:tplc="ECB68C34">
      <w:start w:val="9"/>
      <w:numFmt w:val="decimal"/>
      <w:lvlText w:val="%1."/>
      <w:lvlJc w:val="left"/>
      <w:pPr>
        <w:ind w:left="720" w:hanging="360"/>
      </w:pPr>
      <w:rPr>
        <w:rFonts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701F"/>
    <w:multiLevelType w:val="hybridMultilevel"/>
    <w:tmpl w:val="E6640F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85324"/>
    <w:multiLevelType w:val="hybridMultilevel"/>
    <w:tmpl w:val="A462AF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3742F"/>
    <w:multiLevelType w:val="hybridMultilevel"/>
    <w:tmpl w:val="193431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F12F6"/>
    <w:multiLevelType w:val="hybridMultilevel"/>
    <w:tmpl w:val="5102364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D4F83"/>
    <w:multiLevelType w:val="hybridMultilevel"/>
    <w:tmpl w:val="9BA8E608"/>
    <w:lvl w:ilvl="0" w:tplc="776CE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A1AFD"/>
    <w:multiLevelType w:val="hybridMultilevel"/>
    <w:tmpl w:val="3FB2F988"/>
    <w:lvl w:ilvl="0" w:tplc="FAFE7FFA">
      <w:start w:val="10"/>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17A10"/>
    <w:multiLevelType w:val="hybridMultilevel"/>
    <w:tmpl w:val="0596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1693D"/>
    <w:multiLevelType w:val="hybridMultilevel"/>
    <w:tmpl w:val="12A4915E"/>
    <w:lvl w:ilvl="0" w:tplc="17465C24">
      <w:start w:val="7"/>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D79C1"/>
    <w:multiLevelType w:val="hybridMultilevel"/>
    <w:tmpl w:val="9FCE3F70"/>
    <w:lvl w:ilvl="0" w:tplc="8544FB86">
      <w:start w:val="1"/>
      <w:numFmt w:val="decimal"/>
      <w:lvlText w:val="%1."/>
      <w:lvlJc w:val="left"/>
      <w:pPr>
        <w:ind w:left="360" w:hanging="360"/>
      </w:pPr>
      <w:rPr>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AC33F6"/>
    <w:multiLevelType w:val="hybridMultilevel"/>
    <w:tmpl w:val="4D483048"/>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2882489D"/>
    <w:multiLevelType w:val="hybridMultilevel"/>
    <w:tmpl w:val="C46C1168"/>
    <w:lvl w:ilvl="0" w:tplc="DD5A7006">
      <w:start w:val="1"/>
      <w:numFmt w:val="lowerRoman"/>
      <w:lvlText w:val="(%1)"/>
      <w:lvlJc w:val="left"/>
      <w:pPr>
        <w:ind w:left="1080" w:hanging="720"/>
      </w:pPr>
      <w:rPr>
        <w:rFonts w:asciiTheme="minorHAnsi" w:hAnsiTheme="minorHAnsi" w:cs="Times New Roman" w:hint="default"/>
        <w:i/>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7D66DE"/>
    <w:multiLevelType w:val="hybridMultilevel"/>
    <w:tmpl w:val="5504FA04"/>
    <w:lvl w:ilvl="0" w:tplc="2E7A8D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0C4E41"/>
    <w:multiLevelType w:val="hybridMultilevel"/>
    <w:tmpl w:val="A7284B00"/>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33410437"/>
    <w:multiLevelType w:val="hybridMultilevel"/>
    <w:tmpl w:val="569E58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548A6"/>
    <w:multiLevelType w:val="hybridMultilevel"/>
    <w:tmpl w:val="60C84CE0"/>
    <w:lvl w:ilvl="0" w:tplc="ECECD11A">
      <w:start w:val="16"/>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01CC6"/>
    <w:multiLevelType w:val="hybridMultilevel"/>
    <w:tmpl w:val="1C5C3E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90AC2"/>
    <w:multiLevelType w:val="hybridMultilevel"/>
    <w:tmpl w:val="FAD447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ECE23EC"/>
    <w:multiLevelType w:val="hybridMultilevel"/>
    <w:tmpl w:val="9CE6D0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67208"/>
    <w:multiLevelType w:val="hybridMultilevel"/>
    <w:tmpl w:val="1804C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C6005E"/>
    <w:multiLevelType w:val="hybridMultilevel"/>
    <w:tmpl w:val="2C24C86C"/>
    <w:lvl w:ilvl="0" w:tplc="4FC6C868">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491583"/>
    <w:multiLevelType w:val="hybridMultilevel"/>
    <w:tmpl w:val="DBA4D9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11212"/>
    <w:multiLevelType w:val="multilevel"/>
    <w:tmpl w:val="85EE6FE0"/>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6">
    <w:nsid w:val="46736B96"/>
    <w:multiLevelType w:val="hybridMultilevel"/>
    <w:tmpl w:val="4CF845A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13F29"/>
    <w:multiLevelType w:val="hybridMultilevel"/>
    <w:tmpl w:val="B172D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978"/>
    <w:multiLevelType w:val="hybridMultilevel"/>
    <w:tmpl w:val="860ABF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890D93"/>
    <w:multiLevelType w:val="hybridMultilevel"/>
    <w:tmpl w:val="05969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9D5AC3"/>
    <w:multiLevelType w:val="hybridMultilevel"/>
    <w:tmpl w:val="4BF088E2"/>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56EA286F"/>
    <w:multiLevelType w:val="hybridMultilevel"/>
    <w:tmpl w:val="4C163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A3AB8"/>
    <w:multiLevelType w:val="hybridMultilevel"/>
    <w:tmpl w:val="CD70F0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557BD4"/>
    <w:multiLevelType w:val="hybridMultilevel"/>
    <w:tmpl w:val="463849C6"/>
    <w:lvl w:ilvl="0" w:tplc="864C8B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315029"/>
    <w:multiLevelType w:val="hybridMultilevel"/>
    <w:tmpl w:val="F61644FA"/>
    <w:lvl w:ilvl="0" w:tplc="812033F8">
      <w:start w:val="9"/>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B0BBF"/>
    <w:multiLevelType w:val="hybridMultilevel"/>
    <w:tmpl w:val="F446C6AA"/>
    <w:lvl w:ilvl="0" w:tplc="0B4CB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A842A1"/>
    <w:multiLevelType w:val="hybridMultilevel"/>
    <w:tmpl w:val="418C2A08"/>
    <w:lvl w:ilvl="0" w:tplc="FE12BBDA">
      <w:start w:val="5"/>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906D9"/>
    <w:multiLevelType w:val="hybridMultilevel"/>
    <w:tmpl w:val="C242040A"/>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8">
    <w:nsid w:val="64A00C34"/>
    <w:multiLevelType w:val="multilevel"/>
    <w:tmpl w:val="D224601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211A36"/>
    <w:multiLevelType w:val="hybridMultilevel"/>
    <w:tmpl w:val="35EAA1E4"/>
    <w:lvl w:ilvl="0" w:tplc="149A9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C815F62"/>
    <w:multiLevelType w:val="hybridMultilevel"/>
    <w:tmpl w:val="9F203604"/>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0409001B">
      <w:start w:val="1"/>
      <w:numFmt w:val="lowerRoman"/>
      <w:lvlText w:val="%2."/>
      <w:lvlJc w:val="right"/>
      <w:pPr>
        <w:tabs>
          <w:tab w:val="num" w:pos="780"/>
        </w:tabs>
        <w:ind w:left="780" w:hanging="360"/>
      </w:pPr>
    </w:lvl>
    <w:lvl w:ilvl="2" w:tplc="D096962A">
      <w:start w:val="1"/>
      <w:numFmt w:val="bullet"/>
      <w:lvlText w:val=""/>
      <w:lvlJc w:val="left"/>
      <w:pPr>
        <w:tabs>
          <w:tab w:val="num" w:pos="1200"/>
        </w:tabs>
        <w:ind w:left="1200" w:hanging="360"/>
      </w:pPr>
      <w:rPr>
        <w:rFonts w:ascii="Trebuchet MS" w:hAnsi="Trebuchet MS" w:hint="default"/>
        <w:sz w:val="22"/>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1">
    <w:nsid w:val="713840AE"/>
    <w:multiLevelType w:val="hybridMultilevel"/>
    <w:tmpl w:val="0F907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956CA"/>
    <w:multiLevelType w:val="hybridMultilevel"/>
    <w:tmpl w:val="AE2C50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475CA"/>
    <w:multiLevelType w:val="hybridMultilevel"/>
    <w:tmpl w:val="4F3C30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536085"/>
    <w:multiLevelType w:val="hybridMultilevel"/>
    <w:tmpl w:val="BB30D8FE"/>
    <w:lvl w:ilvl="0" w:tplc="F0F6BE8E">
      <w:start w:val="1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252C58"/>
    <w:multiLevelType w:val="hybridMultilevel"/>
    <w:tmpl w:val="D548D6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B5328"/>
    <w:multiLevelType w:val="hybridMultilevel"/>
    <w:tmpl w:val="5504FA04"/>
    <w:lvl w:ilvl="0" w:tplc="2E7A8D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452E8"/>
    <w:multiLevelType w:val="hybridMultilevel"/>
    <w:tmpl w:val="BC14C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2C0CA1"/>
    <w:multiLevelType w:val="hybridMultilevel"/>
    <w:tmpl w:val="393402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4"/>
  </w:num>
  <w:num w:numId="3">
    <w:abstractNumId w:val="22"/>
  </w:num>
  <w:num w:numId="4">
    <w:abstractNumId w:val="31"/>
  </w:num>
  <w:num w:numId="5">
    <w:abstractNumId w:val="39"/>
  </w:num>
  <w:num w:numId="6">
    <w:abstractNumId w:val="20"/>
  </w:num>
  <w:num w:numId="7">
    <w:abstractNumId w:val="25"/>
  </w:num>
  <w:num w:numId="8">
    <w:abstractNumId w:val="30"/>
  </w:num>
  <w:num w:numId="9">
    <w:abstractNumId w:val="13"/>
  </w:num>
  <w:num w:numId="10">
    <w:abstractNumId w:val="16"/>
  </w:num>
  <w:num w:numId="11">
    <w:abstractNumId w:val="2"/>
  </w:num>
  <w:num w:numId="12">
    <w:abstractNumId w:val="40"/>
  </w:num>
  <w:num w:numId="13">
    <w:abstractNumId w:val="32"/>
  </w:num>
  <w:num w:numId="14">
    <w:abstractNumId w:val="8"/>
  </w:num>
  <w:num w:numId="15">
    <w:abstractNumId w:val="12"/>
  </w:num>
  <w:num w:numId="16">
    <w:abstractNumId w:val="4"/>
  </w:num>
  <w:num w:numId="17">
    <w:abstractNumId w:val="21"/>
  </w:num>
  <w:num w:numId="18">
    <w:abstractNumId w:val="41"/>
  </w:num>
  <w:num w:numId="19">
    <w:abstractNumId w:val="47"/>
  </w:num>
  <w:num w:numId="20">
    <w:abstractNumId w:val="5"/>
  </w:num>
  <w:num w:numId="21">
    <w:abstractNumId w:val="24"/>
  </w:num>
  <w:num w:numId="22">
    <w:abstractNumId w:val="43"/>
  </w:num>
  <w:num w:numId="23">
    <w:abstractNumId w:val="10"/>
  </w:num>
  <w:num w:numId="24">
    <w:abstractNumId w:val="45"/>
  </w:num>
  <w:num w:numId="25">
    <w:abstractNumId w:val="42"/>
  </w:num>
  <w:num w:numId="26">
    <w:abstractNumId w:val="6"/>
  </w:num>
  <w:num w:numId="27">
    <w:abstractNumId w:val="29"/>
  </w:num>
  <w:num w:numId="28">
    <w:abstractNumId w:val="48"/>
  </w:num>
  <w:num w:numId="29">
    <w:abstractNumId w:val="19"/>
  </w:num>
  <w:num w:numId="30">
    <w:abstractNumId w:val="28"/>
  </w:num>
  <w:num w:numId="31">
    <w:abstractNumId w:val="27"/>
  </w:num>
  <w:num w:numId="32">
    <w:abstractNumId w:val="23"/>
  </w:num>
  <w:num w:numId="33">
    <w:abstractNumId w:val="34"/>
  </w:num>
  <w:num w:numId="34">
    <w:abstractNumId w:val="9"/>
  </w:num>
  <w:num w:numId="35">
    <w:abstractNumId w:val="11"/>
  </w:num>
  <w:num w:numId="36">
    <w:abstractNumId w:val="17"/>
  </w:num>
  <w:num w:numId="37">
    <w:abstractNumId w:val="36"/>
  </w:num>
  <w:num w:numId="38">
    <w:abstractNumId w:val="35"/>
  </w:num>
  <w:num w:numId="39">
    <w:abstractNumId w:val="46"/>
  </w:num>
  <w:num w:numId="40">
    <w:abstractNumId w:val="15"/>
  </w:num>
  <w:num w:numId="41">
    <w:abstractNumId w:val="3"/>
  </w:num>
  <w:num w:numId="42">
    <w:abstractNumId w:val="0"/>
  </w:num>
  <w:num w:numId="43">
    <w:abstractNumId w:val="44"/>
  </w:num>
  <w:num w:numId="44">
    <w:abstractNumId w:val="1"/>
  </w:num>
  <w:num w:numId="45">
    <w:abstractNumId w:val="18"/>
  </w:num>
  <w:num w:numId="46">
    <w:abstractNumId w:val="33"/>
  </w:num>
  <w:num w:numId="47">
    <w:abstractNumId w:val="38"/>
  </w:num>
  <w:num w:numId="48">
    <w:abstractNumId w:val="26"/>
  </w:num>
  <w:num w:numId="49">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C7"/>
    <w:rsid w:val="00034CD8"/>
    <w:rsid w:val="0004534B"/>
    <w:rsid w:val="0006025A"/>
    <w:rsid w:val="00066104"/>
    <w:rsid w:val="000669FC"/>
    <w:rsid w:val="00074A72"/>
    <w:rsid w:val="000905C3"/>
    <w:rsid w:val="000B553D"/>
    <w:rsid w:val="000E1896"/>
    <w:rsid w:val="000E2402"/>
    <w:rsid w:val="000E51B2"/>
    <w:rsid w:val="000E7F38"/>
    <w:rsid w:val="000F051A"/>
    <w:rsid w:val="000F2CE6"/>
    <w:rsid w:val="000F44E5"/>
    <w:rsid w:val="000F64CF"/>
    <w:rsid w:val="00103686"/>
    <w:rsid w:val="001240C2"/>
    <w:rsid w:val="00132C10"/>
    <w:rsid w:val="00145F7A"/>
    <w:rsid w:val="00151E2A"/>
    <w:rsid w:val="0016452F"/>
    <w:rsid w:val="00174443"/>
    <w:rsid w:val="00176461"/>
    <w:rsid w:val="001C1033"/>
    <w:rsid w:val="001E40A0"/>
    <w:rsid w:val="001E47BE"/>
    <w:rsid w:val="001E481C"/>
    <w:rsid w:val="001E72C8"/>
    <w:rsid w:val="001F3693"/>
    <w:rsid w:val="002202B6"/>
    <w:rsid w:val="002267EA"/>
    <w:rsid w:val="002318F7"/>
    <w:rsid w:val="00233189"/>
    <w:rsid w:val="0026007E"/>
    <w:rsid w:val="002843E6"/>
    <w:rsid w:val="002878EA"/>
    <w:rsid w:val="002A06EC"/>
    <w:rsid w:val="002C0A4E"/>
    <w:rsid w:val="002C45BC"/>
    <w:rsid w:val="002F3E15"/>
    <w:rsid w:val="00317B3E"/>
    <w:rsid w:val="0034641F"/>
    <w:rsid w:val="00386B94"/>
    <w:rsid w:val="003F3FF9"/>
    <w:rsid w:val="00411FE1"/>
    <w:rsid w:val="0043380D"/>
    <w:rsid w:val="00456D55"/>
    <w:rsid w:val="004677E0"/>
    <w:rsid w:val="004A21D1"/>
    <w:rsid w:val="004F0346"/>
    <w:rsid w:val="004F0B47"/>
    <w:rsid w:val="004F5039"/>
    <w:rsid w:val="00514A51"/>
    <w:rsid w:val="00520F5B"/>
    <w:rsid w:val="00531131"/>
    <w:rsid w:val="00536412"/>
    <w:rsid w:val="0054152B"/>
    <w:rsid w:val="00551BD3"/>
    <w:rsid w:val="005640A3"/>
    <w:rsid w:val="005B4C2E"/>
    <w:rsid w:val="005E325C"/>
    <w:rsid w:val="006022F8"/>
    <w:rsid w:val="00620607"/>
    <w:rsid w:val="006229CD"/>
    <w:rsid w:val="00626BE3"/>
    <w:rsid w:val="00683206"/>
    <w:rsid w:val="00692CE2"/>
    <w:rsid w:val="006955D2"/>
    <w:rsid w:val="006A59BA"/>
    <w:rsid w:val="006A7A0F"/>
    <w:rsid w:val="006E40DE"/>
    <w:rsid w:val="006E63E1"/>
    <w:rsid w:val="00715458"/>
    <w:rsid w:val="0072033F"/>
    <w:rsid w:val="00786A34"/>
    <w:rsid w:val="007A7505"/>
    <w:rsid w:val="007D3935"/>
    <w:rsid w:val="007E1BC0"/>
    <w:rsid w:val="007E5E25"/>
    <w:rsid w:val="007F0B9D"/>
    <w:rsid w:val="007F31DE"/>
    <w:rsid w:val="007F5476"/>
    <w:rsid w:val="00802CC1"/>
    <w:rsid w:val="00830DC9"/>
    <w:rsid w:val="0083518D"/>
    <w:rsid w:val="008351D4"/>
    <w:rsid w:val="008367FA"/>
    <w:rsid w:val="00857255"/>
    <w:rsid w:val="00882F9E"/>
    <w:rsid w:val="008B0735"/>
    <w:rsid w:val="008C642A"/>
    <w:rsid w:val="008E7CE4"/>
    <w:rsid w:val="00926D6C"/>
    <w:rsid w:val="00937723"/>
    <w:rsid w:val="009412D9"/>
    <w:rsid w:val="00971824"/>
    <w:rsid w:val="009E3F2C"/>
    <w:rsid w:val="009F3047"/>
    <w:rsid w:val="00A563D1"/>
    <w:rsid w:val="00A92CCA"/>
    <w:rsid w:val="00AA3B7B"/>
    <w:rsid w:val="00AA5629"/>
    <w:rsid w:val="00AC27D1"/>
    <w:rsid w:val="00AD3880"/>
    <w:rsid w:val="00AF6E01"/>
    <w:rsid w:val="00B06834"/>
    <w:rsid w:val="00B078F1"/>
    <w:rsid w:val="00B23E9B"/>
    <w:rsid w:val="00B32776"/>
    <w:rsid w:val="00B73358"/>
    <w:rsid w:val="00BA0FBF"/>
    <w:rsid w:val="00BB61A9"/>
    <w:rsid w:val="00BC3388"/>
    <w:rsid w:val="00BC4A8B"/>
    <w:rsid w:val="00BD6E58"/>
    <w:rsid w:val="00BE77C0"/>
    <w:rsid w:val="00C11919"/>
    <w:rsid w:val="00C15B73"/>
    <w:rsid w:val="00C160EB"/>
    <w:rsid w:val="00C23A29"/>
    <w:rsid w:val="00C35645"/>
    <w:rsid w:val="00C5035B"/>
    <w:rsid w:val="00C5602F"/>
    <w:rsid w:val="00C57FF5"/>
    <w:rsid w:val="00C63284"/>
    <w:rsid w:val="00C63A6C"/>
    <w:rsid w:val="00C65608"/>
    <w:rsid w:val="00C80B40"/>
    <w:rsid w:val="00C80F7A"/>
    <w:rsid w:val="00C913EA"/>
    <w:rsid w:val="00CA5D48"/>
    <w:rsid w:val="00CC18C7"/>
    <w:rsid w:val="00CD5E92"/>
    <w:rsid w:val="00D0078A"/>
    <w:rsid w:val="00D13F09"/>
    <w:rsid w:val="00D21BE4"/>
    <w:rsid w:val="00D45BE6"/>
    <w:rsid w:val="00D676FB"/>
    <w:rsid w:val="00D76F86"/>
    <w:rsid w:val="00D8374E"/>
    <w:rsid w:val="00D839A5"/>
    <w:rsid w:val="00DA3D4B"/>
    <w:rsid w:val="00DC0A85"/>
    <w:rsid w:val="00DE072E"/>
    <w:rsid w:val="00E05CF5"/>
    <w:rsid w:val="00E546B0"/>
    <w:rsid w:val="00E70FF2"/>
    <w:rsid w:val="00E91B77"/>
    <w:rsid w:val="00E93E44"/>
    <w:rsid w:val="00E94851"/>
    <w:rsid w:val="00E9637D"/>
    <w:rsid w:val="00EB7263"/>
    <w:rsid w:val="00ED0733"/>
    <w:rsid w:val="00F00166"/>
    <w:rsid w:val="00F0047C"/>
    <w:rsid w:val="00F037CE"/>
    <w:rsid w:val="00F30152"/>
    <w:rsid w:val="00F31CDB"/>
    <w:rsid w:val="00F5176E"/>
    <w:rsid w:val="00F87FAA"/>
    <w:rsid w:val="00F9530E"/>
    <w:rsid w:val="00FA7ECA"/>
    <w:rsid w:val="00FC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F7"/>
  </w:style>
  <w:style w:type="paragraph" w:styleId="Heading1">
    <w:name w:val="heading 1"/>
    <w:basedOn w:val="Normal"/>
    <w:next w:val="Normal"/>
    <w:link w:val="Heading1Char"/>
    <w:uiPriority w:val="9"/>
    <w:qFormat/>
    <w:rsid w:val="00231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8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18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318F7"/>
    <w:rPr>
      <w:b/>
      <w:bCs/>
    </w:rPr>
  </w:style>
  <w:style w:type="paragraph" w:styleId="NoSpacing">
    <w:name w:val="No Spacing"/>
    <w:link w:val="NoSpacingChar"/>
    <w:uiPriority w:val="1"/>
    <w:qFormat/>
    <w:rsid w:val="002318F7"/>
    <w:pPr>
      <w:spacing w:after="0"/>
    </w:pPr>
  </w:style>
  <w:style w:type="paragraph" w:styleId="Quote">
    <w:name w:val="Quote"/>
    <w:basedOn w:val="Normal"/>
    <w:next w:val="Normal"/>
    <w:link w:val="QuoteChar"/>
    <w:uiPriority w:val="29"/>
    <w:qFormat/>
    <w:rsid w:val="002318F7"/>
    <w:rPr>
      <w:i/>
      <w:iCs/>
      <w:color w:val="000000" w:themeColor="text1"/>
    </w:rPr>
  </w:style>
  <w:style w:type="character" w:customStyle="1" w:styleId="QuoteChar">
    <w:name w:val="Quote Char"/>
    <w:basedOn w:val="DefaultParagraphFont"/>
    <w:link w:val="Quote"/>
    <w:uiPriority w:val="29"/>
    <w:rsid w:val="002318F7"/>
    <w:rPr>
      <w:i/>
      <w:iCs/>
      <w:color w:val="000000" w:themeColor="text1"/>
    </w:rPr>
  </w:style>
  <w:style w:type="paragraph" w:styleId="IntenseQuote">
    <w:name w:val="Intense Quote"/>
    <w:basedOn w:val="Normal"/>
    <w:next w:val="Normal"/>
    <w:link w:val="IntenseQuoteChar"/>
    <w:uiPriority w:val="30"/>
    <w:qFormat/>
    <w:rsid w:val="002318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18F7"/>
    <w:rPr>
      <w:b/>
      <w:bCs/>
      <w:i/>
      <w:iCs/>
      <w:color w:val="4F81BD" w:themeColor="accent1"/>
    </w:rPr>
  </w:style>
  <w:style w:type="character" w:styleId="IntenseEmphasis">
    <w:name w:val="Intense Emphasis"/>
    <w:basedOn w:val="DefaultParagraphFont"/>
    <w:uiPriority w:val="21"/>
    <w:qFormat/>
    <w:rsid w:val="002318F7"/>
    <w:rPr>
      <w:b/>
      <w:bCs/>
      <w:i/>
      <w:iCs/>
      <w:color w:val="4F81BD" w:themeColor="accent1"/>
    </w:rPr>
  </w:style>
  <w:style w:type="character" w:styleId="SubtleReference">
    <w:name w:val="Subtle Reference"/>
    <w:basedOn w:val="DefaultParagraphFont"/>
    <w:uiPriority w:val="31"/>
    <w:qFormat/>
    <w:rsid w:val="002318F7"/>
    <w:rPr>
      <w:smallCaps/>
      <w:color w:val="C0504D" w:themeColor="accent2"/>
      <w:u w:val="single"/>
    </w:rPr>
  </w:style>
  <w:style w:type="character" w:customStyle="1" w:styleId="NoSpacingChar">
    <w:name w:val="No Spacing Char"/>
    <w:basedOn w:val="DefaultParagraphFont"/>
    <w:link w:val="NoSpacing"/>
    <w:uiPriority w:val="1"/>
    <w:rsid w:val="000B553D"/>
  </w:style>
  <w:style w:type="paragraph" w:styleId="ListParagraph">
    <w:name w:val="List Paragraph"/>
    <w:basedOn w:val="Normal"/>
    <w:link w:val="ListParagraphChar"/>
    <w:uiPriority w:val="34"/>
    <w:qFormat/>
    <w:rsid w:val="00C80F7A"/>
    <w:pPr>
      <w:ind w:left="720"/>
      <w:contextualSpacing/>
    </w:pPr>
  </w:style>
  <w:style w:type="character" w:customStyle="1" w:styleId="ListParagraphChar">
    <w:name w:val="List Paragraph Char"/>
    <w:link w:val="ListParagraph"/>
    <w:uiPriority w:val="34"/>
    <w:locked/>
    <w:rsid w:val="00C80F7A"/>
  </w:style>
  <w:style w:type="paragraph" w:styleId="FootnoteText">
    <w:name w:val="footnote text"/>
    <w:basedOn w:val="Normal"/>
    <w:link w:val="FootnoteTextChar"/>
    <w:uiPriority w:val="99"/>
    <w:unhideWhenUsed/>
    <w:rsid w:val="00C80F7A"/>
    <w:pPr>
      <w:spacing w:after="0"/>
    </w:pPr>
    <w:rPr>
      <w:sz w:val="20"/>
      <w:szCs w:val="20"/>
    </w:rPr>
  </w:style>
  <w:style w:type="character" w:customStyle="1" w:styleId="FootnoteTextChar">
    <w:name w:val="Footnote Text Char"/>
    <w:basedOn w:val="DefaultParagraphFont"/>
    <w:link w:val="FootnoteText"/>
    <w:uiPriority w:val="99"/>
    <w:rsid w:val="00C80F7A"/>
    <w:rPr>
      <w:sz w:val="20"/>
      <w:szCs w:val="20"/>
    </w:rPr>
  </w:style>
  <w:style w:type="character" w:styleId="FootnoteReference">
    <w:name w:val="footnote reference"/>
    <w:basedOn w:val="DefaultParagraphFont"/>
    <w:uiPriority w:val="99"/>
    <w:unhideWhenUsed/>
    <w:rsid w:val="00C80F7A"/>
    <w:rPr>
      <w:vertAlign w:val="superscript"/>
    </w:rPr>
  </w:style>
  <w:style w:type="paragraph" w:styleId="BodyText">
    <w:name w:val="Body Text"/>
    <w:basedOn w:val="Normal"/>
    <w:link w:val="BodyTextChar"/>
    <w:rsid w:val="00C80F7A"/>
    <w:pPr>
      <w:spacing w:after="0"/>
      <w:jc w:val="both"/>
    </w:pPr>
    <w:rPr>
      <w:rFonts w:ascii="Times New Roman" w:eastAsia="Malgun Gothic" w:hAnsi="Times New Roman" w:cs="Times New Roman"/>
      <w:sz w:val="24"/>
      <w:szCs w:val="24"/>
    </w:rPr>
  </w:style>
  <w:style w:type="character" w:customStyle="1" w:styleId="BodyTextChar">
    <w:name w:val="Body Text Char"/>
    <w:basedOn w:val="DefaultParagraphFont"/>
    <w:link w:val="BodyText"/>
    <w:rsid w:val="00C80F7A"/>
    <w:rPr>
      <w:rFonts w:ascii="Times New Roman" w:eastAsia="Malgun Gothic" w:hAnsi="Times New Roman" w:cs="Times New Roman"/>
      <w:sz w:val="24"/>
      <w:szCs w:val="24"/>
    </w:rPr>
  </w:style>
  <w:style w:type="table" w:styleId="TableGrid">
    <w:name w:val="Table Grid"/>
    <w:basedOn w:val="TableNormal"/>
    <w:uiPriority w:val="59"/>
    <w:rsid w:val="00C80F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F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7A"/>
    <w:rPr>
      <w:rFonts w:ascii="Tahoma" w:hAnsi="Tahoma" w:cs="Tahoma"/>
      <w:sz w:val="16"/>
      <w:szCs w:val="16"/>
    </w:rPr>
  </w:style>
  <w:style w:type="paragraph" w:styleId="NormalWeb">
    <w:name w:val="Normal (Web)"/>
    <w:basedOn w:val="Normal"/>
    <w:rsid w:val="00C80F7A"/>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80F7A"/>
    <w:pPr>
      <w:autoSpaceDE w:val="0"/>
      <w:autoSpaceDN w:val="0"/>
      <w:adjustRightInd w:val="0"/>
      <w:spacing w:after="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80F7A"/>
    <w:pPr>
      <w:tabs>
        <w:tab w:val="center" w:pos="4680"/>
        <w:tab w:val="right" w:pos="9360"/>
      </w:tabs>
      <w:spacing w:after="0"/>
    </w:pPr>
  </w:style>
  <w:style w:type="character" w:customStyle="1" w:styleId="HeaderChar">
    <w:name w:val="Header Char"/>
    <w:basedOn w:val="DefaultParagraphFont"/>
    <w:link w:val="Header"/>
    <w:uiPriority w:val="99"/>
    <w:rsid w:val="00C80F7A"/>
  </w:style>
  <w:style w:type="paragraph" w:styleId="Footer">
    <w:name w:val="footer"/>
    <w:basedOn w:val="Normal"/>
    <w:link w:val="FooterChar"/>
    <w:uiPriority w:val="99"/>
    <w:unhideWhenUsed/>
    <w:rsid w:val="00C80F7A"/>
    <w:pPr>
      <w:tabs>
        <w:tab w:val="center" w:pos="4680"/>
        <w:tab w:val="right" w:pos="9360"/>
      </w:tabs>
      <w:spacing w:after="0"/>
    </w:pPr>
  </w:style>
  <w:style w:type="character" w:customStyle="1" w:styleId="FooterChar">
    <w:name w:val="Footer Char"/>
    <w:basedOn w:val="DefaultParagraphFont"/>
    <w:link w:val="Footer"/>
    <w:uiPriority w:val="99"/>
    <w:rsid w:val="00C80F7A"/>
  </w:style>
  <w:style w:type="character" w:styleId="Hyperlink">
    <w:name w:val="Hyperlink"/>
    <w:basedOn w:val="DefaultParagraphFont"/>
    <w:uiPriority w:val="99"/>
    <w:unhideWhenUsed/>
    <w:rsid w:val="00C80F7A"/>
    <w:rPr>
      <w:color w:val="0000FF" w:themeColor="hyperlink"/>
      <w:u w:val="single"/>
    </w:rPr>
  </w:style>
  <w:style w:type="table" w:customStyle="1" w:styleId="TableGrid1">
    <w:name w:val="Table Grid1"/>
    <w:basedOn w:val="TableNormal"/>
    <w:next w:val="TableGrid"/>
    <w:uiPriority w:val="59"/>
    <w:rsid w:val="00C80F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0F7A"/>
    <w:pPr>
      <w:spacing w:after="0"/>
    </w:pPr>
    <w:rPr>
      <w:rFonts w:ascii="Consolas" w:hAnsi="Consolas"/>
      <w:sz w:val="21"/>
      <w:szCs w:val="21"/>
      <w:lang w:val="en-ZA"/>
    </w:rPr>
  </w:style>
  <w:style w:type="character" w:customStyle="1" w:styleId="PlainTextChar">
    <w:name w:val="Plain Text Char"/>
    <w:basedOn w:val="DefaultParagraphFont"/>
    <w:link w:val="PlainText"/>
    <w:uiPriority w:val="99"/>
    <w:rsid w:val="00C80F7A"/>
    <w:rPr>
      <w:rFonts w:ascii="Consolas" w:hAnsi="Consolas"/>
      <w:sz w:val="21"/>
      <w:szCs w:val="21"/>
      <w:lang w:val="en-ZA"/>
    </w:rPr>
  </w:style>
  <w:style w:type="character" w:customStyle="1" w:styleId="apple-converted-space">
    <w:name w:val="apple-converted-space"/>
    <w:basedOn w:val="DefaultParagraphFont"/>
    <w:rsid w:val="00C80F7A"/>
  </w:style>
  <w:style w:type="paragraph" w:customStyle="1" w:styleId="yiv1502295435default">
    <w:name w:val="yiv1502295435default"/>
    <w:basedOn w:val="Normal"/>
    <w:rsid w:val="00C80F7A"/>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F7"/>
  </w:style>
  <w:style w:type="paragraph" w:styleId="Heading1">
    <w:name w:val="heading 1"/>
    <w:basedOn w:val="Normal"/>
    <w:next w:val="Normal"/>
    <w:link w:val="Heading1Char"/>
    <w:uiPriority w:val="9"/>
    <w:qFormat/>
    <w:rsid w:val="00231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31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8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318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318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318F7"/>
    <w:rPr>
      <w:b/>
      <w:bCs/>
    </w:rPr>
  </w:style>
  <w:style w:type="paragraph" w:styleId="NoSpacing">
    <w:name w:val="No Spacing"/>
    <w:link w:val="NoSpacingChar"/>
    <w:uiPriority w:val="1"/>
    <w:qFormat/>
    <w:rsid w:val="002318F7"/>
    <w:pPr>
      <w:spacing w:after="0"/>
    </w:pPr>
  </w:style>
  <w:style w:type="paragraph" w:styleId="Quote">
    <w:name w:val="Quote"/>
    <w:basedOn w:val="Normal"/>
    <w:next w:val="Normal"/>
    <w:link w:val="QuoteChar"/>
    <w:uiPriority w:val="29"/>
    <w:qFormat/>
    <w:rsid w:val="002318F7"/>
    <w:rPr>
      <w:i/>
      <w:iCs/>
      <w:color w:val="000000" w:themeColor="text1"/>
    </w:rPr>
  </w:style>
  <w:style w:type="character" w:customStyle="1" w:styleId="QuoteChar">
    <w:name w:val="Quote Char"/>
    <w:basedOn w:val="DefaultParagraphFont"/>
    <w:link w:val="Quote"/>
    <w:uiPriority w:val="29"/>
    <w:rsid w:val="002318F7"/>
    <w:rPr>
      <w:i/>
      <w:iCs/>
      <w:color w:val="000000" w:themeColor="text1"/>
    </w:rPr>
  </w:style>
  <w:style w:type="paragraph" w:styleId="IntenseQuote">
    <w:name w:val="Intense Quote"/>
    <w:basedOn w:val="Normal"/>
    <w:next w:val="Normal"/>
    <w:link w:val="IntenseQuoteChar"/>
    <w:uiPriority w:val="30"/>
    <w:qFormat/>
    <w:rsid w:val="002318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318F7"/>
    <w:rPr>
      <w:b/>
      <w:bCs/>
      <w:i/>
      <w:iCs/>
      <w:color w:val="4F81BD" w:themeColor="accent1"/>
    </w:rPr>
  </w:style>
  <w:style w:type="character" w:styleId="IntenseEmphasis">
    <w:name w:val="Intense Emphasis"/>
    <w:basedOn w:val="DefaultParagraphFont"/>
    <w:uiPriority w:val="21"/>
    <w:qFormat/>
    <w:rsid w:val="002318F7"/>
    <w:rPr>
      <w:b/>
      <w:bCs/>
      <w:i/>
      <w:iCs/>
      <w:color w:val="4F81BD" w:themeColor="accent1"/>
    </w:rPr>
  </w:style>
  <w:style w:type="character" w:styleId="SubtleReference">
    <w:name w:val="Subtle Reference"/>
    <w:basedOn w:val="DefaultParagraphFont"/>
    <w:uiPriority w:val="31"/>
    <w:qFormat/>
    <w:rsid w:val="002318F7"/>
    <w:rPr>
      <w:smallCaps/>
      <w:color w:val="C0504D" w:themeColor="accent2"/>
      <w:u w:val="single"/>
    </w:rPr>
  </w:style>
  <w:style w:type="character" w:customStyle="1" w:styleId="NoSpacingChar">
    <w:name w:val="No Spacing Char"/>
    <w:basedOn w:val="DefaultParagraphFont"/>
    <w:link w:val="NoSpacing"/>
    <w:uiPriority w:val="1"/>
    <w:rsid w:val="000B553D"/>
  </w:style>
  <w:style w:type="paragraph" w:styleId="ListParagraph">
    <w:name w:val="List Paragraph"/>
    <w:basedOn w:val="Normal"/>
    <w:link w:val="ListParagraphChar"/>
    <w:uiPriority w:val="34"/>
    <w:qFormat/>
    <w:rsid w:val="00C80F7A"/>
    <w:pPr>
      <w:ind w:left="720"/>
      <w:contextualSpacing/>
    </w:pPr>
  </w:style>
  <w:style w:type="character" w:customStyle="1" w:styleId="ListParagraphChar">
    <w:name w:val="List Paragraph Char"/>
    <w:link w:val="ListParagraph"/>
    <w:uiPriority w:val="34"/>
    <w:locked/>
    <w:rsid w:val="00C80F7A"/>
  </w:style>
  <w:style w:type="paragraph" w:styleId="FootnoteText">
    <w:name w:val="footnote text"/>
    <w:basedOn w:val="Normal"/>
    <w:link w:val="FootnoteTextChar"/>
    <w:uiPriority w:val="99"/>
    <w:unhideWhenUsed/>
    <w:rsid w:val="00C80F7A"/>
    <w:pPr>
      <w:spacing w:after="0"/>
    </w:pPr>
    <w:rPr>
      <w:sz w:val="20"/>
      <w:szCs w:val="20"/>
    </w:rPr>
  </w:style>
  <w:style w:type="character" w:customStyle="1" w:styleId="FootnoteTextChar">
    <w:name w:val="Footnote Text Char"/>
    <w:basedOn w:val="DefaultParagraphFont"/>
    <w:link w:val="FootnoteText"/>
    <w:uiPriority w:val="99"/>
    <w:rsid w:val="00C80F7A"/>
    <w:rPr>
      <w:sz w:val="20"/>
      <w:szCs w:val="20"/>
    </w:rPr>
  </w:style>
  <w:style w:type="character" w:styleId="FootnoteReference">
    <w:name w:val="footnote reference"/>
    <w:basedOn w:val="DefaultParagraphFont"/>
    <w:uiPriority w:val="99"/>
    <w:unhideWhenUsed/>
    <w:rsid w:val="00C80F7A"/>
    <w:rPr>
      <w:vertAlign w:val="superscript"/>
    </w:rPr>
  </w:style>
  <w:style w:type="paragraph" w:styleId="BodyText">
    <w:name w:val="Body Text"/>
    <w:basedOn w:val="Normal"/>
    <w:link w:val="BodyTextChar"/>
    <w:rsid w:val="00C80F7A"/>
    <w:pPr>
      <w:spacing w:after="0"/>
      <w:jc w:val="both"/>
    </w:pPr>
    <w:rPr>
      <w:rFonts w:ascii="Times New Roman" w:eastAsia="Malgun Gothic" w:hAnsi="Times New Roman" w:cs="Times New Roman"/>
      <w:sz w:val="24"/>
      <w:szCs w:val="24"/>
    </w:rPr>
  </w:style>
  <w:style w:type="character" w:customStyle="1" w:styleId="BodyTextChar">
    <w:name w:val="Body Text Char"/>
    <w:basedOn w:val="DefaultParagraphFont"/>
    <w:link w:val="BodyText"/>
    <w:rsid w:val="00C80F7A"/>
    <w:rPr>
      <w:rFonts w:ascii="Times New Roman" w:eastAsia="Malgun Gothic" w:hAnsi="Times New Roman" w:cs="Times New Roman"/>
      <w:sz w:val="24"/>
      <w:szCs w:val="24"/>
    </w:rPr>
  </w:style>
  <w:style w:type="table" w:styleId="TableGrid">
    <w:name w:val="Table Grid"/>
    <w:basedOn w:val="TableNormal"/>
    <w:uiPriority w:val="59"/>
    <w:rsid w:val="00C80F7A"/>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F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7A"/>
    <w:rPr>
      <w:rFonts w:ascii="Tahoma" w:hAnsi="Tahoma" w:cs="Tahoma"/>
      <w:sz w:val="16"/>
      <w:szCs w:val="16"/>
    </w:rPr>
  </w:style>
  <w:style w:type="paragraph" w:styleId="NormalWeb">
    <w:name w:val="Normal (Web)"/>
    <w:basedOn w:val="Normal"/>
    <w:rsid w:val="00C80F7A"/>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C80F7A"/>
    <w:pPr>
      <w:autoSpaceDE w:val="0"/>
      <w:autoSpaceDN w:val="0"/>
      <w:adjustRightInd w:val="0"/>
      <w:spacing w:after="0"/>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80F7A"/>
    <w:pPr>
      <w:tabs>
        <w:tab w:val="center" w:pos="4680"/>
        <w:tab w:val="right" w:pos="9360"/>
      </w:tabs>
      <w:spacing w:after="0"/>
    </w:pPr>
  </w:style>
  <w:style w:type="character" w:customStyle="1" w:styleId="HeaderChar">
    <w:name w:val="Header Char"/>
    <w:basedOn w:val="DefaultParagraphFont"/>
    <w:link w:val="Header"/>
    <w:uiPriority w:val="99"/>
    <w:rsid w:val="00C80F7A"/>
  </w:style>
  <w:style w:type="paragraph" w:styleId="Footer">
    <w:name w:val="footer"/>
    <w:basedOn w:val="Normal"/>
    <w:link w:val="FooterChar"/>
    <w:uiPriority w:val="99"/>
    <w:unhideWhenUsed/>
    <w:rsid w:val="00C80F7A"/>
    <w:pPr>
      <w:tabs>
        <w:tab w:val="center" w:pos="4680"/>
        <w:tab w:val="right" w:pos="9360"/>
      </w:tabs>
      <w:spacing w:after="0"/>
    </w:pPr>
  </w:style>
  <w:style w:type="character" w:customStyle="1" w:styleId="FooterChar">
    <w:name w:val="Footer Char"/>
    <w:basedOn w:val="DefaultParagraphFont"/>
    <w:link w:val="Footer"/>
    <w:uiPriority w:val="99"/>
    <w:rsid w:val="00C80F7A"/>
  </w:style>
  <w:style w:type="character" w:styleId="Hyperlink">
    <w:name w:val="Hyperlink"/>
    <w:basedOn w:val="DefaultParagraphFont"/>
    <w:uiPriority w:val="99"/>
    <w:unhideWhenUsed/>
    <w:rsid w:val="00C80F7A"/>
    <w:rPr>
      <w:color w:val="0000FF" w:themeColor="hyperlink"/>
      <w:u w:val="single"/>
    </w:rPr>
  </w:style>
  <w:style w:type="table" w:customStyle="1" w:styleId="TableGrid1">
    <w:name w:val="Table Grid1"/>
    <w:basedOn w:val="TableNormal"/>
    <w:next w:val="TableGrid"/>
    <w:uiPriority w:val="59"/>
    <w:rsid w:val="00C80F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80F7A"/>
    <w:pPr>
      <w:spacing w:after="0"/>
    </w:pPr>
    <w:rPr>
      <w:rFonts w:ascii="Consolas" w:hAnsi="Consolas"/>
      <w:sz w:val="21"/>
      <w:szCs w:val="21"/>
      <w:lang w:val="en-ZA"/>
    </w:rPr>
  </w:style>
  <w:style w:type="character" w:customStyle="1" w:styleId="PlainTextChar">
    <w:name w:val="Plain Text Char"/>
    <w:basedOn w:val="DefaultParagraphFont"/>
    <w:link w:val="PlainText"/>
    <w:uiPriority w:val="99"/>
    <w:rsid w:val="00C80F7A"/>
    <w:rPr>
      <w:rFonts w:ascii="Consolas" w:hAnsi="Consolas"/>
      <w:sz w:val="21"/>
      <w:szCs w:val="21"/>
      <w:lang w:val="en-ZA"/>
    </w:rPr>
  </w:style>
  <w:style w:type="character" w:customStyle="1" w:styleId="apple-converted-space">
    <w:name w:val="apple-converted-space"/>
    <w:basedOn w:val="DefaultParagraphFont"/>
    <w:rsid w:val="00C80F7A"/>
  </w:style>
  <w:style w:type="paragraph" w:customStyle="1" w:styleId="yiv1502295435default">
    <w:name w:val="yiv1502295435default"/>
    <w:basedOn w:val="Normal"/>
    <w:rsid w:val="00C80F7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accessafrica.org"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energyaccessafrica.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D4BABA-C24B-492C-9DE5-AEFA64249C91}" type="doc">
      <dgm:prSet loTypeId="urn:microsoft.com/office/officeart/2005/8/layout/chevron2" loCatId="process" qsTypeId="urn:microsoft.com/office/officeart/2005/8/quickstyle/simple1" qsCatId="simple" csTypeId="urn:microsoft.com/office/officeart/2005/8/colors/accent1_1" csCatId="accent1" phldr="1"/>
      <dgm:spPr/>
      <dgm:t>
        <a:bodyPr/>
        <a:lstStyle/>
        <a:p>
          <a:endParaRPr lang="nl-NL"/>
        </a:p>
      </dgm:t>
    </dgm:pt>
    <dgm:pt modelId="{308E4EC9-9450-4E34-9C46-1700EBD44BBE}">
      <dgm:prSet phldrT="[Tekst]"/>
      <dgm:spPr>
        <a:xfrm rot="5400000">
          <a:off x="-127375" y="128277"/>
          <a:ext cx="849168" cy="5944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Stage 1</a:t>
          </a:r>
        </a:p>
      </dgm:t>
    </dgm:pt>
    <dgm:pt modelId="{D98C99F1-9F60-4AA8-88B8-E2E481268609}" type="parTrans" cxnId="{CA89EDED-1735-4A80-847D-641D45AC1B16}">
      <dgm:prSet/>
      <dgm:spPr/>
      <dgm:t>
        <a:bodyPr/>
        <a:lstStyle/>
        <a:p>
          <a:endParaRPr lang="nl-NL">
            <a:latin typeface="Times New Roman" pitchFamily="18" charset="0"/>
            <a:cs typeface="Times New Roman" pitchFamily="18" charset="0"/>
          </a:endParaRPr>
        </a:p>
      </dgm:t>
    </dgm:pt>
    <dgm:pt modelId="{54E061EE-4A52-4009-BE26-E5C45B9F9DC2}" type="sibTrans" cxnId="{CA89EDED-1735-4A80-847D-641D45AC1B16}">
      <dgm:prSet/>
      <dgm:spPr/>
      <dgm:t>
        <a:bodyPr/>
        <a:lstStyle/>
        <a:p>
          <a:endParaRPr lang="nl-NL">
            <a:latin typeface="Times New Roman" pitchFamily="18" charset="0"/>
            <a:cs typeface="Times New Roman" pitchFamily="18" charset="0"/>
          </a:endParaRPr>
        </a:p>
      </dgm:t>
    </dgm:pt>
    <dgm:pt modelId="{AF511CB0-06A0-48C1-918B-35F62AE8E980}">
      <dgm:prSet phldrT="[Tekst]"/>
      <dgm:spPr>
        <a:xfrm rot="5400000">
          <a:off x="-127375" y="856604"/>
          <a:ext cx="849168" cy="5944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Stage 2</a:t>
          </a:r>
        </a:p>
      </dgm:t>
    </dgm:pt>
    <dgm:pt modelId="{10A85B71-E51F-43BB-9BD4-332F0C31BAF1}" type="parTrans" cxnId="{0B091386-C8D6-4B26-B74F-2D84DFABBC94}">
      <dgm:prSet/>
      <dgm:spPr/>
      <dgm:t>
        <a:bodyPr/>
        <a:lstStyle/>
        <a:p>
          <a:endParaRPr lang="nl-NL">
            <a:latin typeface="Times New Roman" pitchFamily="18" charset="0"/>
            <a:cs typeface="Times New Roman" pitchFamily="18" charset="0"/>
          </a:endParaRPr>
        </a:p>
      </dgm:t>
    </dgm:pt>
    <dgm:pt modelId="{3D0A27BD-B30A-4F13-A2B6-37A89D3B8F84}" type="sibTrans" cxnId="{0B091386-C8D6-4B26-B74F-2D84DFABBC94}">
      <dgm:prSet/>
      <dgm:spPr/>
      <dgm:t>
        <a:bodyPr/>
        <a:lstStyle/>
        <a:p>
          <a:endParaRPr lang="nl-NL">
            <a:latin typeface="Times New Roman" pitchFamily="18" charset="0"/>
            <a:cs typeface="Times New Roman" pitchFamily="18" charset="0"/>
          </a:endParaRPr>
        </a:p>
      </dgm:t>
    </dgm:pt>
    <dgm:pt modelId="{29164DD1-8D18-4B2F-AFCB-F427C459D3EA}">
      <dgm:prSet phldrT="[Tekst]"/>
      <dgm:spPr>
        <a:xfrm rot="5400000">
          <a:off x="-127375" y="3041584"/>
          <a:ext cx="849168" cy="5944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Stage 5 </a:t>
          </a:r>
        </a:p>
      </dgm:t>
    </dgm:pt>
    <dgm:pt modelId="{136064C9-2691-4F0F-B400-384B2667DCE1}" type="parTrans" cxnId="{559C3791-CB67-478B-8CE7-860E09242E52}">
      <dgm:prSet/>
      <dgm:spPr/>
      <dgm:t>
        <a:bodyPr/>
        <a:lstStyle/>
        <a:p>
          <a:endParaRPr lang="nl-NL">
            <a:latin typeface="Times New Roman" pitchFamily="18" charset="0"/>
            <a:cs typeface="Times New Roman" pitchFamily="18" charset="0"/>
          </a:endParaRPr>
        </a:p>
      </dgm:t>
    </dgm:pt>
    <dgm:pt modelId="{98DCCFA2-6CDE-4681-9B30-C9BB3722EB44}" type="sibTrans" cxnId="{559C3791-CB67-478B-8CE7-860E09242E52}">
      <dgm:prSet/>
      <dgm:spPr/>
      <dgm:t>
        <a:bodyPr/>
        <a:lstStyle/>
        <a:p>
          <a:endParaRPr lang="nl-NL">
            <a:latin typeface="Times New Roman" pitchFamily="18" charset="0"/>
            <a:cs typeface="Times New Roman" pitchFamily="18" charset="0"/>
          </a:endParaRPr>
        </a:p>
      </dgm:t>
    </dgm:pt>
    <dgm:pt modelId="{BB0D43B6-C1D9-4E52-9985-789C5DEAD265}">
      <dgm:prSet/>
      <dgm:spPr>
        <a:xfrm rot="5400000">
          <a:off x="-127375" y="1584930"/>
          <a:ext cx="849168" cy="5944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Stage 3</a:t>
          </a:r>
        </a:p>
      </dgm:t>
    </dgm:pt>
    <dgm:pt modelId="{CB63692D-C67E-4BB6-ACF7-1B254CEEA837}" type="parTrans" cxnId="{749E3149-1160-4CFC-ACF8-9EDFA37C21DA}">
      <dgm:prSet/>
      <dgm:spPr/>
      <dgm:t>
        <a:bodyPr/>
        <a:lstStyle/>
        <a:p>
          <a:endParaRPr lang="en-US">
            <a:latin typeface="Times New Roman" pitchFamily="18" charset="0"/>
            <a:cs typeface="Times New Roman" pitchFamily="18" charset="0"/>
          </a:endParaRPr>
        </a:p>
      </dgm:t>
    </dgm:pt>
    <dgm:pt modelId="{B50CC794-85F7-45C2-9874-87FC1AE76173}" type="sibTrans" cxnId="{749E3149-1160-4CFC-ACF8-9EDFA37C21DA}">
      <dgm:prSet/>
      <dgm:spPr/>
      <dgm:t>
        <a:bodyPr/>
        <a:lstStyle/>
        <a:p>
          <a:endParaRPr lang="en-US">
            <a:latin typeface="Times New Roman" pitchFamily="18" charset="0"/>
            <a:cs typeface="Times New Roman" pitchFamily="18" charset="0"/>
          </a:endParaRPr>
        </a:p>
      </dgm:t>
    </dgm:pt>
    <dgm:pt modelId="{E7E03EB0-1D38-4FE6-BB97-4F55BFBFFC8D}">
      <dgm:prSet/>
      <dgm:spPr>
        <a:xfrm rot="5400000">
          <a:off x="-127375" y="2313257"/>
          <a:ext cx="849168" cy="59441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Stage 4</a:t>
          </a:r>
        </a:p>
      </dgm:t>
    </dgm:pt>
    <dgm:pt modelId="{43A8FCC6-F7E7-41EF-8200-9742F3BA16D4}" type="parTrans" cxnId="{EA39CA8D-58DB-44D1-914B-11156C527D46}">
      <dgm:prSet/>
      <dgm:spPr/>
      <dgm:t>
        <a:bodyPr/>
        <a:lstStyle/>
        <a:p>
          <a:endParaRPr lang="en-US">
            <a:latin typeface="Times New Roman" pitchFamily="18" charset="0"/>
            <a:cs typeface="Times New Roman" pitchFamily="18" charset="0"/>
          </a:endParaRPr>
        </a:p>
      </dgm:t>
    </dgm:pt>
    <dgm:pt modelId="{C27FEB31-C3D8-4C5A-A3CA-59051850D277}" type="sibTrans" cxnId="{EA39CA8D-58DB-44D1-914B-11156C527D46}">
      <dgm:prSet/>
      <dgm:spPr/>
      <dgm:t>
        <a:bodyPr/>
        <a:lstStyle/>
        <a:p>
          <a:endParaRPr lang="en-US">
            <a:latin typeface="Times New Roman" pitchFamily="18" charset="0"/>
            <a:cs typeface="Times New Roman" pitchFamily="18" charset="0"/>
          </a:endParaRPr>
        </a:p>
      </dgm:t>
    </dgm:pt>
    <dgm:pt modelId="{754A686C-2AEE-46B5-8F94-1FA05FB6CBDE}">
      <dgm:prSet/>
      <dgm:spPr>
        <a:xfrm rot="5400000">
          <a:off x="2764429" y="-2170011"/>
          <a:ext cx="551959" cy="4891981"/>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Review of projects: findings.</a:t>
          </a:r>
        </a:p>
      </dgm:t>
    </dgm:pt>
    <dgm:pt modelId="{BC64917F-8504-4AEE-B04F-D473004F77B7}" type="parTrans" cxnId="{6933C509-C273-447B-89FC-7FC65FBC8CED}">
      <dgm:prSet/>
      <dgm:spPr/>
      <dgm:t>
        <a:bodyPr/>
        <a:lstStyle/>
        <a:p>
          <a:endParaRPr lang="en-US">
            <a:latin typeface="Times New Roman" pitchFamily="18" charset="0"/>
            <a:cs typeface="Times New Roman" pitchFamily="18" charset="0"/>
          </a:endParaRPr>
        </a:p>
      </dgm:t>
    </dgm:pt>
    <dgm:pt modelId="{8A6205A7-A6EC-4D7B-85BC-8BB3106C23E1}" type="sibTrans" cxnId="{6933C509-C273-447B-89FC-7FC65FBC8CED}">
      <dgm:prSet/>
      <dgm:spPr/>
      <dgm:t>
        <a:bodyPr/>
        <a:lstStyle/>
        <a:p>
          <a:endParaRPr lang="en-US">
            <a:latin typeface="Times New Roman" pitchFamily="18" charset="0"/>
            <a:cs typeface="Times New Roman" pitchFamily="18" charset="0"/>
          </a:endParaRPr>
        </a:p>
      </dgm:t>
    </dgm:pt>
    <dgm:pt modelId="{8DEC0CCF-D5E6-428C-AE7E-B660CF8B32B4}">
      <dgm:prSet/>
      <dgm:spPr>
        <a:xfrm rot="5400000">
          <a:off x="2764429" y="-1440782"/>
          <a:ext cx="551959" cy="4891981"/>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Analysis of whether and how outputs were achieved.</a:t>
          </a:r>
        </a:p>
      </dgm:t>
    </dgm:pt>
    <dgm:pt modelId="{167B498A-D335-4085-8DDE-165E4C507A5F}" type="parTrans" cxnId="{159E0DC4-2E84-4608-917A-AC3388D0771D}">
      <dgm:prSet/>
      <dgm:spPr/>
      <dgm:t>
        <a:bodyPr/>
        <a:lstStyle/>
        <a:p>
          <a:endParaRPr lang="en-US">
            <a:latin typeface="Times New Roman" pitchFamily="18" charset="0"/>
            <a:cs typeface="Times New Roman" pitchFamily="18" charset="0"/>
          </a:endParaRPr>
        </a:p>
      </dgm:t>
    </dgm:pt>
    <dgm:pt modelId="{EFA23CA8-4856-4960-8E29-54C9C0277E59}" type="sibTrans" cxnId="{159E0DC4-2E84-4608-917A-AC3388D0771D}">
      <dgm:prSet/>
      <dgm:spPr/>
      <dgm:t>
        <a:bodyPr/>
        <a:lstStyle/>
        <a:p>
          <a:endParaRPr lang="en-US">
            <a:latin typeface="Times New Roman" pitchFamily="18" charset="0"/>
            <a:cs typeface="Times New Roman" pitchFamily="18" charset="0"/>
          </a:endParaRPr>
        </a:p>
      </dgm:t>
    </dgm:pt>
    <dgm:pt modelId="{BA3F9A34-4968-4C7E-9C2E-64322C1F5B2B}">
      <dgm:prSet/>
      <dgm:spPr>
        <a:xfrm rot="5400000">
          <a:off x="2764429" y="-712455"/>
          <a:ext cx="551959" cy="4891981"/>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Analysis of how outputs lead to outcomes per focus area. Key findings identified.</a:t>
          </a:r>
        </a:p>
      </dgm:t>
    </dgm:pt>
    <dgm:pt modelId="{9E90C2D1-DE64-4894-AE3F-98BF047C508B}" type="parTrans" cxnId="{9DEAB05C-F67D-4C81-8A5F-12CBCF14379D}">
      <dgm:prSet/>
      <dgm:spPr/>
      <dgm:t>
        <a:bodyPr/>
        <a:lstStyle/>
        <a:p>
          <a:endParaRPr lang="en-US">
            <a:latin typeface="Times New Roman" pitchFamily="18" charset="0"/>
            <a:cs typeface="Times New Roman" pitchFamily="18" charset="0"/>
          </a:endParaRPr>
        </a:p>
      </dgm:t>
    </dgm:pt>
    <dgm:pt modelId="{25024F94-C553-4D4C-A56A-2EA1386921A7}" type="sibTrans" cxnId="{9DEAB05C-F67D-4C81-8A5F-12CBCF14379D}">
      <dgm:prSet/>
      <dgm:spPr/>
      <dgm:t>
        <a:bodyPr/>
        <a:lstStyle/>
        <a:p>
          <a:endParaRPr lang="en-US">
            <a:latin typeface="Times New Roman" pitchFamily="18" charset="0"/>
            <a:cs typeface="Times New Roman" pitchFamily="18" charset="0"/>
          </a:endParaRPr>
        </a:p>
      </dgm:t>
    </dgm:pt>
    <dgm:pt modelId="{5C3947B5-4005-4795-8546-BEC9836FF5B7}">
      <dgm:prSet/>
      <dgm:spPr>
        <a:xfrm rot="5400000">
          <a:off x="2764429" y="15871"/>
          <a:ext cx="551959" cy="4891981"/>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Analysis of how outcomes in the four focus areas lead to the overall objective of the regional programme. </a:t>
          </a:r>
        </a:p>
      </dgm:t>
    </dgm:pt>
    <dgm:pt modelId="{3F6C0B23-64FE-41B6-BC70-1BE3CC4801BF}" type="parTrans" cxnId="{0D5C475E-1CD8-4178-B526-5876BE6FEDA5}">
      <dgm:prSet/>
      <dgm:spPr/>
      <dgm:t>
        <a:bodyPr/>
        <a:lstStyle/>
        <a:p>
          <a:endParaRPr lang="en-US">
            <a:latin typeface="Times New Roman" pitchFamily="18" charset="0"/>
            <a:cs typeface="Times New Roman" pitchFamily="18" charset="0"/>
          </a:endParaRPr>
        </a:p>
      </dgm:t>
    </dgm:pt>
    <dgm:pt modelId="{D8329B7D-CEDD-41D7-AC65-FA67B32689F0}" type="sibTrans" cxnId="{0D5C475E-1CD8-4178-B526-5876BE6FEDA5}">
      <dgm:prSet/>
      <dgm:spPr/>
      <dgm:t>
        <a:bodyPr/>
        <a:lstStyle/>
        <a:p>
          <a:endParaRPr lang="en-US">
            <a:latin typeface="Times New Roman" pitchFamily="18" charset="0"/>
            <a:cs typeface="Times New Roman" pitchFamily="18" charset="0"/>
          </a:endParaRPr>
        </a:p>
      </dgm:t>
    </dgm:pt>
    <dgm:pt modelId="{281F2665-EA49-4A0A-8756-1930F3FCB64B}">
      <dgm:prSet/>
      <dgm:spPr>
        <a:xfrm rot="5400000">
          <a:off x="2764429" y="744198"/>
          <a:ext cx="551959" cy="4891981"/>
        </a:xfr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nl-NL">
              <a:solidFill>
                <a:sysClr val="windowText" lastClr="000000">
                  <a:hueOff val="0"/>
                  <a:satOff val="0"/>
                  <a:lumOff val="0"/>
                  <a:alphaOff val="0"/>
                </a:sysClr>
              </a:solidFill>
              <a:latin typeface="Times New Roman" pitchFamily="18" charset="0"/>
              <a:ea typeface="+mn-ea"/>
              <a:cs typeface="Times New Roman" pitchFamily="18" charset="0"/>
            </a:rPr>
            <a:t>Conclusion with regard to the overall objective supported by the key findings and recommendations for the future programme per outcome area.</a:t>
          </a:r>
        </a:p>
      </dgm:t>
    </dgm:pt>
    <dgm:pt modelId="{22289A5A-D9C7-481A-A48B-F9B2CC072D98}" type="parTrans" cxnId="{54917D05-6FD9-40B7-8F88-F5D9AB273558}">
      <dgm:prSet/>
      <dgm:spPr/>
      <dgm:t>
        <a:bodyPr/>
        <a:lstStyle/>
        <a:p>
          <a:endParaRPr lang="en-US">
            <a:latin typeface="Times New Roman" pitchFamily="18" charset="0"/>
            <a:cs typeface="Times New Roman" pitchFamily="18" charset="0"/>
          </a:endParaRPr>
        </a:p>
      </dgm:t>
    </dgm:pt>
    <dgm:pt modelId="{ECB7C32E-712C-4420-BCF1-1447BA922330}" type="sibTrans" cxnId="{54917D05-6FD9-40B7-8F88-F5D9AB273558}">
      <dgm:prSet/>
      <dgm:spPr/>
      <dgm:t>
        <a:bodyPr/>
        <a:lstStyle/>
        <a:p>
          <a:endParaRPr lang="en-US">
            <a:latin typeface="Times New Roman" pitchFamily="18" charset="0"/>
            <a:cs typeface="Times New Roman" pitchFamily="18" charset="0"/>
          </a:endParaRPr>
        </a:p>
      </dgm:t>
    </dgm:pt>
    <dgm:pt modelId="{1A044255-740B-49DD-9C98-B19ED05144A3}" type="pres">
      <dgm:prSet presAssocID="{FFD4BABA-C24B-492C-9DE5-AEFA64249C91}" presName="linearFlow" presStyleCnt="0">
        <dgm:presLayoutVars>
          <dgm:dir/>
          <dgm:animLvl val="lvl"/>
          <dgm:resizeHandles val="exact"/>
        </dgm:presLayoutVars>
      </dgm:prSet>
      <dgm:spPr/>
      <dgm:t>
        <a:bodyPr/>
        <a:lstStyle/>
        <a:p>
          <a:endParaRPr lang="nl-NL"/>
        </a:p>
      </dgm:t>
    </dgm:pt>
    <dgm:pt modelId="{0A236394-E678-491F-B274-C253673E75B4}" type="pres">
      <dgm:prSet presAssocID="{308E4EC9-9450-4E34-9C46-1700EBD44BBE}" presName="composite" presStyleCnt="0"/>
      <dgm:spPr/>
    </dgm:pt>
    <dgm:pt modelId="{0BDF5910-BFD3-412E-9914-29110013B90B}" type="pres">
      <dgm:prSet presAssocID="{308E4EC9-9450-4E34-9C46-1700EBD44BBE}" presName="parentText" presStyleLbl="alignNode1" presStyleIdx="0" presStyleCnt="5">
        <dgm:presLayoutVars>
          <dgm:chMax val="1"/>
          <dgm:bulletEnabled val="1"/>
        </dgm:presLayoutVars>
      </dgm:prSet>
      <dgm:spPr>
        <a:prstGeom prst="chevron">
          <a:avLst/>
        </a:prstGeom>
      </dgm:spPr>
      <dgm:t>
        <a:bodyPr/>
        <a:lstStyle/>
        <a:p>
          <a:endParaRPr lang="nl-NL"/>
        </a:p>
      </dgm:t>
    </dgm:pt>
    <dgm:pt modelId="{ACD4100C-A19C-4556-9785-77E7C58A6E7C}" type="pres">
      <dgm:prSet presAssocID="{308E4EC9-9450-4E34-9C46-1700EBD44BBE}" presName="descendantText" presStyleLbl="alignAcc1" presStyleIdx="0" presStyleCnt="5" custLinFactNeighborY="-2593">
        <dgm:presLayoutVars>
          <dgm:bulletEnabled val="1"/>
        </dgm:presLayoutVars>
      </dgm:prSet>
      <dgm:spPr>
        <a:prstGeom prst="round2SameRect">
          <a:avLst/>
        </a:prstGeom>
      </dgm:spPr>
      <dgm:t>
        <a:bodyPr/>
        <a:lstStyle/>
        <a:p>
          <a:endParaRPr lang="nl-NL"/>
        </a:p>
      </dgm:t>
    </dgm:pt>
    <dgm:pt modelId="{2A3458DE-CEB4-406C-BAFD-7290CC1EC9DA}" type="pres">
      <dgm:prSet presAssocID="{54E061EE-4A52-4009-BE26-E5C45B9F9DC2}" presName="sp" presStyleCnt="0"/>
      <dgm:spPr/>
    </dgm:pt>
    <dgm:pt modelId="{6A099A8C-B086-4D44-9F97-57E37DBBC434}" type="pres">
      <dgm:prSet presAssocID="{AF511CB0-06A0-48C1-918B-35F62AE8E980}" presName="composite" presStyleCnt="0"/>
      <dgm:spPr/>
    </dgm:pt>
    <dgm:pt modelId="{346880DC-2AD2-4753-8FFC-8C9E30957E19}" type="pres">
      <dgm:prSet presAssocID="{AF511CB0-06A0-48C1-918B-35F62AE8E980}" presName="parentText" presStyleLbl="alignNode1" presStyleIdx="1" presStyleCnt="5">
        <dgm:presLayoutVars>
          <dgm:chMax val="1"/>
          <dgm:bulletEnabled val="1"/>
        </dgm:presLayoutVars>
      </dgm:prSet>
      <dgm:spPr>
        <a:prstGeom prst="chevron">
          <a:avLst/>
        </a:prstGeom>
      </dgm:spPr>
      <dgm:t>
        <a:bodyPr/>
        <a:lstStyle/>
        <a:p>
          <a:endParaRPr lang="nl-NL"/>
        </a:p>
      </dgm:t>
    </dgm:pt>
    <dgm:pt modelId="{28061991-46F4-4387-AEAF-170CA42E461B}" type="pres">
      <dgm:prSet presAssocID="{AF511CB0-06A0-48C1-918B-35F62AE8E980}" presName="descendantText" presStyleLbl="alignAcc1" presStyleIdx="1" presStyleCnt="5">
        <dgm:presLayoutVars>
          <dgm:bulletEnabled val="1"/>
        </dgm:presLayoutVars>
      </dgm:prSet>
      <dgm:spPr>
        <a:prstGeom prst="round2SameRect">
          <a:avLst/>
        </a:prstGeom>
      </dgm:spPr>
      <dgm:t>
        <a:bodyPr/>
        <a:lstStyle/>
        <a:p>
          <a:endParaRPr lang="nl-NL"/>
        </a:p>
      </dgm:t>
    </dgm:pt>
    <dgm:pt modelId="{59C56A1A-17FA-4662-B16C-B87587259CE1}" type="pres">
      <dgm:prSet presAssocID="{3D0A27BD-B30A-4F13-A2B6-37A89D3B8F84}" presName="sp" presStyleCnt="0"/>
      <dgm:spPr/>
    </dgm:pt>
    <dgm:pt modelId="{50B12494-6112-498F-973A-7DF973636E49}" type="pres">
      <dgm:prSet presAssocID="{BB0D43B6-C1D9-4E52-9985-789C5DEAD265}" presName="composite" presStyleCnt="0"/>
      <dgm:spPr/>
    </dgm:pt>
    <dgm:pt modelId="{80C169CF-7743-42D1-9798-B41960B15751}" type="pres">
      <dgm:prSet presAssocID="{BB0D43B6-C1D9-4E52-9985-789C5DEAD265}" presName="parentText" presStyleLbl="alignNode1" presStyleIdx="2" presStyleCnt="5">
        <dgm:presLayoutVars>
          <dgm:chMax val="1"/>
          <dgm:bulletEnabled val="1"/>
        </dgm:presLayoutVars>
      </dgm:prSet>
      <dgm:spPr>
        <a:prstGeom prst="chevron">
          <a:avLst/>
        </a:prstGeom>
      </dgm:spPr>
      <dgm:t>
        <a:bodyPr/>
        <a:lstStyle/>
        <a:p>
          <a:endParaRPr lang="nl-NL"/>
        </a:p>
      </dgm:t>
    </dgm:pt>
    <dgm:pt modelId="{6C328A6D-915D-45CE-8641-3DA2F54CC186}" type="pres">
      <dgm:prSet presAssocID="{BB0D43B6-C1D9-4E52-9985-789C5DEAD265}" presName="descendantText" presStyleLbl="alignAcc1" presStyleIdx="2" presStyleCnt="5" custLinFactNeighborX="156">
        <dgm:presLayoutVars>
          <dgm:bulletEnabled val="1"/>
        </dgm:presLayoutVars>
      </dgm:prSet>
      <dgm:spPr>
        <a:prstGeom prst="round2SameRect">
          <a:avLst/>
        </a:prstGeom>
      </dgm:spPr>
      <dgm:t>
        <a:bodyPr/>
        <a:lstStyle/>
        <a:p>
          <a:endParaRPr lang="nl-NL"/>
        </a:p>
      </dgm:t>
    </dgm:pt>
    <dgm:pt modelId="{CF5EBFC7-5E5F-4A2E-8AF6-DDB0A35A2007}" type="pres">
      <dgm:prSet presAssocID="{B50CC794-85F7-45C2-9874-87FC1AE76173}" presName="sp" presStyleCnt="0"/>
      <dgm:spPr/>
    </dgm:pt>
    <dgm:pt modelId="{3EFC49D7-6FD4-4326-836E-B4E786F20342}" type="pres">
      <dgm:prSet presAssocID="{E7E03EB0-1D38-4FE6-BB97-4F55BFBFFC8D}" presName="composite" presStyleCnt="0"/>
      <dgm:spPr/>
    </dgm:pt>
    <dgm:pt modelId="{AF5EEF37-F39E-47C4-9EE0-F715245FA628}" type="pres">
      <dgm:prSet presAssocID="{E7E03EB0-1D38-4FE6-BB97-4F55BFBFFC8D}" presName="parentText" presStyleLbl="alignNode1" presStyleIdx="3" presStyleCnt="5">
        <dgm:presLayoutVars>
          <dgm:chMax val="1"/>
          <dgm:bulletEnabled val="1"/>
        </dgm:presLayoutVars>
      </dgm:prSet>
      <dgm:spPr>
        <a:prstGeom prst="chevron">
          <a:avLst/>
        </a:prstGeom>
      </dgm:spPr>
      <dgm:t>
        <a:bodyPr/>
        <a:lstStyle/>
        <a:p>
          <a:endParaRPr lang="nl-NL"/>
        </a:p>
      </dgm:t>
    </dgm:pt>
    <dgm:pt modelId="{A92DF18B-7F43-4D4D-B09E-045527D83080}" type="pres">
      <dgm:prSet presAssocID="{E7E03EB0-1D38-4FE6-BB97-4F55BFBFFC8D}" presName="descendantText" presStyleLbl="alignAcc1" presStyleIdx="3" presStyleCnt="5">
        <dgm:presLayoutVars>
          <dgm:bulletEnabled val="1"/>
        </dgm:presLayoutVars>
      </dgm:prSet>
      <dgm:spPr>
        <a:prstGeom prst="round2SameRect">
          <a:avLst/>
        </a:prstGeom>
      </dgm:spPr>
      <dgm:t>
        <a:bodyPr/>
        <a:lstStyle/>
        <a:p>
          <a:endParaRPr lang="nl-NL"/>
        </a:p>
      </dgm:t>
    </dgm:pt>
    <dgm:pt modelId="{D90DC3C5-2CDF-457A-B93D-2A98945851F3}" type="pres">
      <dgm:prSet presAssocID="{C27FEB31-C3D8-4C5A-A3CA-59051850D277}" presName="sp" presStyleCnt="0"/>
      <dgm:spPr/>
    </dgm:pt>
    <dgm:pt modelId="{B4679471-5173-4C14-A03B-13A855F4F349}" type="pres">
      <dgm:prSet presAssocID="{29164DD1-8D18-4B2F-AFCB-F427C459D3EA}" presName="composite" presStyleCnt="0"/>
      <dgm:spPr/>
    </dgm:pt>
    <dgm:pt modelId="{F0549B9E-12F1-4B37-99F9-79640770AF17}" type="pres">
      <dgm:prSet presAssocID="{29164DD1-8D18-4B2F-AFCB-F427C459D3EA}" presName="parentText" presStyleLbl="alignNode1" presStyleIdx="4" presStyleCnt="5">
        <dgm:presLayoutVars>
          <dgm:chMax val="1"/>
          <dgm:bulletEnabled val="1"/>
        </dgm:presLayoutVars>
      </dgm:prSet>
      <dgm:spPr>
        <a:prstGeom prst="chevron">
          <a:avLst/>
        </a:prstGeom>
      </dgm:spPr>
      <dgm:t>
        <a:bodyPr/>
        <a:lstStyle/>
        <a:p>
          <a:endParaRPr lang="nl-NL"/>
        </a:p>
      </dgm:t>
    </dgm:pt>
    <dgm:pt modelId="{F59B8B9D-5606-4951-B4BA-FD4FFC272916}" type="pres">
      <dgm:prSet presAssocID="{29164DD1-8D18-4B2F-AFCB-F427C459D3EA}" presName="descendantText" presStyleLbl="alignAcc1" presStyleIdx="4" presStyleCnt="5">
        <dgm:presLayoutVars>
          <dgm:bulletEnabled val="1"/>
        </dgm:presLayoutVars>
      </dgm:prSet>
      <dgm:spPr>
        <a:prstGeom prst="round2SameRect">
          <a:avLst/>
        </a:prstGeom>
      </dgm:spPr>
      <dgm:t>
        <a:bodyPr/>
        <a:lstStyle/>
        <a:p>
          <a:endParaRPr lang="nl-NL"/>
        </a:p>
      </dgm:t>
    </dgm:pt>
  </dgm:ptLst>
  <dgm:cxnLst>
    <dgm:cxn modelId="{A26F15C0-7783-4800-BB93-3049FDB0E736}" type="presOf" srcId="{BA3F9A34-4968-4C7E-9C2E-64322C1F5B2B}" destId="{6C328A6D-915D-45CE-8641-3DA2F54CC186}" srcOrd="0" destOrd="0" presId="urn:microsoft.com/office/officeart/2005/8/layout/chevron2"/>
    <dgm:cxn modelId="{749E3149-1160-4CFC-ACF8-9EDFA37C21DA}" srcId="{FFD4BABA-C24B-492C-9DE5-AEFA64249C91}" destId="{BB0D43B6-C1D9-4E52-9985-789C5DEAD265}" srcOrd="2" destOrd="0" parTransId="{CB63692D-C67E-4BB6-ACF7-1B254CEEA837}" sibTransId="{B50CC794-85F7-45C2-9874-87FC1AE76173}"/>
    <dgm:cxn modelId="{05E20332-BFD0-4612-8F19-EB2FC9401482}" type="presOf" srcId="{FFD4BABA-C24B-492C-9DE5-AEFA64249C91}" destId="{1A044255-740B-49DD-9C98-B19ED05144A3}" srcOrd="0" destOrd="0" presId="urn:microsoft.com/office/officeart/2005/8/layout/chevron2"/>
    <dgm:cxn modelId="{CA89EDED-1735-4A80-847D-641D45AC1B16}" srcId="{FFD4BABA-C24B-492C-9DE5-AEFA64249C91}" destId="{308E4EC9-9450-4E34-9C46-1700EBD44BBE}" srcOrd="0" destOrd="0" parTransId="{D98C99F1-9F60-4AA8-88B8-E2E481268609}" sibTransId="{54E061EE-4A52-4009-BE26-E5C45B9F9DC2}"/>
    <dgm:cxn modelId="{801EAC27-BAC5-4733-A4F9-6B14E877CE26}" type="presOf" srcId="{5C3947B5-4005-4795-8546-BEC9836FF5B7}" destId="{A92DF18B-7F43-4D4D-B09E-045527D83080}" srcOrd="0" destOrd="0" presId="urn:microsoft.com/office/officeart/2005/8/layout/chevron2"/>
    <dgm:cxn modelId="{0D5C475E-1CD8-4178-B526-5876BE6FEDA5}" srcId="{E7E03EB0-1D38-4FE6-BB97-4F55BFBFFC8D}" destId="{5C3947B5-4005-4795-8546-BEC9836FF5B7}" srcOrd="0" destOrd="0" parTransId="{3F6C0B23-64FE-41B6-BC70-1BE3CC4801BF}" sibTransId="{D8329B7D-CEDD-41D7-AC65-FA67B32689F0}"/>
    <dgm:cxn modelId="{EA39CA8D-58DB-44D1-914B-11156C527D46}" srcId="{FFD4BABA-C24B-492C-9DE5-AEFA64249C91}" destId="{E7E03EB0-1D38-4FE6-BB97-4F55BFBFFC8D}" srcOrd="3" destOrd="0" parTransId="{43A8FCC6-F7E7-41EF-8200-9742F3BA16D4}" sibTransId="{C27FEB31-C3D8-4C5A-A3CA-59051850D277}"/>
    <dgm:cxn modelId="{2A907F17-17B3-472D-98EC-F20C5BE1297F}" type="presOf" srcId="{E7E03EB0-1D38-4FE6-BB97-4F55BFBFFC8D}" destId="{AF5EEF37-F39E-47C4-9EE0-F715245FA628}" srcOrd="0" destOrd="0" presId="urn:microsoft.com/office/officeart/2005/8/layout/chevron2"/>
    <dgm:cxn modelId="{0B091386-C8D6-4B26-B74F-2D84DFABBC94}" srcId="{FFD4BABA-C24B-492C-9DE5-AEFA64249C91}" destId="{AF511CB0-06A0-48C1-918B-35F62AE8E980}" srcOrd="1" destOrd="0" parTransId="{10A85B71-E51F-43BB-9BD4-332F0C31BAF1}" sibTransId="{3D0A27BD-B30A-4F13-A2B6-37A89D3B8F84}"/>
    <dgm:cxn modelId="{E787E2FC-1385-4C86-80CD-6FE9AC401F79}" type="presOf" srcId="{29164DD1-8D18-4B2F-AFCB-F427C459D3EA}" destId="{F0549B9E-12F1-4B37-99F9-79640770AF17}" srcOrd="0" destOrd="0" presId="urn:microsoft.com/office/officeart/2005/8/layout/chevron2"/>
    <dgm:cxn modelId="{16DDD8D0-6862-4A36-8BB0-E9705A43712F}" type="presOf" srcId="{BB0D43B6-C1D9-4E52-9985-789C5DEAD265}" destId="{80C169CF-7743-42D1-9798-B41960B15751}" srcOrd="0" destOrd="0" presId="urn:microsoft.com/office/officeart/2005/8/layout/chevron2"/>
    <dgm:cxn modelId="{B10C4579-A859-4BFC-AA3C-D726DDA912C8}" type="presOf" srcId="{308E4EC9-9450-4E34-9C46-1700EBD44BBE}" destId="{0BDF5910-BFD3-412E-9914-29110013B90B}" srcOrd="0" destOrd="0" presId="urn:microsoft.com/office/officeart/2005/8/layout/chevron2"/>
    <dgm:cxn modelId="{B2F44D81-B801-4C29-9708-5D6C4D782FC2}" type="presOf" srcId="{281F2665-EA49-4A0A-8756-1930F3FCB64B}" destId="{F59B8B9D-5606-4951-B4BA-FD4FFC272916}" srcOrd="0" destOrd="0" presId="urn:microsoft.com/office/officeart/2005/8/layout/chevron2"/>
    <dgm:cxn modelId="{5B99ABCC-2E10-47FE-9CB1-87486DB197D8}" type="presOf" srcId="{AF511CB0-06A0-48C1-918B-35F62AE8E980}" destId="{346880DC-2AD2-4753-8FFC-8C9E30957E19}" srcOrd="0" destOrd="0" presId="urn:microsoft.com/office/officeart/2005/8/layout/chevron2"/>
    <dgm:cxn modelId="{54917D05-6FD9-40B7-8F88-F5D9AB273558}" srcId="{29164DD1-8D18-4B2F-AFCB-F427C459D3EA}" destId="{281F2665-EA49-4A0A-8756-1930F3FCB64B}" srcOrd="0" destOrd="0" parTransId="{22289A5A-D9C7-481A-A48B-F9B2CC072D98}" sibTransId="{ECB7C32E-712C-4420-BCF1-1447BA922330}"/>
    <dgm:cxn modelId="{559C3791-CB67-478B-8CE7-860E09242E52}" srcId="{FFD4BABA-C24B-492C-9DE5-AEFA64249C91}" destId="{29164DD1-8D18-4B2F-AFCB-F427C459D3EA}" srcOrd="4" destOrd="0" parTransId="{136064C9-2691-4F0F-B400-384B2667DCE1}" sibTransId="{98DCCFA2-6CDE-4681-9B30-C9BB3722EB44}"/>
    <dgm:cxn modelId="{159E0DC4-2E84-4608-917A-AC3388D0771D}" srcId="{AF511CB0-06A0-48C1-918B-35F62AE8E980}" destId="{8DEC0CCF-D5E6-428C-AE7E-B660CF8B32B4}" srcOrd="0" destOrd="0" parTransId="{167B498A-D335-4085-8DDE-165E4C507A5F}" sibTransId="{EFA23CA8-4856-4960-8E29-54C9C0277E59}"/>
    <dgm:cxn modelId="{46100A41-BB5E-4BE1-BA3C-A8CB6F22AC21}" type="presOf" srcId="{8DEC0CCF-D5E6-428C-AE7E-B660CF8B32B4}" destId="{28061991-46F4-4387-AEAF-170CA42E461B}" srcOrd="0" destOrd="0" presId="urn:microsoft.com/office/officeart/2005/8/layout/chevron2"/>
    <dgm:cxn modelId="{6933C509-C273-447B-89FC-7FC65FBC8CED}" srcId="{308E4EC9-9450-4E34-9C46-1700EBD44BBE}" destId="{754A686C-2AEE-46B5-8F94-1FA05FB6CBDE}" srcOrd="0" destOrd="0" parTransId="{BC64917F-8504-4AEE-B04F-D473004F77B7}" sibTransId="{8A6205A7-A6EC-4D7B-85BC-8BB3106C23E1}"/>
    <dgm:cxn modelId="{9DEAB05C-F67D-4C81-8A5F-12CBCF14379D}" srcId="{BB0D43B6-C1D9-4E52-9985-789C5DEAD265}" destId="{BA3F9A34-4968-4C7E-9C2E-64322C1F5B2B}" srcOrd="0" destOrd="0" parTransId="{9E90C2D1-DE64-4894-AE3F-98BF047C508B}" sibTransId="{25024F94-C553-4D4C-A56A-2EA1386921A7}"/>
    <dgm:cxn modelId="{30775F93-CF4B-4E06-A713-2DC66FBEC3E6}" type="presOf" srcId="{754A686C-2AEE-46B5-8F94-1FA05FB6CBDE}" destId="{ACD4100C-A19C-4556-9785-77E7C58A6E7C}" srcOrd="0" destOrd="0" presId="urn:microsoft.com/office/officeart/2005/8/layout/chevron2"/>
    <dgm:cxn modelId="{AE4E067E-B78A-4BA7-8D99-54D9797E66DB}" type="presParOf" srcId="{1A044255-740B-49DD-9C98-B19ED05144A3}" destId="{0A236394-E678-491F-B274-C253673E75B4}" srcOrd="0" destOrd="0" presId="urn:microsoft.com/office/officeart/2005/8/layout/chevron2"/>
    <dgm:cxn modelId="{360E7093-F500-4A51-9FAB-91C6DEFB1155}" type="presParOf" srcId="{0A236394-E678-491F-B274-C253673E75B4}" destId="{0BDF5910-BFD3-412E-9914-29110013B90B}" srcOrd="0" destOrd="0" presId="urn:microsoft.com/office/officeart/2005/8/layout/chevron2"/>
    <dgm:cxn modelId="{96B689E8-B431-4836-A416-F287A3961427}" type="presParOf" srcId="{0A236394-E678-491F-B274-C253673E75B4}" destId="{ACD4100C-A19C-4556-9785-77E7C58A6E7C}" srcOrd="1" destOrd="0" presId="urn:microsoft.com/office/officeart/2005/8/layout/chevron2"/>
    <dgm:cxn modelId="{741BE081-4064-4B5F-BE91-DBC90A25C8A0}" type="presParOf" srcId="{1A044255-740B-49DD-9C98-B19ED05144A3}" destId="{2A3458DE-CEB4-406C-BAFD-7290CC1EC9DA}" srcOrd="1" destOrd="0" presId="urn:microsoft.com/office/officeart/2005/8/layout/chevron2"/>
    <dgm:cxn modelId="{4E851D59-F100-4C84-B50B-DEAA8D99199F}" type="presParOf" srcId="{1A044255-740B-49DD-9C98-B19ED05144A3}" destId="{6A099A8C-B086-4D44-9F97-57E37DBBC434}" srcOrd="2" destOrd="0" presId="urn:microsoft.com/office/officeart/2005/8/layout/chevron2"/>
    <dgm:cxn modelId="{0BC97149-D63B-4E43-BBED-57DB39A8190B}" type="presParOf" srcId="{6A099A8C-B086-4D44-9F97-57E37DBBC434}" destId="{346880DC-2AD2-4753-8FFC-8C9E30957E19}" srcOrd="0" destOrd="0" presId="urn:microsoft.com/office/officeart/2005/8/layout/chevron2"/>
    <dgm:cxn modelId="{859E56BE-47F8-4A12-9ADD-D37F46507866}" type="presParOf" srcId="{6A099A8C-B086-4D44-9F97-57E37DBBC434}" destId="{28061991-46F4-4387-AEAF-170CA42E461B}" srcOrd="1" destOrd="0" presId="urn:microsoft.com/office/officeart/2005/8/layout/chevron2"/>
    <dgm:cxn modelId="{643EC45F-27AD-4E94-8A0E-2296943464D7}" type="presParOf" srcId="{1A044255-740B-49DD-9C98-B19ED05144A3}" destId="{59C56A1A-17FA-4662-B16C-B87587259CE1}" srcOrd="3" destOrd="0" presId="urn:microsoft.com/office/officeart/2005/8/layout/chevron2"/>
    <dgm:cxn modelId="{C573EE0D-7779-4FC6-8631-924E087C19EF}" type="presParOf" srcId="{1A044255-740B-49DD-9C98-B19ED05144A3}" destId="{50B12494-6112-498F-973A-7DF973636E49}" srcOrd="4" destOrd="0" presId="urn:microsoft.com/office/officeart/2005/8/layout/chevron2"/>
    <dgm:cxn modelId="{7212BB75-9F09-4A90-9C71-F5D4A55FFAD9}" type="presParOf" srcId="{50B12494-6112-498F-973A-7DF973636E49}" destId="{80C169CF-7743-42D1-9798-B41960B15751}" srcOrd="0" destOrd="0" presId="urn:microsoft.com/office/officeart/2005/8/layout/chevron2"/>
    <dgm:cxn modelId="{E396AC55-2B66-46E2-9956-2FE5D75D62FB}" type="presParOf" srcId="{50B12494-6112-498F-973A-7DF973636E49}" destId="{6C328A6D-915D-45CE-8641-3DA2F54CC186}" srcOrd="1" destOrd="0" presId="urn:microsoft.com/office/officeart/2005/8/layout/chevron2"/>
    <dgm:cxn modelId="{7C704D47-AFD5-4AAA-930C-87FB39EE9045}" type="presParOf" srcId="{1A044255-740B-49DD-9C98-B19ED05144A3}" destId="{CF5EBFC7-5E5F-4A2E-8AF6-DDB0A35A2007}" srcOrd="5" destOrd="0" presId="urn:microsoft.com/office/officeart/2005/8/layout/chevron2"/>
    <dgm:cxn modelId="{9CCEBD98-BD8B-440A-9B2A-BC6DB5EB1560}" type="presParOf" srcId="{1A044255-740B-49DD-9C98-B19ED05144A3}" destId="{3EFC49D7-6FD4-4326-836E-B4E786F20342}" srcOrd="6" destOrd="0" presId="urn:microsoft.com/office/officeart/2005/8/layout/chevron2"/>
    <dgm:cxn modelId="{0EE38BFE-D810-4A01-96E1-E6B044E34E2F}" type="presParOf" srcId="{3EFC49D7-6FD4-4326-836E-B4E786F20342}" destId="{AF5EEF37-F39E-47C4-9EE0-F715245FA628}" srcOrd="0" destOrd="0" presId="urn:microsoft.com/office/officeart/2005/8/layout/chevron2"/>
    <dgm:cxn modelId="{45935DBB-F688-44F4-835E-55951DBA39F0}" type="presParOf" srcId="{3EFC49D7-6FD4-4326-836E-B4E786F20342}" destId="{A92DF18B-7F43-4D4D-B09E-045527D83080}" srcOrd="1" destOrd="0" presId="urn:microsoft.com/office/officeart/2005/8/layout/chevron2"/>
    <dgm:cxn modelId="{BC788231-742F-4C30-AB29-5A36D8E49028}" type="presParOf" srcId="{1A044255-740B-49DD-9C98-B19ED05144A3}" destId="{D90DC3C5-2CDF-457A-B93D-2A98945851F3}" srcOrd="7" destOrd="0" presId="urn:microsoft.com/office/officeart/2005/8/layout/chevron2"/>
    <dgm:cxn modelId="{37316CC2-0268-47F9-8145-348916E4691B}" type="presParOf" srcId="{1A044255-740B-49DD-9C98-B19ED05144A3}" destId="{B4679471-5173-4C14-A03B-13A855F4F349}" srcOrd="8" destOrd="0" presId="urn:microsoft.com/office/officeart/2005/8/layout/chevron2"/>
    <dgm:cxn modelId="{10360C77-2E6B-4BA4-9DBA-3B1E3E94D9EF}" type="presParOf" srcId="{B4679471-5173-4C14-A03B-13A855F4F349}" destId="{F0549B9E-12F1-4B37-99F9-79640770AF17}" srcOrd="0" destOrd="0" presId="urn:microsoft.com/office/officeart/2005/8/layout/chevron2"/>
    <dgm:cxn modelId="{14429575-78FE-435D-8B69-C057578B248D}" type="presParOf" srcId="{B4679471-5173-4C14-A03B-13A855F4F349}" destId="{F59B8B9D-5606-4951-B4BA-FD4FFC272916}"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DF5910-BFD3-412E-9914-29110013B90B}">
      <dsp:nvSpPr>
        <dsp:cNvPr id="0" name=""/>
        <dsp:cNvSpPr/>
      </dsp:nvSpPr>
      <dsp:spPr>
        <a:xfrm rot="5400000">
          <a:off x="-127375" y="128277"/>
          <a:ext cx="849168" cy="59441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l-NL" sz="1500" kern="1200">
              <a:solidFill>
                <a:sysClr val="windowText" lastClr="000000">
                  <a:hueOff val="0"/>
                  <a:satOff val="0"/>
                  <a:lumOff val="0"/>
                  <a:alphaOff val="0"/>
                </a:sysClr>
              </a:solidFill>
              <a:latin typeface="Times New Roman" pitchFamily="18" charset="0"/>
              <a:ea typeface="+mn-ea"/>
              <a:cs typeface="Times New Roman" pitchFamily="18" charset="0"/>
            </a:rPr>
            <a:t>Stage 1</a:t>
          </a:r>
        </a:p>
      </dsp:txBody>
      <dsp:txXfrm rot="-5400000">
        <a:off x="0" y="298111"/>
        <a:ext cx="594418" cy="254750"/>
      </dsp:txXfrm>
    </dsp:sp>
    <dsp:sp modelId="{ACD4100C-A19C-4556-9785-77E7C58A6E7C}">
      <dsp:nvSpPr>
        <dsp:cNvPr id="0" name=""/>
        <dsp:cNvSpPr/>
      </dsp:nvSpPr>
      <dsp:spPr>
        <a:xfrm rot="5400000">
          <a:off x="2764429" y="-2170011"/>
          <a:ext cx="551959" cy="4891981"/>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Times New Roman" pitchFamily="18" charset="0"/>
              <a:ea typeface="+mn-ea"/>
              <a:cs typeface="Times New Roman" pitchFamily="18" charset="0"/>
            </a:rPr>
            <a:t>Review of projects: findings.</a:t>
          </a:r>
        </a:p>
      </dsp:txBody>
      <dsp:txXfrm rot="-5400000">
        <a:off x="594418" y="26944"/>
        <a:ext cx="4865037" cy="498071"/>
      </dsp:txXfrm>
    </dsp:sp>
    <dsp:sp modelId="{346880DC-2AD2-4753-8FFC-8C9E30957E19}">
      <dsp:nvSpPr>
        <dsp:cNvPr id="0" name=""/>
        <dsp:cNvSpPr/>
      </dsp:nvSpPr>
      <dsp:spPr>
        <a:xfrm rot="5400000">
          <a:off x="-127375" y="856604"/>
          <a:ext cx="849168" cy="59441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l-NL" sz="1500" kern="1200">
              <a:solidFill>
                <a:sysClr val="windowText" lastClr="000000">
                  <a:hueOff val="0"/>
                  <a:satOff val="0"/>
                  <a:lumOff val="0"/>
                  <a:alphaOff val="0"/>
                </a:sysClr>
              </a:solidFill>
              <a:latin typeface="Times New Roman" pitchFamily="18" charset="0"/>
              <a:ea typeface="+mn-ea"/>
              <a:cs typeface="Times New Roman" pitchFamily="18" charset="0"/>
            </a:rPr>
            <a:t>Stage 2</a:t>
          </a:r>
        </a:p>
      </dsp:txBody>
      <dsp:txXfrm rot="-5400000">
        <a:off x="0" y="1026438"/>
        <a:ext cx="594418" cy="254750"/>
      </dsp:txXfrm>
    </dsp:sp>
    <dsp:sp modelId="{28061991-46F4-4387-AEAF-170CA42E461B}">
      <dsp:nvSpPr>
        <dsp:cNvPr id="0" name=""/>
        <dsp:cNvSpPr/>
      </dsp:nvSpPr>
      <dsp:spPr>
        <a:xfrm rot="5400000">
          <a:off x="2764429" y="-1440782"/>
          <a:ext cx="551959" cy="4891981"/>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Times New Roman" pitchFamily="18" charset="0"/>
              <a:ea typeface="+mn-ea"/>
              <a:cs typeface="Times New Roman" pitchFamily="18" charset="0"/>
            </a:rPr>
            <a:t>Analysis of whether and how outputs were achieved.</a:t>
          </a:r>
        </a:p>
      </dsp:txBody>
      <dsp:txXfrm rot="-5400000">
        <a:off x="594418" y="756173"/>
        <a:ext cx="4865037" cy="498071"/>
      </dsp:txXfrm>
    </dsp:sp>
    <dsp:sp modelId="{80C169CF-7743-42D1-9798-B41960B15751}">
      <dsp:nvSpPr>
        <dsp:cNvPr id="0" name=""/>
        <dsp:cNvSpPr/>
      </dsp:nvSpPr>
      <dsp:spPr>
        <a:xfrm rot="5400000">
          <a:off x="-127375" y="1584930"/>
          <a:ext cx="849168" cy="59441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l-NL" sz="1500" kern="1200">
              <a:solidFill>
                <a:sysClr val="windowText" lastClr="000000">
                  <a:hueOff val="0"/>
                  <a:satOff val="0"/>
                  <a:lumOff val="0"/>
                  <a:alphaOff val="0"/>
                </a:sysClr>
              </a:solidFill>
              <a:latin typeface="Times New Roman" pitchFamily="18" charset="0"/>
              <a:ea typeface="+mn-ea"/>
              <a:cs typeface="Times New Roman" pitchFamily="18" charset="0"/>
            </a:rPr>
            <a:t>Stage 3</a:t>
          </a:r>
        </a:p>
      </dsp:txBody>
      <dsp:txXfrm rot="-5400000">
        <a:off x="0" y="1754764"/>
        <a:ext cx="594418" cy="254750"/>
      </dsp:txXfrm>
    </dsp:sp>
    <dsp:sp modelId="{6C328A6D-915D-45CE-8641-3DA2F54CC186}">
      <dsp:nvSpPr>
        <dsp:cNvPr id="0" name=""/>
        <dsp:cNvSpPr/>
      </dsp:nvSpPr>
      <dsp:spPr>
        <a:xfrm rot="5400000">
          <a:off x="2764429" y="-712455"/>
          <a:ext cx="551959" cy="4891981"/>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Times New Roman" pitchFamily="18" charset="0"/>
              <a:ea typeface="+mn-ea"/>
              <a:cs typeface="Times New Roman" pitchFamily="18" charset="0"/>
            </a:rPr>
            <a:t>Analysis of how outputs lead to outcomes per focus area. Key findings identified.</a:t>
          </a:r>
        </a:p>
      </dsp:txBody>
      <dsp:txXfrm rot="-5400000">
        <a:off x="594418" y="1484500"/>
        <a:ext cx="4865037" cy="498071"/>
      </dsp:txXfrm>
    </dsp:sp>
    <dsp:sp modelId="{AF5EEF37-F39E-47C4-9EE0-F715245FA628}">
      <dsp:nvSpPr>
        <dsp:cNvPr id="0" name=""/>
        <dsp:cNvSpPr/>
      </dsp:nvSpPr>
      <dsp:spPr>
        <a:xfrm rot="5400000">
          <a:off x="-127375" y="2313257"/>
          <a:ext cx="849168" cy="59441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l-NL" sz="1500" kern="1200">
              <a:solidFill>
                <a:sysClr val="windowText" lastClr="000000">
                  <a:hueOff val="0"/>
                  <a:satOff val="0"/>
                  <a:lumOff val="0"/>
                  <a:alphaOff val="0"/>
                </a:sysClr>
              </a:solidFill>
              <a:latin typeface="Times New Roman" pitchFamily="18" charset="0"/>
              <a:ea typeface="+mn-ea"/>
              <a:cs typeface="Times New Roman" pitchFamily="18" charset="0"/>
            </a:rPr>
            <a:t>Stage 4</a:t>
          </a:r>
        </a:p>
      </dsp:txBody>
      <dsp:txXfrm rot="-5400000">
        <a:off x="0" y="2483091"/>
        <a:ext cx="594418" cy="254750"/>
      </dsp:txXfrm>
    </dsp:sp>
    <dsp:sp modelId="{A92DF18B-7F43-4D4D-B09E-045527D83080}">
      <dsp:nvSpPr>
        <dsp:cNvPr id="0" name=""/>
        <dsp:cNvSpPr/>
      </dsp:nvSpPr>
      <dsp:spPr>
        <a:xfrm rot="5400000">
          <a:off x="2764429" y="15871"/>
          <a:ext cx="551959" cy="4891981"/>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Times New Roman" pitchFamily="18" charset="0"/>
              <a:ea typeface="+mn-ea"/>
              <a:cs typeface="Times New Roman" pitchFamily="18" charset="0"/>
            </a:rPr>
            <a:t>Analysis of how outcomes in the four focus areas lead to the overall objective of the regional programme. </a:t>
          </a:r>
        </a:p>
      </dsp:txBody>
      <dsp:txXfrm rot="-5400000">
        <a:off x="594418" y="2212826"/>
        <a:ext cx="4865037" cy="498071"/>
      </dsp:txXfrm>
    </dsp:sp>
    <dsp:sp modelId="{F0549B9E-12F1-4B37-99F9-79640770AF17}">
      <dsp:nvSpPr>
        <dsp:cNvPr id="0" name=""/>
        <dsp:cNvSpPr/>
      </dsp:nvSpPr>
      <dsp:spPr>
        <a:xfrm rot="5400000">
          <a:off x="-127375" y="3041584"/>
          <a:ext cx="849168" cy="594418"/>
        </a:xfrm>
        <a:prstGeom prst="chevron">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nl-NL" sz="1500" kern="1200">
              <a:solidFill>
                <a:sysClr val="windowText" lastClr="000000">
                  <a:hueOff val="0"/>
                  <a:satOff val="0"/>
                  <a:lumOff val="0"/>
                  <a:alphaOff val="0"/>
                </a:sysClr>
              </a:solidFill>
              <a:latin typeface="Times New Roman" pitchFamily="18" charset="0"/>
              <a:ea typeface="+mn-ea"/>
              <a:cs typeface="Times New Roman" pitchFamily="18" charset="0"/>
            </a:rPr>
            <a:t>Stage 5 </a:t>
          </a:r>
        </a:p>
      </dsp:txBody>
      <dsp:txXfrm rot="-5400000">
        <a:off x="0" y="3211418"/>
        <a:ext cx="594418" cy="254750"/>
      </dsp:txXfrm>
    </dsp:sp>
    <dsp:sp modelId="{F59B8B9D-5606-4951-B4BA-FD4FFC272916}">
      <dsp:nvSpPr>
        <dsp:cNvPr id="0" name=""/>
        <dsp:cNvSpPr/>
      </dsp:nvSpPr>
      <dsp:spPr>
        <a:xfrm rot="5400000">
          <a:off x="2764429" y="744198"/>
          <a:ext cx="551959" cy="4891981"/>
        </a:xfrm>
        <a:prstGeom prst="round2SameRect">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nl-NL" sz="1200" kern="1200">
              <a:solidFill>
                <a:sysClr val="windowText" lastClr="000000">
                  <a:hueOff val="0"/>
                  <a:satOff val="0"/>
                  <a:lumOff val="0"/>
                  <a:alphaOff val="0"/>
                </a:sysClr>
              </a:solidFill>
              <a:latin typeface="Times New Roman" pitchFamily="18" charset="0"/>
              <a:ea typeface="+mn-ea"/>
              <a:cs typeface="Times New Roman" pitchFamily="18" charset="0"/>
            </a:rPr>
            <a:t>Conclusion with regard to the overall objective supported by the key findings and recommendations for the future programme per outcome area.</a:t>
          </a:r>
        </a:p>
      </dsp:txBody>
      <dsp:txXfrm rot="-5400000">
        <a:off x="594418" y="2941153"/>
        <a:ext cx="4865037" cy="4980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08B7-44F1-4281-B2FE-63982941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15597</Words>
  <Characters>88908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Fuat Andic</dc:creator>
  <cp:lastModifiedBy>Fuat Andic</cp:lastModifiedBy>
  <cp:revision>22</cp:revision>
  <dcterms:created xsi:type="dcterms:W3CDTF">2012-08-30T02:22:00Z</dcterms:created>
  <dcterms:modified xsi:type="dcterms:W3CDTF">2012-11-13T08:39:00Z</dcterms:modified>
</cp:coreProperties>
</file>