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D3" w:rsidRDefault="00450A12" w:rsidP="007C3C21">
      <w:pPr>
        <w:spacing w:line="240" w:lineRule="auto"/>
        <w:jc w:val="both"/>
        <w:rPr>
          <w:rFonts w:ascii="Times New Roman" w:hAnsi="Times New Roman"/>
        </w:rPr>
      </w:pPr>
      <w:r>
        <w:rPr>
          <w:rFonts w:ascii="Times New Roman" w:hAnsi="Times New Roman"/>
        </w:rPr>
        <w:t>DRAFT FINAL SUNDAY</w:t>
      </w:r>
    </w:p>
    <w:p w:rsidR="00AA0EEC" w:rsidRPr="008F1AEE" w:rsidRDefault="00AA0EEC" w:rsidP="007C3C21">
      <w:pPr>
        <w:spacing w:line="240" w:lineRule="auto"/>
        <w:jc w:val="both"/>
        <w:rPr>
          <w:rFonts w:ascii="Times New Roman" w:hAnsi="Times New Roman"/>
        </w:rPr>
      </w:pPr>
    </w:p>
    <w:p w:rsidR="000E184B" w:rsidRPr="008F1AEE" w:rsidRDefault="000E184B" w:rsidP="007C3C21">
      <w:pPr>
        <w:pStyle w:val="NoSpacing"/>
        <w:jc w:val="center"/>
        <w:rPr>
          <w:rFonts w:ascii="Times New Roman" w:hAnsi="Times New Roman"/>
        </w:rPr>
      </w:pPr>
    </w:p>
    <w:p w:rsidR="000C6D50" w:rsidRPr="008F1AEE" w:rsidRDefault="000C6D50" w:rsidP="007C3C21">
      <w:pPr>
        <w:pStyle w:val="NoSpacing"/>
        <w:jc w:val="center"/>
        <w:rPr>
          <w:rFonts w:ascii="Times New Roman" w:hAnsi="Times New Roman"/>
        </w:rPr>
      </w:pPr>
    </w:p>
    <w:p w:rsidR="000C6D50" w:rsidRPr="008F1AEE" w:rsidRDefault="000C6D50" w:rsidP="007C3C21">
      <w:pPr>
        <w:pStyle w:val="NoSpacing"/>
        <w:jc w:val="center"/>
        <w:rPr>
          <w:rFonts w:ascii="Times New Roman" w:hAnsi="Times New Roman"/>
        </w:rPr>
      </w:pPr>
    </w:p>
    <w:p w:rsidR="000C6D50" w:rsidRPr="008F1AEE" w:rsidRDefault="000C6D50" w:rsidP="007C3C21">
      <w:pPr>
        <w:pStyle w:val="NoSpacing"/>
        <w:jc w:val="center"/>
        <w:rPr>
          <w:rFonts w:ascii="Times New Roman" w:hAnsi="Times New Roman"/>
        </w:rPr>
      </w:pPr>
    </w:p>
    <w:p w:rsidR="00894984" w:rsidRPr="008F1AEE" w:rsidRDefault="00894984" w:rsidP="007C3C21">
      <w:pPr>
        <w:pStyle w:val="NoSpacing"/>
        <w:jc w:val="center"/>
        <w:rPr>
          <w:rFonts w:ascii="Times New Roman" w:hAnsi="Times New Roman"/>
        </w:rPr>
      </w:pPr>
    </w:p>
    <w:p w:rsidR="009F4D47" w:rsidRPr="008F1AEE" w:rsidRDefault="009F4D47" w:rsidP="007C3C21">
      <w:pPr>
        <w:pStyle w:val="NoSpacing"/>
        <w:jc w:val="center"/>
        <w:rPr>
          <w:rFonts w:ascii="Times New Roman" w:hAnsi="Times New Roman"/>
        </w:rPr>
      </w:pPr>
    </w:p>
    <w:p w:rsidR="009F4D47" w:rsidRPr="008F1AEE" w:rsidRDefault="00E651F1" w:rsidP="007C3C21">
      <w:pPr>
        <w:pStyle w:val="NoSpacing"/>
        <w:jc w:val="center"/>
        <w:rPr>
          <w:rFonts w:ascii="Times New Roman" w:hAnsi="Times New Roman"/>
          <w:sz w:val="28"/>
          <w:szCs w:val="28"/>
        </w:rPr>
      </w:pPr>
      <w:r w:rsidRPr="008F1AEE">
        <w:rPr>
          <w:rFonts w:ascii="Times New Roman" w:hAnsi="Times New Roman"/>
          <w:sz w:val="28"/>
          <w:szCs w:val="28"/>
        </w:rPr>
        <w:t>Terminal</w:t>
      </w:r>
      <w:r w:rsidR="002F5934" w:rsidRPr="008F1AEE">
        <w:rPr>
          <w:rFonts w:ascii="Times New Roman" w:hAnsi="Times New Roman"/>
          <w:sz w:val="28"/>
          <w:szCs w:val="28"/>
        </w:rPr>
        <w:t xml:space="preserve"> Evaluation Report</w:t>
      </w:r>
    </w:p>
    <w:p w:rsidR="003B6B41" w:rsidRPr="008F1AEE" w:rsidRDefault="003B6B41" w:rsidP="007C3C21">
      <w:pPr>
        <w:pStyle w:val="NoSpacing"/>
        <w:jc w:val="center"/>
        <w:rPr>
          <w:rFonts w:ascii="Times New Roman" w:hAnsi="Times New Roman"/>
          <w:sz w:val="28"/>
          <w:szCs w:val="28"/>
        </w:rPr>
      </w:pPr>
    </w:p>
    <w:p w:rsidR="00155445" w:rsidRPr="008F1AEE" w:rsidRDefault="00155445" w:rsidP="007C3C21">
      <w:pPr>
        <w:pStyle w:val="NoSpacing"/>
        <w:jc w:val="center"/>
        <w:rPr>
          <w:rFonts w:ascii="Times New Roman" w:hAnsi="Times New Roman"/>
          <w:sz w:val="28"/>
          <w:szCs w:val="28"/>
        </w:rPr>
      </w:pPr>
      <w:r w:rsidRPr="008F1AEE">
        <w:rPr>
          <w:rFonts w:ascii="Times New Roman" w:hAnsi="Times New Roman"/>
          <w:sz w:val="28"/>
          <w:szCs w:val="28"/>
        </w:rPr>
        <w:t xml:space="preserve">Government of </w:t>
      </w:r>
      <w:r w:rsidR="00E651F1" w:rsidRPr="008F1AEE">
        <w:rPr>
          <w:rFonts w:ascii="Times New Roman" w:hAnsi="Times New Roman"/>
          <w:sz w:val="28"/>
          <w:szCs w:val="28"/>
        </w:rPr>
        <w:t>Mauritius</w:t>
      </w:r>
    </w:p>
    <w:p w:rsidR="00155445" w:rsidRPr="008F1AEE" w:rsidRDefault="00155445" w:rsidP="007C3C21">
      <w:pPr>
        <w:pStyle w:val="NoSpacing"/>
        <w:jc w:val="center"/>
        <w:rPr>
          <w:rFonts w:ascii="Times New Roman" w:hAnsi="Times New Roman"/>
          <w:sz w:val="28"/>
          <w:szCs w:val="28"/>
        </w:rPr>
      </w:pPr>
      <w:r w:rsidRPr="008F1AEE">
        <w:rPr>
          <w:rFonts w:ascii="Times New Roman" w:hAnsi="Times New Roman"/>
          <w:sz w:val="28"/>
          <w:szCs w:val="28"/>
        </w:rPr>
        <w:t xml:space="preserve">United Nations Development </w:t>
      </w:r>
      <w:r w:rsidR="00073799" w:rsidRPr="008F1AEE">
        <w:rPr>
          <w:rFonts w:ascii="Times New Roman" w:hAnsi="Times New Roman"/>
          <w:sz w:val="28"/>
          <w:szCs w:val="28"/>
        </w:rPr>
        <w:t>Program</w:t>
      </w:r>
    </w:p>
    <w:p w:rsidR="00155445" w:rsidRPr="00AC48BA" w:rsidRDefault="00155445" w:rsidP="007C3C21">
      <w:pPr>
        <w:pStyle w:val="NoSpacing"/>
        <w:jc w:val="center"/>
        <w:rPr>
          <w:rFonts w:ascii="Times New Roman" w:hAnsi="Times New Roman"/>
          <w:sz w:val="28"/>
          <w:szCs w:val="28"/>
        </w:rPr>
      </w:pPr>
    </w:p>
    <w:p w:rsidR="009F4D47" w:rsidRPr="008F1AEE" w:rsidRDefault="00155445" w:rsidP="007C3C21">
      <w:pPr>
        <w:pStyle w:val="NoSpacing"/>
        <w:jc w:val="center"/>
        <w:rPr>
          <w:rFonts w:ascii="Times New Roman" w:hAnsi="Times New Roman"/>
          <w:sz w:val="28"/>
          <w:szCs w:val="28"/>
        </w:rPr>
      </w:pPr>
      <w:r w:rsidRPr="00AC48BA">
        <w:rPr>
          <w:rFonts w:ascii="Times New Roman" w:hAnsi="Times New Roman"/>
          <w:sz w:val="28"/>
          <w:szCs w:val="28"/>
        </w:rPr>
        <w:t>PIMS</w:t>
      </w:r>
      <w:r w:rsidR="00ED22B6" w:rsidRPr="00AC48BA">
        <w:rPr>
          <w:rFonts w:ascii="Times New Roman" w:hAnsi="Times New Roman"/>
          <w:sz w:val="28"/>
          <w:szCs w:val="28"/>
        </w:rPr>
        <w:t xml:space="preserve"> </w:t>
      </w:r>
      <w:r w:rsidR="004D314C">
        <w:rPr>
          <w:rFonts w:ascii="Times New Roman" w:hAnsi="Times New Roman"/>
          <w:sz w:val="28"/>
          <w:szCs w:val="28"/>
        </w:rPr>
        <w:t>3092</w:t>
      </w:r>
      <w:r w:rsidRPr="00AC48BA">
        <w:rPr>
          <w:rFonts w:ascii="Times New Roman" w:hAnsi="Times New Roman"/>
          <w:sz w:val="28"/>
          <w:szCs w:val="28"/>
        </w:rPr>
        <w:t>: Capacity Building and Knowledge Management for Sustainable Land</w:t>
      </w:r>
      <w:r w:rsidRPr="008F1AEE">
        <w:rPr>
          <w:rFonts w:ascii="Times New Roman" w:hAnsi="Times New Roman"/>
          <w:sz w:val="28"/>
          <w:szCs w:val="28"/>
        </w:rPr>
        <w:t xml:space="preserve"> Management in </w:t>
      </w:r>
      <w:r w:rsidR="00E651F1" w:rsidRPr="008F1AEE">
        <w:rPr>
          <w:rFonts w:ascii="Times New Roman" w:hAnsi="Times New Roman"/>
          <w:sz w:val="28"/>
          <w:szCs w:val="28"/>
        </w:rPr>
        <w:t>Mauritius</w:t>
      </w:r>
      <w:r w:rsidR="00DD5A0B" w:rsidRPr="008F1AEE">
        <w:rPr>
          <w:rFonts w:ascii="Times New Roman" w:hAnsi="Times New Roman"/>
          <w:sz w:val="28"/>
          <w:szCs w:val="28"/>
        </w:rPr>
        <w:t xml:space="preserve"> </w:t>
      </w:r>
      <w:r w:rsidR="00E219FD" w:rsidRPr="008F1AEE">
        <w:rPr>
          <w:rFonts w:ascii="Times New Roman" w:hAnsi="Times New Roman"/>
          <w:sz w:val="28"/>
          <w:szCs w:val="28"/>
        </w:rPr>
        <w:t>I</w:t>
      </w:r>
      <w:r w:rsidR="00DD5A0B" w:rsidRPr="008F1AEE">
        <w:rPr>
          <w:rFonts w:ascii="Times New Roman" w:hAnsi="Times New Roman"/>
          <w:sz w:val="28"/>
          <w:szCs w:val="28"/>
        </w:rPr>
        <w:t>ncluding Rodrigues</w:t>
      </w:r>
    </w:p>
    <w:p w:rsidR="009F4D47" w:rsidRPr="008F1AEE" w:rsidRDefault="009F4D47" w:rsidP="007C3C21">
      <w:pPr>
        <w:pStyle w:val="NoSpacing"/>
        <w:jc w:val="both"/>
        <w:rPr>
          <w:rFonts w:ascii="Times New Roman" w:hAnsi="Times New Roman"/>
        </w:rPr>
      </w:pPr>
    </w:p>
    <w:p w:rsidR="009F4D47" w:rsidRPr="008F1AEE" w:rsidRDefault="009F4D47" w:rsidP="007C3C21">
      <w:pPr>
        <w:pStyle w:val="NoSpacing"/>
        <w:jc w:val="both"/>
        <w:rPr>
          <w:rFonts w:ascii="Times New Roman" w:hAnsi="Times New Roman"/>
        </w:rPr>
      </w:pPr>
    </w:p>
    <w:p w:rsidR="009F4D47" w:rsidRPr="008F1AEE" w:rsidRDefault="009F4D47" w:rsidP="007C3C21">
      <w:pPr>
        <w:pStyle w:val="NoSpacing"/>
        <w:jc w:val="both"/>
        <w:rPr>
          <w:rFonts w:ascii="Times New Roman" w:hAnsi="Times New Roman"/>
        </w:rPr>
      </w:pPr>
    </w:p>
    <w:p w:rsidR="009F4D47" w:rsidRDefault="009F4D47" w:rsidP="007C3C21">
      <w:pPr>
        <w:pStyle w:val="NoSpacing"/>
        <w:jc w:val="both"/>
        <w:rPr>
          <w:rFonts w:ascii="Times New Roman" w:hAnsi="Times New Roman"/>
        </w:rPr>
      </w:pPr>
    </w:p>
    <w:p w:rsidR="00E5581B" w:rsidRDefault="00E5581B" w:rsidP="007C3C21">
      <w:pPr>
        <w:pStyle w:val="NoSpacing"/>
        <w:jc w:val="both"/>
        <w:rPr>
          <w:rFonts w:ascii="Times New Roman" w:hAnsi="Times New Roman"/>
        </w:rPr>
      </w:pPr>
    </w:p>
    <w:p w:rsidR="00E5581B" w:rsidRPr="008F1AEE" w:rsidRDefault="00E5581B" w:rsidP="007C3C21">
      <w:pPr>
        <w:pStyle w:val="NoSpacing"/>
        <w:jc w:val="both"/>
        <w:rPr>
          <w:rFonts w:ascii="Times New Roman" w:hAnsi="Times New Roman"/>
        </w:rPr>
      </w:pPr>
    </w:p>
    <w:p w:rsidR="009F4D47" w:rsidRPr="008F1AEE" w:rsidRDefault="009F4D47" w:rsidP="007C3C21">
      <w:pPr>
        <w:pStyle w:val="NoSpacing"/>
        <w:jc w:val="both"/>
        <w:rPr>
          <w:rFonts w:ascii="Times New Roman" w:hAnsi="Times New Roman"/>
        </w:rPr>
      </w:pPr>
    </w:p>
    <w:p w:rsidR="009F4D47" w:rsidRPr="008F1AEE" w:rsidRDefault="009F4D47" w:rsidP="007C3C21">
      <w:pPr>
        <w:pStyle w:val="NoSpacing"/>
        <w:jc w:val="both"/>
        <w:rPr>
          <w:rFonts w:ascii="Times New Roman" w:hAnsi="Times New Roman"/>
        </w:rPr>
      </w:pPr>
    </w:p>
    <w:p w:rsidR="00D72CBD" w:rsidRPr="008F1AEE" w:rsidRDefault="00D72CBD" w:rsidP="007C3C21">
      <w:pPr>
        <w:pStyle w:val="NoSpacing"/>
        <w:jc w:val="both"/>
        <w:rPr>
          <w:rFonts w:ascii="Times New Roman" w:hAnsi="Times New Roman"/>
        </w:rPr>
      </w:pPr>
    </w:p>
    <w:p w:rsidR="00D72CBD" w:rsidRPr="008F1AEE" w:rsidRDefault="00D72CBD" w:rsidP="007C3C21">
      <w:pPr>
        <w:pStyle w:val="NoSpacing"/>
        <w:jc w:val="both"/>
        <w:rPr>
          <w:rFonts w:ascii="Times New Roman" w:hAnsi="Times New Roman"/>
        </w:rPr>
      </w:pPr>
    </w:p>
    <w:p w:rsidR="00EC725F" w:rsidRPr="008F1AEE" w:rsidRDefault="00EC725F" w:rsidP="007C3C21">
      <w:pPr>
        <w:pStyle w:val="NoSpacing"/>
        <w:jc w:val="both"/>
        <w:rPr>
          <w:rFonts w:ascii="Times New Roman" w:hAnsi="Times New Roman"/>
        </w:rPr>
      </w:pPr>
    </w:p>
    <w:p w:rsidR="00EC725F" w:rsidRPr="008F1AEE" w:rsidRDefault="00EC725F" w:rsidP="007C3C21">
      <w:pPr>
        <w:pStyle w:val="NoSpacing"/>
        <w:jc w:val="both"/>
        <w:rPr>
          <w:rFonts w:ascii="Times New Roman" w:hAnsi="Times New Roman"/>
        </w:rPr>
      </w:pPr>
    </w:p>
    <w:p w:rsidR="00EC725F" w:rsidRPr="008F1AEE" w:rsidRDefault="00EC725F" w:rsidP="007C3C21">
      <w:pPr>
        <w:pStyle w:val="NoSpacing"/>
        <w:jc w:val="both"/>
        <w:rPr>
          <w:rFonts w:ascii="Times New Roman" w:hAnsi="Times New Roman"/>
        </w:rPr>
      </w:pPr>
    </w:p>
    <w:p w:rsidR="00EC725F" w:rsidRPr="008F1AEE" w:rsidRDefault="00EC725F" w:rsidP="007C3C21">
      <w:pPr>
        <w:pStyle w:val="NoSpacing"/>
        <w:jc w:val="both"/>
        <w:rPr>
          <w:rFonts w:ascii="Times New Roman" w:hAnsi="Times New Roman"/>
        </w:rPr>
      </w:pPr>
    </w:p>
    <w:p w:rsidR="00EC725F" w:rsidRPr="008F1AEE" w:rsidRDefault="00EC725F" w:rsidP="007C3C21">
      <w:pPr>
        <w:pStyle w:val="NoSpacing"/>
        <w:jc w:val="both"/>
        <w:rPr>
          <w:rFonts w:ascii="Times New Roman" w:hAnsi="Times New Roman"/>
        </w:rPr>
      </w:pPr>
    </w:p>
    <w:p w:rsidR="0056296C" w:rsidRPr="008F1AEE" w:rsidRDefault="0056296C" w:rsidP="007C3C21">
      <w:pPr>
        <w:pStyle w:val="NoSpacing"/>
        <w:jc w:val="both"/>
        <w:rPr>
          <w:rFonts w:ascii="Times New Roman" w:hAnsi="Times New Roman"/>
        </w:rPr>
      </w:pPr>
    </w:p>
    <w:p w:rsidR="0056296C" w:rsidRPr="008F1AEE" w:rsidRDefault="0056296C" w:rsidP="007C3C21">
      <w:pPr>
        <w:pStyle w:val="NoSpacing"/>
        <w:jc w:val="both"/>
        <w:rPr>
          <w:rFonts w:ascii="Times New Roman" w:hAnsi="Times New Roman"/>
        </w:rPr>
      </w:pPr>
    </w:p>
    <w:p w:rsidR="0056296C" w:rsidRPr="008F1AEE" w:rsidRDefault="0056296C" w:rsidP="007C3C21">
      <w:pPr>
        <w:pStyle w:val="NoSpacing"/>
        <w:jc w:val="both"/>
        <w:rPr>
          <w:rFonts w:ascii="Times New Roman" w:hAnsi="Times New Roman"/>
        </w:rPr>
      </w:pPr>
    </w:p>
    <w:p w:rsidR="00894984" w:rsidRPr="008F1AEE" w:rsidRDefault="00894984" w:rsidP="007C3C21">
      <w:pPr>
        <w:pStyle w:val="NoSpacing"/>
        <w:jc w:val="both"/>
        <w:rPr>
          <w:rFonts w:ascii="Times New Roman" w:hAnsi="Times New Roman"/>
        </w:rPr>
      </w:pPr>
    </w:p>
    <w:p w:rsidR="00894984" w:rsidRPr="008F1AEE" w:rsidRDefault="00894984" w:rsidP="007C3C21">
      <w:pPr>
        <w:pStyle w:val="NoSpacing"/>
        <w:jc w:val="both"/>
        <w:rPr>
          <w:rFonts w:ascii="Times New Roman" w:hAnsi="Times New Roman"/>
        </w:rPr>
      </w:pPr>
    </w:p>
    <w:p w:rsidR="00894984" w:rsidRPr="008F1AEE" w:rsidRDefault="00894984" w:rsidP="007C3C21">
      <w:pPr>
        <w:pStyle w:val="NoSpacing"/>
        <w:jc w:val="both"/>
        <w:rPr>
          <w:rFonts w:ascii="Times New Roman" w:hAnsi="Times New Roman"/>
        </w:rPr>
      </w:pPr>
    </w:p>
    <w:p w:rsidR="00894984" w:rsidRPr="008F1AEE" w:rsidRDefault="00894984" w:rsidP="007C3C21">
      <w:pPr>
        <w:pStyle w:val="NoSpacing"/>
        <w:jc w:val="both"/>
        <w:rPr>
          <w:rFonts w:ascii="Times New Roman" w:hAnsi="Times New Roman"/>
        </w:rPr>
      </w:pPr>
    </w:p>
    <w:p w:rsidR="00894984" w:rsidRPr="008F1AEE" w:rsidRDefault="00894984" w:rsidP="007C3C21">
      <w:pPr>
        <w:pStyle w:val="NoSpacing"/>
        <w:jc w:val="both"/>
        <w:rPr>
          <w:rFonts w:ascii="Times New Roman" w:hAnsi="Times New Roman"/>
        </w:rPr>
      </w:pPr>
    </w:p>
    <w:p w:rsidR="00894984" w:rsidRPr="008F1AEE" w:rsidRDefault="00894984" w:rsidP="007C3C21">
      <w:pPr>
        <w:pStyle w:val="NoSpacing"/>
        <w:jc w:val="both"/>
        <w:rPr>
          <w:rFonts w:ascii="Times New Roman" w:hAnsi="Times New Roman"/>
        </w:rPr>
      </w:pPr>
    </w:p>
    <w:p w:rsidR="00894984" w:rsidRPr="008F1AEE" w:rsidRDefault="00894984" w:rsidP="007C3C21">
      <w:pPr>
        <w:pStyle w:val="NoSpacing"/>
        <w:jc w:val="both"/>
        <w:rPr>
          <w:rFonts w:ascii="Times New Roman" w:hAnsi="Times New Roman"/>
        </w:rPr>
      </w:pPr>
    </w:p>
    <w:p w:rsidR="00F22BC9" w:rsidRDefault="00F22BC9" w:rsidP="007C3C21">
      <w:pPr>
        <w:pStyle w:val="NoSpacing"/>
        <w:jc w:val="both"/>
        <w:rPr>
          <w:rFonts w:ascii="Times New Roman" w:hAnsi="Times New Roman"/>
        </w:rPr>
      </w:pPr>
    </w:p>
    <w:p w:rsidR="005E5B69" w:rsidRDefault="005E5B69" w:rsidP="007C3C21">
      <w:pPr>
        <w:pStyle w:val="NoSpacing"/>
        <w:jc w:val="both"/>
        <w:rPr>
          <w:rFonts w:ascii="Times New Roman" w:hAnsi="Times New Roman"/>
        </w:rPr>
      </w:pPr>
    </w:p>
    <w:p w:rsidR="005E5B69" w:rsidRDefault="005E5B69" w:rsidP="007C3C21">
      <w:pPr>
        <w:pStyle w:val="NoSpacing"/>
        <w:jc w:val="both"/>
        <w:rPr>
          <w:rFonts w:ascii="Times New Roman" w:hAnsi="Times New Roman"/>
        </w:rPr>
      </w:pPr>
    </w:p>
    <w:p w:rsidR="005E5B69" w:rsidRDefault="005E5B69" w:rsidP="007C3C21">
      <w:pPr>
        <w:pStyle w:val="NoSpacing"/>
        <w:jc w:val="both"/>
        <w:rPr>
          <w:rFonts w:ascii="Times New Roman" w:hAnsi="Times New Roman"/>
        </w:rPr>
      </w:pPr>
    </w:p>
    <w:p w:rsidR="005E5B69" w:rsidRPr="008F1AEE" w:rsidRDefault="005E5B69" w:rsidP="007C3C21">
      <w:pPr>
        <w:pStyle w:val="NoSpacing"/>
        <w:jc w:val="both"/>
        <w:rPr>
          <w:rFonts w:ascii="Times New Roman" w:hAnsi="Times New Roman"/>
        </w:rPr>
      </w:pPr>
    </w:p>
    <w:p w:rsidR="006F4F54" w:rsidRDefault="006F4F54" w:rsidP="007C3C21">
      <w:pPr>
        <w:pStyle w:val="NoSpacing"/>
        <w:jc w:val="center"/>
        <w:rPr>
          <w:rFonts w:ascii="Times New Roman" w:hAnsi="Times New Roman"/>
          <w:b/>
        </w:rPr>
      </w:pPr>
      <w:r w:rsidRPr="008F1AEE">
        <w:rPr>
          <w:rFonts w:ascii="Times New Roman" w:hAnsi="Times New Roman"/>
          <w:b/>
        </w:rPr>
        <w:t xml:space="preserve">International </w:t>
      </w:r>
      <w:r w:rsidR="00F47D72" w:rsidRPr="008F1AEE">
        <w:rPr>
          <w:rFonts w:ascii="Times New Roman" w:hAnsi="Times New Roman"/>
          <w:b/>
        </w:rPr>
        <w:t>T</w:t>
      </w:r>
      <w:r w:rsidR="004D182C" w:rsidRPr="008F1AEE">
        <w:rPr>
          <w:rFonts w:ascii="Times New Roman" w:hAnsi="Times New Roman"/>
          <w:b/>
        </w:rPr>
        <w:t xml:space="preserve">E </w:t>
      </w:r>
      <w:r w:rsidR="00637282" w:rsidRPr="008F1AEE">
        <w:rPr>
          <w:rFonts w:ascii="Times New Roman" w:hAnsi="Times New Roman"/>
          <w:b/>
        </w:rPr>
        <w:t>Evaluator</w:t>
      </w:r>
    </w:p>
    <w:p w:rsidR="009805C2" w:rsidRDefault="009805C2" w:rsidP="007C3C21">
      <w:pPr>
        <w:pStyle w:val="NoSpacing"/>
        <w:jc w:val="center"/>
        <w:rPr>
          <w:rFonts w:ascii="Times New Roman" w:hAnsi="Times New Roman"/>
          <w:b/>
        </w:rPr>
      </w:pPr>
    </w:p>
    <w:p w:rsidR="009805C2" w:rsidRDefault="009805C2" w:rsidP="007C3C21">
      <w:pPr>
        <w:pStyle w:val="NoSpacing"/>
        <w:jc w:val="center"/>
        <w:rPr>
          <w:rFonts w:ascii="Times New Roman" w:hAnsi="Times New Roman"/>
          <w:b/>
        </w:rPr>
      </w:pPr>
    </w:p>
    <w:p w:rsidR="009805C2" w:rsidRDefault="009805C2" w:rsidP="007C3C21">
      <w:pPr>
        <w:pStyle w:val="NoSpacing"/>
        <w:jc w:val="center"/>
        <w:rPr>
          <w:rFonts w:ascii="Times New Roman" w:hAnsi="Times New Roman"/>
          <w:b/>
        </w:rPr>
      </w:pPr>
    </w:p>
    <w:p w:rsidR="009805C2" w:rsidRPr="008F1AEE" w:rsidRDefault="009805C2" w:rsidP="007C3C21">
      <w:pPr>
        <w:pStyle w:val="NoSpacing"/>
        <w:jc w:val="center"/>
        <w:rPr>
          <w:rFonts w:ascii="Times New Roman" w:hAnsi="Times New Roman"/>
          <w:b/>
        </w:rPr>
      </w:pPr>
    </w:p>
    <w:p w:rsidR="008609D5" w:rsidRPr="008F1AEE" w:rsidRDefault="008F45F7" w:rsidP="007C3C21">
      <w:pPr>
        <w:pStyle w:val="Heading1"/>
        <w:numPr>
          <w:ilvl w:val="0"/>
          <w:numId w:val="12"/>
        </w:numPr>
        <w:spacing w:line="240" w:lineRule="auto"/>
        <w:jc w:val="both"/>
        <w:rPr>
          <w:rFonts w:ascii="Times New Roman" w:hAnsi="Times New Roman"/>
          <w:color w:val="auto"/>
          <w:sz w:val="22"/>
          <w:szCs w:val="22"/>
        </w:rPr>
      </w:pPr>
      <w:bookmarkStart w:id="0" w:name="_Toc347392114"/>
      <w:bookmarkStart w:id="1" w:name="_Toc347464330"/>
      <w:bookmarkStart w:id="2" w:name="_Toc347498659"/>
      <w:bookmarkStart w:id="3" w:name="_Toc347534390"/>
      <w:bookmarkStart w:id="4" w:name="_Toc347562542"/>
      <w:bookmarkStart w:id="5" w:name="_Toc347677755"/>
      <w:bookmarkStart w:id="6" w:name="_Toc348258074"/>
      <w:bookmarkStart w:id="7" w:name="_Toc348301555"/>
      <w:bookmarkStart w:id="8" w:name="_Toc348335296"/>
      <w:bookmarkStart w:id="9" w:name="_Toc348336366"/>
      <w:bookmarkStart w:id="10" w:name="_Toc348336762"/>
      <w:bookmarkStart w:id="11" w:name="_Toc348336838"/>
      <w:bookmarkStart w:id="12" w:name="_Toc348383463"/>
      <w:bookmarkStart w:id="13" w:name="_Toc348383906"/>
      <w:bookmarkStart w:id="14" w:name="_Toc348384810"/>
      <w:bookmarkStart w:id="15" w:name="_Toc351194118"/>
      <w:bookmarkStart w:id="16" w:name="_Toc351874715"/>
      <w:r w:rsidRPr="008F1AEE">
        <w:rPr>
          <w:rFonts w:ascii="Times New Roman" w:hAnsi="Times New Roman"/>
          <w:color w:val="auto"/>
          <w:sz w:val="22"/>
          <w:szCs w:val="22"/>
        </w:rPr>
        <w:lastRenderedPageBreak/>
        <w:t>OPENING PAGE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8F1AEE">
        <w:rPr>
          <w:rFonts w:ascii="Times New Roman" w:hAnsi="Times New Roman"/>
          <w:color w:val="auto"/>
          <w:sz w:val="22"/>
          <w:szCs w:val="22"/>
        </w:rPr>
        <w:t xml:space="preserve"> </w:t>
      </w:r>
    </w:p>
    <w:p w:rsidR="008609D5" w:rsidRPr="008F1AEE" w:rsidRDefault="008609D5" w:rsidP="007C3C21">
      <w:pPr>
        <w:pStyle w:val="NoSpacing"/>
        <w:jc w:val="both"/>
        <w:rPr>
          <w:rFonts w:ascii="Times New Roman" w:hAnsi="Times New Roman"/>
        </w:rPr>
      </w:pPr>
    </w:p>
    <w:p w:rsidR="00997776" w:rsidRPr="006103C2" w:rsidRDefault="00997776" w:rsidP="007C3C21">
      <w:pPr>
        <w:pStyle w:val="NoSpacing"/>
        <w:jc w:val="both"/>
        <w:rPr>
          <w:rFonts w:ascii="Times New Roman" w:hAnsi="Times New Roman"/>
        </w:rPr>
      </w:pPr>
      <w:r w:rsidRPr="006103C2">
        <w:rPr>
          <w:rFonts w:ascii="Times New Roman" w:hAnsi="Times New Roman"/>
          <w:b/>
          <w:u w:val="single"/>
        </w:rPr>
        <w:t>Project Title:</w:t>
      </w:r>
      <w:r w:rsidRPr="006103C2">
        <w:rPr>
          <w:rFonts w:ascii="Times New Roman" w:hAnsi="Times New Roman"/>
        </w:rPr>
        <w:t xml:space="preserve"> Capacity Building for Sustainable Land Management in Mauritius (including </w:t>
      </w:r>
      <w:r w:rsidR="00A07144" w:rsidRPr="006103C2">
        <w:rPr>
          <w:rFonts w:ascii="Times New Roman" w:hAnsi="Times New Roman"/>
        </w:rPr>
        <w:t>Rodrigues</w:t>
      </w:r>
      <w:r w:rsidRPr="006103C2">
        <w:rPr>
          <w:rFonts w:ascii="Times New Roman" w:hAnsi="Times New Roman"/>
        </w:rPr>
        <w:t xml:space="preserve">) GEF </w:t>
      </w:r>
      <w:r w:rsidR="001A71DD" w:rsidRPr="006103C2">
        <w:rPr>
          <w:rFonts w:ascii="Times New Roman" w:hAnsi="Times New Roman"/>
        </w:rPr>
        <w:t>Project ID</w:t>
      </w:r>
      <w:r w:rsidRPr="006103C2">
        <w:rPr>
          <w:rFonts w:ascii="Times New Roman" w:hAnsi="Times New Roman"/>
        </w:rPr>
        <w:t xml:space="preserve"># </w:t>
      </w:r>
      <w:r w:rsidR="006D2A11" w:rsidRPr="006103C2">
        <w:rPr>
          <w:rFonts w:ascii="Times New Roman" w:hAnsi="Times New Roman"/>
        </w:rPr>
        <w:t>3092</w:t>
      </w:r>
    </w:p>
    <w:p w:rsidR="00997776" w:rsidRPr="006103C2" w:rsidRDefault="00997776" w:rsidP="007C3C21">
      <w:pPr>
        <w:pStyle w:val="NoSpacing"/>
        <w:jc w:val="both"/>
        <w:rPr>
          <w:rFonts w:ascii="Times New Roman" w:hAnsi="Times New Roman"/>
          <w:b/>
        </w:rPr>
      </w:pPr>
    </w:p>
    <w:p w:rsidR="006D2A11" w:rsidRPr="006103C2" w:rsidRDefault="006D2A11" w:rsidP="007C3C21">
      <w:pPr>
        <w:pStyle w:val="NoSpacing"/>
        <w:jc w:val="both"/>
        <w:rPr>
          <w:rFonts w:ascii="Times New Roman" w:hAnsi="Times New Roman"/>
        </w:rPr>
      </w:pPr>
      <w:r w:rsidRPr="006103C2">
        <w:rPr>
          <w:rFonts w:ascii="Times New Roman" w:hAnsi="Times New Roman"/>
          <w:b/>
          <w:u w:val="single"/>
        </w:rPr>
        <w:t>Evaluation Time Frame and Date of Report:</w:t>
      </w:r>
      <w:r w:rsidRPr="006103C2">
        <w:rPr>
          <w:rFonts w:ascii="Times New Roman" w:hAnsi="Times New Roman"/>
        </w:rPr>
        <w:t xml:space="preserve">  December 19, 2013 </w:t>
      </w:r>
      <w:r w:rsidR="00B07044" w:rsidRPr="006103C2">
        <w:rPr>
          <w:rFonts w:ascii="Times New Roman" w:hAnsi="Times New Roman"/>
        </w:rPr>
        <w:t xml:space="preserve">- </w:t>
      </w:r>
      <w:r w:rsidRPr="006103C2">
        <w:rPr>
          <w:rFonts w:ascii="Times New Roman" w:hAnsi="Times New Roman"/>
        </w:rPr>
        <w:t>March 31, 2013</w:t>
      </w:r>
    </w:p>
    <w:p w:rsidR="006D2A11" w:rsidRPr="006103C2" w:rsidRDefault="006D2A11" w:rsidP="007C3C21">
      <w:pPr>
        <w:pStyle w:val="NoSpacing"/>
        <w:jc w:val="both"/>
        <w:rPr>
          <w:rFonts w:ascii="Times New Roman" w:hAnsi="Times New Roman"/>
          <w:b/>
        </w:rPr>
      </w:pPr>
    </w:p>
    <w:p w:rsidR="006D2A11" w:rsidRPr="006103C2" w:rsidRDefault="006D2A11" w:rsidP="007C3C21">
      <w:pPr>
        <w:pStyle w:val="NoSpacing"/>
        <w:jc w:val="both"/>
        <w:rPr>
          <w:rFonts w:ascii="Times New Roman" w:hAnsi="Times New Roman"/>
        </w:rPr>
      </w:pPr>
      <w:r w:rsidRPr="006103C2">
        <w:rPr>
          <w:rFonts w:ascii="Times New Roman" w:hAnsi="Times New Roman"/>
          <w:b/>
          <w:u w:val="single"/>
        </w:rPr>
        <w:t>Region and Countries in the project</w:t>
      </w:r>
      <w:r w:rsidRPr="006103C2">
        <w:rPr>
          <w:rFonts w:ascii="Times New Roman" w:hAnsi="Times New Roman"/>
          <w:u w:val="single"/>
        </w:rPr>
        <w:t>:</w:t>
      </w:r>
      <w:r w:rsidR="00B07044" w:rsidRPr="006103C2">
        <w:rPr>
          <w:rFonts w:ascii="Times New Roman" w:hAnsi="Times New Roman"/>
          <w:u w:val="single"/>
        </w:rPr>
        <w:t xml:space="preserve"> </w:t>
      </w:r>
      <w:r w:rsidRPr="006103C2">
        <w:rPr>
          <w:rFonts w:ascii="Times New Roman" w:hAnsi="Times New Roman"/>
          <w:u w:val="single"/>
        </w:rPr>
        <w:t xml:space="preserve"> </w:t>
      </w:r>
      <w:r w:rsidR="00B07044" w:rsidRPr="006103C2">
        <w:rPr>
          <w:rFonts w:ascii="Times New Roman" w:hAnsi="Times New Roman"/>
        </w:rPr>
        <w:t xml:space="preserve">Mauritius </w:t>
      </w:r>
      <w:r w:rsidRPr="006103C2">
        <w:rPr>
          <w:rFonts w:ascii="Times New Roman" w:hAnsi="Times New Roman"/>
        </w:rPr>
        <w:t xml:space="preserve"> </w:t>
      </w:r>
    </w:p>
    <w:p w:rsidR="006D2A11" w:rsidRPr="006103C2" w:rsidRDefault="006D2A11" w:rsidP="007C3C21">
      <w:pPr>
        <w:pStyle w:val="NoSpacing"/>
        <w:jc w:val="both"/>
        <w:rPr>
          <w:rFonts w:ascii="Times New Roman" w:hAnsi="Times New Roman"/>
          <w:b/>
          <w:u w:val="single"/>
        </w:rPr>
      </w:pPr>
    </w:p>
    <w:p w:rsidR="000A0779" w:rsidRPr="006103C2" w:rsidRDefault="006D2A11" w:rsidP="007C3C21">
      <w:pPr>
        <w:spacing w:after="0" w:line="240" w:lineRule="auto"/>
        <w:contextualSpacing/>
        <w:jc w:val="both"/>
        <w:rPr>
          <w:rFonts w:ascii="Times New Roman" w:hAnsi="Times New Roman"/>
        </w:rPr>
      </w:pPr>
      <w:r w:rsidRPr="006103C2">
        <w:rPr>
          <w:rFonts w:ascii="Times New Roman" w:hAnsi="Times New Roman"/>
          <w:b/>
          <w:u w:val="single"/>
        </w:rPr>
        <w:t>GEF Operational Programme/Strategic Programme</w:t>
      </w:r>
      <w:r w:rsidRPr="006103C2">
        <w:rPr>
          <w:rFonts w:ascii="Times New Roman" w:hAnsi="Times New Roman"/>
        </w:rPr>
        <w:t xml:space="preserve">: </w:t>
      </w:r>
      <w:r w:rsidR="000A0779" w:rsidRPr="006103C2">
        <w:rPr>
          <w:rFonts w:ascii="Times New Roman" w:hAnsi="Times New Roman"/>
          <w:lang w:val="en-ZA"/>
        </w:rPr>
        <w:t>“</w:t>
      </w:r>
      <w:r w:rsidR="000A0779" w:rsidRPr="006103C2">
        <w:rPr>
          <w:rFonts w:ascii="Times New Roman" w:hAnsi="Times New Roman"/>
        </w:rPr>
        <w:t xml:space="preserve">Operational Program 15 and Strategic Priority 1 relating to Targeted Capacity Building for sustainable land management </w:t>
      </w:r>
    </w:p>
    <w:p w:rsidR="001D6E26" w:rsidRDefault="001D6E26" w:rsidP="007C3C21">
      <w:pPr>
        <w:pStyle w:val="NoSpacing"/>
        <w:jc w:val="both"/>
        <w:rPr>
          <w:rFonts w:ascii="Times New Roman" w:hAnsi="Times New Roman"/>
          <w:b/>
          <w:u w:val="single"/>
        </w:rPr>
      </w:pPr>
    </w:p>
    <w:p w:rsidR="001D6E26" w:rsidRPr="001D6E26" w:rsidRDefault="001D6E26" w:rsidP="007C3C21">
      <w:pPr>
        <w:pStyle w:val="NoSpacing"/>
        <w:jc w:val="both"/>
        <w:rPr>
          <w:rFonts w:ascii="Times New Roman" w:hAnsi="Times New Roman"/>
          <w:b/>
        </w:rPr>
      </w:pPr>
      <w:r w:rsidRPr="0067141D">
        <w:rPr>
          <w:rFonts w:ascii="Times New Roman" w:hAnsi="Times New Roman"/>
          <w:b/>
          <w:u w:val="single"/>
        </w:rPr>
        <w:t>Executing Agency</w:t>
      </w:r>
      <w:r w:rsidRPr="001D6E26">
        <w:rPr>
          <w:rFonts w:ascii="Times New Roman" w:hAnsi="Times New Roman"/>
          <w:b/>
        </w:rPr>
        <w:t xml:space="preserve">: UNDP </w:t>
      </w:r>
    </w:p>
    <w:p w:rsidR="00997776" w:rsidRPr="006103C2" w:rsidRDefault="00997776" w:rsidP="007C3C21">
      <w:pPr>
        <w:pStyle w:val="NoSpacing"/>
        <w:jc w:val="both"/>
        <w:rPr>
          <w:rFonts w:ascii="Times New Roman" w:hAnsi="Times New Roman"/>
          <w:b/>
        </w:rPr>
      </w:pPr>
    </w:p>
    <w:p w:rsidR="00997776" w:rsidRPr="006103C2" w:rsidRDefault="00997776" w:rsidP="007C3C21">
      <w:pPr>
        <w:pStyle w:val="NoSpacing"/>
        <w:jc w:val="both"/>
        <w:rPr>
          <w:rFonts w:ascii="Times New Roman" w:hAnsi="Times New Roman"/>
        </w:rPr>
      </w:pPr>
      <w:r w:rsidRPr="0067141D">
        <w:rPr>
          <w:rFonts w:ascii="Times New Roman" w:hAnsi="Times New Roman"/>
          <w:b/>
          <w:u w:val="single"/>
        </w:rPr>
        <w:t>Implementing Partner</w:t>
      </w:r>
      <w:r w:rsidRPr="006103C2">
        <w:rPr>
          <w:rFonts w:ascii="Times New Roman" w:hAnsi="Times New Roman"/>
          <w:b/>
        </w:rPr>
        <w:t xml:space="preserve">: </w:t>
      </w:r>
      <w:r w:rsidRPr="006103C2">
        <w:rPr>
          <w:rFonts w:ascii="Times New Roman" w:hAnsi="Times New Roman"/>
        </w:rPr>
        <w:t xml:space="preserve">Forestry Services, </w:t>
      </w:r>
      <w:r w:rsidR="004443B7" w:rsidRPr="006103C2">
        <w:rPr>
          <w:rFonts w:ascii="Times New Roman" w:hAnsi="Times New Roman"/>
        </w:rPr>
        <w:t xml:space="preserve">Ministry of Agro Industry &amp; Food Security </w:t>
      </w:r>
      <w:r w:rsidRPr="006103C2">
        <w:rPr>
          <w:rFonts w:ascii="Times New Roman" w:hAnsi="Times New Roman"/>
        </w:rPr>
        <w:t xml:space="preserve"> </w:t>
      </w:r>
    </w:p>
    <w:p w:rsidR="00AF0796" w:rsidRPr="006103C2" w:rsidRDefault="00AF0796" w:rsidP="007C3C21">
      <w:pPr>
        <w:pStyle w:val="NoSpacing"/>
        <w:jc w:val="both"/>
        <w:rPr>
          <w:rFonts w:ascii="Times New Roman" w:hAnsi="Times New Roman"/>
        </w:rPr>
      </w:pPr>
    </w:p>
    <w:p w:rsidR="00997776" w:rsidRPr="006103C2" w:rsidRDefault="00997776" w:rsidP="007C3C21">
      <w:pPr>
        <w:pStyle w:val="NoSpacing"/>
        <w:jc w:val="both"/>
        <w:rPr>
          <w:rFonts w:ascii="Times New Roman" w:hAnsi="Times New Roman"/>
        </w:rPr>
      </w:pPr>
      <w:r w:rsidRPr="0067141D">
        <w:rPr>
          <w:rFonts w:ascii="Times New Roman" w:hAnsi="Times New Roman"/>
          <w:b/>
          <w:u w:val="single"/>
        </w:rPr>
        <w:t>Government Coordinating Agency</w:t>
      </w:r>
      <w:r w:rsidRPr="006103C2">
        <w:rPr>
          <w:rFonts w:ascii="Times New Roman" w:hAnsi="Times New Roman"/>
          <w:b/>
        </w:rPr>
        <w:t xml:space="preserve">: </w:t>
      </w:r>
      <w:r w:rsidRPr="006103C2">
        <w:rPr>
          <w:rFonts w:ascii="Times New Roman" w:hAnsi="Times New Roman"/>
        </w:rPr>
        <w:t xml:space="preserve">Ministry of Finance and Economic Development </w:t>
      </w:r>
    </w:p>
    <w:p w:rsidR="00AF0796" w:rsidRPr="006103C2" w:rsidRDefault="00AF0796" w:rsidP="007C3C21">
      <w:pPr>
        <w:pStyle w:val="NoSpacing"/>
        <w:jc w:val="both"/>
        <w:rPr>
          <w:rFonts w:ascii="Times New Roman" w:hAnsi="Times New Roman"/>
        </w:rPr>
      </w:pPr>
    </w:p>
    <w:p w:rsidR="00997776" w:rsidRPr="006103C2" w:rsidRDefault="00997776" w:rsidP="007C3C21">
      <w:pPr>
        <w:pStyle w:val="NoSpacing"/>
        <w:jc w:val="both"/>
        <w:rPr>
          <w:rFonts w:ascii="Times New Roman" w:hAnsi="Times New Roman"/>
          <w:b/>
        </w:rPr>
      </w:pPr>
      <w:r w:rsidRPr="0067141D">
        <w:rPr>
          <w:rFonts w:ascii="Times New Roman" w:hAnsi="Times New Roman"/>
          <w:b/>
          <w:u w:val="single"/>
        </w:rPr>
        <w:t>Other Partners</w:t>
      </w:r>
      <w:r w:rsidRPr="006103C2">
        <w:rPr>
          <w:rFonts w:ascii="Times New Roman" w:hAnsi="Times New Roman"/>
          <w:b/>
        </w:rPr>
        <w:t xml:space="preserve">: </w:t>
      </w:r>
    </w:p>
    <w:p w:rsidR="00997776" w:rsidRPr="008F1AEE" w:rsidRDefault="00997776" w:rsidP="007C3C21">
      <w:pPr>
        <w:pStyle w:val="NoSpacing"/>
        <w:jc w:val="both"/>
        <w:rPr>
          <w:rFonts w:ascii="Times New Roman" w:hAnsi="Times New Roman"/>
        </w:rPr>
      </w:pPr>
      <w:r w:rsidRPr="008F1AEE">
        <w:rPr>
          <w:rFonts w:ascii="Times New Roman" w:hAnsi="Times New Roman"/>
        </w:rPr>
        <w:t xml:space="preserve">Ministry of Housing and Lands </w:t>
      </w:r>
    </w:p>
    <w:p w:rsidR="00997776" w:rsidRPr="008F1AEE" w:rsidRDefault="00997776" w:rsidP="007C3C21">
      <w:pPr>
        <w:pStyle w:val="NoSpacing"/>
        <w:jc w:val="both"/>
        <w:rPr>
          <w:rFonts w:ascii="Times New Roman" w:hAnsi="Times New Roman"/>
        </w:rPr>
      </w:pPr>
      <w:r w:rsidRPr="008F1AEE">
        <w:rPr>
          <w:rFonts w:ascii="Times New Roman" w:hAnsi="Times New Roman"/>
        </w:rPr>
        <w:t xml:space="preserve">Ministry of Environment and National Development Unit </w:t>
      </w:r>
    </w:p>
    <w:p w:rsidR="00540143" w:rsidRPr="008F1AEE" w:rsidRDefault="00540143" w:rsidP="007C3C21">
      <w:pPr>
        <w:pStyle w:val="NoSpacing"/>
        <w:jc w:val="both"/>
        <w:rPr>
          <w:rFonts w:ascii="Times New Roman" w:hAnsi="Times New Roman"/>
        </w:rPr>
      </w:pPr>
      <w:r w:rsidRPr="008F1AEE">
        <w:rPr>
          <w:rFonts w:ascii="Times New Roman" w:hAnsi="Times New Roman"/>
        </w:rPr>
        <w:t>Ministry of Local Government</w:t>
      </w:r>
    </w:p>
    <w:p w:rsidR="00540143" w:rsidRPr="008F1AEE" w:rsidRDefault="00540143" w:rsidP="007C3C21">
      <w:pPr>
        <w:pStyle w:val="NoSpacing"/>
        <w:jc w:val="both"/>
        <w:rPr>
          <w:rFonts w:ascii="Times New Roman" w:hAnsi="Times New Roman"/>
        </w:rPr>
      </w:pPr>
      <w:r w:rsidRPr="008F1AEE">
        <w:rPr>
          <w:rFonts w:ascii="Times New Roman" w:hAnsi="Times New Roman"/>
        </w:rPr>
        <w:t>FAO</w:t>
      </w:r>
    </w:p>
    <w:p w:rsidR="00540143" w:rsidRPr="008F1AEE" w:rsidRDefault="00540143" w:rsidP="007C3C21">
      <w:pPr>
        <w:pStyle w:val="NoSpacing"/>
        <w:jc w:val="both"/>
        <w:rPr>
          <w:rFonts w:ascii="Times New Roman" w:hAnsi="Times New Roman"/>
        </w:rPr>
      </w:pPr>
      <w:r w:rsidRPr="008F1AEE">
        <w:rPr>
          <w:rFonts w:ascii="Times New Roman" w:hAnsi="Times New Roman"/>
        </w:rPr>
        <w:t>Selected NGOs</w:t>
      </w:r>
    </w:p>
    <w:p w:rsidR="00540143" w:rsidRPr="008F1AEE" w:rsidRDefault="00540143" w:rsidP="007C3C21">
      <w:pPr>
        <w:pStyle w:val="NoSpacing"/>
        <w:jc w:val="both"/>
        <w:rPr>
          <w:rFonts w:ascii="Times New Roman" w:hAnsi="Times New Roman"/>
        </w:rPr>
      </w:pPr>
      <w:r w:rsidRPr="008F1AEE">
        <w:rPr>
          <w:rFonts w:ascii="Times New Roman" w:hAnsi="Times New Roman"/>
        </w:rPr>
        <w:t>Private Sector</w:t>
      </w:r>
    </w:p>
    <w:p w:rsidR="00540143" w:rsidRPr="008F1AEE" w:rsidRDefault="00540143" w:rsidP="007C3C21">
      <w:pPr>
        <w:pStyle w:val="NoSpacing"/>
        <w:jc w:val="both"/>
        <w:rPr>
          <w:rFonts w:ascii="Times New Roman" w:hAnsi="Times New Roman"/>
        </w:rPr>
      </w:pPr>
      <w:r w:rsidRPr="008F1AEE">
        <w:rPr>
          <w:rFonts w:ascii="Times New Roman" w:hAnsi="Times New Roman"/>
        </w:rPr>
        <w:t xml:space="preserve">University of Mauritius </w:t>
      </w:r>
    </w:p>
    <w:p w:rsidR="00997776" w:rsidRPr="008F1AEE" w:rsidRDefault="00997776" w:rsidP="007C3C21">
      <w:pPr>
        <w:pStyle w:val="NoSpacing"/>
        <w:jc w:val="both"/>
        <w:rPr>
          <w:rFonts w:ascii="Times New Roman" w:hAnsi="Times New Roman"/>
        </w:rPr>
      </w:pPr>
    </w:p>
    <w:p w:rsidR="00997776" w:rsidRPr="008F1AEE" w:rsidRDefault="00997776" w:rsidP="007C3C21">
      <w:pPr>
        <w:pStyle w:val="NoSpacing"/>
        <w:jc w:val="both"/>
        <w:rPr>
          <w:rFonts w:ascii="Times New Roman" w:hAnsi="Times New Roman"/>
        </w:rPr>
      </w:pPr>
      <w:r w:rsidRPr="008F1AEE">
        <w:rPr>
          <w:rFonts w:ascii="Times New Roman" w:hAnsi="Times New Roman"/>
          <w:b/>
        </w:rPr>
        <w:t>Management Arrangement</w:t>
      </w:r>
      <w:r w:rsidRPr="008F1AEE">
        <w:rPr>
          <w:rFonts w:ascii="Times New Roman" w:hAnsi="Times New Roman"/>
        </w:rPr>
        <w:t xml:space="preserve">: National Execution </w:t>
      </w:r>
    </w:p>
    <w:p w:rsidR="00997776" w:rsidRPr="008F1AEE" w:rsidRDefault="00997776" w:rsidP="007C3C21">
      <w:pPr>
        <w:pStyle w:val="NoSpacing"/>
        <w:jc w:val="both"/>
        <w:rPr>
          <w:rFonts w:ascii="Times New Roman" w:hAnsi="Times New Roman"/>
        </w:rPr>
      </w:pPr>
    </w:p>
    <w:p w:rsidR="00997776" w:rsidRPr="008F1AEE" w:rsidRDefault="00997776" w:rsidP="007C3C21">
      <w:pPr>
        <w:pStyle w:val="NoSpacing"/>
        <w:jc w:val="both"/>
        <w:rPr>
          <w:rFonts w:ascii="Times New Roman" w:hAnsi="Times New Roman"/>
          <w:b/>
        </w:rPr>
      </w:pPr>
      <w:r w:rsidRPr="008F1AEE">
        <w:rPr>
          <w:rFonts w:ascii="Times New Roman" w:hAnsi="Times New Roman"/>
          <w:b/>
        </w:rPr>
        <w:t xml:space="preserve">Programme Period: </w:t>
      </w:r>
      <w:r w:rsidRPr="008F1AEE">
        <w:rPr>
          <w:rFonts w:ascii="Times New Roman" w:hAnsi="Times New Roman"/>
        </w:rPr>
        <w:t>2004–2007 extended to 2012</w:t>
      </w:r>
      <w:r w:rsidRPr="008F1AEE">
        <w:rPr>
          <w:rFonts w:ascii="Times New Roman" w:hAnsi="Times New Roman"/>
          <w:b/>
        </w:rPr>
        <w:t xml:space="preserve"> </w:t>
      </w:r>
    </w:p>
    <w:p w:rsidR="00997776" w:rsidRDefault="00997776" w:rsidP="007C3C21">
      <w:pPr>
        <w:pStyle w:val="NoSpacing"/>
        <w:jc w:val="both"/>
        <w:rPr>
          <w:rFonts w:ascii="Times New Roman" w:hAnsi="Times New Roman"/>
        </w:rPr>
      </w:pPr>
    </w:p>
    <w:p w:rsidR="00A24777" w:rsidRPr="00A24777" w:rsidRDefault="00A24777" w:rsidP="007C3C21">
      <w:pPr>
        <w:pStyle w:val="NoSpacing"/>
        <w:jc w:val="both"/>
        <w:rPr>
          <w:rFonts w:ascii="Times New Roman" w:hAnsi="Times New Roman"/>
        </w:rPr>
      </w:pPr>
      <w:r w:rsidRPr="00A24777">
        <w:rPr>
          <w:rFonts w:ascii="Times New Roman" w:hAnsi="Times New Roman"/>
          <w:b/>
        </w:rPr>
        <w:t xml:space="preserve">Evaluation </w:t>
      </w:r>
      <w:r>
        <w:rPr>
          <w:rFonts w:ascii="Times New Roman" w:hAnsi="Times New Roman"/>
          <w:b/>
        </w:rPr>
        <w:t>T</w:t>
      </w:r>
      <w:r w:rsidRPr="00A24777">
        <w:rPr>
          <w:rFonts w:ascii="Times New Roman" w:hAnsi="Times New Roman"/>
          <w:b/>
        </w:rPr>
        <w:t xml:space="preserve">eam </w:t>
      </w:r>
      <w:r>
        <w:rPr>
          <w:rFonts w:ascii="Times New Roman" w:hAnsi="Times New Roman"/>
          <w:b/>
        </w:rPr>
        <w:t>M</w:t>
      </w:r>
      <w:r w:rsidRPr="00A24777">
        <w:rPr>
          <w:rFonts w:ascii="Times New Roman" w:hAnsi="Times New Roman"/>
          <w:b/>
        </w:rPr>
        <w:t>embers:</w:t>
      </w:r>
      <w:r w:rsidR="00E5581B">
        <w:rPr>
          <w:rFonts w:ascii="Times New Roman" w:hAnsi="Times New Roman"/>
          <w:b/>
        </w:rPr>
        <w:t xml:space="preserve"> </w:t>
      </w:r>
      <w:r w:rsidRPr="00A24777">
        <w:rPr>
          <w:rFonts w:ascii="Times New Roman" w:hAnsi="Times New Roman"/>
        </w:rPr>
        <w:t xml:space="preserve">Stephanie Hodge with support by Saeko </w:t>
      </w:r>
      <w:r>
        <w:rPr>
          <w:rFonts w:ascii="Times New Roman" w:hAnsi="Times New Roman"/>
        </w:rPr>
        <w:t>K</w:t>
      </w:r>
      <w:r w:rsidRPr="00A24777">
        <w:rPr>
          <w:rFonts w:ascii="Times New Roman" w:hAnsi="Times New Roman"/>
        </w:rPr>
        <w:t>ajima</w:t>
      </w:r>
    </w:p>
    <w:p w:rsidR="00A24777" w:rsidRPr="008F1AEE" w:rsidRDefault="00A24777" w:rsidP="007C3C21">
      <w:pPr>
        <w:pStyle w:val="NoSpacing"/>
        <w:jc w:val="both"/>
        <w:rPr>
          <w:rFonts w:ascii="Times New Roman" w:hAnsi="Times New Roman"/>
        </w:rPr>
      </w:pPr>
      <w:r>
        <w:rPr>
          <w:rFonts w:ascii="Times New Roman" w:hAnsi="Times New Roman"/>
        </w:rPr>
        <w:t xml:space="preserve"> </w:t>
      </w:r>
    </w:p>
    <w:p w:rsidR="004371B5" w:rsidRPr="008F1AEE" w:rsidRDefault="004371B5" w:rsidP="007C3C21">
      <w:pPr>
        <w:pStyle w:val="NoSpacing"/>
        <w:jc w:val="both"/>
        <w:rPr>
          <w:rFonts w:ascii="Times New Roman" w:hAnsi="Times New Roman"/>
        </w:rPr>
      </w:pPr>
      <w:r w:rsidRPr="008F1AEE">
        <w:rPr>
          <w:rFonts w:ascii="Times New Roman" w:hAnsi="Times New Roman"/>
          <w:b/>
        </w:rPr>
        <w:t>Acknowledgement</w:t>
      </w:r>
      <w:r w:rsidR="00EC725F" w:rsidRPr="008F1AEE">
        <w:rPr>
          <w:rFonts w:ascii="Times New Roman" w:hAnsi="Times New Roman"/>
          <w:b/>
        </w:rPr>
        <w:t>s:</w:t>
      </w:r>
      <w:r w:rsidR="00BC5F52">
        <w:rPr>
          <w:rFonts w:ascii="Times New Roman" w:hAnsi="Times New Roman"/>
          <w:b/>
        </w:rPr>
        <w:t xml:space="preserve"> </w:t>
      </w:r>
      <w:r w:rsidRPr="008F1AEE">
        <w:rPr>
          <w:rFonts w:ascii="Times New Roman" w:hAnsi="Times New Roman"/>
        </w:rPr>
        <w:t xml:space="preserve">The </w:t>
      </w:r>
      <w:r w:rsidR="003E4CD2">
        <w:rPr>
          <w:rFonts w:ascii="Times New Roman" w:hAnsi="Times New Roman"/>
        </w:rPr>
        <w:t xml:space="preserve">evaluator </w:t>
      </w:r>
      <w:r w:rsidRPr="008F1AEE">
        <w:rPr>
          <w:rFonts w:ascii="Times New Roman" w:hAnsi="Times New Roman"/>
        </w:rPr>
        <w:t>would like to recognize and congratulate UNDP/Mauritius and the SLM project staff for the efficient and professional organizational support they provided during this evaluation. Their efforts reflect the skilled approach taken towards overall project implementation.</w:t>
      </w:r>
    </w:p>
    <w:p w:rsidR="009805C2" w:rsidRDefault="009805C2" w:rsidP="007C3C21">
      <w:pPr>
        <w:pStyle w:val="NoSpacing"/>
        <w:jc w:val="both"/>
        <w:rPr>
          <w:rFonts w:ascii="Times New Roman" w:hAnsi="Times New Roman"/>
        </w:rPr>
      </w:pPr>
    </w:p>
    <w:p w:rsidR="009805C2" w:rsidRDefault="009805C2" w:rsidP="007C3C21">
      <w:pPr>
        <w:pStyle w:val="NoSpacing"/>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tblPr>
      <w:tblGrid>
        <w:gridCol w:w="1427"/>
        <w:gridCol w:w="2152"/>
        <w:gridCol w:w="1609"/>
        <w:gridCol w:w="1619"/>
        <w:gridCol w:w="2327"/>
      </w:tblGrid>
      <w:tr w:rsidR="0014199B" w:rsidRPr="0014199B" w:rsidTr="0014199B">
        <w:trPr>
          <w:trHeight w:val="427"/>
        </w:trPr>
        <w:tc>
          <w:tcPr>
            <w:tcW w:w="0" w:type="auto"/>
            <w:shd w:val="clear" w:color="auto" w:fill="7F7F7F"/>
            <w:vAlign w:val="center"/>
          </w:tcPr>
          <w:p w:rsidR="0014199B" w:rsidRPr="0014199B" w:rsidRDefault="0014199B" w:rsidP="00177B42">
            <w:pPr>
              <w:pStyle w:val="NoSpacing"/>
              <w:jc w:val="both"/>
              <w:rPr>
                <w:rFonts w:ascii="Cambria" w:hAnsi="Cambria"/>
                <w:bCs/>
                <w:sz w:val="16"/>
                <w:szCs w:val="16"/>
                <w:lang w:bidi="en-US"/>
              </w:rPr>
            </w:pPr>
            <w:r w:rsidRPr="0014199B">
              <w:rPr>
                <w:rFonts w:ascii="Cambria" w:hAnsi="Cambria"/>
                <w:bCs/>
                <w:sz w:val="16"/>
                <w:szCs w:val="16"/>
                <w:lang w:bidi="en-US"/>
              </w:rPr>
              <w:t xml:space="preserve">Project Title: </w:t>
            </w:r>
          </w:p>
        </w:tc>
        <w:tc>
          <w:tcPr>
            <w:tcW w:w="0" w:type="auto"/>
            <w:gridSpan w:val="4"/>
            <w:shd w:val="clear" w:color="auto" w:fill="FFFFFF"/>
            <w:vAlign w:val="center"/>
          </w:tcPr>
          <w:p w:rsidR="0014199B" w:rsidRPr="0014199B" w:rsidRDefault="0014199B" w:rsidP="00177B42">
            <w:pPr>
              <w:pStyle w:val="NoSpacing"/>
              <w:jc w:val="both"/>
              <w:rPr>
                <w:rFonts w:ascii="Cambria" w:hAnsi="Cambria"/>
                <w:b/>
                <w:bCs/>
                <w:sz w:val="16"/>
                <w:szCs w:val="16"/>
                <w:lang w:bidi="en-US"/>
              </w:rPr>
            </w:pPr>
            <w:r w:rsidRPr="0014199B">
              <w:rPr>
                <w:rFonts w:ascii="Cambria" w:hAnsi="Cambria"/>
                <w:b/>
                <w:bCs/>
                <w:sz w:val="16"/>
                <w:szCs w:val="16"/>
                <w:lang w:bidi="en-US"/>
              </w:rPr>
              <w:t xml:space="preserve">Capacity Building for Sustainable Land Management in Mauritius including Rodrigues </w:t>
            </w:r>
          </w:p>
        </w:tc>
      </w:tr>
      <w:tr w:rsidR="0014199B" w:rsidRPr="0014199B" w:rsidTr="0014199B">
        <w:tblPrEx>
          <w:shd w:val="clear" w:color="auto" w:fill="auto"/>
        </w:tblPrEx>
        <w:trPr>
          <w:trHeight w:val="658"/>
        </w:trPr>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GEF Project ID:</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2403</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w:t>
            </w:r>
          </w:p>
        </w:tc>
        <w:tc>
          <w:tcPr>
            <w:tcW w:w="0" w:type="auto"/>
          </w:tcPr>
          <w:p w:rsidR="0014199B" w:rsidRPr="0014199B" w:rsidRDefault="0014199B" w:rsidP="00177B42">
            <w:pPr>
              <w:pStyle w:val="NoSpacing"/>
              <w:jc w:val="both"/>
              <w:rPr>
                <w:rFonts w:ascii="Cambria" w:hAnsi="Cambria"/>
                <w:i/>
                <w:sz w:val="16"/>
                <w:szCs w:val="16"/>
                <w:u w:val="single"/>
                <w:lang w:bidi="en-US"/>
              </w:rPr>
            </w:pPr>
            <w:r w:rsidRPr="0014199B">
              <w:rPr>
                <w:rFonts w:ascii="Cambria" w:hAnsi="Cambria"/>
                <w:i/>
                <w:sz w:val="16"/>
                <w:szCs w:val="16"/>
                <w:u w:val="single"/>
                <w:lang w:bidi="en-US"/>
              </w:rPr>
              <w:t>at endorsement (Million US$)</w:t>
            </w:r>
          </w:p>
        </w:tc>
        <w:tc>
          <w:tcPr>
            <w:tcW w:w="0" w:type="auto"/>
          </w:tcPr>
          <w:p w:rsidR="0014199B" w:rsidRPr="0014199B" w:rsidRDefault="0014199B" w:rsidP="00177B42">
            <w:pPr>
              <w:pStyle w:val="NoSpacing"/>
              <w:jc w:val="both"/>
              <w:rPr>
                <w:rFonts w:ascii="Cambria" w:hAnsi="Cambria"/>
                <w:i/>
                <w:sz w:val="16"/>
                <w:szCs w:val="16"/>
                <w:u w:val="single"/>
                <w:lang w:bidi="en-US"/>
              </w:rPr>
            </w:pPr>
            <w:r w:rsidRPr="0014199B">
              <w:rPr>
                <w:rFonts w:ascii="Cambria" w:hAnsi="Cambria"/>
                <w:i/>
                <w:sz w:val="16"/>
                <w:szCs w:val="16"/>
                <w:u w:val="single"/>
                <w:lang w:bidi="en-US"/>
              </w:rPr>
              <w:t>at completion (Million US$)</w:t>
            </w:r>
          </w:p>
        </w:tc>
      </w:tr>
      <w:tr w:rsidR="0014199B" w:rsidRPr="0014199B" w:rsidTr="0014199B">
        <w:tblPrEx>
          <w:shd w:val="clear" w:color="auto" w:fill="auto"/>
        </w:tblPrEx>
        <w:trPr>
          <w:trHeight w:val="331"/>
        </w:trPr>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UNDP Project ID:</w:t>
            </w:r>
          </w:p>
        </w:tc>
        <w:tc>
          <w:tcPr>
            <w:tcW w:w="0" w:type="auto"/>
            <w:vAlign w:val="center"/>
          </w:tcPr>
          <w:p w:rsidR="0014199B" w:rsidRPr="0014199B" w:rsidRDefault="0014199B" w:rsidP="00177B42">
            <w:pPr>
              <w:pStyle w:val="NoSpacing"/>
              <w:jc w:val="both"/>
              <w:rPr>
                <w:rFonts w:ascii="Cambria" w:hAnsi="Cambria"/>
                <w:bCs/>
                <w:sz w:val="16"/>
                <w:szCs w:val="16"/>
                <w:lang w:bidi="en-US"/>
              </w:rPr>
            </w:pPr>
            <w:r w:rsidRPr="0014199B">
              <w:rPr>
                <w:rFonts w:ascii="Cambria" w:hAnsi="Cambria"/>
                <w:sz w:val="16"/>
                <w:szCs w:val="16"/>
                <w:lang w:bidi="en-US"/>
              </w:rPr>
              <w:t>3092</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xml:space="preserve">GEF financing: </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rPr>
              <w:t xml:space="preserve">US$ </w:t>
            </w:r>
            <w:r w:rsidRPr="0014199B">
              <w:rPr>
                <w:rFonts w:ascii="Cambria" w:hAnsi="Cambria"/>
                <w:sz w:val="16"/>
                <w:szCs w:val="16"/>
                <w:lang w:bidi="en-US"/>
              </w:rPr>
              <w:t>574,073,00</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574,073,00</w:t>
            </w:r>
          </w:p>
        </w:tc>
      </w:tr>
      <w:tr w:rsidR="0014199B" w:rsidRPr="0014199B" w:rsidTr="0014199B">
        <w:tblPrEx>
          <w:shd w:val="clear" w:color="auto" w:fill="auto"/>
        </w:tblPrEx>
        <w:trPr>
          <w:trHeight w:val="320"/>
        </w:trPr>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Country:</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xml:space="preserve">Mauritius </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bCs/>
                <w:sz w:val="16"/>
                <w:szCs w:val="16"/>
                <w:lang w:bidi="en-US"/>
              </w:rPr>
              <w:t>IA/EA own:</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fldChar w:fldCharType="begin">
                <w:ffData>
                  <w:name w:val="Text1"/>
                  <w:enabled/>
                  <w:calcOnExit w:val="0"/>
                  <w:textInput/>
                </w:ffData>
              </w:fldChar>
            </w:r>
            <w:r w:rsidRPr="0014199B">
              <w:rPr>
                <w:rFonts w:ascii="Cambria" w:hAnsi="Cambria"/>
                <w:sz w:val="16"/>
                <w:szCs w:val="16"/>
                <w:lang w:bidi="en-US"/>
              </w:rPr>
              <w:instrText xml:space="preserve"> FORMTEXT </w:instrText>
            </w:r>
            <w:r w:rsidRPr="0014199B">
              <w:rPr>
                <w:rFonts w:ascii="Cambria" w:hAnsi="Cambria"/>
                <w:sz w:val="16"/>
                <w:szCs w:val="16"/>
                <w:lang w:bidi="en-US"/>
              </w:rPr>
            </w:r>
            <w:r w:rsidRPr="0014199B">
              <w:rPr>
                <w:rFonts w:ascii="Cambria" w:hAnsi="Cambria"/>
                <w:sz w:val="16"/>
                <w:szCs w:val="16"/>
                <w:lang w:bidi="en-US"/>
              </w:rPr>
              <w:fldChar w:fldCharType="separate"/>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rPr>
              <w:fldChar w:fldCharType="end"/>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fldChar w:fldCharType="begin">
                <w:ffData>
                  <w:name w:val="Text1"/>
                  <w:enabled/>
                  <w:calcOnExit w:val="0"/>
                  <w:textInput/>
                </w:ffData>
              </w:fldChar>
            </w:r>
            <w:r w:rsidRPr="0014199B">
              <w:rPr>
                <w:rFonts w:ascii="Cambria" w:hAnsi="Cambria"/>
                <w:sz w:val="16"/>
                <w:szCs w:val="16"/>
                <w:lang w:bidi="en-US"/>
              </w:rPr>
              <w:instrText xml:space="preserve"> FORMTEXT </w:instrText>
            </w:r>
            <w:r w:rsidRPr="0014199B">
              <w:rPr>
                <w:rFonts w:ascii="Cambria" w:hAnsi="Cambria"/>
                <w:sz w:val="16"/>
                <w:szCs w:val="16"/>
                <w:lang w:bidi="en-US"/>
              </w:rPr>
            </w:r>
            <w:r w:rsidRPr="0014199B">
              <w:rPr>
                <w:rFonts w:ascii="Cambria" w:hAnsi="Cambria"/>
                <w:sz w:val="16"/>
                <w:szCs w:val="16"/>
                <w:lang w:bidi="en-US"/>
              </w:rPr>
              <w:fldChar w:fldCharType="separate"/>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rPr>
              <w:fldChar w:fldCharType="end"/>
            </w:r>
          </w:p>
        </w:tc>
      </w:tr>
      <w:tr w:rsidR="0014199B" w:rsidRPr="0014199B" w:rsidTr="0014199B">
        <w:tblPrEx>
          <w:shd w:val="clear" w:color="auto" w:fill="auto"/>
        </w:tblPrEx>
        <w:trPr>
          <w:trHeight w:val="352"/>
        </w:trPr>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Region:</w:t>
            </w:r>
          </w:p>
        </w:tc>
        <w:tc>
          <w:tcPr>
            <w:tcW w:w="0" w:type="auto"/>
            <w:vAlign w:val="center"/>
          </w:tcPr>
          <w:p w:rsidR="0014199B" w:rsidRPr="0014199B" w:rsidRDefault="0014199B" w:rsidP="00177B42">
            <w:pPr>
              <w:pStyle w:val="NoSpacing"/>
              <w:jc w:val="both"/>
              <w:rPr>
                <w:rFonts w:ascii="Cambria" w:hAnsi="Cambria"/>
                <w:sz w:val="16"/>
                <w:szCs w:val="16"/>
                <w:lang w:val="es-ES_tradnl"/>
              </w:rPr>
            </w:pPr>
            <w:r w:rsidRPr="0014199B">
              <w:rPr>
                <w:rFonts w:ascii="Cambria" w:hAnsi="Cambria"/>
                <w:sz w:val="16"/>
                <w:szCs w:val="16"/>
                <w:lang w:bidi="en-US"/>
              </w:rPr>
              <w:t>SIDS</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bCs/>
                <w:sz w:val="16"/>
                <w:szCs w:val="16"/>
                <w:lang w:bidi="en-US"/>
              </w:rPr>
              <w:t>Government:</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US$ 600,000</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600,000</w:t>
            </w:r>
          </w:p>
        </w:tc>
      </w:tr>
      <w:tr w:rsidR="0014199B" w:rsidRPr="0014199B" w:rsidTr="0014199B">
        <w:tblPrEx>
          <w:shd w:val="clear" w:color="auto" w:fill="auto"/>
        </w:tblPrEx>
        <w:trPr>
          <w:trHeight w:val="374"/>
        </w:trPr>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Focal Area:</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xml:space="preserve">Land Degradation </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bCs/>
                <w:sz w:val="16"/>
                <w:szCs w:val="16"/>
                <w:lang w:bidi="en-US"/>
              </w:rPr>
              <w:t>Other:</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US$164,000 (FAO)</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0</w:t>
            </w:r>
          </w:p>
        </w:tc>
      </w:tr>
      <w:tr w:rsidR="0014199B" w:rsidRPr="0014199B" w:rsidTr="0014199B">
        <w:tblPrEx>
          <w:shd w:val="clear" w:color="auto" w:fill="auto"/>
        </w:tblPrEx>
        <w:trPr>
          <w:trHeight w:val="658"/>
        </w:trPr>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FA Objectives, (OP/SP):</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xml:space="preserve">Sustainable Land Management </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Total co-financing:</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US$ 764,000</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600,000</w:t>
            </w:r>
          </w:p>
        </w:tc>
      </w:tr>
      <w:tr w:rsidR="0014199B" w:rsidRPr="0014199B" w:rsidTr="0014199B">
        <w:tblPrEx>
          <w:shd w:val="clear" w:color="auto" w:fill="auto"/>
        </w:tblPrEx>
        <w:trPr>
          <w:trHeight w:val="406"/>
        </w:trPr>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Executing Agency:</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xml:space="preserve">Ministry of Agro Industry and Food Security </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Total Project Cost:</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US$ 1,338,073</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xml:space="preserve">1,338,073 </w:t>
            </w:r>
            <w:r w:rsidRPr="0014199B">
              <w:rPr>
                <w:rFonts w:ascii="Cambria" w:hAnsi="Cambria"/>
                <w:sz w:val="16"/>
                <w:szCs w:val="16"/>
                <w:highlight w:val="yellow"/>
                <w:lang w:bidi="en-US"/>
              </w:rPr>
              <w:t>plus  amount from  MOE for one activity.</w:t>
            </w:r>
            <w:r w:rsidRPr="0014199B">
              <w:rPr>
                <w:rFonts w:ascii="Cambria" w:hAnsi="Cambria"/>
                <w:sz w:val="16"/>
                <w:szCs w:val="16"/>
                <w:lang w:bidi="en-US"/>
              </w:rPr>
              <w:t xml:space="preserve"> </w:t>
            </w:r>
          </w:p>
        </w:tc>
      </w:tr>
      <w:tr w:rsidR="0014199B" w:rsidRPr="0014199B" w:rsidTr="0014199B">
        <w:tblPrEx>
          <w:shd w:val="clear" w:color="auto" w:fill="auto"/>
        </w:tblPrEx>
        <w:trPr>
          <w:trHeight w:val="438"/>
        </w:trPr>
        <w:tc>
          <w:tcPr>
            <w:tcW w:w="0" w:type="auto"/>
            <w:vMerge w:val="restart"/>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lastRenderedPageBreak/>
              <w:t>Other Partners involved:</w:t>
            </w:r>
          </w:p>
        </w:tc>
        <w:tc>
          <w:tcPr>
            <w:tcW w:w="0" w:type="auto"/>
            <w:vMerge w:val="restart"/>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fldChar w:fldCharType="begin">
                <w:ffData>
                  <w:name w:val="Text1"/>
                  <w:enabled/>
                  <w:calcOnExit w:val="0"/>
                  <w:textInput/>
                </w:ffData>
              </w:fldChar>
            </w:r>
            <w:r w:rsidRPr="0014199B">
              <w:rPr>
                <w:rFonts w:ascii="Cambria" w:hAnsi="Cambria"/>
                <w:sz w:val="16"/>
                <w:szCs w:val="16"/>
                <w:lang w:bidi="en-US"/>
              </w:rPr>
              <w:instrText xml:space="preserve"> FORMTEXT </w:instrText>
            </w:r>
            <w:r w:rsidRPr="0014199B">
              <w:rPr>
                <w:rFonts w:ascii="Cambria" w:hAnsi="Cambria"/>
                <w:sz w:val="16"/>
                <w:szCs w:val="16"/>
                <w:lang w:bidi="en-US"/>
              </w:rPr>
            </w:r>
            <w:r w:rsidRPr="0014199B">
              <w:rPr>
                <w:rFonts w:ascii="Cambria" w:hAnsi="Cambria"/>
                <w:sz w:val="16"/>
                <w:szCs w:val="16"/>
                <w:lang w:bidi="en-US"/>
              </w:rPr>
              <w:fldChar w:fldCharType="separate"/>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lang w:bidi="en-US"/>
              </w:rPr>
              <w:t> </w:t>
            </w:r>
            <w:r w:rsidRPr="0014199B">
              <w:rPr>
                <w:rFonts w:ascii="Cambria" w:hAnsi="Cambria"/>
                <w:sz w:val="16"/>
                <w:szCs w:val="16"/>
              </w:rPr>
              <w:fldChar w:fldCharType="end"/>
            </w:r>
          </w:p>
        </w:tc>
        <w:tc>
          <w:tcPr>
            <w:tcW w:w="0" w:type="auto"/>
            <w:gridSpan w:val="2"/>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 xml:space="preserve">ProDoc Signature (date project began): </w:t>
            </w:r>
          </w:p>
        </w:tc>
        <w:tc>
          <w:tcPr>
            <w:tcW w:w="0" w:type="auto"/>
            <w:vAlign w:val="center"/>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2006</w:t>
            </w:r>
          </w:p>
        </w:tc>
      </w:tr>
      <w:tr w:rsidR="0014199B" w:rsidRPr="0014199B" w:rsidTr="0014199B">
        <w:tblPrEx>
          <w:shd w:val="clear" w:color="auto" w:fill="auto"/>
        </w:tblPrEx>
        <w:trPr>
          <w:trHeight w:val="171"/>
        </w:trPr>
        <w:tc>
          <w:tcPr>
            <w:tcW w:w="0" w:type="auto"/>
            <w:vMerge/>
            <w:vAlign w:val="center"/>
          </w:tcPr>
          <w:p w:rsidR="0014199B" w:rsidRPr="0014199B" w:rsidRDefault="0014199B" w:rsidP="00177B42">
            <w:pPr>
              <w:pStyle w:val="NoSpacing"/>
              <w:jc w:val="both"/>
              <w:rPr>
                <w:rFonts w:ascii="Cambria" w:hAnsi="Cambria"/>
                <w:sz w:val="16"/>
                <w:szCs w:val="16"/>
                <w:lang w:bidi="en-US"/>
              </w:rPr>
            </w:pPr>
          </w:p>
        </w:tc>
        <w:tc>
          <w:tcPr>
            <w:tcW w:w="0" w:type="auto"/>
            <w:vMerge/>
          </w:tcPr>
          <w:p w:rsidR="0014199B" w:rsidRPr="0014199B" w:rsidRDefault="0014199B" w:rsidP="00177B42">
            <w:pPr>
              <w:pStyle w:val="NoSpacing"/>
              <w:jc w:val="both"/>
              <w:rPr>
                <w:rFonts w:ascii="Cambria" w:hAnsi="Cambria"/>
                <w:sz w:val="16"/>
                <w:szCs w:val="16"/>
                <w:lang w:bidi="en-US"/>
              </w:rPr>
            </w:pP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(Operational) Closing Date:</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Proposed:</w:t>
            </w:r>
          </w:p>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2009</w:t>
            </w:r>
          </w:p>
        </w:tc>
        <w:tc>
          <w:tcPr>
            <w:tcW w:w="0" w:type="auto"/>
          </w:tcPr>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Actual:</w:t>
            </w:r>
          </w:p>
          <w:p w:rsidR="0014199B" w:rsidRPr="0014199B" w:rsidRDefault="0014199B" w:rsidP="00177B42">
            <w:pPr>
              <w:pStyle w:val="NoSpacing"/>
              <w:jc w:val="both"/>
              <w:rPr>
                <w:rFonts w:ascii="Cambria" w:hAnsi="Cambria"/>
                <w:sz w:val="16"/>
                <w:szCs w:val="16"/>
                <w:lang w:bidi="en-US"/>
              </w:rPr>
            </w:pPr>
            <w:r w:rsidRPr="0014199B">
              <w:rPr>
                <w:rFonts w:ascii="Cambria" w:hAnsi="Cambria"/>
                <w:sz w:val="16"/>
                <w:szCs w:val="16"/>
                <w:lang w:bidi="en-US"/>
              </w:rPr>
              <w:t>2012</w:t>
            </w:r>
          </w:p>
        </w:tc>
      </w:tr>
    </w:tbl>
    <w:p w:rsidR="009805C2" w:rsidRDefault="009805C2" w:rsidP="007C3C21">
      <w:pPr>
        <w:pStyle w:val="NoSpacing"/>
        <w:jc w:val="both"/>
        <w:rPr>
          <w:rFonts w:ascii="Times New Roman" w:hAnsi="Times New Roman"/>
        </w:rPr>
      </w:pPr>
    </w:p>
    <w:p w:rsidR="003336DB" w:rsidRPr="008F1AEE" w:rsidRDefault="008F45F7" w:rsidP="007C3C21">
      <w:pPr>
        <w:pStyle w:val="Heading1"/>
        <w:numPr>
          <w:ilvl w:val="0"/>
          <w:numId w:val="12"/>
        </w:numPr>
        <w:spacing w:line="240" w:lineRule="auto"/>
        <w:jc w:val="both"/>
        <w:rPr>
          <w:rFonts w:ascii="Times New Roman" w:hAnsi="Times New Roman"/>
          <w:color w:val="auto"/>
          <w:sz w:val="22"/>
          <w:szCs w:val="22"/>
        </w:rPr>
      </w:pPr>
      <w:bookmarkStart w:id="17" w:name="_Toc290460730"/>
      <w:bookmarkStart w:id="18" w:name="_Toc290460731"/>
      <w:bookmarkStart w:id="19" w:name="_Toc292359885"/>
      <w:bookmarkStart w:id="20" w:name="_Toc292362715"/>
      <w:bookmarkStart w:id="21" w:name="_Toc292450093"/>
      <w:bookmarkStart w:id="22" w:name="_Toc292463989"/>
      <w:bookmarkStart w:id="23" w:name="_Toc344911817"/>
      <w:bookmarkStart w:id="24" w:name="_Toc347392115"/>
      <w:bookmarkStart w:id="25" w:name="_Toc347464331"/>
      <w:bookmarkStart w:id="26" w:name="_Toc347498660"/>
      <w:bookmarkStart w:id="27" w:name="_Toc347534272"/>
      <w:bookmarkStart w:id="28" w:name="_Toc347534391"/>
      <w:bookmarkStart w:id="29" w:name="_Toc347562543"/>
      <w:bookmarkStart w:id="30" w:name="_Toc347677756"/>
      <w:bookmarkStart w:id="31" w:name="_Toc348258075"/>
      <w:bookmarkStart w:id="32" w:name="_Toc348301556"/>
      <w:bookmarkStart w:id="33" w:name="_Toc348335297"/>
      <w:bookmarkStart w:id="34" w:name="_Toc348336367"/>
      <w:bookmarkStart w:id="35" w:name="_Toc348336763"/>
      <w:bookmarkStart w:id="36" w:name="_Toc348336839"/>
      <w:bookmarkStart w:id="37" w:name="_Toc348383464"/>
      <w:bookmarkStart w:id="38" w:name="_Toc348383907"/>
      <w:bookmarkStart w:id="39" w:name="_Toc348384811"/>
      <w:bookmarkStart w:id="40" w:name="_Toc351194119"/>
      <w:bookmarkStart w:id="41" w:name="_Toc351874716"/>
      <w:r w:rsidRPr="008F1AEE">
        <w:rPr>
          <w:rFonts w:ascii="Times New Roman" w:hAnsi="Times New Roman"/>
          <w:color w:val="auto"/>
          <w:sz w:val="22"/>
          <w:szCs w:val="22"/>
        </w:rPr>
        <w:t>EXECUTIVE SUMMARY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8F1AEE">
        <w:rPr>
          <w:rFonts w:ascii="Times New Roman" w:hAnsi="Times New Roman"/>
          <w:color w:val="auto"/>
          <w:sz w:val="22"/>
          <w:szCs w:val="22"/>
        </w:rPr>
        <w:t xml:space="preserve"> </w:t>
      </w:r>
    </w:p>
    <w:p w:rsidR="003336DB" w:rsidRPr="008F1AEE" w:rsidRDefault="003336DB"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i/>
        </w:rPr>
      </w:pPr>
      <w:r w:rsidRPr="008F1AEE">
        <w:rPr>
          <w:rFonts w:ascii="Times New Roman" w:hAnsi="Times New Roman"/>
          <w:i/>
        </w:rPr>
        <w:t>Project Description</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rPr>
      </w:pPr>
      <w:r w:rsidRPr="008F1AEE">
        <w:rPr>
          <w:rFonts w:ascii="Times New Roman" w:hAnsi="Times New Roman"/>
        </w:rPr>
        <w:t xml:space="preserve">This medium-sized UNDP/GEF project officially commenced in September 2006 and was scheduled to conclude </w:t>
      </w:r>
      <w:r>
        <w:rPr>
          <w:rFonts w:ascii="Times New Roman" w:hAnsi="Times New Roman"/>
        </w:rPr>
        <w:t xml:space="preserve">in </w:t>
      </w:r>
      <w:r w:rsidRPr="008F1AEE">
        <w:rPr>
          <w:rFonts w:ascii="Times New Roman" w:hAnsi="Times New Roman"/>
        </w:rPr>
        <w:t>October 2009. The project is funded under GEF’s OP 15 and clearly follows this OP’s guidance, particularly Strategic Priority One,</w:t>
      </w:r>
      <w:r>
        <w:rPr>
          <w:rFonts w:ascii="Times New Roman" w:hAnsi="Times New Roman"/>
        </w:rPr>
        <w:t>”</w:t>
      </w:r>
      <w:r w:rsidRPr="008F1AEE">
        <w:rPr>
          <w:rFonts w:ascii="Times New Roman" w:hAnsi="Times New Roman"/>
        </w:rPr>
        <w:t>targeted capacity building for sustainable land management.</w:t>
      </w:r>
      <w:r>
        <w:rPr>
          <w:rFonts w:ascii="Times New Roman" w:hAnsi="Times New Roman"/>
        </w:rPr>
        <w:t>”</w:t>
      </w:r>
      <w:r w:rsidRPr="008F1AEE">
        <w:rPr>
          <w:rFonts w:ascii="Times New Roman" w:hAnsi="Times New Roman"/>
        </w:rPr>
        <w:t xml:space="preserve"> This project is part of the UNDP/GEF LDC and SIDS Targeted Portfolio Approach for Capacity Development and Mainstreaming of Sustainable Land Management. The Project is executed nationally. The executing agency is the </w:t>
      </w:r>
      <w:r>
        <w:rPr>
          <w:rFonts w:ascii="Times New Roman" w:hAnsi="Times New Roman"/>
        </w:rPr>
        <w:t>Ministry of Agro Industry and Food Security (</w:t>
      </w:r>
      <w:r w:rsidRPr="008F1AEE" w:rsidDel="006C1C82">
        <w:rPr>
          <w:rFonts w:ascii="Times New Roman" w:hAnsi="Times New Roman"/>
        </w:rPr>
        <w:t>MoAF)</w:t>
      </w:r>
      <w:r w:rsidRPr="008F1AEE">
        <w:rPr>
          <w:rFonts w:ascii="Times New Roman" w:hAnsi="Times New Roman"/>
        </w:rPr>
        <w:t>. The PMU is situated within the MoAF.</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rPr>
      </w:pPr>
      <w:r w:rsidRPr="008F1AEE">
        <w:rPr>
          <w:rFonts w:ascii="Times New Roman" w:hAnsi="Times New Roman"/>
        </w:rPr>
        <w:t>GEF’s investment is approximately US</w:t>
      </w:r>
      <w:r>
        <w:rPr>
          <w:rFonts w:ascii="Times New Roman" w:hAnsi="Times New Roman"/>
        </w:rPr>
        <w:t xml:space="preserve"> </w:t>
      </w:r>
      <w:r w:rsidRPr="008F1AEE">
        <w:rPr>
          <w:rFonts w:ascii="Times New Roman" w:hAnsi="Times New Roman"/>
        </w:rPr>
        <w:t>$570,000. Other significant co-funders include UNDP, FAO ($164,000-committed at design) and the Government of Mauritius ($600,000 committed at design).</w:t>
      </w:r>
    </w:p>
    <w:p w:rsidR="00B50727" w:rsidRPr="008F1AEE" w:rsidRDefault="00B50727" w:rsidP="007C3C21">
      <w:pPr>
        <w:pStyle w:val="NoSpacing"/>
        <w:jc w:val="both"/>
        <w:rPr>
          <w:rFonts w:ascii="Times New Roman" w:hAnsi="Times New Roman"/>
        </w:rPr>
      </w:pPr>
      <w:r w:rsidRPr="008F1AEE">
        <w:rPr>
          <w:rFonts w:ascii="Times New Roman" w:hAnsi="Times New Roman"/>
        </w:rPr>
        <w:t xml:space="preserve">The project’s immediate objective is </w:t>
      </w:r>
      <w:r>
        <w:rPr>
          <w:rFonts w:ascii="Times New Roman" w:hAnsi="Times New Roman"/>
        </w:rPr>
        <w:t>“</w:t>
      </w:r>
      <w:r w:rsidRPr="008F1AEE">
        <w:rPr>
          <w:rFonts w:ascii="Times New Roman" w:hAnsi="Times New Roman"/>
        </w:rPr>
        <w:t>capacities for sustainable land management are built in appropriate government and civil society institutions/user groups in Mauritius and Rodrigues and mainstreamed into government planning and strategy development.</w:t>
      </w:r>
      <w:r>
        <w:rPr>
          <w:rFonts w:ascii="Times New Roman" w:hAnsi="Times New Roman"/>
        </w:rPr>
        <w:t>”</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rPr>
      </w:pPr>
      <w:r w:rsidRPr="008F1AEE">
        <w:rPr>
          <w:rFonts w:ascii="Times New Roman" w:hAnsi="Times New Roman"/>
        </w:rPr>
        <w:t>The capacity building project focuses upon four Outcomes:</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rPr>
      </w:pPr>
      <w:r w:rsidRPr="008F1AEE">
        <w:rPr>
          <w:rFonts w:ascii="Times New Roman" w:hAnsi="Times New Roman"/>
        </w:rPr>
        <w:t>Outcome 1: SLM is mainstreamed into national policies, plans and legislation</w:t>
      </w:r>
    </w:p>
    <w:p w:rsidR="00B50727" w:rsidRPr="008F1AEE" w:rsidRDefault="00B50727" w:rsidP="007C3C21">
      <w:pPr>
        <w:pStyle w:val="NoSpacing"/>
        <w:jc w:val="both"/>
        <w:rPr>
          <w:rFonts w:ascii="Times New Roman" w:hAnsi="Times New Roman"/>
        </w:rPr>
      </w:pPr>
      <w:r w:rsidRPr="008F1AEE">
        <w:rPr>
          <w:rFonts w:ascii="Times New Roman" w:hAnsi="Times New Roman"/>
        </w:rPr>
        <w:t>Outcome 2: Human resource capacities needed for SLM are developed</w:t>
      </w:r>
    </w:p>
    <w:p w:rsidR="00B50727" w:rsidRPr="008F1AEE" w:rsidRDefault="00B50727" w:rsidP="007C3C21">
      <w:pPr>
        <w:pStyle w:val="NoSpacing"/>
        <w:jc w:val="both"/>
        <w:rPr>
          <w:rFonts w:ascii="Times New Roman" w:hAnsi="Times New Roman"/>
        </w:rPr>
      </w:pPr>
      <w:r w:rsidRPr="008F1AEE">
        <w:rPr>
          <w:rFonts w:ascii="Times New Roman" w:hAnsi="Times New Roman"/>
        </w:rPr>
        <w:t>Outcome 3: Capacities for knowledge management for SLM are developed</w:t>
      </w:r>
    </w:p>
    <w:p w:rsidR="00B50727" w:rsidRDefault="00B50727" w:rsidP="007C3C21">
      <w:pPr>
        <w:pStyle w:val="NoSpacing"/>
        <w:jc w:val="both"/>
        <w:rPr>
          <w:rFonts w:ascii="Times New Roman" w:hAnsi="Times New Roman"/>
        </w:rPr>
      </w:pPr>
      <w:r w:rsidRPr="008F1AEE">
        <w:rPr>
          <w:rFonts w:ascii="Times New Roman" w:hAnsi="Times New Roman"/>
        </w:rPr>
        <w:t>Outcome 4: The National Action Program for the UNCCD is completed.</w:t>
      </w:r>
    </w:p>
    <w:p w:rsidR="0014199B" w:rsidRDefault="0014199B" w:rsidP="007C3C21">
      <w:pPr>
        <w:pStyle w:val="NoSpacing"/>
        <w:jc w:val="both"/>
        <w:rPr>
          <w:rFonts w:ascii="Times New Roman" w:hAnsi="Times New Roman"/>
        </w:rPr>
      </w:pPr>
    </w:p>
    <w:p w:rsidR="00B50727" w:rsidRDefault="00B50727" w:rsidP="007C3C21">
      <w:pPr>
        <w:pStyle w:val="NoSpacing"/>
        <w:jc w:val="both"/>
        <w:rPr>
          <w:rFonts w:ascii="Times New Roman" w:hAnsi="Times New Roman"/>
          <w:i/>
        </w:rPr>
      </w:pPr>
      <w:r w:rsidRPr="00F6690E">
        <w:rPr>
          <w:rFonts w:ascii="Times New Roman" w:hAnsi="Times New Roman"/>
          <w:i/>
        </w:rPr>
        <w:t xml:space="preserve">Evaluation Ratings Table </w:t>
      </w:r>
    </w:p>
    <w:p w:rsidR="00B50727" w:rsidRPr="00F6690E" w:rsidRDefault="00B50727" w:rsidP="007C3C21">
      <w:pPr>
        <w:pStyle w:val="NoSpacing"/>
        <w:jc w:val="both"/>
        <w:rPr>
          <w:rFonts w:ascii="Times New Roman" w:hAnsi="Times New Roman"/>
          <w:i/>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773"/>
        <w:gridCol w:w="4597"/>
        <w:gridCol w:w="773"/>
      </w:tblGrid>
      <w:tr w:rsidR="00B50727" w:rsidRPr="008F1AEE" w:rsidTr="00F713C2">
        <w:trPr>
          <w:trHeight w:val="206"/>
        </w:trPr>
        <w:tc>
          <w:tcPr>
            <w:tcW w:w="5000" w:type="pct"/>
            <w:gridSpan w:val="4"/>
            <w:vAlign w:val="center"/>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Evaluation Ratings:</w:t>
            </w:r>
          </w:p>
        </w:tc>
      </w:tr>
      <w:tr w:rsidR="00B50727" w:rsidRPr="008F1AEE" w:rsidTr="00F713C2">
        <w:tblPrEx>
          <w:shd w:val="clear" w:color="auto" w:fill="4F81BD"/>
        </w:tblPrEx>
        <w:tc>
          <w:tcPr>
            <w:tcW w:w="1599"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1. Monitoring and Evaluation</w:t>
            </w:r>
          </w:p>
        </w:tc>
        <w:tc>
          <w:tcPr>
            <w:tcW w:w="428"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rating</w:t>
            </w:r>
          </w:p>
        </w:tc>
        <w:tc>
          <w:tcPr>
            <w:tcW w:w="2545"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2. IA&amp; EA Execution</w:t>
            </w:r>
          </w:p>
        </w:tc>
        <w:tc>
          <w:tcPr>
            <w:tcW w:w="428"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Rating</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99"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M&amp;E design at entry</w:t>
            </w:r>
          </w:p>
        </w:tc>
        <w:tc>
          <w:tcPr>
            <w:tcW w:w="428"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S</w:t>
            </w:r>
          </w:p>
        </w:tc>
        <w:tc>
          <w:tcPr>
            <w:tcW w:w="2545"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Quality of UNDP Implementation</w:t>
            </w:r>
          </w:p>
        </w:tc>
        <w:tc>
          <w:tcPr>
            <w:tcW w:w="428"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S</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99"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M&amp;E Plan Implementation</w:t>
            </w:r>
          </w:p>
        </w:tc>
        <w:tc>
          <w:tcPr>
            <w:tcW w:w="428"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 xml:space="preserve">S </w:t>
            </w:r>
          </w:p>
        </w:tc>
        <w:tc>
          <w:tcPr>
            <w:tcW w:w="2545"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Quality of Execution</w:t>
            </w:r>
            <w:r w:rsidRPr="008F1AEE">
              <w:rPr>
                <w:rFonts w:ascii="Times New Roman" w:hAnsi="Times New Roman"/>
                <w:b/>
              </w:rPr>
              <w:t>–</w:t>
            </w:r>
            <w:r w:rsidRPr="008F1AEE">
              <w:rPr>
                <w:rFonts w:ascii="Times New Roman" w:hAnsi="Times New Roman"/>
                <w:sz w:val="18"/>
                <w:szCs w:val="18"/>
              </w:rPr>
              <w:t xml:space="preserve">Executing Agency </w:t>
            </w:r>
          </w:p>
        </w:tc>
        <w:tc>
          <w:tcPr>
            <w:tcW w:w="428"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S</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99"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Overall quality of M&amp;E</w:t>
            </w:r>
          </w:p>
        </w:tc>
        <w:tc>
          <w:tcPr>
            <w:tcW w:w="428"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S</w:t>
            </w:r>
          </w:p>
        </w:tc>
        <w:tc>
          <w:tcPr>
            <w:tcW w:w="2545"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Overall quality of Implementation/Execution</w:t>
            </w:r>
          </w:p>
        </w:tc>
        <w:tc>
          <w:tcPr>
            <w:tcW w:w="428" w:type="pct"/>
            <w:tcBorders>
              <w:bottom w:val="single" w:sz="4" w:space="0" w:color="auto"/>
            </w:tcBorders>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S</w:t>
            </w:r>
          </w:p>
        </w:tc>
      </w:tr>
      <w:tr w:rsidR="00B50727" w:rsidRPr="008F1AEE" w:rsidTr="00F713C2">
        <w:tblPrEx>
          <w:shd w:val="clear" w:color="auto" w:fill="4F81BD"/>
        </w:tblPrEx>
        <w:tc>
          <w:tcPr>
            <w:tcW w:w="1599"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 xml:space="preserve">3. Assessment of Outcomes </w:t>
            </w:r>
          </w:p>
        </w:tc>
        <w:tc>
          <w:tcPr>
            <w:tcW w:w="428"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rating</w:t>
            </w:r>
          </w:p>
        </w:tc>
        <w:tc>
          <w:tcPr>
            <w:tcW w:w="2545"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4. Sustainability</w:t>
            </w:r>
          </w:p>
        </w:tc>
        <w:tc>
          <w:tcPr>
            <w:tcW w:w="428" w:type="pct"/>
            <w:shd w:val="clear" w:color="auto" w:fill="7F7F7F"/>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Rating</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18"/>
        </w:trPr>
        <w:tc>
          <w:tcPr>
            <w:tcW w:w="1599"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 xml:space="preserve">Relevance </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R</w:t>
            </w:r>
          </w:p>
        </w:tc>
        <w:tc>
          <w:tcPr>
            <w:tcW w:w="2545"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Financial resources:</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L</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99"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Effectiveness</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R</w:t>
            </w:r>
          </w:p>
        </w:tc>
        <w:tc>
          <w:tcPr>
            <w:tcW w:w="2545"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Socio-political:</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L</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99"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 xml:space="preserve">Efficiency </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R</w:t>
            </w:r>
          </w:p>
        </w:tc>
        <w:tc>
          <w:tcPr>
            <w:tcW w:w="2545"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Institutional framework and governance:</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L</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99"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Overall Project Outcome Rating</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S</w:t>
            </w:r>
          </w:p>
        </w:tc>
        <w:tc>
          <w:tcPr>
            <w:tcW w:w="2545"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Environmental:</w:t>
            </w:r>
          </w:p>
        </w:tc>
        <w:tc>
          <w:tcPr>
            <w:tcW w:w="428"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L</w:t>
            </w:r>
          </w:p>
        </w:tc>
      </w:tr>
      <w:tr w:rsidR="00B50727" w:rsidRPr="008F1AEE" w:rsidTr="00F713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0"/>
        </w:trPr>
        <w:tc>
          <w:tcPr>
            <w:tcW w:w="1599" w:type="pct"/>
          </w:tcPr>
          <w:p w:rsidR="00B50727" w:rsidRPr="008F1AEE" w:rsidRDefault="00B50727" w:rsidP="007C3C21">
            <w:pPr>
              <w:pStyle w:val="NoSpacing"/>
              <w:jc w:val="both"/>
              <w:rPr>
                <w:rFonts w:ascii="Times New Roman" w:hAnsi="Times New Roman"/>
                <w:sz w:val="18"/>
                <w:szCs w:val="18"/>
              </w:rPr>
            </w:pPr>
          </w:p>
        </w:tc>
        <w:tc>
          <w:tcPr>
            <w:tcW w:w="428" w:type="pct"/>
          </w:tcPr>
          <w:p w:rsidR="00B50727" w:rsidRPr="008F1AEE" w:rsidRDefault="00B50727" w:rsidP="007C3C21">
            <w:pPr>
              <w:pStyle w:val="NoSpacing"/>
              <w:jc w:val="both"/>
              <w:rPr>
                <w:rFonts w:ascii="Times New Roman" w:hAnsi="Times New Roman"/>
                <w:sz w:val="18"/>
                <w:szCs w:val="18"/>
              </w:rPr>
            </w:pPr>
          </w:p>
        </w:tc>
        <w:tc>
          <w:tcPr>
            <w:tcW w:w="2545" w:type="pct"/>
          </w:tcPr>
          <w:p w:rsidR="00B50727" w:rsidRPr="008F1AEE" w:rsidRDefault="00B50727" w:rsidP="007C3C21">
            <w:pPr>
              <w:pStyle w:val="NoSpacing"/>
              <w:jc w:val="both"/>
              <w:rPr>
                <w:rFonts w:ascii="Times New Roman" w:hAnsi="Times New Roman"/>
                <w:sz w:val="18"/>
                <w:szCs w:val="18"/>
              </w:rPr>
            </w:pPr>
            <w:r w:rsidRPr="008F1AEE">
              <w:rPr>
                <w:rFonts w:ascii="Times New Roman" w:hAnsi="Times New Roman"/>
                <w:sz w:val="18"/>
                <w:szCs w:val="18"/>
              </w:rPr>
              <w:t>Overall likelihood of sustainability:</w:t>
            </w:r>
          </w:p>
        </w:tc>
        <w:tc>
          <w:tcPr>
            <w:tcW w:w="428" w:type="pct"/>
          </w:tcPr>
          <w:p w:rsidR="00B50727" w:rsidRPr="008F1AEE" w:rsidRDefault="00B50727" w:rsidP="007C3C21">
            <w:pPr>
              <w:pStyle w:val="NoSpacing"/>
              <w:jc w:val="both"/>
              <w:rPr>
                <w:rFonts w:ascii="Times New Roman" w:hAnsi="Times New Roman"/>
                <w:sz w:val="18"/>
                <w:szCs w:val="18"/>
              </w:rPr>
            </w:pPr>
            <w:r>
              <w:rPr>
                <w:rFonts w:ascii="Times New Roman" w:hAnsi="Times New Roman"/>
                <w:sz w:val="18"/>
                <w:szCs w:val="18"/>
              </w:rPr>
              <w:t>M</w:t>
            </w:r>
            <w:r w:rsidRPr="008F1AEE">
              <w:rPr>
                <w:rFonts w:ascii="Times New Roman" w:hAnsi="Times New Roman"/>
                <w:sz w:val="18"/>
                <w:szCs w:val="18"/>
              </w:rPr>
              <w:t>L</w:t>
            </w:r>
            <w:r>
              <w:rPr>
                <w:rStyle w:val="EndnoteReference"/>
                <w:rFonts w:ascii="Times New Roman" w:hAnsi="Times New Roman"/>
              </w:rPr>
              <w:endnoteReference w:id="1"/>
            </w:r>
          </w:p>
        </w:tc>
      </w:tr>
    </w:tbl>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i/>
        </w:rPr>
      </w:pPr>
      <w:r w:rsidRPr="008F1AEE">
        <w:rPr>
          <w:rFonts w:ascii="Times New Roman" w:hAnsi="Times New Roman"/>
          <w:i/>
        </w:rPr>
        <w:t>Summary</w:t>
      </w:r>
      <w:r>
        <w:rPr>
          <w:rFonts w:ascii="Times New Roman" w:hAnsi="Times New Roman"/>
          <w:i/>
        </w:rPr>
        <w:t xml:space="preserve"> of the Conclusions </w:t>
      </w:r>
      <w:r w:rsidRPr="008F1AEE">
        <w:rPr>
          <w:rFonts w:ascii="Times New Roman" w:hAnsi="Times New Roman"/>
          <w:i/>
        </w:rPr>
        <w:t xml:space="preserve"> </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rPr>
      </w:pPr>
      <w:r w:rsidRPr="008F1AEE">
        <w:rPr>
          <w:rFonts w:ascii="Times New Roman" w:hAnsi="Times New Roman"/>
        </w:rPr>
        <w:t>Land Degradation in Mauritius has been caused by three main factors: deforestation, unsustainable agriculture and recurring wildfires on grass-covered mountain slope</w:t>
      </w:r>
      <w:r>
        <w:rPr>
          <w:rFonts w:ascii="Times New Roman" w:hAnsi="Times New Roman"/>
        </w:rPr>
        <w:t>s</w:t>
      </w:r>
      <w:r w:rsidRPr="008F1AEE">
        <w:rPr>
          <w:rFonts w:ascii="Times New Roman" w:hAnsi="Times New Roman"/>
        </w:rPr>
        <w:t>, as well as paucity of monitoring and enforcement issues in the normal evolution process</w:t>
      </w:r>
      <w:r>
        <w:rPr>
          <w:rFonts w:ascii="Times New Roman" w:hAnsi="Times New Roman"/>
        </w:rPr>
        <w:t>,</w:t>
      </w:r>
      <w:r w:rsidRPr="008F1AEE">
        <w:rPr>
          <w:rFonts w:ascii="Times New Roman" w:hAnsi="Times New Roman"/>
        </w:rPr>
        <w:t xml:space="preserve"> including urbanization. In Rodrigues, this is caused primarily by overgrazing and unsustainable agriculture, overgrazing being in greatest evidence at the end of the dry season in December (ProDoc 2006, Mid-term 2008 and IFS 2011). </w:t>
      </w:r>
    </w:p>
    <w:p w:rsidR="00B50727" w:rsidRPr="008F1AEE" w:rsidRDefault="00B50727" w:rsidP="007C3C21">
      <w:pPr>
        <w:pStyle w:val="NoSpacing"/>
        <w:jc w:val="both"/>
        <w:rPr>
          <w:rFonts w:ascii="Times New Roman" w:hAnsi="Times New Roman"/>
        </w:rPr>
      </w:pPr>
    </w:p>
    <w:p w:rsidR="00B50727" w:rsidRDefault="00B50727" w:rsidP="007C3C21">
      <w:pPr>
        <w:pStyle w:val="NoSpacing"/>
        <w:jc w:val="both"/>
        <w:rPr>
          <w:rFonts w:ascii="Times New Roman" w:hAnsi="Times New Roman"/>
        </w:rPr>
      </w:pPr>
      <w:r w:rsidRPr="008F1AEE">
        <w:rPr>
          <w:rFonts w:ascii="Times New Roman" w:hAnsi="Times New Roman"/>
        </w:rPr>
        <w:lastRenderedPageBreak/>
        <w:t>The project was designed to strengthen capacity and impact on the national enabling environment supported by necessary human resource capacities to facilitate long-term investments in the promotion of sustainable land management. This was to be built upon a series of training programs, the development of extension materials, the provision of information management technical equipment and expertise for informed decision-making and the deliberation of at least three broad policy instruments: NAP, SLM Policy and SLM investment plan. Capacities were also expected to be developed through the generation of baseline land degradation assessments and associated monitoring activity.</w:t>
      </w:r>
    </w:p>
    <w:p w:rsidR="00B50727" w:rsidRPr="008F1AEE" w:rsidRDefault="00B50727" w:rsidP="007C3C21">
      <w:pPr>
        <w:pStyle w:val="NoSpacing"/>
        <w:jc w:val="both"/>
        <w:rPr>
          <w:rFonts w:ascii="Times New Roman" w:hAnsi="Times New Roman"/>
        </w:rPr>
      </w:pPr>
    </w:p>
    <w:p w:rsidR="00B50727" w:rsidRDefault="00B50727" w:rsidP="007C3C21">
      <w:pPr>
        <w:spacing w:after="0" w:line="240" w:lineRule="auto"/>
        <w:jc w:val="both"/>
        <w:rPr>
          <w:rFonts w:ascii="Times New Roman" w:eastAsia="Calibri" w:hAnsi="Times New Roman"/>
        </w:rPr>
      </w:pPr>
      <w:r>
        <w:rPr>
          <w:rFonts w:ascii="Times New Roman" w:eastAsia="Calibri" w:hAnsi="Times New Roman"/>
        </w:rPr>
        <w:t>B</w:t>
      </w:r>
      <w:r w:rsidRPr="008F1AEE">
        <w:rPr>
          <w:rFonts w:ascii="Times New Roman" w:eastAsia="Calibri" w:hAnsi="Times New Roman"/>
        </w:rPr>
        <w:t xml:space="preserve">ased on the project experience, </w:t>
      </w:r>
      <w:r>
        <w:rPr>
          <w:rFonts w:ascii="Times New Roman" w:eastAsia="Calibri" w:hAnsi="Times New Roman"/>
        </w:rPr>
        <w:t xml:space="preserve">the evaluator found it </w:t>
      </w:r>
      <w:r w:rsidRPr="008F1AEE">
        <w:rPr>
          <w:rFonts w:ascii="Times New Roman" w:eastAsia="Calibri" w:hAnsi="Times New Roman"/>
        </w:rPr>
        <w:t>could have been designed to deal directly with the root causes and</w:t>
      </w:r>
      <w:r>
        <w:rPr>
          <w:rFonts w:ascii="Times New Roman" w:eastAsia="Calibri" w:hAnsi="Times New Roman"/>
        </w:rPr>
        <w:t xml:space="preserve"> to</w:t>
      </w:r>
      <w:r w:rsidRPr="008F1AEE">
        <w:rPr>
          <w:rFonts w:ascii="Times New Roman" w:eastAsia="Calibri" w:hAnsi="Times New Roman"/>
        </w:rPr>
        <w:t xml:space="preserve"> impart capacity to changing destructive practices a</w:t>
      </w:r>
      <w:r>
        <w:rPr>
          <w:rFonts w:ascii="Times New Roman" w:eastAsia="Calibri" w:hAnsi="Times New Roman"/>
        </w:rPr>
        <w:t>s well as</w:t>
      </w:r>
      <w:r w:rsidRPr="008F1AEE">
        <w:rPr>
          <w:rFonts w:ascii="Times New Roman" w:eastAsia="Calibri" w:hAnsi="Times New Roman"/>
        </w:rPr>
        <w:t xml:space="preserve"> empower end users (through multi-stakeholder and participatory approaches and principles). </w:t>
      </w:r>
      <w:r>
        <w:rPr>
          <w:rFonts w:ascii="Times New Roman" w:eastAsia="Calibri" w:hAnsi="Times New Roman"/>
        </w:rPr>
        <w:t xml:space="preserve">Such a restriction in the original project </w:t>
      </w:r>
      <w:r w:rsidRPr="008F1AEE">
        <w:rPr>
          <w:rFonts w:ascii="Times New Roman" w:eastAsia="Calibri" w:hAnsi="Times New Roman"/>
        </w:rPr>
        <w:t>design was identified during the mid</w:t>
      </w:r>
      <w:r>
        <w:rPr>
          <w:rFonts w:ascii="Times New Roman" w:eastAsia="Calibri" w:hAnsi="Times New Roman"/>
        </w:rPr>
        <w:t>-</w:t>
      </w:r>
      <w:r w:rsidRPr="008F1AEE">
        <w:rPr>
          <w:rFonts w:ascii="Times New Roman" w:eastAsia="Calibri" w:hAnsi="Times New Roman"/>
        </w:rPr>
        <w:t>term evaluation</w:t>
      </w:r>
      <w:r>
        <w:rPr>
          <w:rFonts w:ascii="Times New Roman" w:eastAsia="Calibri" w:hAnsi="Times New Roman"/>
        </w:rPr>
        <w:t>,</w:t>
      </w:r>
      <w:r w:rsidRPr="008F1AEE">
        <w:rPr>
          <w:rFonts w:ascii="Times New Roman" w:eastAsia="Calibri" w:hAnsi="Times New Roman"/>
        </w:rPr>
        <w:t xml:space="preserve"> but by then it </w:t>
      </w:r>
      <w:r>
        <w:rPr>
          <w:rFonts w:ascii="Times New Roman" w:eastAsia="Calibri" w:hAnsi="Times New Roman"/>
        </w:rPr>
        <w:t>was</w:t>
      </w:r>
      <w:r w:rsidRPr="008F1AEE">
        <w:rPr>
          <w:rFonts w:ascii="Times New Roman" w:eastAsia="Calibri" w:hAnsi="Times New Roman"/>
        </w:rPr>
        <w:t xml:space="preserve"> too late</w:t>
      </w:r>
      <w:r>
        <w:rPr>
          <w:rFonts w:ascii="Times New Roman" w:eastAsia="Calibri" w:hAnsi="Times New Roman"/>
        </w:rPr>
        <w:t>,</w:t>
      </w:r>
      <w:r w:rsidRPr="008F1AEE">
        <w:rPr>
          <w:rFonts w:ascii="Times New Roman" w:eastAsia="Calibri" w:hAnsi="Times New Roman"/>
        </w:rPr>
        <w:t xml:space="preserve"> and </w:t>
      </w:r>
      <w:r>
        <w:rPr>
          <w:rFonts w:ascii="Times New Roman" w:eastAsia="Calibri" w:hAnsi="Times New Roman"/>
        </w:rPr>
        <w:t>there were no</w:t>
      </w:r>
      <w:r w:rsidRPr="008F1AEE">
        <w:rPr>
          <w:rFonts w:ascii="Times New Roman" w:eastAsia="Calibri" w:hAnsi="Times New Roman"/>
        </w:rPr>
        <w:t xml:space="preserve"> resource</w:t>
      </w:r>
      <w:r>
        <w:rPr>
          <w:rFonts w:ascii="Times New Roman" w:eastAsia="Calibri" w:hAnsi="Times New Roman"/>
        </w:rPr>
        <w:t>s</w:t>
      </w:r>
      <w:r w:rsidRPr="008F1AEE">
        <w:rPr>
          <w:rFonts w:ascii="Times New Roman" w:eastAsia="Calibri" w:hAnsi="Times New Roman"/>
        </w:rPr>
        <w:t xml:space="preserve"> to </w:t>
      </w:r>
      <w:r>
        <w:rPr>
          <w:rFonts w:ascii="Times New Roman" w:eastAsia="Calibri" w:hAnsi="Times New Roman"/>
        </w:rPr>
        <w:t xml:space="preserve">allow undertaking a major shift to </w:t>
      </w:r>
      <w:r w:rsidRPr="008F1AEE">
        <w:rPr>
          <w:rFonts w:ascii="Times New Roman" w:eastAsia="Calibri" w:hAnsi="Times New Roman"/>
        </w:rPr>
        <w:t xml:space="preserve">demonstration and downstream </w:t>
      </w:r>
      <w:r>
        <w:rPr>
          <w:rFonts w:ascii="Times New Roman" w:eastAsia="Calibri" w:hAnsi="Times New Roman"/>
        </w:rPr>
        <w:t xml:space="preserve">work directly empowering </w:t>
      </w:r>
      <w:r w:rsidRPr="008F1AEE">
        <w:rPr>
          <w:rFonts w:ascii="Times New Roman" w:eastAsia="Calibri" w:hAnsi="Times New Roman"/>
        </w:rPr>
        <w:t>resource users</w:t>
      </w:r>
      <w:r>
        <w:rPr>
          <w:rFonts w:ascii="Times New Roman" w:eastAsia="Calibri" w:hAnsi="Times New Roman"/>
        </w:rPr>
        <w:t xml:space="preserve"> (with support and capacity strengthening) on the actual root causes/problems.</w:t>
      </w:r>
      <w:r w:rsidRPr="008F1AEE">
        <w:rPr>
          <w:rFonts w:ascii="Times New Roman" w:eastAsia="Calibri" w:hAnsi="Times New Roman"/>
        </w:rPr>
        <w:t xml:space="preserve"> </w:t>
      </w:r>
    </w:p>
    <w:p w:rsidR="00B50727" w:rsidRPr="00B55D04" w:rsidRDefault="00B50727" w:rsidP="007C3C21">
      <w:pPr>
        <w:pStyle w:val="NoSpacing"/>
        <w:jc w:val="both"/>
        <w:rPr>
          <w:rFonts w:ascii="Times New Roman" w:hAnsi="Times New Roman"/>
        </w:rPr>
      </w:pPr>
    </w:p>
    <w:p w:rsidR="00B50727" w:rsidRDefault="00B50727" w:rsidP="007C3C21">
      <w:pPr>
        <w:spacing w:after="0" w:line="240" w:lineRule="auto"/>
        <w:jc w:val="both"/>
        <w:rPr>
          <w:rFonts w:ascii="Times New Roman" w:eastAsia="Calibri" w:hAnsi="Times New Roman"/>
        </w:rPr>
      </w:pPr>
      <w:r w:rsidRPr="00B55D04">
        <w:rPr>
          <w:rFonts w:ascii="Times New Roman" w:eastAsia="Calibri" w:hAnsi="Times New Roman"/>
        </w:rPr>
        <w:t>The project is a relatively small investment in Mauritius and Rodrigues</w:t>
      </w:r>
      <w:r w:rsidRPr="00B55D04">
        <w:rPr>
          <w:rFonts w:ascii="Times New Roman" w:hAnsi="Times New Roman"/>
        </w:rPr>
        <w:t>–</w:t>
      </w:r>
      <w:r w:rsidRPr="00B55D04">
        <w:rPr>
          <w:rFonts w:ascii="Times New Roman" w:eastAsia="Calibri" w:hAnsi="Times New Roman"/>
        </w:rPr>
        <w:t>US $5</w:t>
      </w:r>
      <w:r>
        <w:rPr>
          <w:rFonts w:ascii="Times New Roman" w:eastAsia="Calibri" w:hAnsi="Times New Roman"/>
        </w:rPr>
        <w:t>7</w:t>
      </w:r>
      <w:r w:rsidRPr="00B55D04">
        <w:rPr>
          <w:rFonts w:ascii="Times New Roman" w:eastAsia="Calibri" w:hAnsi="Times New Roman"/>
        </w:rPr>
        <w:t xml:space="preserve">0,000. </w:t>
      </w:r>
      <w:r>
        <w:rPr>
          <w:rFonts w:ascii="Times New Roman" w:eastAsia="Calibri" w:hAnsi="Times New Roman"/>
        </w:rPr>
        <w:t>As</w:t>
      </w:r>
      <w:r w:rsidRPr="00B55D04">
        <w:rPr>
          <w:rFonts w:ascii="Times New Roman" w:eastAsia="Calibri" w:hAnsi="Times New Roman"/>
        </w:rPr>
        <w:t xml:space="preserve"> such, it has had remarkable success and </w:t>
      </w:r>
      <w:r>
        <w:rPr>
          <w:rFonts w:ascii="Times New Roman" w:eastAsia="Calibri" w:hAnsi="Times New Roman"/>
        </w:rPr>
        <w:t xml:space="preserve">has </w:t>
      </w:r>
      <w:r w:rsidRPr="00B55D04">
        <w:rPr>
          <w:rFonts w:ascii="Times New Roman" w:eastAsia="Calibri" w:hAnsi="Times New Roman"/>
        </w:rPr>
        <w:t>accomplished important aspects of SLM mainstreaming</w:t>
      </w:r>
      <w:r>
        <w:rPr>
          <w:rFonts w:ascii="Times New Roman" w:eastAsia="Calibri" w:hAnsi="Times New Roman"/>
        </w:rPr>
        <w:t>,</w:t>
      </w:r>
      <w:r w:rsidRPr="00B55D04">
        <w:rPr>
          <w:rFonts w:ascii="Times New Roman" w:eastAsia="Calibri" w:hAnsi="Times New Roman"/>
        </w:rPr>
        <w:t xml:space="preserve"> including influencing the broader enabling environment towards a longer</w:t>
      </w:r>
      <w:r>
        <w:rPr>
          <w:rFonts w:ascii="Times New Roman" w:eastAsia="Calibri" w:hAnsi="Times New Roman"/>
        </w:rPr>
        <w:t>-</w:t>
      </w:r>
      <w:r w:rsidRPr="00B55D04">
        <w:rPr>
          <w:rFonts w:ascii="Times New Roman" w:eastAsia="Calibri" w:hAnsi="Times New Roman"/>
        </w:rPr>
        <w:t>term SLM perspective.</w:t>
      </w:r>
    </w:p>
    <w:p w:rsidR="00B50727" w:rsidRDefault="00B50727" w:rsidP="007C3C21">
      <w:pPr>
        <w:spacing w:after="0" w:line="240" w:lineRule="auto"/>
        <w:jc w:val="both"/>
        <w:rPr>
          <w:rFonts w:ascii="Times New Roman" w:eastAsia="Calibri" w:hAnsi="Times New Roman"/>
        </w:rPr>
      </w:pPr>
    </w:p>
    <w:p w:rsidR="00B50727" w:rsidRDefault="00B50727" w:rsidP="007C3C21">
      <w:pPr>
        <w:spacing w:after="0" w:line="240" w:lineRule="auto"/>
        <w:jc w:val="both"/>
        <w:rPr>
          <w:rFonts w:ascii="Times New Roman" w:eastAsia="Calibri" w:hAnsi="Times New Roman"/>
        </w:rPr>
      </w:pPr>
      <w:r w:rsidRPr="00B55D04">
        <w:rPr>
          <w:rFonts w:ascii="Times New Roman" w:eastAsia="Calibri" w:hAnsi="Times New Roman"/>
        </w:rPr>
        <w:t xml:space="preserve">The following </w:t>
      </w:r>
      <w:r>
        <w:rPr>
          <w:rFonts w:ascii="Times New Roman" w:eastAsia="Calibri" w:hAnsi="Times New Roman"/>
        </w:rPr>
        <w:t xml:space="preserve">results </w:t>
      </w:r>
      <w:r w:rsidRPr="00B55D04">
        <w:rPr>
          <w:rFonts w:ascii="Times New Roman" w:eastAsia="Calibri" w:hAnsi="Times New Roman"/>
        </w:rPr>
        <w:t>ha</w:t>
      </w:r>
      <w:r>
        <w:rPr>
          <w:rFonts w:ascii="Times New Roman" w:eastAsia="Calibri" w:hAnsi="Times New Roman"/>
        </w:rPr>
        <w:t>ve</w:t>
      </w:r>
      <w:r w:rsidRPr="00B55D04">
        <w:rPr>
          <w:rFonts w:ascii="Times New Roman" w:eastAsia="Calibri" w:hAnsi="Times New Roman"/>
        </w:rPr>
        <w:t xml:space="preserve"> been accomplished: research</w:t>
      </w:r>
      <w:r>
        <w:rPr>
          <w:rFonts w:ascii="Times New Roman" w:eastAsia="Calibri" w:hAnsi="Times New Roman"/>
        </w:rPr>
        <w:t xml:space="preserve"> and capacities strengthened </w:t>
      </w:r>
      <w:r w:rsidRPr="00B55D04">
        <w:rPr>
          <w:rFonts w:ascii="Times New Roman" w:eastAsia="Calibri" w:hAnsi="Times New Roman"/>
        </w:rPr>
        <w:t>on environmental impact and policy landscape</w:t>
      </w:r>
      <w:r>
        <w:rPr>
          <w:rFonts w:ascii="Times New Roman" w:eastAsia="Calibri" w:hAnsi="Times New Roman"/>
        </w:rPr>
        <w:t>;</w:t>
      </w:r>
      <w:r w:rsidRPr="00B55D04">
        <w:rPr>
          <w:rFonts w:ascii="Times New Roman" w:eastAsia="Calibri" w:hAnsi="Times New Roman"/>
        </w:rPr>
        <w:t xml:space="preserve"> broad sensitization of government</w:t>
      </w:r>
      <w:r>
        <w:rPr>
          <w:rFonts w:ascii="Times New Roman" w:eastAsia="Calibri" w:hAnsi="Times New Roman"/>
        </w:rPr>
        <w:t xml:space="preserve"> and private sector;</w:t>
      </w:r>
      <w:r w:rsidRPr="00B55D04">
        <w:rPr>
          <w:rFonts w:ascii="Times New Roman" w:eastAsia="Calibri" w:hAnsi="Times New Roman"/>
        </w:rPr>
        <w:t xml:space="preserve"> training of NGOs on SLM concepts</w:t>
      </w:r>
      <w:r>
        <w:rPr>
          <w:rFonts w:ascii="Times New Roman" w:eastAsia="Calibri" w:hAnsi="Times New Roman"/>
        </w:rPr>
        <w:t xml:space="preserve">; </w:t>
      </w:r>
      <w:r w:rsidRPr="00B55D04">
        <w:rPr>
          <w:rFonts w:ascii="Times New Roman" w:eastAsia="Calibri" w:hAnsi="Times New Roman"/>
        </w:rPr>
        <w:t>the development of important tools</w:t>
      </w:r>
      <w:r>
        <w:rPr>
          <w:rFonts w:ascii="Times New Roman" w:eastAsia="Calibri" w:hAnsi="Times New Roman"/>
        </w:rPr>
        <w:t>, i</w:t>
      </w:r>
      <w:r w:rsidRPr="00B55D04">
        <w:rPr>
          <w:rFonts w:ascii="Times New Roman" w:eastAsia="Calibri" w:hAnsi="Times New Roman"/>
        </w:rPr>
        <w:t xml:space="preserve">ncluding the introduction of a </w:t>
      </w:r>
      <w:r>
        <w:rPr>
          <w:rFonts w:ascii="Times New Roman" w:eastAsia="Calibri" w:hAnsi="Times New Roman"/>
        </w:rPr>
        <w:t>f</w:t>
      </w:r>
      <w:r w:rsidRPr="00B55D04">
        <w:rPr>
          <w:rFonts w:ascii="Times New Roman" w:eastAsia="Calibri" w:hAnsi="Times New Roman"/>
        </w:rPr>
        <w:t>orestry information management system compatible with the broader LAVI</w:t>
      </w:r>
      <w:r>
        <w:rPr>
          <w:rFonts w:ascii="Times New Roman" w:eastAsia="Calibri" w:hAnsi="Times New Roman"/>
        </w:rPr>
        <w:t>MS</w:t>
      </w:r>
      <w:r w:rsidRPr="00B55D04">
        <w:rPr>
          <w:rFonts w:ascii="Times New Roman" w:eastAsia="Calibri" w:hAnsi="Times New Roman"/>
        </w:rPr>
        <w:t xml:space="preserve"> at MOHL</w:t>
      </w:r>
      <w:r>
        <w:rPr>
          <w:rFonts w:ascii="Times New Roman" w:eastAsia="Calibri" w:hAnsi="Times New Roman"/>
        </w:rPr>
        <w:t xml:space="preserve"> and the development of the investment financing programme for SLM, linked to NAP policy and implementation</w:t>
      </w:r>
      <w:r w:rsidRPr="00B55D04">
        <w:rPr>
          <w:rFonts w:ascii="Times New Roman" w:eastAsia="Calibri" w:hAnsi="Times New Roman"/>
        </w:rPr>
        <w:t xml:space="preserve">. </w:t>
      </w:r>
    </w:p>
    <w:p w:rsidR="00B50727" w:rsidRPr="00B55D04" w:rsidRDefault="00B50727" w:rsidP="007C3C21">
      <w:pPr>
        <w:spacing w:after="0" w:line="240" w:lineRule="auto"/>
        <w:jc w:val="both"/>
        <w:rPr>
          <w:rFonts w:ascii="Times New Roman" w:eastAsia="Calibri" w:hAnsi="Times New Roman"/>
        </w:rPr>
      </w:pPr>
    </w:p>
    <w:p w:rsidR="00B50727" w:rsidRPr="00B55D04" w:rsidRDefault="00B50727" w:rsidP="007C3C21">
      <w:pPr>
        <w:spacing w:after="0" w:line="240" w:lineRule="auto"/>
        <w:jc w:val="both"/>
        <w:rPr>
          <w:rFonts w:ascii="Times New Roman" w:eastAsia="Calibri" w:hAnsi="Times New Roman"/>
        </w:rPr>
      </w:pPr>
      <w:r w:rsidRPr="00B55D04">
        <w:rPr>
          <w:rFonts w:ascii="Times New Roman" w:eastAsia="Calibri" w:hAnsi="Times New Roman"/>
        </w:rPr>
        <w:t xml:space="preserve">Through </w:t>
      </w:r>
      <w:r>
        <w:rPr>
          <w:rFonts w:ascii="Times New Roman" w:eastAsia="Calibri" w:hAnsi="Times New Roman"/>
        </w:rPr>
        <w:t xml:space="preserve">the </w:t>
      </w:r>
      <w:r w:rsidRPr="00B55D04">
        <w:rPr>
          <w:rFonts w:ascii="Times New Roman" w:eastAsia="Calibri" w:hAnsi="Times New Roman"/>
        </w:rPr>
        <w:t xml:space="preserve">project, the </w:t>
      </w:r>
      <w:r>
        <w:rPr>
          <w:rFonts w:ascii="Times New Roman" w:eastAsia="Calibri" w:hAnsi="Times New Roman"/>
        </w:rPr>
        <w:t xml:space="preserve">Forestry Service </w:t>
      </w:r>
      <w:r w:rsidRPr="00B55D04">
        <w:rPr>
          <w:rFonts w:ascii="Times New Roman" w:eastAsia="Calibri" w:hAnsi="Times New Roman"/>
        </w:rPr>
        <w:t>demonstrated the ability to convene collaborative cross-sector engagement on environmental protection and sustainable development through which stakeholders have learned about important concepts and tools for SLM</w:t>
      </w:r>
      <w:r>
        <w:rPr>
          <w:rFonts w:ascii="Times New Roman" w:eastAsia="Calibri" w:hAnsi="Times New Roman"/>
        </w:rPr>
        <w:t>. These</w:t>
      </w:r>
      <w:r w:rsidRPr="00B55D04">
        <w:rPr>
          <w:rFonts w:ascii="Times New Roman" w:eastAsia="Calibri" w:hAnsi="Times New Roman"/>
        </w:rPr>
        <w:t xml:space="preserve"> includ</w:t>
      </w:r>
      <w:r>
        <w:rPr>
          <w:rFonts w:ascii="Times New Roman" w:eastAsia="Calibri" w:hAnsi="Times New Roman"/>
        </w:rPr>
        <w:t>e</w:t>
      </w:r>
      <w:r w:rsidRPr="00B55D04">
        <w:rPr>
          <w:rFonts w:ascii="Times New Roman" w:eastAsia="Calibri" w:hAnsi="Times New Roman"/>
        </w:rPr>
        <w:t xml:space="preserve"> valuation techniques (results discussed during the SLM TE workshop). The project </w:t>
      </w:r>
      <w:r>
        <w:rPr>
          <w:rFonts w:ascii="Times New Roman" w:eastAsia="Calibri" w:hAnsi="Times New Roman"/>
        </w:rPr>
        <w:t>also demonstrated an innovative and effective inter</w:t>
      </w:r>
      <w:r w:rsidRPr="00B55D04">
        <w:rPr>
          <w:rFonts w:ascii="Times New Roman" w:eastAsia="Calibri" w:hAnsi="Times New Roman"/>
        </w:rPr>
        <w:t>-sectoral platform for multi-stakeholder involvement in SLM</w:t>
      </w:r>
      <w:r>
        <w:rPr>
          <w:rFonts w:ascii="Times New Roman" w:eastAsia="Calibri" w:hAnsi="Times New Roman"/>
        </w:rPr>
        <w:t>,</w:t>
      </w:r>
      <w:r w:rsidRPr="00B55D04">
        <w:rPr>
          <w:rFonts w:ascii="Times New Roman" w:eastAsia="Calibri" w:hAnsi="Times New Roman"/>
        </w:rPr>
        <w:t xml:space="preserve"> </w:t>
      </w:r>
      <w:r>
        <w:rPr>
          <w:rFonts w:ascii="Times New Roman" w:eastAsia="Calibri" w:hAnsi="Times New Roman"/>
        </w:rPr>
        <w:t>including Government,</w:t>
      </w:r>
      <w:r w:rsidRPr="00B55D04">
        <w:rPr>
          <w:rFonts w:ascii="Times New Roman" w:eastAsia="Calibri" w:hAnsi="Times New Roman"/>
        </w:rPr>
        <w:t xml:space="preserve"> Non</w:t>
      </w:r>
      <w:r>
        <w:rPr>
          <w:rFonts w:ascii="Times New Roman" w:eastAsia="Calibri" w:hAnsi="Times New Roman"/>
        </w:rPr>
        <w:t>-</w:t>
      </w:r>
      <w:r w:rsidRPr="00B55D04">
        <w:rPr>
          <w:rFonts w:ascii="Times New Roman" w:eastAsia="Calibri" w:hAnsi="Times New Roman"/>
        </w:rPr>
        <w:t>Government Agencies</w:t>
      </w:r>
      <w:r>
        <w:rPr>
          <w:rFonts w:ascii="Times New Roman" w:eastAsia="Calibri" w:hAnsi="Times New Roman"/>
        </w:rPr>
        <w:t xml:space="preserve">, Private Sector and Civil Society. </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jc w:val="both"/>
        <w:rPr>
          <w:rFonts w:ascii="Times New Roman" w:hAnsi="Times New Roman"/>
        </w:rPr>
      </w:pPr>
      <w:r w:rsidRPr="008F1AEE">
        <w:rPr>
          <w:rFonts w:ascii="Times New Roman" w:hAnsi="Times New Roman"/>
        </w:rPr>
        <w:t xml:space="preserve">Although the project was successful in delivering </w:t>
      </w:r>
      <w:r>
        <w:rPr>
          <w:rFonts w:ascii="Times New Roman" w:hAnsi="Times New Roman"/>
        </w:rPr>
        <w:t xml:space="preserve">process- related </w:t>
      </w:r>
      <w:r w:rsidRPr="008F1AEE">
        <w:rPr>
          <w:rFonts w:ascii="Times New Roman" w:hAnsi="Times New Roman"/>
        </w:rPr>
        <w:t xml:space="preserve">results (project status review in annex), the </w:t>
      </w:r>
      <w:r>
        <w:rPr>
          <w:rFonts w:ascii="Times New Roman" w:hAnsi="Times New Roman"/>
        </w:rPr>
        <w:t xml:space="preserve">impact on environmental outcomes and </w:t>
      </w:r>
      <w:r w:rsidRPr="008F1AEE">
        <w:rPr>
          <w:rFonts w:ascii="Times New Roman" w:hAnsi="Times New Roman"/>
        </w:rPr>
        <w:t xml:space="preserve">sustainability </w:t>
      </w:r>
      <w:r>
        <w:rPr>
          <w:rFonts w:ascii="Times New Roman" w:hAnsi="Times New Roman"/>
        </w:rPr>
        <w:t>is at risk</w:t>
      </w:r>
      <w:r w:rsidRPr="008F1AEE">
        <w:rPr>
          <w:rFonts w:ascii="Times New Roman" w:hAnsi="Times New Roman"/>
        </w:rPr>
        <w:t>. Towards the overall programme outcome, it was important that the project</w:t>
      </w:r>
      <w:r>
        <w:rPr>
          <w:rFonts w:ascii="Times New Roman" w:hAnsi="Times New Roman"/>
        </w:rPr>
        <w:t xml:space="preserve"> </w:t>
      </w:r>
      <w:r w:rsidRPr="008F1AEE">
        <w:rPr>
          <w:rFonts w:ascii="Times New Roman" w:hAnsi="Times New Roman"/>
        </w:rPr>
        <w:t>contribute to and institute a</w:t>
      </w:r>
      <w:r>
        <w:rPr>
          <w:rFonts w:ascii="Times New Roman" w:hAnsi="Times New Roman"/>
        </w:rPr>
        <w:t>n</w:t>
      </w:r>
      <w:r w:rsidRPr="008F1AEE">
        <w:rPr>
          <w:rFonts w:ascii="Times New Roman" w:hAnsi="Times New Roman"/>
        </w:rPr>
        <w:t xml:space="preserve"> SLM mentality within all government sectors, programmes and services and promote effective facilitation of knowledge and learning</w:t>
      </w:r>
      <w:r>
        <w:rPr>
          <w:rFonts w:ascii="Times New Roman" w:hAnsi="Times New Roman"/>
        </w:rPr>
        <w:t>.</w:t>
      </w:r>
      <w:r w:rsidRPr="008F1AEE">
        <w:rPr>
          <w:rFonts w:ascii="Times New Roman" w:hAnsi="Times New Roman"/>
        </w:rPr>
        <w:t xml:space="preserve"> </w:t>
      </w:r>
      <w:r>
        <w:rPr>
          <w:rFonts w:ascii="Times New Roman" w:hAnsi="Times New Roman"/>
        </w:rPr>
        <w:t>R</w:t>
      </w:r>
      <w:r w:rsidRPr="008F1AEE">
        <w:rPr>
          <w:rFonts w:ascii="Times New Roman" w:hAnsi="Times New Roman"/>
        </w:rPr>
        <w:t xml:space="preserve">egular coordination </w:t>
      </w:r>
      <w:r>
        <w:rPr>
          <w:rFonts w:ascii="Times New Roman" w:hAnsi="Times New Roman"/>
        </w:rPr>
        <w:t xml:space="preserve">of knowledge and learning facilitates integrated service and </w:t>
      </w:r>
      <w:r w:rsidRPr="008F1AEE">
        <w:rPr>
          <w:rFonts w:ascii="Times New Roman" w:hAnsi="Times New Roman"/>
        </w:rPr>
        <w:t xml:space="preserve">technical </w:t>
      </w:r>
      <w:r>
        <w:rPr>
          <w:rFonts w:ascii="Times New Roman" w:hAnsi="Times New Roman"/>
        </w:rPr>
        <w:t xml:space="preserve">cooperation </w:t>
      </w:r>
      <w:r w:rsidRPr="008F1AEE">
        <w:rPr>
          <w:rFonts w:ascii="Times New Roman" w:hAnsi="Times New Roman"/>
        </w:rPr>
        <w:t xml:space="preserve">across </w:t>
      </w:r>
      <w:r>
        <w:rPr>
          <w:rFonts w:ascii="Times New Roman" w:hAnsi="Times New Roman"/>
        </w:rPr>
        <w:t>M</w:t>
      </w:r>
      <w:r w:rsidRPr="008F1AEE">
        <w:rPr>
          <w:rFonts w:ascii="Times New Roman" w:hAnsi="Times New Roman"/>
        </w:rPr>
        <w:t>inistr</w:t>
      </w:r>
      <w:r>
        <w:rPr>
          <w:rFonts w:ascii="Times New Roman" w:hAnsi="Times New Roman"/>
        </w:rPr>
        <w:t>ies</w:t>
      </w:r>
      <w:r w:rsidRPr="008F1AEE">
        <w:rPr>
          <w:rFonts w:ascii="Times New Roman" w:hAnsi="Times New Roman"/>
        </w:rPr>
        <w:t xml:space="preserve">. </w:t>
      </w:r>
      <w:r>
        <w:rPr>
          <w:rFonts w:ascii="Times New Roman" w:hAnsi="Times New Roman"/>
        </w:rPr>
        <w:t>K</w:t>
      </w:r>
      <w:r w:rsidRPr="008F1AEE">
        <w:rPr>
          <w:rFonts w:ascii="Times New Roman" w:hAnsi="Times New Roman"/>
        </w:rPr>
        <w:t xml:space="preserve">ey elements </w:t>
      </w:r>
      <w:r>
        <w:rPr>
          <w:rFonts w:ascii="Times New Roman" w:hAnsi="Times New Roman"/>
        </w:rPr>
        <w:t>include e</w:t>
      </w:r>
      <w:r w:rsidRPr="008F1AEE">
        <w:rPr>
          <w:rFonts w:ascii="Times New Roman" w:hAnsi="Times New Roman"/>
        </w:rPr>
        <w:t xml:space="preserve">stablishing a working mechanism for cross-sector collaboration </w:t>
      </w:r>
      <w:r>
        <w:rPr>
          <w:rFonts w:ascii="Times New Roman" w:hAnsi="Times New Roman"/>
        </w:rPr>
        <w:t xml:space="preserve">and monitoring of </w:t>
      </w:r>
      <w:r w:rsidRPr="008F1AEE">
        <w:rPr>
          <w:rFonts w:ascii="Times New Roman" w:hAnsi="Times New Roman"/>
        </w:rPr>
        <w:t>SLM</w:t>
      </w:r>
      <w:r>
        <w:rPr>
          <w:rFonts w:ascii="Times New Roman" w:hAnsi="Times New Roman"/>
        </w:rPr>
        <w:t xml:space="preserve"> more demonstration and capacities strengthening work with resource users, </w:t>
      </w:r>
      <w:r w:rsidRPr="008F1AEE">
        <w:rPr>
          <w:rFonts w:ascii="Times New Roman" w:hAnsi="Times New Roman"/>
        </w:rPr>
        <w:t xml:space="preserve">initiating a multi-use information management system for SLM, </w:t>
      </w:r>
      <w:r>
        <w:rPr>
          <w:rFonts w:ascii="Times New Roman" w:hAnsi="Times New Roman"/>
        </w:rPr>
        <w:t>(</w:t>
      </w:r>
      <w:r w:rsidRPr="008F1AEE">
        <w:rPr>
          <w:rFonts w:ascii="Times New Roman" w:hAnsi="Times New Roman"/>
        </w:rPr>
        <w:t xml:space="preserve">building upon existing </w:t>
      </w:r>
      <w:r>
        <w:rPr>
          <w:rFonts w:ascii="Times New Roman" w:hAnsi="Times New Roman"/>
        </w:rPr>
        <w:t>LAVIMS)</w:t>
      </w:r>
      <w:r w:rsidRPr="008F1AEE">
        <w:rPr>
          <w:rFonts w:ascii="Times New Roman" w:hAnsi="Times New Roman"/>
        </w:rPr>
        <w:t xml:space="preserve"> and instituting cost benefits analysis as a methodology for all NRM issues across sectors</w:t>
      </w:r>
      <w:r>
        <w:rPr>
          <w:rFonts w:ascii="Times New Roman" w:hAnsi="Times New Roman"/>
        </w:rPr>
        <w:t>.</w:t>
      </w:r>
      <w:r w:rsidRPr="008F1AEE">
        <w:rPr>
          <w:rFonts w:ascii="Times New Roman" w:hAnsi="Times New Roman"/>
        </w:rPr>
        <w:t xml:space="preserve">. </w:t>
      </w:r>
    </w:p>
    <w:p w:rsidR="00B50727" w:rsidRPr="008F1AEE" w:rsidRDefault="00B50727" w:rsidP="007C3C21">
      <w:pPr>
        <w:pStyle w:val="NoSpacing"/>
        <w:jc w:val="both"/>
        <w:rPr>
          <w:rFonts w:ascii="Times New Roman" w:hAnsi="Times New Roman"/>
        </w:rPr>
      </w:pPr>
    </w:p>
    <w:p w:rsidR="00B50727" w:rsidRPr="00C16435" w:rsidRDefault="00B50727" w:rsidP="007C3C21">
      <w:pPr>
        <w:pStyle w:val="NoSpacing"/>
        <w:jc w:val="both"/>
        <w:rPr>
          <w:rFonts w:ascii="Times New Roman" w:hAnsi="Times New Roman"/>
        </w:rPr>
      </w:pPr>
      <w:r>
        <w:rPr>
          <w:rFonts w:ascii="Times New Roman" w:hAnsi="Times New Roman"/>
        </w:rPr>
        <w:t xml:space="preserve">For </w:t>
      </w:r>
      <w:r w:rsidRPr="008F1AEE">
        <w:rPr>
          <w:rFonts w:ascii="Times New Roman" w:hAnsi="Times New Roman"/>
        </w:rPr>
        <w:t>sustainable land management (SLM)</w:t>
      </w:r>
      <w:r>
        <w:rPr>
          <w:rFonts w:ascii="Times New Roman" w:hAnsi="Times New Roman"/>
        </w:rPr>
        <w:t xml:space="preserve"> </w:t>
      </w:r>
      <w:r w:rsidRPr="008F1AEE">
        <w:rPr>
          <w:rFonts w:ascii="Times New Roman" w:hAnsi="Times New Roman"/>
        </w:rPr>
        <w:t>to be sufficiently mainstreamed into policies, regulations, strategies, plans</w:t>
      </w:r>
      <w:r>
        <w:rPr>
          <w:rFonts w:ascii="Times New Roman" w:hAnsi="Times New Roman"/>
        </w:rPr>
        <w:t xml:space="preserve"> and</w:t>
      </w:r>
      <w:r w:rsidRPr="008F1AEE">
        <w:rPr>
          <w:rFonts w:ascii="Times New Roman" w:hAnsi="Times New Roman"/>
        </w:rPr>
        <w:t xml:space="preserve"> educational systems</w:t>
      </w:r>
      <w:r>
        <w:rPr>
          <w:rFonts w:ascii="Times New Roman" w:hAnsi="Times New Roman"/>
        </w:rPr>
        <w:t>,</w:t>
      </w:r>
      <w:r w:rsidRPr="008F1AEE">
        <w:rPr>
          <w:rFonts w:ascii="Times New Roman" w:hAnsi="Times New Roman"/>
        </w:rPr>
        <w:t xml:space="preserve"> a general recognition on the part of politicians and decision makers </w:t>
      </w:r>
      <w:r>
        <w:rPr>
          <w:rFonts w:ascii="Times New Roman" w:hAnsi="Times New Roman"/>
        </w:rPr>
        <w:t>is required</w:t>
      </w:r>
      <w:r w:rsidRPr="008F1AEE">
        <w:rPr>
          <w:rFonts w:ascii="Times New Roman" w:hAnsi="Times New Roman"/>
        </w:rPr>
        <w:t xml:space="preserve">. This is still a barrier. Environment/natural resource economics </w:t>
      </w:r>
      <w:r>
        <w:rPr>
          <w:rFonts w:ascii="Times New Roman" w:hAnsi="Times New Roman"/>
        </w:rPr>
        <w:t xml:space="preserve">is a </w:t>
      </w:r>
      <w:r w:rsidRPr="008F1AEE">
        <w:rPr>
          <w:rFonts w:ascii="Times New Roman" w:hAnsi="Times New Roman"/>
        </w:rPr>
        <w:t>tool for land use planning and policy development</w:t>
      </w:r>
      <w:r>
        <w:rPr>
          <w:rFonts w:ascii="Times New Roman" w:hAnsi="Times New Roman"/>
        </w:rPr>
        <w:t>,</w:t>
      </w:r>
      <w:r w:rsidRPr="008F1AEE">
        <w:rPr>
          <w:rFonts w:ascii="Times New Roman" w:hAnsi="Times New Roman"/>
        </w:rPr>
        <w:t xml:space="preserve"> includ</w:t>
      </w:r>
      <w:r>
        <w:rPr>
          <w:rFonts w:ascii="Times New Roman" w:hAnsi="Times New Roman"/>
        </w:rPr>
        <w:t>ing</w:t>
      </w:r>
      <w:r w:rsidRPr="008F1AEE">
        <w:rPr>
          <w:rFonts w:ascii="Times New Roman" w:hAnsi="Times New Roman"/>
        </w:rPr>
        <w:t xml:space="preserve"> requisite cost/benefit analyses of present </w:t>
      </w:r>
      <w:r w:rsidRPr="00C16435">
        <w:rPr>
          <w:rFonts w:ascii="Times New Roman" w:hAnsi="Times New Roman"/>
        </w:rPr>
        <w:t>land use systems (the cost of doing nothing) in comparison with similar analyses of SLM option</w:t>
      </w:r>
      <w:r>
        <w:rPr>
          <w:rFonts w:ascii="Times New Roman" w:hAnsi="Times New Roman"/>
        </w:rPr>
        <w:t>s</w:t>
      </w:r>
      <w:r w:rsidRPr="00C16435">
        <w:rPr>
          <w:rFonts w:ascii="Times New Roman" w:hAnsi="Times New Roman"/>
        </w:rPr>
        <w:t>.</w:t>
      </w:r>
    </w:p>
    <w:p w:rsidR="00B50727" w:rsidRPr="00C16435" w:rsidRDefault="00B50727" w:rsidP="007C3C21">
      <w:pPr>
        <w:pStyle w:val="NoSpacing"/>
        <w:jc w:val="both"/>
        <w:rPr>
          <w:rFonts w:ascii="Times New Roman" w:hAnsi="Times New Roman"/>
        </w:rPr>
      </w:pPr>
    </w:p>
    <w:p w:rsidR="00B50727" w:rsidRPr="00C16435" w:rsidRDefault="00B50727" w:rsidP="007C3C21">
      <w:pPr>
        <w:pStyle w:val="NoSpacing"/>
        <w:jc w:val="both"/>
        <w:rPr>
          <w:rFonts w:ascii="Times New Roman" w:hAnsi="Times New Roman"/>
        </w:rPr>
      </w:pPr>
      <w:r w:rsidRPr="00C16435">
        <w:rPr>
          <w:rFonts w:ascii="Times New Roman" w:hAnsi="Times New Roman"/>
        </w:rPr>
        <w:lastRenderedPageBreak/>
        <w:t xml:space="preserve">The Project Management Unit was strategically based at the Forestry Service </w:t>
      </w:r>
      <w:r>
        <w:rPr>
          <w:rFonts w:ascii="Times New Roman" w:hAnsi="Times New Roman"/>
        </w:rPr>
        <w:t>(</w:t>
      </w:r>
      <w:r w:rsidRPr="00C16435">
        <w:rPr>
          <w:rFonts w:ascii="Times New Roman" w:hAnsi="Times New Roman"/>
        </w:rPr>
        <w:t>FS</w:t>
      </w:r>
      <w:r>
        <w:rPr>
          <w:rFonts w:ascii="Times New Roman" w:hAnsi="Times New Roman"/>
        </w:rPr>
        <w:t>)</w:t>
      </w:r>
      <w:r w:rsidRPr="00C16435">
        <w:rPr>
          <w:rFonts w:ascii="Times New Roman" w:hAnsi="Times New Roman"/>
        </w:rPr>
        <w:t xml:space="preserve"> within the Ministry of Agro Industry and Food Security. The FS is the suitable institutional arrangement as it has been grappling historically with the SLM barriers in relation to the policy, institutional and legal frameworks posed by a cross</w:t>
      </w:r>
      <w:r>
        <w:rPr>
          <w:rFonts w:ascii="Times New Roman" w:hAnsi="Times New Roman"/>
        </w:rPr>
        <w:t>-</w:t>
      </w:r>
      <w:r w:rsidRPr="00C16435">
        <w:rPr>
          <w:rFonts w:ascii="Times New Roman" w:hAnsi="Times New Roman"/>
        </w:rPr>
        <w:t>cutting services agenda on SLM.</w:t>
      </w:r>
    </w:p>
    <w:p w:rsidR="00B50727" w:rsidRPr="00C16435" w:rsidRDefault="00B50727" w:rsidP="007C3C21">
      <w:pPr>
        <w:pStyle w:val="NoSpacing"/>
        <w:jc w:val="both"/>
        <w:rPr>
          <w:rFonts w:ascii="Times New Roman" w:hAnsi="Times New Roman"/>
        </w:rPr>
      </w:pPr>
    </w:p>
    <w:p w:rsidR="00B50727" w:rsidRPr="00C16435" w:rsidRDefault="00B50727" w:rsidP="007C3C21">
      <w:pPr>
        <w:pStyle w:val="NoSpacing"/>
        <w:jc w:val="both"/>
        <w:rPr>
          <w:rFonts w:ascii="Times New Roman" w:hAnsi="Times New Roman"/>
        </w:rPr>
      </w:pPr>
      <w:r w:rsidRPr="00C16435">
        <w:rPr>
          <w:rFonts w:ascii="Times New Roman" w:hAnsi="Times New Roman"/>
        </w:rPr>
        <w:t>The UNDP environment programme team support</w:t>
      </w:r>
      <w:r>
        <w:rPr>
          <w:rFonts w:ascii="Times New Roman" w:hAnsi="Times New Roman"/>
        </w:rPr>
        <w:t>s</w:t>
      </w:r>
      <w:r w:rsidRPr="00C16435">
        <w:rPr>
          <w:rFonts w:ascii="Times New Roman" w:hAnsi="Times New Roman"/>
        </w:rPr>
        <w:t xml:space="preserve"> SLM as an overarching programme with the potential to bring many of the existing environment programmes, including the PAN, AAP</w:t>
      </w:r>
      <w:r>
        <w:rPr>
          <w:rFonts w:ascii="Times New Roman" w:hAnsi="Times New Roman"/>
        </w:rPr>
        <w:t xml:space="preserve"> and</w:t>
      </w:r>
      <w:r w:rsidRPr="00C16435">
        <w:rPr>
          <w:rFonts w:ascii="Times New Roman" w:hAnsi="Times New Roman"/>
        </w:rPr>
        <w:t xml:space="preserve"> MID fund (also see linkages section below), together under one inter-sector</w:t>
      </w:r>
      <w:r>
        <w:rPr>
          <w:rFonts w:ascii="Times New Roman" w:hAnsi="Times New Roman"/>
        </w:rPr>
        <w:t>al</w:t>
      </w:r>
      <w:r w:rsidRPr="00C16435">
        <w:rPr>
          <w:rFonts w:ascii="Times New Roman" w:hAnsi="Times New Roman"/>
        </w:rPr>
        <w:t xml:space="preserve"> planning committee for coherence and impact.</w:t>
      </w:r>
    </w:p>
    <w:p w:rsidR="00B50727" w:rsidRPr="00C16435" w:rsidRDefault="00B50727" w:rsidP="007C3C21">
      <w:pPr>
        <w:pStyle w:val="NoSpacing"/>
        <w:jc w:val="both"/>
        <w:rPr>
          <w:rFonts w:ascii="Times New Roman" w:hAnsi="Times New Roman"/>
        </w:rPr>
      </w:pPr>
    </w:p>
    <w:p w:rsidR="00B50727" w:rsidRPr="00C16435" w:rsidRDefault="00B50727" w:rsidP="007C3C21">
      <w:pPr>
        <w:pStyle w:val="NoSpacing"/>
        <w:jc w:val="both"/>
        <w:rPr>
          <w:rFonts w:ascii="Times New Roman" w:hAnsi="Times New Roman"/>
        </w:rPr>
      </w:pPr>
      <w:r w:rsidRPr="00C16435">
        <w:rPr>
          <w:rFonts w:ascii="Times New Roman" w:hAnsi="Times New Roman"/>
        </w:rPr>
        <w:t xml:space="preserve">The financial utilization of the project at this stage with stands at 100%.  </w:t>
      </w:r>
    </w:p>
    <w:p w:rsidR="00B50727" w:rsidRPr="00C16435" w:rsidRDefault="00B50727" w:rsidP="007C3C21">
      <w:pPr>
        <w:pStyle w:val="NoSpacing"/>
        <w:jc w:val="both"/>
        <w:rPr>
          <w:rFonts w:ascii="Times New Roman" w:hAnsi="Times New Roman"/>
        </w:rPr>
      </w:pPr>
    </w:p>
    <w:p w:rsidR="00B50727" w:rsidRPr="00C16435" w:rsidRDefault="00B50727" w:rsidP="007C3C21">
      <w:pPr>
        <w:pStyle w:val="NoSpacing"/>
        <w:jc w:val="both"/>
        <w:rPr>
          <w:rFonts w:ascii="Times New Roman" w:hAnsi="Times New Roman"/>
          <w:i/>
        </w:rPr>
      </w:pPr>
      <w:r w:rsidRPr="00C16435">
        <w:rPr>
          <w:rFonts w:ascii="Times New Roman" w:hAnsi="Times New Roman"/>
          <w:i/>
        </w:rPr>
        <w:t xml:space="preserve">Recommendations </w:t>
      </w:r>
    </w:p>
    <w:p w:rsidR="00B50727" w:rsidRPr="00C16435" w:rsidRDefault="00B50727" w:rsidP="007C3C21">
      <w:pPr>
        <w:pStyle w:val="NoSpacing"/>
        <w:jc w:val="both"/>
        <w:rPr>
          <w:rFonts w:ascii="Times New Roman" w:hAnsi="Times New Roman"/>
          <w:b/>
        </w:rPr>
      </w:pPr>
    </w:p>
    <w:p w:rsidR="00B50727" w:rsidRPr="00C16435" w:rsidRDefault="00B50727" w:rsidP="007C3C21">
      <w:pPr>
        <w:spacing w:after="0" w:line="240" w:lineRule="auto"/>
        <w:jc w:val="both"/>
        <w:rPr>
          <w:rFonts w:ascii="Times New Roman" w:hAnsi="Times New Roman"/>
        </w:rPr>
      </w:pPr>
      <w:r w:rsidRPr="00C16435">
        <w:rPr>
          <w:rFonts w:ascii="Times New Roman" w:hAnsi="Times New Roman"/>
        </w:rPr>
        <w:t>Formulation, strategy and design</w:t>
      </w:r>
    </w:p>
    <w:p w:rsidR="00B50727" w:rsidRPr="00C16435" w:rsidRDefault="00B50727" w:rsidP="007C3C21">
      <w:pPr>
        <w:spacing w:after="0" w:line="240" w:lineRule="auto"/>
        <w:jc w:val="both"/>
        <w:rPr>
          <w:rFonts w:ascii="Times New Roman" w:hAnsi="Times New Roman"/>
        </w:rPr>
      </w:pPr>
    </w:p>
    <w:p w:rsidR="00B50727" w:rsidRPr="00C16435" w:rsidRDefault="00B50727" w:rsidP="007C3C21">
      <w:pPr>
        <w:numPr>
          <w:ilvl w:val="0"/>
          <w:numId w:val="32"/>
        </w:numPr>
        <w:spacing w:after="0" w:line="240" w:lineRule="auto"/>
        <w:jc w:val="both"/>
        <w:rPr>
          <w:rFonts w:ascii="Times New Roman" w:hAnsi="Times New Roman"/>
        </w:rPr>
      </w:pPr>
      <w:r w:rsidRPr="00C16435">
        <w:rPr>
          <w:rFonts w:ascii="Times New Roman" w:hAnsi="Times New Roman"/>
        </w:rPr>
        <w:t xml:space="preserve"> UNDP, MOE and MOAF: Reinforce SLM project strategy and results to date through advocating the institutional arrangement for a knowledge management approach across sector within the context of the NAP-IFS programme implementation framework. Essential next steps include instituting a multi-stakeholder monitoring and evaluation committee. </w:t>
      </w:r>
    </w:p>
    <w:p w:rsidR="00B50727" w:rsidRPr="00C16435" w:rsidRDefault="00B50727" w:rsidP="007C3C21">
      <w:pPr>
        <w:pStyle w:val="NoSpacing"/>
        <w:numPr>
          <w:ilvl w:val="0"/>
          <w:numId w:val="32"/>
        </w:numPr>
        <w:jc w:val="both"/>
        <w:rPr>
          <w:rFonts w:ascii="Times New Roman" w:hAnsi="Times New Roman"/>
        </w:rPr>
      </w:pPr>
      <w:r w:rsidRPr="00C16435">
        <w:rPr>
          <w:rFonts w:ascii="Times New Roman" w:hAnsi="Times New Roman"/>
        </w:rPr>
        <w:t>UNDP, MOAF: Learning from the project suggests that project</w:t>
      </w:r>
      <w:r>
        <w:rPr>
          <w:rFonts w:ascii="Times New Roman" w:hAnsi="Times New Roman"/>
        </w:rPr>
        <w:t>-</w:t>
      </w:r>
      <w:r w:rsidRPr="00C16435">
        <w:rPr>
          <w:rFonts w:ascii="Times New Roman" w:hAnsi="Times New Roman"/>
        </w:rPr>
        <w:t>related activities in Rodrigues can be reinforced and scaled up. More regional planning work for SLM planning and capacity strengthening and synergies with work on national protected areas, demonstration of alternative livelihoods</w:t>
      </w:r>
      <w:r>
        <w:rPr>
          <w:rFonts w:ascii="Times New Roman" w:hAnsi="Times New Roman"/>
        </w:rPr>
        <w:t>,</w:t>
      </w:r>
      <w:r w:rsidRPr="00C16435">
        <w:rPr>
          <w:rFonts w:ascii="Times New Roman" w:hAnsi="Times New Roman"/>
        </w:rPr>
        <w:t xml:space="preserve"> i.e. </w:t>
      </w:r>
      <w:r>
        <w:rPr>
          <w:rFonts w:ascii="Times New Roman" w:hAnsi="Times New Roman"/>
        </w:rPr>
        <w:t>e</w:t>
      </w:r>
      <w:r w:rsidRPr="00C16435">
        <w:rPr>
          <w:rFonts w:ascii="Times New Roman" w:hAnsi="Times New Roman"/>
        </w:rPr>
        <w:t xml:space="preserve">co-villages and specific work on overgrazing and invasive species control should be explored. </w:t>
      </w:r>
    </w:p>
    <w:p w:rsidR="00B50727" w:rsidRPr="00C16435" w:rsidRDefault="00B50727" w:rsidP="007C3C21">
      <w:pPr>
        <w:numPr>
          <w:ilvl w:val="0"/>
          <w:numId w:val="32"/>
        </w:numPr>
        <w:spacing w:after="0" w:line="240" w:lineRule="auto"/>
        <w:jc w:val="both"/>
        <w:rPr>
          <w:rFonts w:ascii="Times New Roman" w:hAnsi="Times New Roman"/>
        </w:rPr>
      </w:pPr>
      <w:r w:rsidRPr="00C16435">
        <w:rPr>
          <w:rFonts w:ascii="Times New Roman" w:hAnsi="Times New Roman"/>
        </w:rPr>
        <w:t xml:space="preserve">MOAF, MOU, NGOs and </w:t>
      </w:r>
      <w:r>
        <w:rPr>
          <w:rFonts w:ascii="Times New Roman" w:hAnsi="Times New Roman"/>
        </w:rPr>
        <w:t>p</w:t>
      </w:r>
      <w:r w:rsidRPr="00C16435">
        <w:rPr>
          <w:rFonts w:ascii="Times New Roman" w:hAnsi="Times New Roman"/>
        </w:rPr>
        <w:t>rivate sector actors: The activities that touched on direct farmer, forest or fisher field schools through trainings were successful, especially in Rodrigues. The recommendation is to augment alternative SLM livelihood activities for resource users in the environmenta</w:t>
      </w:r>
      <w:r>
        <w:rPr>
          <w:rFonts w:ascii="Times New Roman" w:hAnsi="Times New Roman"/>
        </w:rPr>
        <w:t>l</w:t>
      </w:r>
      <w:r w:rsidRPr="00C16435">
        <w:rPr>
          <w:rFonts w:ascii="Times New Roman" w:hAnsi="Times New Roman"/>
        </w:rPr>
        <w:t>l</w:t>
      </w:r>
      <w:r>
        <w:rPr>
          <w:rFonts w:ascii="Times New Roman" w:hAnsi="Times New Roman"/>
        </w:rPr>
        <w:t>y</w:t>
      </w:r>
      <w:r w:rsidRPr="00C16435">
        <w:rPr>
          <w:rFonts w:ascii="Times New Roman" w:hAnsi="Times New Roman"/>
        </w:rPr>
        <w:t xml:space="preserve"> sensitive and highly vulnerable areas and find ways to expand the development of incentive schemes for deer ranchers and national and regional planning</w:t>
      </w:r>
      <w:r>
        <w:rPr>
          <w:rFonts w:ascii="Times New Roman" w:hAnsi="Times New Roman"/>
        </w:rPr>
        <w:t>,</w:t>
      </w:r>
      <w:r w:rsidRPr="00C16435">
        <w:rPr>
          <w:rFonts w:ascii="Times New Roman" w:hAnsi="Times New Roman"/>
        </w:rPr>
        <w:t xml:space="preserve"> including SLM. </w:t>
      </w:r>
    </w:p>
    <w:p w:rsidR="00B50727" w:rsidRPr="004C05AC" w:rsidRDefault="00B50727" w:rsidP="007C3C21">
      <w:pPr>
        <w:numPr>
          <w:ilvl w:val="0"/>
          <w:numId w:val="32"/>
        </w:numPr>
        <w:spacing w:line="240" w:lineRule="auto"/>
        <w:jc w:val="both"/>
        <w:rPr>
          <w:rFonts w:ascii="Times New Roman" w:hAnsi="Times New Roman"/>
        </w:rPr>
      </w:pPr>
      <w:r w:rsidRPr="00C16435">
        <w:rPr>
          <w:rFonts w:ascii="Times New Roman" w:hAnsi="Times New Roman"/>
        </w:rPr>
        <w:t>UNDP MOAF MOE MOT MOHL MOLG, Water Utilities: Undertake SLM 2 project conceptualization work on SLM linked to planning. This needs immediate follow</w:t>
      </w:r>
      <w:r>
        <w:rPr>
          <w:rFonts w:ascii="Times New Roman" w:hAnsi="Times New Roman"/>
        </w:rPr>
        <w:t>-</w:t>
      </w:r>
      <w:r w:rsidRPr="00C16435">
        <w:rPr>
          <w:rFonts w:ascii="Times New Roman" w:hAnsi="Times New Roman"/>
        </w:rPr>
        <w:t>up to deal with the institutional gaps exposed during project implementation. In consideration of the institutional arrangements demonstrated by the project and</w:t>
      </w:r>
      <w:r w:rsidRPr="004C05AC">
        <w:rPr>
          <w:rFonts w:ascii="Times New Roman" w:hAnsi="Times New Roman"/>
        </w:rPr>
        <w:t xml:space="preserve"> in relation to the key stakeholders and partners identified along the Ministerial lines and in the public domain within the private sector and NGO, all parties must continue to mobilize </w:t>
      </w:r>
      <w:r>
        <w:rPr>
          <w:rFonts w:ascii="Times New Roman" w:hAnsi="Times New Roman"/>
        </w:rPr>
        <w:t xml:space="preserve">the </w:t>
      </w:r>
      <w:r w:rsidRPr="004C05AC">
        <w:rPr>
          <w:rFonts w:ascii="Times New Roman" w:hAnsi="Times New Roman"/>
        </w:rPr>
        <w:t>SLM network around the MID action planning process.</w:t>
      </w:r>
    </w:p>
    <w:p w:rsidR="00B50727" w:rsidRPr="004C05AC" w:rsidRDefault="00B50727" w:rsidP="007C3C21">
      <w:pPr>
        <w:spacing w:after="0" w:line="240" w:lineRule="auto"/>
        <w:jc w:val="both"/>
        <w:rPr>
          <w:rFonts w:ascii="Times New Roman" w:hAnsi="Times New Roman"/>
        </w:rPr>
      </w:pPr>
    </w:p>
    <w:p w:rsidR="00B50727" w:rsidRDefault="00B50727" w:rsidP="007C3C21">
      <w:pPr>
        <w:spacing w:after="0" w:line="240" w:lineRule="auto"/>
        <w:jc w:val="both"/>
        <w:rPr>
          <w:rFonts w:ascii="Times New Roman" w:hAnsi="Times New Roman"/>
        </w:rPr>
      </w:pPr>
      <w:r w:rsidRPr="004C05AC">
        <w:rPr>
          <w:rFonts w:ascii="Times New Roman" w:hAnsi="Times New Roman"/>
        </w:rPr>
        <w:t xml:space="preserve">Immediate actions for sustainability </w:t>
      </w:r>
    </w:p>
    <w:p w:rsidR="00B50727" w:rsidRPr="004C05AC" w:rsidRDefault="00B50727" w:rsidP="007C3C21">
      <w:pPr>
        <w:spacing w:after="0" w:line="240" w:lineRule="auto"/>
        <w:jc w:val="both"/>
        <w:rPr>
          <w:rFonts w:ascii="Times New Roman" w:hAnsi="Times New Roman"/>
        </w:rPr>
      </w:pPr>
    </w:p>
    <w:p w:rsidR="00B50727" w:rsidRPr="004C05AC" w:rsidRDefault="00B50727" w:rsidP="007C3C21">
      <w:pPr>
        <w:pStyle w:val="NoSpacing"/>
        <w:numPr>
          <w:ilvl w:val="0"/>
          <w:numId w:val="48"/>
        </w:numPr>
        <w:jc w:val="both"/>
        <w:rPr>
          <w:rFonts w:ascii="Times New Roman" w:hAnsi="Times New Roman"/>
        </w:rPr>
      </w:pPr>
      <w:r w:rsidRPr="004C05AC">
        <w:rPr>
          <w:rFonts w:ascii="Times New Roman" w:hAnsi="Times New Roman"/>
        </w:rPr>
        <w:t>MOAF, MOE: Finalize the NAP and endorse</w:t>
      </w:r>
      <w:r>
        <w:rPr>
          <w:rFonts w:ascii="Times New Roman" w:hAnsi="Times New Roman"/>
        </w:rPr>
        <w:t xml:space="preserve"> </w:t>
      </w:r>
      <w:r w:rsidRPr="004C05AC">
        <w:rPr>
          <w:rFonts w:ascii="Times New Roman" w:hAnsi="Times New Roman"/>
        </w:rPr>
        <w:t xml:space="preserve">IFS as </w:t>
      </w:r>
      <w:r>
        <w:rPr>
          <w:rFonts w:ascii="Times New Roman" w:hAnsi="Times New Roman"/>
        </w:rPr>
        <w:t xml:space="preserve">an </w:t>
      </w:r>
      <w:r w:rsidRPr="004C05AC">
        <w:rPr>
          <w:rFonts w:ascii="Times New Roman" w:hAnsi="Times New Roman"/>
        </w:rPr>
        <w:t>NAP action plan. Update IFS as two years ha</w:t>
      </w:r>
      <w:r>
        <w:rPr>
          <w:rFonts w:ascii="Times New Roman" w:hAnsi="Times New Roman"/>
        </w:rPr>
        <w:t>ve</w:t>
      </w:r>
      <w:r w:rsidRPr="004C05AC">
        <w:rPr>
          <w:rFonts w:ascii="Times New Roman" w:hAnsi="Times New Roman"/>
        </w:rPr>
        <w:t xml:space="preserve"> passed. </w:t>
      </w:r>
    </w:p>
    <w:p w:rsidR="00B50727" w:rsidRPr="004C05AC" w:rsidRDefault="00B50727" w:rsidP="007C3C21">
      <w:pPr>
        <w:pStyle w:val="ListParagraph"/>
        <w:numPr>
          <w:ilvl w:val="0"/>
          <w:numId w:val="48"/>
        </w:numPr>
        <w:spacing w:after="0" w:line="240" w:lineRule="auto"/>
        <w:jc w:val="both"/>
        <w:rPr>
          <w:rFonts w:ascii="Times New Roman" w:hAnsi="Times New Roman"/>
        </w:rPr>
      </w:pPr>
      <w:r w:rsidRPr="00AA1DE4">
        <w:rPr>
          <w:rFonts w:ascii="Times New Roman" w:hAnsi="Times New Roman"/>
        </w:rPr>
        <w:t>UNDP, MOE, MOHL and MOAF: Follow up project work on SLM planning regarding institutional</w:t>
      </w:r>
      <w:r w:rsidR="00EC7627">
        <w:rPr>
          <w:rFonts w:ascii="Times New Roman" w:hAnsi="Times New Roman"/>
        </w:rPr>
        <w:t xml:space="preserve"> development</w:t>
      </w:r>
      <w:r w:rsidRPr="00AA1DE4">
        <w:rPr>
          <w:rFonts w:ascii="Times New Roman" w:hAnsi="Times New Roman"/>
        </w:rPr>
        <w:t>. Develop KM and focus on formalizing institutional monitoring mechanism piloted under the project as a multi-sector</w:t>
      </w:r>
      <w:r>
        <w:rPr>
          <w:rFonts w:ascii="Times New Roman" w:hAnsi="Times New Roman"/>
        </w:rPr>
        <w:t>al</w:t>
      </w:r>
      <w:r w:rsidRPr="00AA1DE4">
        <w:rPr>
          <w:rFonts w:ascii="Times New Roman" w:hAnsi="Times New Roman"/>
        </w:rPr>
        <w:t xml:space="preserve"> and stakeholder platform</w:t>
      </w:r>
      <w:r w:rsidRPr="00267FF8">
        <w:rPr>
          <w:rFonts w:ascii="Times New Roman" w:hAnsi="Times New Roman"/>
        </w:rPr>
        <w:t>. Involve private sector and NGOs.</w:t>
      </w:r>
      <w:r w:rsidRPr="00AA1DE4">
        <w:rPr>
          <w:rFonts w:ascii="Times New Roman" w:hAnsi="Times New Roman"/>
        </w:rPr>
        <w:t xml:space="preserve"> </w:t>
      </w:r>
    </w:p>
    <w:p w:rsidR="00B50727" w:rsidRPr="004C05AC" w:rsidRDefault="00B50727" w:rsidP="007C3C21">
      <w:pPr>
        <w:pStyle w:val="NoSpacing"/>
        <w:numPr>
          <w:ilvl w:val="0"/>
          <w:numId w:val="48"/>
        </w:numPr>
        <w:jc w:val="both"/>
        <w:rPr>
          <w:rFonts w:ascii="Times New Roman" w:hAnsi="Times New Roman"/>
        </w:rPr>
      </w:pPr>
      <w:r w:rsidRPr="004C05AC">
        <w:rPr>
          <w:rFonts w:ascii="Times New Roman" w:hAnsi="Times New Roman"/>
        </w:rPr>
        <w:t xml:space="preserve">UNDP-MOAF: UNDP </w:t>
      </w:r>
      <w:r>
        <w:rPr>
          <w:rFonts w:ascii="Times New Roman" w:hAnsi="Times New Roman"/>
        </w:rPr>
        <w:t xml:space="preserve">should </w:t>
      </w:r>
      <w:r w:rsidRPr="004C05AC">
        <w:rPr>
          <w:rFonts w:ascii="Times New Roman" w:hAnsi="Times New Roman"/>
        </w:rPr>
        <w:t xml:space="preserve">share terminal evaluation with government officials in appropriate forums to advocate for continuing </w:t>
      </w:r>
      <w:r>
        <w:rPr>
          <w:rFonts w:ascii="Times New Roman" w:hAnsi="Times New Roman"/>
        </w:rPr>
        <w:t xml:space="preserve">the </w:t>
      </w:r>
      <w:r w:rsidRPr="004C05AC">
        <w:rPr>
          <w:rFonts w:ascii="Times New Roman" w:hAnsi="Times New Roman"/>
        </w:rPr>
        <w:t>SLM project</w:t>
      </w:r>
      <w:r>
        <w:rPr>
          <w:rFonts w:ascii="Times New Roman" w:hAnsi="Times New Roman"/>
        </w:rPr>
        <w:t>,</w:t>
      </w:r>
      <w:r w:rsidRPr="004C05AC">
        <w:rPr>
          <w:rFonts w:ascii="Times New Roman" w:hAnsi="Times New Roman"/>
        </w:rPr>
        <w:t xml:space="preserve"> taking into consideration the learning based on SLM project. </w:t>
      </w:r>
    </w:p>
    <w:p w:rsidR="00B50727" w:rsidRPr="004C05AC" w:rsidRDefault="00B50727" w:rsidP="007C3C21">
      <w:pPr>
        <w:pStyle w:val="NoSpacing"/>
        <w:numPr>
          <w:ilvl w:val="0"/>
          <w:numId w:val="48"/>
        </w:numPr>
        <w:jc w:val="both"/>
        <w:rPr>
          <w:rFonts w:ascii="Times New Roman" w:hAnsi="Times New Roman"/>
        </w:rPr>
      </w:pPr>
      <w:r w:rsidRPr="004C05AC">
        <w:rPr>
          <w:rFonts w:ascii="Times New Roman" w:hAnsi="Times New Roman"/>
        </w:rPr>
        <w:t xml:space="preserve">UNDP, MOE, MOHL and MOAF: Undertake project concept design activity for GEF 5 or GEF 6. </w:t>
      </w:r>
    </w:p>
    <w:p w:rsidR="00B50727" w:rsidRPr="00C855B9" w:rsidRDefault="00B50727" w:rsidP="007C3C21">
      <w:pPr>
        <w:pStyle w:val="NoSpacing"/>
        <w:numPr>
          <w:ilvl w:val="0"/>
          <w:numId w:val="48"/>
        </w:numPr>
        <w:ind w:left="357" w:hanging="357"/>
        <w:jc w:val="both"/>
        <w:rPr>
          <w:rFonts w:ascii="Times New Roman" w:hAnsi="Times New Roman"/>
        </w:rPr>
      </w:pPr>
      <w:r w:rsidRPr="00C855B9">
        <w:rPr>
          <w:rFonts w:ascii="Times New Roman" w:hAnsi="Times New Roman"/>
        </w:rPr>
        <w:lastRenderedPageBreak/>
        <w:t xml:space="preserve">UNDP, MOE, MOHL and MOAF:  Develop </w:t>
      </w:r>
      <w:r>
        <w:rPr>
          <w:rFonts w:ascii="Times New Roman" w:hAnsi="Times New Roman"/>
        </w:rPr>
        <w:t xml:space="preserve">a </w:t>
      </w:r>
      <w:r w:rsidRPr="00C855B9">
        <w:rPr>
          <w:rFonts w:ascii="Times New Roman" w:hAnsi="Times New Roman"/>
        </w:rPr>
        <w:t xml:space="preserve">strategy to continue the project activity </w:t>
      </w:r>
      <w:r>
        <w:rPr>
          <w:rFonts w:ascii="Times New Roman" w:hAnsi="Times New Roman"/>
        </w:rPr>
        <w:t>and its</w:t>
      </w:r>
      <w:r w:rsidRPr="00C855B9">
        <w:rPr>
          <w:rFonts w:ascii="Times New Roman" w:hAnsi="Times New Roman"/>
        </w:rPr>
        <w:t xml:space="preserve"> focus on </w:t>
      </w:r>
      <w:r>
        <w:rPr>
          <w:rFonts w:ascii="Times New Roman" w:hAnsi="Times New Roman"/>
        </w:rPr>
        <w:t xml:space="preserve">a </w:t>
      </w:r>
      <w:r w:rsidRPr="00C855B9">
        <w:rPr>
          <w:rFonts w:ascii="Times New Roman" w:hAnsi="Times New Roman"/>
        </w:rPr>
        <w:t xml:space="preserve">multi-stakeholder institutional mechanism piloted under the project as </w:t>
      </w:r>
      <w:r>
        <w:rPr>
          <w:rFonts w:ascii="Times New Roman" w:hAnsi="Times New Roman"/>
        </w:rPr>
        <w:t>a planning</w:t>
      </w:r>
      <w:r w:rsidRPr="00C855B9">
        <w:rPr>
          <w:rFonts w:ascii="Times New Roman" w:hAnsi="Times New Roman"/>
        </w:rPr>
        <w:t xml:space="preserve"> platform. </w:t>
      </w:r>
    </w:p>
    <w:p w:rsidR="00B50727" w:rsidRPr="004C05AC" w:rsidRDefault="00B50727" w:rsidP="007C3C21">
      <w:pPr>
        <w:numPr>
          <w:ilvl w:val="0"/>
          <w:numId w:val="48"/>
        </w:numPr>
        <w:spacing w:after="0" w:line="240" w:lineRule="auto"/>
        <w:ind w:left="357" w:hanging="357"/>
        <w:jc w:val="both"/>
        <w:rPr>
          <w:rFonts w:ascii="Times New Roman" w:hAnsi="Times New Roman"/>
          <w:lang w:val="en-GB"/>
        </w:rPr>
      </w:pPr>
      <w:r w:rsidRPr="00C855B9">
        <w:rPr>
          <w:rFonts w:ascii="Times New Roman" w:hAnsi="Times New Roman"/>
        </w:rPr>
        <w:t>UNDP, MOE, MOHL MOA</w:t>
      </w:r>
      <w:r w:rsidRPr="00C855B9">
        <w:rPr>
          <w:rFonts w:ascii="Times New Roman" w:hAnsi="Times New Roman"/>
          <w:lang w:val="en-GB"/>
        </w:rPr>
        <w:t xml:space="preserve">F: Develop a short policy advocacy paper outlining the interlinkages and the role an SLM committee </w:t>
      </w:r>
      <w:r>
        <w:rPr>
          <w:rFonts w:ascii="Times New Roman" w:hAnsi="Times New Roman"/>
          <w:lang w:val="en-GB"/>
        </w:rPr>
        <w:t xml:space="preserve">can </w:t>
      </w:r>
      <w:r w:rsidRPr="00C855B9">
        <w:rPr>
          <w:rFonts w:ascii="Times New Roman" w:hAnsi="Times New Roman"/>
          <w:lang w:val="en-GB"/>
        </w:rPr>
        <w:t xml:space="preserve">have for creating synergy and supporting monitoring activities outlined in section 3.2. Distribute </w:t>
      </w:r>
      <w:r>
        <w:rPr>
          <w:rFonts w:ascii="Times New Roman" w:hAnsi="Times New Roman"/>
          <w:lang w:val="en-GB"/>
        </w:rPr>
        <w:t xml:space="preserve">this paper </w:t>
      </w:r>
      <w:r w:rsidRPr="00C855B9">
        <w:rPr>
          <w:rFonts w:ascii="Times New Roman" w:hAnsi="Times New Roman"/>
          <w:lang w:val="en-GB"/>
        </w:rPr>
        <w:t xml:space="preserve">through appropriate policy forums and to </w:t>
      </w:r>
      <w:r>
        <w:rPr>
          <w:rFonts w:ascii="Times New Roman" w:hAnsi="Times New Roman"/>
          <w:lang w:val="en-GB"/>
        </w:rPr>
        <w:t xml:space="preserve">the </w:t>
      </w:r>
      <w:r w:rsidRPr="00C855B9">
        <w:rPr>
          <w:rFonts w:ascii="Times New Roman" w:hAnsi="Times New Roman"/>
          <w:lang w:val="en-GB"/>
        </w:rPr>
        <w:t xml:space="preserve">public if appropriate. </w:t>
      </w:r>
    </w:p>
    <w:p w:rsidR="00B50727" w:rsidRPr="004C05AC" w:rsidRDefault="00B50727" w:rsidP="007C3C21">
      <w:pPr>
        <w:numPr>
          <w:ilvl w:val="0"/>
          <w:numId w:val="48"/>
        </w:numPr>
        <w:spacing w:after="0" w:line="240" w:lineRule="auto"/>
        <w:ind w:left="357" w:hanging="357"/>
        <w:jc w:val="both"/>
        <w:rPr>
          <w:rFonts w:ascii="Times New Roman" w:eastAsia="Calibri" w:hAnsi="Times New Roman"/>
        </w:rPr>
      </w:pPr>
      <w:r w:rsidRPr="004C05AC">
        <w:rPr>
          <w:rFonts w:ascii="Times New Roman" w:eastAsia="Calibri" w:hAnsi="Times New Roman"/>
        </w:rPr>
        <w:t>UNDP-MOAF: Follow up the GM, IOC and GOM partnership for regional cooperation</w:t>
      </w:r>
      <w:r>
        <w:rPr>
          <w:rFonts w:ascii="Times New Roman" w:eastAsia="Calibri" w:hAnsi="Times New Roman"/>
        </w:rPr>
        <w:t>,</w:t>
      </w:r>
      <w:r w:rsidRPr="004C05AC">
        <w:rPr>
          <w:rFonts w:ascii="Times New Roman" w:eastAsia="Calibri" w:hAnsi="Times New Roman"/>
        </w:rPr>
        <w:t xml:space="preserve"> possibly linked to a </w:t>
      </w:r>
      <w:r>
        <w:rPr>
          <w:rFonts w:ascii="Times New Roman" w:eastAsia="Calibri" w:hAnsi="Times New Roman"/>
        </w:rPr>
        <w:t xml:space="preserve">new </w:t>
      </w:r>
      <w:r w:rsidRPr="004C05AC">
        <w:rPr>
          <w:rFonts w:ascii="Times New Roman" w:eastAsia="Calibri" w:hAnsi="Times New Roman"/>
        </w:rPr>
        <w:t>project conceptualiza</w:t>
      </w:r>
      <w:r>
        <w:rPr>
          <w:rFonts w:ascii="Times New Roman" w:eastAsia="Calibri" w:hAnsi="Times New Roman"/>
        </w:rPr>
        <w:t>tion process.</w:t>
      </w:r>
      <w:r w:rsidRPr="004C05AC">
        <w:rPr>
          <w:rFonts w:ascii="Times New Roman" w:eastAsia="Calibri" w:hAnsi="Times New Roman"/>
        </w:rPr>
        <w:t xml:space="preserve"> </w:t>
      </w:r>
      <w:r>
        <w:rPr>
          <w:rFonts w:ascii="Times New Roman" w:eastAsia="Calibri" w:hAnsi="Times New Roman"/>
        </w:rPr>
        <w:t>F</w:t>
      </w:r>
      <w:r w:rsidRPr="004C05AC">
        <w:rPr>
          <w:rFonts w:ascii="Times New Roman" w:eastAsia="Calibri" w:hAnsi="Times New Roman"/>
        </w:rPr>
        <w:t>ollow</w:t>
      </w:r>
      <w:r>
        <w:rPr>
          <w:rFonts w:ascii="Times New Roman" w:eastAsia="Calibri" w:hAnsi="Times New Roman"/>
        </w:rPr>
        <w:t>-</w:t>
      </w:r>
      <w:r w:rsidRPr="004C05AC">
        <w:rPr>
          <w:rFonts w:ascii="Times New Roman" w:eastAsia="Calibri" w:hAnsi="Times New Roman"/>
        </w:rPr>
        <w:t>up</w:t>
      </w:r>
      <w:r>
        <w:rPr>
          <w:rFonts w:ascii="Times New Roman" w:eastAsia="Calibri" w:hAnsi="Times New Roman"/>
        </w:rPr>
        <w:t xml:space="preserve"> is</w:t>
      </w:r>
      <w:r w:rsidRPr="004C05AC">
        <w:rPr>
          <w:rFonts w:ascii="Times New Roman" w:eastAsia="Calibri" w:hAnsi="Times New Roman"/>
        </w:rPr>
        <w:t xml:space="preserve"> needed ASAP.</w:t>
      </w:r>
    </w:p>
    <w:p w:rsidR="00B50727" w:rsidRPr="004C05AC" w:rsidRDefault="00B50727" w:rsidP="007C3C21">
      <w:pPr>
        <w:pStyle w:val="NoSpacing"/>
        <w:numPr>
          <w:ilvl w:val="0"/>
          <w:numId w:val="48"/>
        </w:numPr>
        <w:jc w:val="both"/>
        <w:rPr>
          <w:rFonts w:ascii="Times New Roman" w:hAnsi="Times New Roman"/>
          <w:iCs/>
        </w:rPr>
      </w:pPr>
      <w:r w:rsidRPr="004C05AC">
        <w:rPr>
          <w:rFonts w:ascii="Times New Roman" w:hAnsi="Times New Roman"/>
          <w:iCs/>
        </w:rPr>
        <w:t>MOAF, MOE and MOU</w:t>
      </w:r>
      <w:r>
        <w:rPr>
          <w:rFonts w:ascii="Times New Roman" w:hAnsi="Times New Roman"/>
          <w:iCs/>
        </w:rPr>
        <w:t>:</w:t>
      </w:r>
      <w:r w:rsidRPr="004C05AC">
        <w:rPr>
          <w:rFonts w:ascii="Times New Roman" w:hAnsi="Times New Roman"/>
          <w:iCs/>
        </w:rPr>
        <w:t xml:space="preserve"> </w:t>
      </w:r>
      <w:r>
        <w:rPr>
          <w:rFonts w:ascii="Times New Roman" w:hAnsi="Times New Roman"/>
          <w:iCs/>
        </w:rPr>
        <w:t xml:space="preserve">Hold a dialogue about integrating the </w:t>
      </w:r>
      <w:r w:rsidRPr="004C05AC">
        <w:rPr>
          <w:rFonts w:ascii="Times New Roman" w:hAnsi="Times New Roman"/>
          <w:iCs/>
        </w:rPr>
        <w:t xml:space="preserve">training courses </w:t>
      </w:r>
      <w:r>
        <w:rPr>
          <w:rFonts w:ascii="Times New Roman" w:hAnsi="Times New Roman"/>
          <w:iCs/>
        </w:rPr>
        <w:t xml:space="preserve">as a </w:t>
      </w:r>
      <w:r w:rsidRPr="004C05AC">
        <w:rPr>
          <w:rFonts w:ascii="Times New Roman" w:hAnsi="Times New Roman"/>
          <w:iCs/>
        </w:rPr>
        <w:t xml:space="preserve">package for national and regional consumption. They might be integrated into the University of Mauritius formal programmes. The </w:t>
      </w:r>
      <w:r>
        <w:rPr>
          <w:rFonts w:ascii="Times New Roman" w:hAnsi="Times New Roman"/>
          <w:iCs/>
        </w:rPr>
        <w:t xml:space="preserve">training </w:t>
      </w:r>
      <w:r w:rsidRPr="004C05AC">
        <w:rPr>
          <w:rFonts w:ascii="Times New Roman" w:hAnsi="Times New Roman"/>
          <w:iCs/>
        </w:rPr>
        <w:t>work will need to be followed up and activities reinforced</w:t>
      </w:r>
      <w:r>
        <w:rPr>
          <w:rFonts w:ascii="Times New Roman" w:hAnsi="Times New Roman"/>
          <w:iCs/>
        </w:rPr>
        <w:t xml:space="preserve"> for integration into national learning programmes</w:t>
      </w:r>
      <w:r w:rsidRPr="004C05AC">
        <w:rPr>
          <w:rFonts w:ascii="Times New Roman" w:hAnsi="Times New Roman"/>
          <w:iCs/>
        </w:rPr>
        <w:t xml:space="preserve">. </w:t>
      </w:r>
    </w:p>
    <w:p w:rsidR="00B50727" w:rsidRPr="004C05AC" w:rsidRDefault="00B50727" w:rsidP="007C3C21">
      <w:pPr>
        <w:pStyle w:val="NoSpacing"/>
        <w:numPr>
          <w:ilvl w:val="0"/>
          <w:numId w:val="45"/>
        </w:numPr>
        <w:jc w:val="both"/>
        <w:rPr>
          <w:rFonts w:ascii="Times New Roman" w:hAnsi="Times New Roman"/>
        </w:rPr>
      </w:pPr>
      <w:r w:rsidRPr="004C05AC">
        <w:rPr>
          <w:rFonts w:ascii="Times New Roman" w:hAnsi="Times New Roman"/>
        </w:rPr>
        <w:t>MOAF, MOE and MOHL</w:t>
      </w:r>
      <w:r>
        <w:rPr>
          <w:rFonts w:ascii="Times New Roman" w:hAnsi="Times New Roman"/>
        </w:rPr>
        <w:t>:</w:t>
      </w:r>
      <w:r w:rsidRPr="004C05AC">
        <w:rPr>
          <w:rFonts w:ascii="Times New Roman" w:hAnsi="Times New Roman"/>
        </w:rPr>
        <w:t xml:space="preserve"> Develop a</w:t>
      </w:r>
      <w:r>
        <w:rPr>
          <w:rFonts w:ascii="Times New Roman" w:hAnsi="Times New Roman"/>
        </w:rPr>
        <w:t>n</w:t>
      </w:r>
      <w:r w:rsidRPr="004C05AC">
        <w:rPr>
          <w:rFonts w:ascii="Times New Roman" w:hAnsi="Times New Roman"/>
        </w:rPr>
        <w:t xml:space="preserve"> SLM webpage and knowledge portal. All of these materials need an institutional home base and </w:t>
      </w:r>
      <w:r>
        <w:rPr>
          <w:rFonts w:ascii="Times New Roman" w:hAnsi="Times New Roman"/>
        </w:rPr>
        <w:t>k</w:t>
      </w:r>
      <w:r w:rsidRPr="004C05AC">
        <w:rPr>
          <w:rFonts w:ascii="Times New Roman" w:hAnsi="Times New Roman"/>
        </w:rPr>
        <w:t>nowledge management strategy.</w:t>
      </w:r>
    </w:p>
    <w:p w:rsidR="00B50727" w:rsidRPr="004C05AC" w:rsidRDefault="00B50727" w:rsidP="007C3C21">
      <w:pPr>
        <w:pStyle w:val="NoSpacing"/>
        <w:numPr>
          <w:ilvl w:val="0"/>
          <w:numId w:val="45"/>
        </w:numPr>
        <w:jc w:val="both"/>
        <w:rPr>
          <w:rFonts w:ascii="Times New Roman" w:hAnsi="Times New Roman"/>
        </w:rPr>
      </w:pPr>
      <w:r w:rsidRPr="004C05AC">
        <w:rPr>
          <w:rFonts w:ascii="Times New Roman" w:hAnsi="Times New Roman"/>
        </w:rPr>
        <w:t>MOAF, MOHL</w:t>
      </w:r>
      <w:r>
        <w:rPr>
          <w:rFonts w:ascii="Times New Roman" w:hAnsi="Times New Roman"/>
        </w:rPr>
        <w:t>:</w:t>
      </w:r>
      <w:r w:rsidRPr="004C05AC">
        <w:rPr>
          <w:rFonts w:ascii="Times New Roman" w:hAnsi="Times New Roman"/>
        </w:rPr>
        <w:t xml:space="preserve"> Continue to develop protocol for harmonizing the data sharing and the </w:t>
      </w:r>
      <w:r>
        <w:rPr>
          <w:rFonts w:ascii="Times New Roman" w:hAnsi="Times New Roman"/>
        </w:rPr>
        <w:t>work on synergies with</w:t>
      </w:r>
      <w:r w:rsidRPr="004C05AC">
        <w:rPr>
          <w:rFonts w:ascii="Times New Roman" w:hAnsi="Times New Roman"/>
        </w:rPr>
        <w:t xml:space="preserve"> </w:t>
      </w:r>
      <w:r w:rsidRPr="00360FEF">
        <w:rPr>
          <w:rFonts w:ascii="Times New Roman" w:hAnsi="Times New Roman"/>
        </w:rPr>
        <w:t>National Spatial Data Infrastructure (NSDI) for implementation of data sharing</w:t>
      </w:r>
      <w:r w:rsidRPr="004C05AC">
        <w:rPr>
          <w:rFonts w:ascii="Times New Roman" w:hAnsi="Times New Roman"/>
        </w:rPr>
        <w:t>, standards and a user groups protocol to minimize duplication. This is an important next step.</w:t>
      </w:r>
    </w:p>
    <w:p w:rsidR="00B50727" w:rsidRDefault="00B50727" w:rsidP="007C3C21">
      <w:pPr>
        <w:pStyle w:val="NoSpacing"/>
        <w:jc w:val="both"/>
        <w:rPr>
          <w:rFonts w:ascii="Times New Roman" w:hAnsi="Times New Roman"/>
        </w:rPr>
      </w:pPr>
    </w:p>
    <w:p w:rsidR="00B50727" w:rsidRDefault="00B50727" w:rsidP="007C3C21">
      <w:pPr>
        <w:pStyle w:val="NoSpacing"/>
        <w:jc w:val="both"/>
        <w:rPr>
          <w:rFonts w:ascii="Times New Roman" w:hAnsi="Times New Roman"/>
          <w:i/>
        </w:rPr>
      </w:pPr>
      <w:r>
        <w:rPr>
          <w:rFonts w:ascii="Times New Roman" w:hAnsi="Times New Roman"/>
          <w:i/>
        </w:rPr>
        <w:t xml:space="preserve">Lessons Learned </w:t>
      </w:r>
    </w:p>
    <w:p w:rsidR="00B50727" w:rsidRPr="00854C97" w:rsidRDefault="00B50727" w:rsidP="007C3C21">
      <w:pPr>
        <w:pStyle w:val="NoSpacing"/>
        <w:jc w:val="both"/>
        <w:rPr>
          <w:rFonts w:ascii="Times New Roman" w:hAnsi="Times New Roman"/>
          <w:i/>
        </w:rPr>
      </w:pPr>
    </w:p>
    <w:p w:rsidR="00B50727" w:rsidRPr="00422644" w:rsidRDefault="00B50727" w:rsidP="007C3C21">
      <w:pPr>
        <w:pStyle w:val="NoSpacing"/>
        <w:jc w:val="both"/>
        <w:rPr>
          <w:rFonts w:ascii="Times New Roman" w:hAnsi="Times New Roman"/>
        </w:rPr>
      </w:pPr>
      <w:r w:rsidRPr="00422644">
        <w:rPr>
          <w:rFonts w:ascii="Times New Roman" w:hAnsi="Times New Roman"/>
        </w:rPr>
        <w:t>The primary lessons learned from this project are the importance of the following:</w:t>
      </w:r>
    </w:p>
    <w:p w:rsidR="00B50727" w:rsidRPr="00422644" w:rsidRDefault="00B50727" w:rsidP="007C3C21">
      <w:pPr>
        <w:pStyle w:val="NoSpacing"/>
        <w:jc w:val="both"/>
        <w:rPr>
          <w:rFonts w:ascii="Times New Roman" w:hAnsi="Times New Roman"/>
        </w:rPr>
      </w:pPr>
    </w:p>
    <w:p w:rsidR="00B50727" w:rsidRDefault="00B50727" w:rsidP="007C3C21">
      <w:pPr>
        <w:pStyle w:val="NoSpacing"/>
        <w:numPr>
          <w:ilvl w:val="0"/>
          <w:numId w:val="15"/>
        </w:numPr>
        <w:jc w:val="both"/>
        <w:rPr>
          <w:rFonts w:ascii="Times New Roman" w:hAnsi="Times New Roman"/>
        </w:rPr>
      </w:pPr>
      <w:r>
        <w:rPr>
          <w:rFonts w:ascii="Times New Roman" w:hAnsi="Times New Roman"/>
        </w:rPr>
        <w:t>SLM is achieving multi-stakeholder collaboration in planning and implementation of services that traditionally came only from government,  community or private sector. The broad platform for engagement of many stakeholders is what is unique and making a difference. The adoption of the action plan by government as a cross-sectoral and multi-stakeholder initiative and action planning is central to future success.</w:t>
      </w:r>
    </w:p>
    <w:p w:rsidR="00B50727" w:rsidRDefault="00B50727" w:rsidP="007C3C21">
      <w:pPr>
        <w:pStyle w:val="NoSpacing"/>
        <w:jc w:val="both"/>
        <w:rPr>
          <w:rFonts w:ascii="Times New Roman" w:hAnsi="Times New Roman"/>
        </w:rPr>
      </w:pPr>
    </w:p>
    <w:p w:rsidR="00B50727" w:rsidRPr="008F1AEE" w:rsidRDefault="00B50727" w:rsidP="007C3C21">
      <w:pPr>
        <w:pStyle w:val="NoSpacing"/>
        <w:numPr>
          <w:ilvl w:val="0"/>
          <w:numId w:val="15"/>
        </w:numPr>
        <w:jc w:val="both"/>
        <w:rPr>
          <w:rFonts w:ascii="Times New Roman" w:hAnsi="Times New Roman"/>
        </w:rPr>
      </w:pPr>
      <w:r w:rsidRPr="008F1AEE">
        <w:rPr>
          <w:rFonts w:ascii="Times New Roman" w:hAnsi="Times New Roman"/>
        </w:rPr>
        <w:t>Project activities, particularly those to be financed by more than one source, should benefit from strategic implementation approaches to make certain each is aligned to avoid conflict, increase efficiency and enhance synergy.</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numPr>
          <w:ilvl w:val="0"/>
          <w:numId w:val="15"/>
        </w:numPr>
        <w:jc w:val="both"/>
        <w:rPr>
          <w:rFonts w:ascii="Times New Roman" w:hAnsi="Times New Roman"/>
        </w:rPr>
      </w:pPr>
      <w:r w:rsidRPr="008F1AEE">
        <w:rPr>
          <w:rFonts w:ascii="Times New Roman" w:hAnsi="Times New Roman"/>
        </w:rPr>
        <w:t>The success of many SLM projects globally is the capacity to catalyze inter-institutional coordination based upon a shared interest in project implementation. Projects should recognize this success and capitalize upon it by making plans to assist Steering Committees and Technical Advisory Committees to evolve into SLM support units.</w:t>
      </w:r>
    </w:p>
    <w:p w:rsidR="00B50727" w:rsidRPr="008F1AEE" w:rsidRDefault="00B50727" w:rsidP="007C3C21">
      <w:pPr>
        <w:pStyle w:val="NoSpacing"/>
        <w:ind w:left="720"/>
        <w:jc w:val="both"/>
        <w:rPr>
          <w:rFonts w:ascii="Times New Roman" w:hAnsi="Times New Roman"/>
        </w:rPr>
      </w:pPr>
    </w:p>
    <w:p w:rsidR="00B50727" w:rsidRPr="008F1AEE" w:rsidRDefault="00B50727" w:rsidP="007C3C21">
      <w:pPr>
        <w:pStyle w:val="NoSpacing"/>
        <w:numPr>
          <w:ilvl w:val="0"/>
          <w:numId w:val="15"/>
        </w:numPr>
        <w:jc w:val="both"/>
        <w:rPr>
          <w:rFonts w:ascii="Times New Roman" w:hAnsi="Times New Roman"/>
        </w:rPr>
      </w:pPr>
      <w:r w:rsidRPr="008F1AEE">
        <w:rPr>
          <w:rFonts w:ascii="Times New Roman" w:hAnsi="Times New Roman"/>
        </w:rPr>
        <w:t>Capacity building projects, particularly those based primarily upon training, should be designed to make certain</w:t>
      </w:r>
      <w:r>
        <w:rPr>
          <w:rFonts w:ascii="Times New Roman" w:hAnsi="Times New Roman"/>
        </w:rPr>
        <w:t xml:space="preserve"> that</w:t>
      </w:r>
      <w:r w:rsidRPr="008F1AEE">
        <w:rPr>
          <w:rFonts w:ascii="Times New Roman" w:hAnsi="Times New Roman"/>
        </w:rPr>
        <w:t xml:space="preserve"> tangible products are developed that may be used by practitioners as reference materials and </w:t>
      </w:r>
      <w:r>
        <w:rPr>
          <w:rFonts w:ascii="Times New Roman" w:hAnsi="Times New Roman"/>
        </w:rPr>
        <w:t xml:space="preserve">are </w:t>
      </w:r>
      <w:r w:rsidRPr="008F1AEE">
        <w:rPr>
          <w:rFonts w:ascii="Times New Roman" w:hAnsi="Times New Roman"/>
        </w:rPr>
        <w:t>built upon as replication and upscaling tools.</w:t>
      </w:r>
    </w:p>
    <w:p w:rsidR="00B50727" w:rsidRPr="008F1AEE" w:rsidRDefault="00B50727" w:rsidP="007C3C21">
      <w:pPr>
        <w:pStyle w:val="NoSpacing"/>
        <w:jc w:val="both"/>
        <w:rPr>
          <w:rFonts w:ascii="Times New Roman" w:hAnsi="Times New Roman"/>
        </w:rPr>
      </w:pPr>
    </w:p>
    <w:p w:rsidR="00B50727" w:rsidRPr="008F1AEE" w:rsidRDefault="00B50727" w:rsidP="007C3C21">
      <w:pPr>
        <w:pStyle w:val="NoSpacing"/>
        <w:numPr>
          <w:ilvl w:val="0"/>
          <w:numId w:val="15"/>
        </w:numPr>
        <w:jc w:val="both"/>
        <w:rPr>
          <w:rFonts w:ascii="Times New Roman" w:hAnsi="Times New Roman"/>
        </w:rPr>
      </w:pPr>
      <w:r w:rsidRPr="008F1AEE">
        <w:rPr>
          <w:rFonts w:ascii="Times New Roman" w:hAnsi="Times New Roman"/>
        </w:rPr>
        <w:t>Predicating project success upon the timely adoption of laws and policies is inherently risky. Contingency plans should be in place to deal with likely delays.</w:t>
      </w:r>
    </w:p>
    <w:p w:rsidR="00B50727" w:rsidRPr="008F1AEE" w:rsidRDefault="00B50727" w:rsidP="007C3C21">
      <w:pPr>
        <w:pStyle w:val="NoSpacing"/>
        <w:jc w:val="both"/>
        <w:rPr>
          <w:rFonts w:ascii="Times New Roman" w:hAnsi="Times New Roman"/>
        </w:rPr>
      </w:pPr>
    </w:p>
    <w:p w:rsidR="003336DB" w:rsidRPr="008F1AEE" w:rsidRDefault="00B50727" w:rsidP="007C3C21">
      <w:pPr>
        <w:pStyle w:val="NoSpacing"/>
        <w:numPr>
          <w:ilvl w:val="0"/>
          <w:numId w:val="15"/>
        </w:numPr>
        <w:jc w:val="both"/>
        <w:rPr>
          <w:rFonts w:ascii="Times New Roman" w:hAnsi="Times New Roman"/>
        </w:rPr>
      </w:pPr>
      <w:r w:rsidRPr="008F1AEE">
        <w:rPr>
          <w:rFonts w:ascii="Times New Roman" w:hAnsi="Times New Roman"/>
        </w:rPr>
        <w:t>PIR formats should be strengthened. PIRs should provide great information regarding the quality and impact of project activities. Project reporting should address not only achievement of outputs but, more importantly, achievement of objectives. Presuming that achieving originally conceived outputs will lead to achieving SLM objectives is not always an accurate method to monitor project results</w:t>
      </w:r>
      <w:r>
        <w:rPr>
          <w:rFonts w:ascii="Times New Roman" w:hAnsi="Times New Roman"/>
        </w:rPr>
        <w:t>.</w:t>
      </w:r>
    </w:p>
    <w:p w:rsidR="007058B3" w:rsidRDefault="007058B3" w:rsidP="007C3C21">
      <w:pPr>
        <w:pStyle w:val="NoSpacing"/>
        <w:jc w:val="both"/>
        <w:rPr>
          <w:rFonts w:ascii="Times New Roman" w:hAnsi="Times New Roman"/>
        </w:rPr>
      </w:pPr>
    </w:p>
    <w:p w:rsidR="007058B3" w:rsidRDefault="007058B3" w:rsidP="007C3C21">
      <w:pPr>
        <w:pStyle w:val="NoSpacing"/>
        <w:jc w:val="both"/>
        <w:rPr>
          <w:rFonts w:ascii="Times New Roman" w:hAnsi="Times New Roman"/>
        </w:rPr>
      </w:pPr>
    </w:p>
    <w:p w:rsidR="007058B3" w:rsidRDefault="007058B3" w:rsidP="007C3C21">
      <w:pPr>
        <w:pStyle w:val="NoSpacing"/>
        <w:jc w:val="both"/>
        <w:rPr>
          <w:rFonts w:ascii="Times New Roman" w:hAnsi="Times New Roman"/>
        </w:rPr>
      </w:pPr>
    </w:p>
    <w:p w:rsidR="009F4D47" w:rsidRPr="008F1AEE" w:rsidRDefault="002F5934" w:rsidP="007C3C21">
      <w:pPr>
        <w:pStyle w:val="Heading1"/>
        <w:numPr>
          <w:ilvl w:val="0"/>
          <w:numId w:val="12"/>
        </w:numPr>
        <w:spacing w:line="240" w:lineRule="auto"/>
        <w:jc w:val="both"/>
        <w:rPr>
          <w:rFonts w:ascii="Times New Roman" w:hAnsi="Times New Roman"/>
          <w:color w:val="auto"/>
          <w:sz w:val="22"/>
          <w:szCs w:val="22"/>
        </w:rPr>
      </w:pPr>
      <w:bookmarkStart w:id="42" w:name="_Toc347392116"/>
      <w:bookmarkStart w:id="43" w:name="_Toc347464332"/>
      <w:bookmarkStart w:id="44" w:name="_Toc347498661"/>
      <w:bookmarkStart w:id="45" w:name="_Toc347534273"/>
      <w:bookmarkStart w:id="46" w:name="_Toc347534392"/>
      <w:bookmarkStart w:id="47" w:name="_Toc347562544"/>
      <w:bookmarkStart w:id="48" w:name="_Toc347677757"/>
      <w:bookmarkStart w:id="49" w:name="_Toc348258076"/>
      <w:bookmarkStart w:id="50" w:name="_Toc348301557"/>
      <w:bookmarkStart w:id="51" w:name="_Toc348335298"/>
      <w:bookmarkStart w:id="52" w:name="_Toc348336368"/>
      <w:bookmarkStart w:id="53" w:name="_Toc348336764"/>
      <w:bookmarkStart w:id="54" w:name="_Toc348336840"/>
      <w:bookmarkStart w:id="55" w:name="_Toc348383465"/>
      <w:bookmarkStart w:id="56" w:name="_Toc348383908"/>
      <w:bookmarkStart w:id="57" w:name="_Toc348384812"/>
      <w:bookmarkStart w:id="58" w:name="_Toc351194120"/>
      <w:bookmarkStart w:id="59" w:name="_Toc351874717"/>
      <w:r w:rsidRPr="008F1AEE">
        <w:rPr>
          <w:rFonts w:ascii="Times New Roman" w:hAnsi="Times New Roman"/>
          <w:color w:val="auto"/>
          <w:sz w:val="22"/>
          <w:szCs w:val="22"/>
        </w:rPr>
        <w:t>ACRONYMS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F4D47" w:rsidRPr="008F1AEE" w:rsidRDefault="009F4D47" w:rsidP="007C3C21">
      <w:pPr>
        <w:pStyle w:val="NoSpacing"/>
        <w:jc w:val="both"/>
        <w:rPr>
          <w:rFonts w:ascii="Times New Roman" w:hAnsi="Times New Roman"/>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AgM Agriculture Service</w:t>
            </w:r>
            <w:r w:rsidR="008D19E7" w:rsidRPr="008F1AEE">
              <w:rPr>
                <w:rFonts w:ascii="Times New Roman" w:eastAsia="Calibri" w:hAnsi="Times New Roman"/>
                <w:sz w:val="20"/>
                <w:szCs w:val="20"/>
              </w:rPr>
              <w:t xml:space="preserve">—Mauritius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AgR Agriculture Service</w:t>
            </w:r>
            <w:r w:rsidR="008D19E7" w:rsidRPr="008F1AEE">
              <w:rPr>
                <w:rFonts w:ascii="Times New Roman" w:eastAsia="Calibri" w:hAnsi="Times New Roman"/>
                <w:sz w:val="20"/>
                <w:szCs w:val="20"/>
              </w:rPr>
              <w:t>—</w:t>
            </w:r>
            <w:r w:rsidRPr="008F1AEE">
              <w:rPr>
                <w:rFonts w:ascii="Times New Roman" w:eastAsia="Calibri" w:hAnsi="Times New Roman"/>
                <w:sz w:val="20"/>
                <w:szCs w:val="20"/>
              </w:rPr>
              <w:t xml:space="preserve">Rodrigues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APR Annual Project Review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AREU Agricultural Research and Extension Unit in MoAF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AS Agricultural Services (MoAF)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AWP Annual Work</w:t>
            </w:r>
            <w:r w:rsidR="00082533" w:rsidRPr="008F1AEE">
              <w:rPr>
                <w:rFonts w:ascii="Times New Roman" w:eastAsia="Calibri" w:hAnsi="Times New Roman"/>
                <w:sz w:val="20"/>
                <w:szCs w:val="20"/>
              </w:rPr>
              <w:t xml:space="preserve"> </w:t>
            </w:r>
            <w:r w:rsidRPr="008F1AEE">
              <w:rPr>
                <w:rFonts w:ascii="Times New Roman" w:eastAsia="Calibri" w:hAnsi="Times New Roman"/>
                <w:sz w:val="20"/>
                <w:szCs w:val="20"/>
              </w:rPr>
              <w:t xml:space="preserve">plan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BA Beach Authority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CO Country Office (UNDP)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CSO Central Statistical Office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CWA Central Water Authority (MPU)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EIA Environmental Impact Assessment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EPA Environmental Protection Act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ESA Environmentally Sensitive Area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FARC Food and Agricultural Research Council (MoAF)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FLIS Forest Land Information System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FoA of UoM Faculty of Agriculture of the University of Mauritius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FoLM of UoM Faculty of Law and Management/University of Mauritius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UoM </w:t>
            </w:r>
            <w:r w:rsidR="00693429">
              <w:rPr>
                <w:rFonts w:ascii="Times New Roman" w:eastAsia="Calibri" w:hAnsi="Times New Roman"/>
                <w:sz w:val="20"/>
                <w:szCs w:val="20"/>
              </w:rPr>
              <w:t xml:space="preserve"> University of Mauritius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Faculty of Social Studies and Humanities / University of Mauritius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FSC Farmers Service Centers (MoAF)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FS Forestry Service (MoAF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FS-M Forestry Service</w:t>
            </w:r>
            <w:r w:rsidR="008D19E7" w:rsidRPr="008F1AEE">
              <w:rPr>
                <w:rFonts w:ascii="Times New Roman" w:eastAsia="Calibri" w:hAnsi="Times New Roman"/>
                <w:sz w:val="20"/>
                <w:szCs w:val="20"/>
              </w:rPr>
              <w:t>—</w:t>
            </w:r>
            <w:r w:rsidR="00082533" w:rsidRPr="008F1AEE">
              <w:rPr>
                <w:rFonts w:ascii="Times New Roman" w:eastAsia="Calibri" w:hAnsi="Times New Roman"/>
                <w:sz w:val="20"/>
                <w:szCs w:val="20"/>
              </w:rPr>
              <w:t>Mauritius</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Mauritius (MoAF)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FS-R Forestry Service</w:t>
            </w:r>
            <w:r w:rsidR="008D19E7" w:rsidRPr="008F1AEE">
              <w:rPr>
                <w:rFonts w:ascii="Times New Roman" w:eastAsia="Calibri" w:hAnsi="Times New Roman"/>
                <w:sz w:val="20"/>
                <w:szCs w:val="20"/>
              </w:rPr>
              <w:t>—</w:t>
            </w:r>
            <w:r w:rsidR="00082533" w:rsidRPr="008F1AEE">
              <w:rPr>
                <w:rFonts w:ascii="Times New Roman" w:eastAsia="Calibri" w:hAnsi="Times New Roman"/>
                <w:sz w:val="20"/>
                <w:szCs w:val="20"/>
              </w:rPr>
              <w:t>Rodrigues</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GEF Global Environment Facility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GIS Geographic Information System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GoM Government of Mauritius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GPS Global Positioning System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ICZM Integrated Coastal Zone Management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IA Irrigation Authority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IW Inception Workshop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KM Knowledge Management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LIS Land Information System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LMIS Land Management Information System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LUD Land Use Division (MoAF)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M&amp;E Monitoring and Evaluation </w:t>
            </w:r>
          </w:p>
        </w:tc>
      </w:tr>
      <w:tr w:rsidR="00C5293C" w:rsidRPr="00F13CD3" w:rsidTr="00772DD0">
        <w:tc>
          <w:tcPr>
            <w:tcW w:w="8522" w:type="dxa"/>
          </w:tcPr>
          <w:p w:rsidR="00C5293C" w:rsidRPr="008F1AEE" w:rsidRDefault="00C5293C" w:rsidP="007C3C21">
            <w:pPr>
              <w:pStyle w:val="NoSpacing"/>
              <w:jc w:val="both"/>
              <w:rPr>
                <w:rFonts w:ascii="Times New Roman" w:eastAsia="Calibri" w:hAnsi="Times New Roman"/>
                <w:sz w:val="20"/>
                <w:szCs w:val="20"/>
                <w:lang w:val="fr-FR"/>
              </w:rPr>
            </w:pPr>
            <w:r w:rsidRPr="008F1AEE">
              <w:rPr>
                <w:rFonts w:ascii="Times New Roman" w:eastAsia="Calibri" w:hAnsi="Times New Roman"/>
                <w:sz w:val="20"/>
                <w:szCs w:val="20"/>
                <w:lang w:val="fr-FR"/>
              </w:rPr>
              <w:t xml:space="preserve">MAURIS Mauritius Resource Information System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 xml:space="preserve">MIE Mauritius Institute of Education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r w:rsidRPr="008F1AEE">
              <w:rPr>
                <w:rFonts w:ascii="Times New Roman" w:eastAsia="Calibri" w:hAnsi="Times New Roman"/>
                <w:sz w:val="20"/>
                <w:szCs w:val="20"/>
              </w:rPr>
              <w:t>MoAF Ministry of Agro Industry and F</w:t>
            </w:r>
            <w:r w:rsidR="004443B7">
              <w:rPr>
                <w:rFonts w:ascii="Times New Roman" w:eastAsia="Calibri" w:hAnsi="Times New Roman"/>
                <w:sz w:val="20"/>
                <w:szCs w:val="20"/>
              </w:rPr>
              <w:t xml:space="preserve">ood Security </w:t>
            </w:r>
          </w:p>
        </w:tc>
      </w:tr>
      <w:tr w:rsidR="00C5293C" w:rsidRPr="008F1AEE" w:rsidTr="00772DD0">
        <w:tc>
          <w:tcPr>
            <w:tcW w:w="8522" w:type="dxa"/>
          </w:tcPr>
          <w:p w:rsidR="00C5293C" w:rsidRPr="008F1AEE" w:rsidRDefault="00C5293C" w:rsidP="007C3C21">
            <w:pPr>
              <w:pStyle w:val="NoSpacing"/>
              <w:jc w:val="both"/>
              <w:rPr>
                <w:rFonts w:ascii="Times New Roman" w:eastAsia="Calibri" w:hAnsi="Times New Roman"/>
                <w:sz w:val="20"/>
                <w:szCs w:val="20"/>
              </w:rPr>
            </w:pPr>
          </w:p>
        </w:tc>
      </w:tr>
    </w:tbl>
    <w:p w:rsidR="00365801" w:rsidRPr="008F1AEE" w:rsidRDefault="00365801" w:rsidP="007C3C21">
      <w:pPr>
        <w:pStyle w:val="NoSpacing"/>
        <w:jc w:val="both"/>
        <w:rPr>
          <w:rFonts w:ascii="Times New Roman" w:hAnsi="Times New Roman"/>
        </w:rPr>
      </w:pPr>
    </w:p>
    <w:p w:rsidR="00891AA4" w:rsidRPr="008F1AEE" w:rsidRDefault="00891AA4" w:rsidP="007C3C21">
      <w:pPr>
        <w:pStyle w:val="NoSpacing"/>
        <w:jc w:val="both"/>
        <w:rPr>
          <w:rFonts w:ascii="Times New Roman" w:hAnsi="Times New Roman"/>
        </w:rPr>
      </w:pPr>
    </w:p>
    <w:p w:rsidR="00891AA4" w:rsidRDefault="00891AA4" w:rsidP="007C3C21">
      <w:pPr>
        <w:pStyle w:val="NoSpacing"/>
        <w:jc w:val="both"/>
        <w:rPr>
          <w:rFonts w:ascii="Times New Roman" w:hAnsi="Times New Roman"/>
        </w:rPr>
      </w:pPr>
    </w:p>
    <w:p w:rsidR="00F131D4" w:rsidRDefault="00F131D4" w:rsidP="007C3C21">
      <w:pPr>
        <w:pStyle w:val="NoSpacing"/>
        <w:jc w:val="both"/>
        <w:rPr>
          <w:rFonts w:ascii="Times New Roman" w:hAnsi="Times New Roman"/>
        </w:rPr>
      </w:pPr>
    </w:p>
    <w:p w:rsidR="009805C2" w:rsidRDefault="009805C2" w:rsidP="007C3C21">
      <w:pPr>
        <w:pStyle w:val="NoSpacing"/>
        <w:jc w:val="both"/>
        <w:rPr>
          <w:rFonts w:ascii="Times New Roman" w:hAnsi="Times New Roman"/>
        </w:rPr>
      </w:pPr>
    </w:p>
    <w:p w:rsidR="009805C2" w:rsidRDefault="009805C2" w:rsidP="007C3C21">
      <w:pPr>
        <w:pStyle w:val="NoSpacing"/>
        <w:jc w:val="both"/>
        <w:rPr>
          <w:rFonts w:ascii="Times New Roman" w:hAnsi="Times New Roman"/>
        </w:rPr>
      </w:pPr>
    </w:p>
    <w:p w:rsidR="009805C2" w:rsidRDefault="009805C2" w:rsidP="007C3C21">
      <w:pPr>
        <w:pStyle w:val="NoSpacing"/>
        <w:jc w:val="both"/>
        <w:rPr>
          <w:rFonts w:ascii="Times New Roman" w:hAnsi="Times New Roman"/>
        </w:rPr>
      </w:pPr>
    </w:p>
    <w:p w:rsidR="009805C2" w:rsidRDefault="009805C2" w:rsidP="007C3C21">
      <w:pPr>
        <w:pStyle w:val="NoSpacing"/>
        <w:jc w:val="both"/>
        <w:rPr>
          <w:rFonts w:ascii="Times New Roman" w:hAnsi="Times New Roman"/>
        </w:rPr>
      </w:pPr>
    </w:p>
    <w:p w:rsidR="00F131D4" w:rsidRDefault="00F131D4" w:rsidP="007C3C21">
      <w:pPr>
        <w:pStyle w:val="NoSpacing"/>
        <w:jc w:val="both"/>
        <w:rPr>
          <w:rFonts w:ascii="Times New Roman" w:hAnsi="Times New Roman"/>
        </w:rPr>
      </w:pPr>
    </w:p>
    <w:p w:rsidR="00BB7A00" w:rsidRDefault="00BB7A00" w:rsidP="007C3C21">
      <w:pPr>
        <w:pStyle w:val="NoSpacing"/>
        <w:jc w:val="both"/>
        <w:rPr>
          <w:rFonts w:ascii="Times New Roman" w:hAnsi="Times New Roman"/>
        </w:rPr>
      </w:pPr>
    </w:p>
    <w:p w:rsidR="00A75FDB" w:rsidRPr="008178A6" w:rsidRDefault="001631D9" w:rsidP="007C3C21">
      <w:pPr>
        <w:pStyle w:val="TOCHeading"/>
        <w:spacing w:line="240" w:lineRule="auto"/>
        <w:jc w:val="center"/>
        <w:rPr>
          <w:rFonts w:ascii="Times New Roman" w:hAnsi="Times New Roman"/>
          <w:color w:val="auto"/>
          <w:sz w:val="24"/>
          <w:szCs w:val="24"/>
        </w:rPr>
      </w:pPr>
      <w:r w:rsidRPr="008178A6">
        <w:rPr>
          <w:rFonts w:ascii="Times New Roman" w:hAnsi="Times New Roman"/>
          <w:color w:val="auto"/>
          <w:sz w:val="24"/>
          <w:szCs w:val="24"/>
        </w:rPr>
        <w:lastRenderedPageBreak/>
        <w:t>TABLE OF CONTENTS</w:t>
      </w:r>
    </w:p>
    <w:p w:rsidR="00F131D4" w:rsidRPr="00191F29" w:rsidRDefault="00F131D4" w:rsidP="007C3C21">
      <w:pPr>
        <w:spacing w:line="240" w:lineRule="auto"/>
        <w:jc w:val="both"/>
        <w:rPr>
          <w:rFonts w:ascii="Arial" w:hAnsi="Arial"/>
          <w:sz w:val="20"/>
        </w:rPr>
      </w:pPr>
    </w:p>
    <w:p w:rsidR="00355E03" w:rsidRDefault="00EE37DA">
      <w:pPr>
        <w:pStyle w:val="TOC1"/>
        <w:tabs>
          <w:tab w:val="left" w:pos="440"/>
          <w:tab w:val="right" w:leader="dot" w:pos="9016"/>
        </w:tabs>
        <w:rPr>
          <w:noProof/>
        </w:rPr>
      </w:pPr>
      <w:r w:rsidRPr="00191F29">
        <w:rPr>
          <w:rFonts w:ascii="Arial" w:hAnsi="Arial"/>
          <w:sz w:val="20"/>
        </w:rPr>
        <w:fldChar w:fldCharType="begin"/>
      </w:r>
      <w:r w:rsidR="00A75FDB" w:rsidRPr="00191F29">
        <w:rPr>
          <w:rFonts w:ascii="Arial" w:hAnsi="Arial"/>
          <w:sz w:val="20"/>
        </w:rPr>
        <w:instrText xml:space="preserve"> TOC \o "1-3" \h \z \u </w:instrText>
      </w:r>
      <w:r w:rsidRPr="00191F29">
        <w:rPr>
          <w:rFonts w:ascii="Arial" w:hAnsi="Arial"/>
          <w:sz w:val="20"/>
        </w:rPr>
        <w:fldChar w:fldCharType="separate"/>
      </w:r>
      <w:hyperlink w:anchor="_Toc351874715" w:history="1">
        <w:r w:rsidR="00355E03" w:rsidRPr="00914F6D">
          <w:rPr>
            <w:rStyle w:val="Hyperlink"/>
            <w:rFonts w:ascii="Times New Roman" w:hAnsi="Times New Roman"/>
            <w:noProof/>
          </w:rPr>
          <w:t>I.</w:t>
        </w:r>
        <w:r w:rsidR="00355E03">
          <w:rPr>
            <w:noProof/>
          </w:rPr>
          <w:tab/>
        </w:r>
        <w:r w:rsidR="00355E03" w:rsidRPr="00914F6D">
          <w:rPr>
            <w:rStyle w:val="Hyperlink"/>
            <w:rFonts w:ascii="Times New Roman" w:hAnsi="Times New Roman"/>
            <w:noProof/>
          </w:rPr>
          <w:t>OPENING PAGE</w:t>
        </w:r>
        <w:r w:rsidR="00355E03">
          <w:rPr>
            <w:noProof/>
            <w:webHidden/>
          </w:rPr>
          <w:tab/>
        </w:r>
        <w:r w:rsidR="00355E03">
          <w:rPr>
            <w:noProof/>
            <w:webHidden/>
          </w:rPr>
          <w:fldChar w:fldCharType="begin"/>
        </w:r>
        <w:r w:rsidR="00355E03">
          <w:rPr>
            <w:noProof/>
            <w:webHidden/>
          </w:rPr>
          <w:instrText xml:space="preserve"> PAGEREF _Toc351874715 \h </w:instrText>
        </w:r>
        <w:r w:rsidR="00355E03">
          <w:rPr>
            <w:noProof/>
            <w:webHidden/>
          </w:rPr>
        </w:r>
        <w:r w:rsidR="00355E03">
          <w:rPr>
            <w:noProof/>
            <w:webHidden/>
          </w:rPr>
          <w:fldChar w:fldCharType="separate"/>
        </w:r>
        <w:r w:rsidR="00070735">
          <w:rPr>
            <w:noProof/>
            <w:webHidden/>
          </w:rPr>
          <w:t>2</w:t>
        </w:r>
        <w:r w:rsidR="00355E03">
          <w:rPr>
            <w:noProof/>
            <w:webHidden/>
          </w:rPr>
          <w:fldChar w:fldCharType="end"/>
        </w:r>
      </w:hyperlink>
    </w:p>
    <w:p w:rsidR="00355E03" w:rsidRDefault="00355E03">
      <w:pPr>
        <w:pStyle w:val="TOC1"/>
        <w:tabs>
          <w:tab w:val="left" w:pos="440"/>
          <w:tab w:val="right" w:leader="dot" w:pos="9016"/>
        </w:tabs>
        <w:rPr>
          <w:noProof/>
        </w:rPr>
      </w:pPr>
      <w:hyperlink w:anchor="_Toc351874716" w:history="1">
        <w:r w:rsidRPr="00914F6D">
          <w:rPr>
            <w:rStyle w:val="Hyperlink"/>
            <w:rFonts w:ascii="Times New Roman" w:hAnsi="Times New Roman"/>
            <w:noProof/>
          </w:rPr>
          <w:t>II.</w:t>
        </w:r>
        <w:r>
          <w:rPr>
            <w:noProof/>
          </w:rPr>
          <w:tab/>
        </w:r>
        <w:r w:rsidRPr="00914F6D">
          <w:rPr>
            <w:rStyle w:val="Hyperlink"/>
            <w:rFonts w:ascii="Times New Roman" w:hAnsi="Times New Roman"/>
            <w:noProof/>
          </w:rPr>
          <w:t>EXECUTIVE SUMMARY</w:t>
        </w:r>
        <w:r>
          <w:rPr>
            <w:noProof/>
            <w:webHidden/>
          </w:rPr>
          <w:tab/>
        </w:r>
        <w:r>
          <w:rPr>
            <w:noProof/>
            <w:webHidden/>
          </w:rPr>
          <w:fldChar w:fldCharType="begin"/>
        </w:r>
        <w:r>
          <w:rPr>
            <w:noProof/>
            <w:webHidden/>
          </w:rPr>
          <w:instrText xml:space="preserve"> PAGEREF _Toc351874716 \h </w:instrText>
        </w:r>
        <w:r>
          <w:rPr>
            <w:noProof/>
            <w:webHidden/>
          </w:rPr>
        </w:r>
        <w:r>
          <w:rPr>
            <w:noProof/>
            <w:webHidden/>
          </w:rPr>
          <w:fldChar w:fldCharType="separate"/>
        </w:r>
        <w:r w:rsidR="00070735">
          <w:rPr>
            <w:noProof/>
            <w:webHidden/>
          </w:rPr>
          <w:t>3</w:t>
        </w:r>
        <w:r>
          <w:rPr>
            <w:noProof/>
            <w:webHidden/>
          </w:rPr>
          <w:fldChar w:fldCharType="end"/>
        </w:r>
      </w:hyperlink>
    </w:p>
    <w:p w:rsidR="00355E03" w:rsidRDefault="00355E03">
      <w:pPr>
        <w:pStyle w:val="TOC1"/>
        <w:tabs>
          <w:tab w:val="left" w:pos="660"/>
          <w:tab w:val="right" w:leader="dot" w:pos="9016"/>
        </w:tabs>
        <w:rPr>
          <w:rStyle w:val="Hyperlink"/>
          <w:noProof/>
        </w:rPr>
      </w:pPr>
      <w:hyperlink w:anchor="_Toc351874717" w:history="1">
        <w:r w:rsidRPr="00914F6D">
          <w:rPr>
            <w:rStyle w:val="Hyperlink"/>
            <w:rFonts w:ascii="Times New Roman" w:hAnsi="Times New Roman"/>
            <w:noProof/>
          </w:rPr>
          <w:t>III.</w:t>
        </w:r>
        <w:r w:rsidR="00850A06">
          <w:rPr>
            <w:rStyle w:val="Hyperlink"/>
            <w:rFonts w:ascii="Times New Roman" w:hAnsi="Times New Roman"/>
            <w:noProof/>
          </w:rPr>
          <w:t xml:space="preserve">   </w:t>
        </w:r>
        <w:r w:rsidRPr="00914F6D">
          <w:rPr>
            <w:rStyle w:val="Hyperlink"/>
            <w:rFonts w:ascii="Times New Roman" w:hAnsi="Times New Roman"/>
            <w:noProof/>
          </w:rPr>
          <w:t>ACRONYMS</w:t>
        </w:r>
        <w:r>
          <w:rPr>
            <w:noProof/>
            <w:webHidden/>
          </w:rPr>
          <w:tab/>
        </w:r>
        <w:r>
          <w:rPr>
            <w:noProof/>
            <w:webHidden/>
          </w:rPr>
          <w:fldChar w:fldCharType="begin"/>
        </w:r>
        <w:r>
          <w:rPr>
            <w:noProof/>
            <w:webHidden/>
          </w:rPr>
          <w:instrText xml:space="preserve"> PAGEREF _Toc351874717 \h </w:instrText>
        </w:r>
        <w:r>
          <w:rPr>
            <w:noProof/>
            <w:webHidden/>
          </w:rPr>
        </w:r>
        <w:r>
          <w:rPr>
            <w:noProof/>
            <w:webHidden/>
          </w:rPr>
          <w:fldChar w:fldCharType="separate"/>
        </w:r>
        <w:r w:rsidR="00070735">
          <w:rPr>
            <w:noProof/>
            <w:webHidden/>
          </w:rPr>
          <w:t>7</w:t>
        </w:r>
        <w:r>
          <w:rPr>
            <w:noProof/>
            <w:webHidden/>
          </w:rPr>
          <w:fldChar w:fldCharType="end"/>
        </w:r>
      </w:hyperlink>
    </w:p>
    <w:p w:rsidR="00355E03" w:rsidRPr="00355E03" w:rsidRDefault="00355E03" w:rsidP="00355E03">
      <w:pPr>
        <w:rPr>
          <w:noProof/>
        </w:rPr>
      </w:pPr>
    </w:p>
    <w:p w:rsidR="00355E03" w:rsidRDefault="00355E03">
      <w:pPr>
        <w:pStyle w:val="TOC1"/>
        <w:tabs>
          <w:tab w:val="left" w:pos="440"/>
          <w:tab w:val="right" w:leader="dot" w:pos="9016"/>
        </w:tabs>
        <w:rPr>
          <w:rStyle w:val="Hyperlink"/>
          <w:noProof/>
        </w:rPr>
      </w:pPr>
      <w:hyperlink w:anchor="_Toc351874718" w:history="1">
        <w:r w:rsidRPr="00914F6D">
          <w:rPr>
            <w:rStyle w:val="Hyperlink"/>
            <w:rFonts w:ascii="Times New Roman" w:hAnsi="Times New Roman"/>
            <w:noProof/>
          </w:rPr>
          <w:t>1.</w:t>
        </w:r>
        <w:r>
          <w:rPr>
            <w:noProof/>
          </w:rPr>
          <w:tab/>
        </w:r>
        <w:r w:rsidRPr="00914F6D">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_Toc351874718 \h </w:instrText>
        </w:r>
        <w:r>
          <w:rPr>
            <w:noProof/>
            <w:webHidden/>
          </w:rPr>
        </w:r>
        <w:r>
          <w:rPr>
            <w:noProof/>
            <w:webHidden/>
          </w:rPr>
          <w:fldChar w:fldCharType="separate"/>
        </w:r>
        <w:r w:rsidR="00070735">
          <w:rPr>
            <w:noProof/>
            <w:webHidden/>
          </w:rPr>
          <w:t>10</w:t>
        </w:r>
        <w:r>
          <w:rPr>
            <w:noProof/>
            <w:webHidden/>
          </w:rPr>
          <w:fldChar w:fldCharType="end"/>
        </w:r>
      </w:hyperlink>
    </w:p>
    <w:p w:rsidR="00355E03" w:rsidRDefault="00355E03">
      <w:pPr>
        <w:pStyle w:val="TOC1"/>
        <w:tabs>
          <w:tab w:val="right" w:leader="dot" w:pos="9016"/>
        </w:tabs>
        <w:rPr>
          <w:noProof/>
        </w:rPr>
      </w:pPr>
      <w:hyperlink w:anchor="_Toc351874719" w:history="1">
        <w:r w:rsidRPr="00914F6D">
          <w:rPr>
            <w:rStyle w:val="Hyperlink"/>
            <w:rFonts w:ascii="Times New Roman" w:hAnsi="Times New Roman"/>
            <w:noProof/>
          </w:rPr>
          <w:t>1.1. Purpose of the evaluation</w:t>
        </w:r>
        <w:r>
          <w:rPr>
            <w:noProof/>
            <w:webHidden/>
          </w:rPr>
          <w:tab/>
        </w:r>
        <w:r>
          <w:rPr>
            <w:noProof/>
            <w:webHidden/>
          </w:rPr>
          <w:fldChar w:fldCharType="begin"/>
        </w:r>
        <w:r>
          <w:rPr>
            <w:noProof/>
            <w:webHidden/>
          </w:rPr>
          <w:instrText xml:space="preserve"> PAGEREF _Toc351874719 \h </w:instrText>
        </w:r>
        <w:r>
          <w:rPr>
            <w:noProof/>
            <w:webHidden/>
          </w:rPr>
        </w:r>
        <w:r>
          <w:rPr>
            <w:noProof/>
            <w:webHidden/>
          </w:rPr>
          <w:fldChar w:fldCharType="separate"/>
        </w:r>
        <w:r w:rsidR="00070735">
          <w:rPr>
            <w:noProof/>
            <w:webHidden/>
          </w:rPr>
          <w:t>10</w:t>
        </w:r>
        <w:r>
          <w:rPr>
            <w:noProof/>
            <w:webHidden/>
          </w:rPr>
          <w:fldChar w:fldCharType="end"/>
        </w:r>
      </w:hyperlink>
    </w:p>
    <w:p w:rsidR="00355E03" w:rsidRDefault="00355E03">
      <w:pPr>
        <w:pStyle w:val="TOC1"/>
        <w:tabs>
          <w:tab w:val="right" w:leader="dot" w:pos="9016"/>
        </w:tabs>
        <w:rPr>
          <w:noProof/>
        </w:rPr>
      </w:pPr>
      <w:hyperlink w:anchor="_Toc351874720" w:history="1">
        <w:r w:rsidRPr="00914F6D">
          <w:rPr>
            <w:rStyle w:val="Hyperlink"/>
            <w:rFonts w:ascii="Times New Roman" w:hAnsi="Times New Roman"/>
            <w:noProof/>
          </w:rPr>
          <w:t>1.2. Scope and Methodology</w:t>
        </w:r>
        <w:r>
          <w:rPr>
            <w:noProof/>
            <w:webHidden/>
          </w:rPr>
          <w:tab/>
        </w:r>
        <w:r>
          <w:rPr>
            <w:noProof/>
            <w:webHidden/>
          </w:rPr>
          <w:fldChar w:fldCharType="begin"/>
        </w:r>
        <w:r>
          <w:rPr>
            <w:noProof/>
            <w:webHidden/>
          </w:rPr>
          <w:instrText xml:space="preserve"> PAGEREF _Toc351874720 \h </w:instrText>
        </w:r>
        <w:r>
          <w:rPr>
            <w:noProof/>
            <w:webHidden/>
          </w:rPr>
        </w:r>
        <w:r>
          <w:rPr>
            <w:noProof/>
            <w:webHidden/>
          </w:rPr>
          <w:fldChar w:fldCharType="separate"/>
        </w:r>
        <w:r w:rsidR="00070735">
          <w:rPr>
            <w:noProof/>
            <w:webHidden/>
          </w:rPr>
          <w:t>10</w:t>
        </w:r>
        <w:r>
          <w:rPr>
            <w:noProof/>
            <w:webHidden/>
          </w:rPr>
          <w:fldChar w:fldCharType="end"/>
        </w:r>
      </w:hyperlink>
    </w:p>
    <w:p w:rsidR="00355E03" w:rsidRDefault="00355E03">
      <w:pPr>
        <w:pStyle w:val="TOC1"/>
        <w:tabs>
          <w:tab w:val="right" w:leader="dot" w:pos="9016"/>
        </w:tabs>
        <w:rPr>
          <w:rStyle w:val="Hyperlink"/>
          <w:noProof/>
        </w:rPr>
      </w:pPr>
      <w:hyperlink w:anchor="_Toc351874721" w:history="1">
        <w:r w:rsidRPr="00914F6D">
          <w:rPr>
            <w:rStyle w:val="Hyperlink"/>
            <w:rFonts w:ascii="Times New Roman" w:hAnsi="Times New Roman"/>
            <w:noProof/>
          </w:rPr>
          <w:t>1.3. Structure of the Report</w:t>
        </w:r>
        <w:r>
          <w:rPr>
            <w:noProof/>
            <w:webHidden/>
          </w:rPr>
          <w:tab/>
        </w:r>
        <w:r>
          <w:rPr>
            <w:noProof/>
            <w:webHidden/>
          </w:rPr>
          <w:fldChar w:fldCharType="begin"/>
        </w:r>
        <w:r>
          <w:rPr>
            <w:noProof/>
            <w:webHidden/>
          </w:rPr>
          <w:instrText xml:space="preserve"> PAGEREF _Toc351874721 \h </w:instrText>
        </w:r>
        <w:r>
          <w:rPr>
            <w:noProof/>
            <w:webHidden/>
          </w:rPr>
        </w:r>
        <w:r>
          <w:rPr>
            <w:noProof/>
            <w:webHidden/>
          </w:rPr>
          <w:fldChar w:fldCharType="separate"/>
        </w:r>
        <w:r w:rsidR="00070735">
          <w:rPr>
            <w:noProof/>
            <w:webHidden/>
          </w:rPr>
          <w:t>11</w:t>
        </w:r>
        <w:r>
          <w:rPr>
            <w:noProof/>
            <w:webHidden/>
          </w:rPr>
          <w:fldChar w:fldCharType="end"/>
        </w:r>
      </w:hyperlink>
    </w:p>
    <w:p w:rsidR="00355E03" w:rsidRPr="00355E03" w:rsidRDefault="00355E03" w:rsidP="00355E03">
      <w:pPr>
        <w:rPr>
          <w:noProof/>
        </w:rPr>
      </w:pPr>
    </w:p>
    <w:p w:rsidR="00355E03" w:rsidRDefault="00355E03">
      <w:pPr>
        <w:pStyle w:val="TOC1"/>
        <w:tabs>
          <w:tab w:val="left" w:pos="440"/>
          <w:tab w:val="right" w:leader="dot" w:pos="9016"/>
        </w:tabs>
        <w:rPr>
          <w:noProof/>
        </w:rPr>
      </w:pPr>
      <w:hyperlink w:anchor="_Toc351874722" w:history="1">
        <w:r w:rsidRPr="00914F6D">
          <w:rPr>
            <w:rStyle w:val="Hyperlink"/>
            <w:rFonts w:ascii="Times New Roman" w:hAnsi="Times New Roman"/>
            <w:noProof/>
          </w:rPr>
          <w:t>2.</w:t>
        </w:r>
        <w:r>
          <w:rPr>
            <w:noProof/>
          </w:rPr>
          <w:tab/>
        </w:r>
        <w:r w:rsidRPr="00914F6D">
          <w:rPr>
            <w:rStyle w:val="Hyperlink"/>
            <w:rFonts w:ascii="Times New Roman" w:hAnsi="Times New Roman"/>
            <w:noProof/>
          </w:rPr>
          <w:t>THE PROJECT DESCRIPTION AND DEVELOPMENT CONTEXT</w:t>
        </w:r>
        <w:r>
          <w:rPr>
            <w:noProof/>
            <w:webHidden/>
          </w:rPr>
          <w:tab/>
        </w:r>
        <w:r>
          <w:rPr>
            <w:noProof/>
            <w:webHidden/>
          </w:rPr>
          <w:fldChar w:fldCharType="begin"/>
        </w:r>
        <w:r>
          <w:rPr>
            <w:noProof/>
            <w:webHidden/>
          </w:rPr>
          <w:instrText xml:space="preserve"> PAGEREF _Toc351874722 \h </w:instrText>
        </w:r>
        <w:r>
          <w:rPr>
            <w:noProof/>
            <w:webHidden/>
          </w:rPr>
        </w:r>
        <w:r>
          <w:rPr>
            <w:noProof/>
            <w:webHidden/>
          </w:rPr>
          <w:fldChar w:fldCharType="separate"/>
        </w:r>
        <w:r w:rsidR="00070735">
          <w:rPr>
            <w:noProof/>
            <w:webHidden/>
          </w:rPr>
          <w:t>12</w:t>
        </w:r>
        <w:r>
          <w:rPr>
            <w:noProof/>
            <w:webHidden/>
          </w:rPr>
          <w:fldChar w:fldCharType="end"/>
        </w:r>
      </w:hyperlink>
    </w:p>
    <w:p w:rsidR="00355E03" w:rsidRDefault="00355E03">
      <w:pPr>
        <w:pStyle w:val="TOC1"/>
        <w:tabs>
          <w:tab w:val="right" w:leader="dot" w:pos="9016"/>
        </w:tabs>
        <w:rPr>
          <w:noProof/>
        </w:rPr>
      </w:pPr>
      <w:hyperlink w:anchor="_Toc351874723" w:history="1">
        <w:r w:rsidRPr="00914F6D">
          <w:rPr>
            <w:rStyle w:val="Hyperlink"/>
            <w:rFonts w:ascii="Times New Roman" w:hAnsi="Times New Roman"/>
            <w:noProof/>
          </w:rPr>
          <w:t>2.1. Context</w:t>
        </w:r>
        <w:r>
          <w:rPr>
            <w:noProof/>
            <w:webHidden/>
          </w:rPr>
          <w:tab/>
        </w:r>
        <w:r>
          <w:rPr>
            <w:noProof/>
            <w:webHidden/>
          </w:rPr>
          <w:fldChar w:fldCharType="begin"/>
        </w:r>
        <w:r>
          <w:rPr>
            <w:noProof/>
            <w:webHidden/>
          </w:rPr>
          <w:instrText xml:space="preserve"> PAGEREF _Toc351874723 \h </w:instrText>
        </w:r>
        <w:r>
          <w:rPr>
            <w:noProof/>
            <w:webHidden/>
          </w:rPr>
        </w:r>
        <w:r>
          <w:rPr>
            <w:noProof/>
            <w:webHidden/>
          </w:rPr>
          <w:fldChar w:fldCharType="separate"/>
        </w:r>
        <w:r w:rsidR="00070735">
          <w:rPr>
            <w:noProof/>
            <w:webHidden/>
          </w:rPr>
          <w:t>12</w:t>
        </w:r>
        <w:r>
          <w:rPr>
            <w:noProof/>
            <w:webHidden/>
          </w:rPr>
          <w:fldChar w:fldCharType="end"/>
        </w:r>
      </w:hyperlink>
    </w:p>
    <w:p w:rsidR="00355E03" w:rsidRDefault="00355E03">
      <w:pPr>
        <w:pStyle w:val="TOC1"/>
        <w:tabs>
          <w:tab w:val="right" w:leader="dot" w:pos="9016"/>
        </w:tabs>
        <w:rPr>
          <w:noProof/>
        </w:rPr>
      </w:pPr>
      <w:hyperlink w:anchor="_Toc351874724" w:history="1">
        <w:r w:rsidRPr="00914F6D">
          <w:rPr>
            <w:rStyle w:val="Hyperlink"/>
            <w:rFonts w:ascii="Times New Roman" w:hAnsi="Times New Roman"/>
            <w:noProof/>
          </w:rPr>
          <w:t>2.2. Land Degradation in Mauritius and Rodrigues</w:t>
        </w:r>
        <w:r>
          <w:rPr>
            <w:noProof/>
            <w:webHidden/>
          </w:rPr>
          <w:tab/>
        </w:r>
        <w:r>
          <w:rPr>
            <w:noProof/>
            <w:webHidden/>
          </w:rPr>
          <w:fldChar w:fldCharType="begin"/>
        </w:r>
        <w:r>
          <w:rPr>
            <w:noProof/>
            <w:webHidden/>
          </w:rPr>
          <w:instrText xml:space="preserve"> PAGEREF _Toc351874724 \h </w:instrText>
        </w:r>
        <w:r>
          <w:rPr>
            <w:noProof/>
            <w:webHidden/>
          </w:rPr>
        </w:r>
        <w:r>
          <w:rPr>
            <w:noProof/>
            <w:webHidden/>
          </w:rPr>
          <w:fldChar w:fldCharType="separate"/>
        </w:r>
        <w:r w:rsidR="00070735">
          <w:rPr>
            <w:noProof/>
            <w:webHidden/>
          </w:rPr>
          <w:t>13</w:t>
        </w:r>
        <w:r>
          <w:rPr>
            <w:noProof/>
            <w:webHidden/>
          </w:rPr>
          <w:fldChar w:fldCharType="end"/>
        </w:r>
      </w:hyperlink>
    </w:p>
    <w:p w:rsidR="00355E03" w:rsidRDefault="00355E03">
      <w:pPr>
        <w:pStyle w:val="TOC1"/>
        <w:tabs>
          <w:tab w:val="right" w:leader="dot" w:pos="9016"/>
        </w:tabs>
        <w:rPr>
          <w:noProof/>
        </w:rPr>
      </w:pPr>
      <w:hyperlink w:anchor="_Toc351874725" w:history="1">
        <w:r w:rsidRPr="00914F6D">
          <w:rPr>
            <w:rStyle w:val="Hyperlink"/>
            <w:rFonts w:ascii="Times New Roman" w:hAnsi="Times New Roman"/>
            <w:noProof/>
          </w:rPr>
          <w:t>2.3. Immediate and Development Objectives of the Project</w:t>
        </w:r>
        <w:r>
          <w:rPr>
            <w:noProof/>
            <w:webHidden/>
          </w:rPr>
          <w:tab/>
        </w:r>
        <w:r>
          <w:rPr>
            <w:noProof/>
            <w:webHidden/>
          </w:rPr>
          <w:fldChar w:fldCharType="begin"/>
        </w:r>
        <w:r>
          <w:rPr>
            <w:noProof/>
            <w:webHidden/>
          </w:rPr>
          <w:instrText xml:space="preserve"> PAGEREF _Toc351874725 \h </w:instrText>
        </w:r>
        <w:r>
          <w:rPr>
            <w:noProof/>
            <w:webHidden/>
          </w:rPr>
        </w:r>
        <w:r>
          <w:rPr>
            <w:noProof/>
            <w:webHidden/>
          </w:rPr>
          <w:fldChar w:fldCharType="separate"/>
        </w:r>
        <w:r w:rsidR="00070735">
          <w:rPr>
            <w:noProof/>
            <w:webHidden/>
          </w:rPr>
          <w:t>15</w:t>
        </w:r>
        <w:r>
          <w:rPr>
            <w:noProof/>
            <w:webHidden/>
          </w:rPr>
          <w:fldChar w:fldCharType="end"/>
        </w:r>
      </w:hyperlink>
    </w:p>
    <w:p w:rsidR="00355E03" w:rsidRDefault="00355E03">
      <w:pPr>
        <w:pStyle w:val="TOC1"/>
        <w:tabs>
          <w:tab w:val="right" w:leader="dot" w:pos="9016"/>
        </w:tabs>
        <w:rPr>
          <w:noProof/>
        </w:rPr>
      </w:pPr>
      <w:hyperlink w:anchor="_Toc351874726" w:history="1">
        <w:r w:rsidRPr="00914F6D">
          <w:rPr>
            <w:rStyle w:val="Hyperlink"/>
            <w:rFonts w:ascii="Times New Roman" w:hAnsi="Times New Roman"/>
            <w:noProof/>
          </w:rPr>
          <w:t>2.4. Main Stakeholders</w:t>
        </w:r>
        <w:r>
          <w:rPr>
            <w:noProof/>
            <w:webHidden/>
          </w:rPr>
          <w:tab/>
        </w:r>
        <w:r>
          <w:rPr>
            <w:noProof/>
            <w:webHidden/>
          </w:rPr>
          <w:fldChar w:fldCharType="begin"/>
        </w:r>
        <w:r>
          <w:rPr>
            <w:noProof/>
            <w:webHidden/>
          </w:rPr>
          <w:instrText xml:space="preserve"> PAGEREF _Toc351874726 \h </w:instrText>
        </w:r>
        <w:r>
          <w:rPr>
            <w:noProof/>
            <w:webHidden/>
          </w:rPr>
        </w:r>
        <w:r>
          <w:rPr>
            <w:noProof/>
            <w:webHidden/>
          </w:rPr>
          <w:fldChar w:fldCharType="separate"/>
        </w:r>
        <w:r w:rsidR="00070735">
          <w:rPr>
            <w:noProof/>
            <w:webHidden/>
          </w:rPr>
          <w:t>15</w:t>
        </w:r>
        <w:r>
          <w:rPr>
            <w:noProof/>
            <w:webHidden/>
          </w:rPr>
          <w:fldChar w:fldCharType="end"/>
        </w:r>
      </w:hyperlink>
    </w:p>
    <w:p w:rsidR="00355E03" w:rsidRDefault="00355E03">
      <w:pPr>
        <w:pStyle w:val="TOC1"/>
        <w:tabs>
          <w:tab w:val="right" w:leader="dot" w:pos="9016"/>
        </w:tabs>
        <w:rPr>
          <w:rStyle w:val="Hyperlink"/>
          <w:noProof/>
        </w:rPr>
      </w:pPr>
      <w:hyperlink w:anchor="_Toc351874727" w:history="1">
        <w:r w:rsidRPr="00914F6D">
          <w:rPr>
            <w:rStyle w:val="Hyperlink"/>
            <w:rFonts w:ascii="Times New Roman" w:hAnsi="Times New Roman"/>
            <w:noProof/>
          </w:rPr>
          <w:t>2.5. Results Expected</w:t>
        </w:r>
        <w:r>
          <w:rPr>
            <w:noProof/>
            <w:webHidden/>
          </w:rPr>
          <w:tab/>
        </w:r>
        <w:r>
          <w:rPr>
            <w:noProof/>
            <w:webHidden/>
          </w:rPr>
          <w:fldChar w:fldCharType="begin"/>
        </w:r>
        <w:r>
          <w:rPr>
            <w:noProof/>
            <w:webHidden/>
          </w:rPr>
          <w:instrText xml:space="preserve"> PAGEREF _Toc351874727 \h </w:instrText>
        </w:r>
        <w:r>
          <w:rPr>
            <w:noProof/>
            <w:webHidden/>
          </w:rPr>
        </w:r>
        <w:r>
          <w:rPr>
            <w:noProof/>
            <w:webHidden/>
          </w:rPr>
          <w:fldChar w:fldCharType="separate"/>
        </w:r>
        <w:r w:rsidR="00070735">
          <w:rPr>
            <w:noProof/>
            <w:webHidden/>
          </w:rPr>
          <w:t>16</w:t>
        </w:r>
        <w:r>
          <w:rPr>
            <w:noProof/>
            <w:webHidden/>
          </w:rPr>
          <w:fldChar w:fldCharType="end"/>
        </w:r>
      </w:hyperlink>
    </w:p>
    <w:p w:rsidR="00355E03" w:rsidRPr="00355E03" w:rsidRDefault="00355E03" w:rsidP="00355E03">
      <w:pPr>
        <w:rPr>
          <w:noProof/>
        </w:rPr>
      </w:pPr>
    </w:p>
    <w:p w:rsidR="00355E03" w:rsidRDefault="00355E03">
      <w:pPr>
        <w:pStyle w:val="TOC1"/>
        <w:tabs>
          <w:tab w:val="left" w:pos="440"/>
          <w:tab w:val="right" w:leader="dot" w:pos="9016"/>
        </w:tabs>
        <w:rPr>
          <w:noProof/>
        </w:rPr>
      </w:pPr>
      <w:hyperlink w:anchor="_Toc351874728" w:history="1">
        <w:r w:rsidRPr="00914F6D">
          <w:rPr>
            <w:rStyle w:val="Hyperlink"/>
            <w:rFonts w:ascii="Times New Roman" w:hAnsi="Times New Roman"/>
            <w:noProof/>
          </w:rPr>
          <w:t>3.</w:t>
        </w:r>
        <w:r>
          <w:rPr>
            <w:noProof/>
          </w:rPr>
          <w:tab/>
        </w:r>
        <w:r w:rsidRPr="00914F6D">
          <w:rPr>
            <w:rStyle w:val="Hyperlink"/>
            <w:rFonts w:ascii="Times New Roman" w:hAnsi="Times New Roman"/>
            <w:noProof/>
          </w:rPr>
          <w:t>FINDINGS</w:t>
        </w:r>
        <w:r>
          <w:rPr>
            <w:noProof/>
            <w:webHidden/>
          </w:rPr>
          <w:tab/>
        </w:r>
        <w:r>
          <w:rPr>
            <w:noProof/>
            <w:webHidden/>
          </w:rPr>
          <w:fldChar w:fldCharType="begin"/>
        </w:r>
        <w:r>
          <w:rPr>
            <w:noProof/>
            <w:webHidden/>
          </w:rPr>
          <w:instrText xml:space="preserve"> PAGEREF _Toc351874728 \h </w:instrText>
        </w:r>
        <w:r>
          <w:rPr>
            <w:noProof/>
            <w:webHidden/>
          </w:rPr>
        </w:r>
        <w:r>
          <w:rPr>
            <w:noProof/>
            <w:webHidden/>
          </w:rPr>
          <w:fldChar w:fldCharType="separate"/>
        </w:r>
        <w:r w:rsidR="00070735">
          <w:rPr>
            <w:noProof/>
            <w:webHidden/>
          </w:rPr>
          <w:t>17</w:t>
        </w:r>
        <w:r>
          <w:rPr>
            <w:noProof/>
            <w:webHidden/>
          </w:rPr>
          <w:fldChar w:fldCharType="end"/>
        </w:r>
      </w:hyperlink>
    </w:p>
    <w:p w:rsidR="00355E03" w:rsidRDefault="00355E03">
      <w:pPr>
        <w:pStyle w:val="TOC1"/>
        <w:tabs>
          <w:tab w:val="right" w:leader="dot" w:pos="9016"/>
        </w:tabs>
        <w:rPr>
          <w:noProof/>
        </w:rPr>
      </w:pPr>
      <w:hyperlink w:anchor="_Toc351874729" w:history="1">
        <w:r w:rsidRPr="00914F6D">
          <w:rPr>
            <w:rStyle w:val="Hyperlink"/>
            <w:rFonts w:ascii="Times New Roman" w:hAnsi="Times New Roman"/>
            <w:noProof/>
          </w:rPr>
          <w:t>3.1.   PROJECT DESIGN / FORMULATION</w:t>
        </w:r>
        <w:r>
          <w:rPr>
            <w:noProof/>
            <w:webHidden/>
          </w:rPr>
          <w:tab/>
        </w:r>
        <w:r>
          <w:rPr>
            <w:noProof/>
            <w:webHidden/>
          </w:rPr>
          <w:fldChar w:fldCharType="begin"/>
        </w:r>
        <w:r>
          <w:rPr>
            <w:noProof/>
            <w:webHidden/>
          </w:rPr>
          <w:instrText xml:space="preserve"> PAGEREF _Toc351874729 \h </w:instrText>
        </w:r>
        <w:r>
          <w:rPr>
            <w:noProof/>
            <w:webHidden/>
          </w:rPr>
        </w:r>
        <w:r>
          <w:rPr>
            <w:noProof/>
            <w:webHidden/>
          </w:rPr>
          <w:fldChar w:fldCharType="separate"/>
        </w:r>
        <w:r w:rsidR="00070735">
          <w:rPr>
            <w:noProof/>
            <w:webHidden/>
          </w:rPr>
          <w:t>17</w:t>
        </w:r>
        <w:r>
          <w:rPr>
            <w:noProof/>
            <w:webHidden/>
          </w:rPr>
          <w:fldChar w:fldCharType="end"/>
        </w:r>
      </w:hyperlink>
    </w:p>
    <w:p w:rsidR="00355E03" w:rsidRDefault="00355E03">
      <w:pPr>
        <w:pStyle w:val="TOC1"/>
        <w:tabs>
          <w:tab w:val="right" w:leader="dot" w:pos="9016"/>
        </w:tabs>
        <w:rPr>
          <w:noProof/>
        </w:rPr>
      </w:pPr>
      <w:hyperlink w:anchor="_Toc351874730" w:history="1">
        <w:r w:rsidRPr="00914F6D">
          <w:rPr>
            <w:rStyle w:val="Hyperlink"/>
            <w:rFonts w:ascii="Times New Roman" w:hAnsi="Times New Roman"/>
            <w:i/>
            <w:noProof/>
          </w:rPr>
          <w:t>Analysis of LFA (Project logic /strategy; Indicators)</w:t>
        </w:r>
        <w:r>
          <w:rPr>
            <w:noProof/>
            <w:webHidden/>
          </w:rPr>
          <w:tab/>
        </w:r>
        <w:r>
          <w:rPr>
            <w:noProof/>
            <w:webHidden/>
          </w:rPr>
          <w:fldChar w:fldCharType="begin"/>
        </w:r>
        <w:r>
          <w:rPr>
            <w:noProof/>
            <w:webHidden/>
          </w:rPr>
          <w:instrText xml:space="preserve"> PAGEREF _Toc351874730 \h </w:instrText>
        </w:r>
        <w:r>
          <w:rPr>
            <w:noProof/>
            <w:webHidden/>
          </w:rPr>
        </w:r>
        <w:r>
          <w:rPr>
            <w:noProof/>
            <w:webHidden/>
          </w:rPr>
          <w:fldChar w:fldCharType="separate"/>
        </w:r>
        <w:r w:rsidR="00070735">
          <w:rPr>
            <w:noProof/>
            <w:webHidden/>
          </w:rPr>
          <w:t>17</w:t>
        </w:r>
        <w:r>
          <w:rPr>
            <w:noProof/>
            <w:webHidden/>
          </w:rPr>
          <w:fldChar w:fldCharType="end"/>
        </w:r>
      </w:hyperlink>
    </w:p>
    <w:p w:rsidR="00355E03" w:rsidRDefault="00355E03">
      <w:pPr>
        <w:pStyle w:val="TOC1"/>
        <w:tabs>
          <w:tab w:val="right" w:leader="dot" w:pos="9016"/>
        </w:tabs>
        <w:rPr>
          <w:noProof/>
        </w:rPr>
      </w:pPr>
      <w:hyperlink w:anchor="_Toc351874731" w:history="1">
        <w:r w:rsidRPr="00914F6D">
          <w:rPr>
            <w:rStyle w:val="Hyperlink"/>
            <w:rFonts w:ascii="Times New Roman" w:hAnsi="Times New Roman"/>
            <w:i/>
            <w:noProof/>
          </w:rPr>
          <w:t>Assumptions and Risks</w:t>
        </w:r>
        <w:r>
          <w:rPr>
            <w:noProof/>
            <w:webHidden/>
          </w:rPr>
          <w:tab/>
        </w:r>
        <w:r>
          <w:rPr>
            <w:noProof/>
            <w:webHidden/>
          </w:rPr>
          <w:fldChar w:fldCharType="begin"/>
        </w:r>
        <w:r>
          <w:rPr>
            <w:noProof/>
            <w:webHidden/>
          </w:rPr>
          <w:instrText xml:space="preserve"> PAGEREF _Toc351874731 \h </w:instrText>
        </w:r>
        <w:r>
          <w:rPr>
            <w:noProof/>
            <w:webHidden/>
          </w:rPr>
        </w:r>
        <w:r>
          <w:rPr>
            <w:noProof/>
            <w:webHidden/>
          </w:rPr>
          <w:fldChar w:fldCharType="separate"/>
        </w:r>
        <w:r w:rsidR="00070735">
          <w:rPr>
            <w:noProof/>
            <w:webHidden/>
          </w:rPr>
          <w:t>18</w:t>
        </w:r>
        <w:r>
          <w:rPr>
            <w:noProof/>
            <w:webHidden/>
          </w:rPr>
          <w:fldChar w:fldCharType="end"/>
        </w:r>
      </w:hyperlink>
    </w:p>
    <w:p w:rsidR="00355E03" w:rsidRDefault="00355E03">
      <w:pPr>
        <w:pStyle w:val="TOC1"/>
        <w:tabs>
          <w:tab w:val="right" w:leader="dot" w:pos="9016"/>
        </w:tabs>
        <w:rPr>
          <w:noProof/>
        </w:rPr>
      </w:pPr>
      <w:hyperlink w:anchor="_Toc351874732" w:history="1">
        <w:r w:rsidRPr="00914F6D">
          <w:rPr>
            <w:rStyle w:val="Hyperlink"/>
            <w:rFonts w:ascii="Times New Roman" w:hAnsi="Times New Roman"/>
            <w:i/>
            <w:noProof/>
          </w:rPr>
          <w:t>Planned Stakeholder Participation (as per project design)</w:t>
        </w:r>
        <w:r>
          <w:rPr>
            <w:noProof/>
            <w:webHidden/>
          </w:rPr>
          <w:tab/>
        </w:r>
        <w:r>
          <w:rPr>
            <w:noProof/>
            <w:webHidden/>
          </w:rPr>
          <w:fldChar w:fldCharType="begin"/>
        </w:r>
        <w:r>
          <w:rPr>
            <w:noProof/>
            <w:webHidden/>
          </w:rPr>
          <w:instrText xml:space="preserve"> PAGEREF _Toc351874732 \h </w:instrText>
        </w:r>
        <w:r>
          <w:rPr>
            <w:noProof/>
            <w:webHidden/>
          </w:rPr>
        </w:r>
        <w:r>
          <w:rPr>
            <w:noProof/>
            <w:webHidden/>
          </w:rPr>
          <w:fldChar w:fldCharType="separate"/>
        </w:r>
        <w:r w:rsidR="00070735">
          <w:rPr>
            <w:noProof/>
            <w:webHidden/>
          </w:rPr>
          <w:t>19</w:t>
        </w:r>
        <w:r>
          <w:rPr>
            <w:noProof/>
            <w:webHidden/>
          </w:rPr>
          <w:fldChar w:fldCharType="end"/>
        </w:r>
      </w:hyperlink>
    </w:p>
    <w:p w:rsidR="00355E03" w:rsidRDefault="00355E03">
      <w:pPr>
        <w:pStyle w:val="TOC1"/>
        <w:tabs>
          <w:tab w:val="right" w:leader="dot" w:pos="9016"/>
        </w:tabs>
        <w:rPr>
          <w:noProof/>
        </w:rPr>
      </w:pPr>
      <w:hyperlink w:anchor="_Toc351874733" w:history="1">
        <w:r w:rsidRPr="00914F6D">
          <w:rPr>
            <w:rStyle w:val="Hyperlink"/>
            <w:rFonts w:ascii="Times New Roman" w:hAnsi="Times New Roman"/>
            <w:i/>
            <w:noProof/>
          </w:rPr>
          <w:t>Replication  Approach</w:t>
        </w:r>
        <w:r>
          <w:rPr>
            <w:noProof/>
            <w:webHidden/>
          </w:rPr>
          <w:tab/>
        </w:r>
        <w:r>
          <w:rPr>
            <w:noProof/>
            <w:webHidden/>
          </w:rPr>
          <w:fldChar w:fldCharType="begin"/>
        </w:r>
        <w:r>
          <w:rPr>
            <w:noProof/>
            <w:webHidden/>
          </w:rPr>
          <w:instrText xml:space="preserve"> PAGEREF _Toc351874733 \h </w:instrText>
        </w:r>
        <w:r>
          <w:rPr>
            <w:noProof/>
            <w:webHidden/>
          </w:rPr>
        </w:r>
        <w:r>
          <w:rPr>
            <w:noProof/>
            <w:webHidden/>
          </w:rPr>
          <w:fldChar w:fldCharType="separate"/>
        </w:r>
        <w:r w:rsidR="00070735">
          <w:rPr>
            <w:noProof/>
            <w:webHidden/>
          </w:rPr>
          <w:t>19</w:t>
        </w:r>
        <w:r>
          <w:rPr>
            <w:noProof/>
            <w:webHidden/>
          </w:rPr>
          <w:fldChar w:fldCharType="end"/>
        </w:r>
      </w:hyperlink>
    </w:p>
    <w:p w:rsidR="00355E03" w:rsidRDefault="00355E03">
      <w:pPr>
        <w:pStyle w:val="TOC1"/>
        <w:tabs>
          <w:tab w:val="right" w:leader="dot" w:pos="9016"/>
        </w:tabs>
        <w:rPr>
          <w:noProof/>
        </w:rPr>
      </w:pPr>
      <w:hyperlink w:anchor="_Toc351874734" w:history="1">
        <w:r w:rsidRPr="00914F6D">
          <w:rPr>
            <w:rStyle w:val="Hyperlink"/>
            <w:rFonts w:ascii="Times New Roman" w:hAnsi="Times New Roman"/>
            <w:i/>
            <w:noProof/>
          </w:rPr>
          <w:t>UNDP Comparative Advantage</w:t>
        </w:r>
        <w:r>
          <w:rPr>
            <w:noProof/>
            <w:webHidden/>
          </w:rPr>
          <w:tab/>
        </w:r>
        <w:r>
          <w:rPr>
            <w:noProof/>
            <w:webHidden/>
          </w:rPr>
          <w:fldChar w:fldCharType="begin"/>
        </w:r>
        <w:r>
          <w:rPr>
            <w:noProof/>
            <w:webHidden/>
          </w:rPr>
          <w:instrText xml:space="preserve"> PAGEREF _Toc351874734 \h </w:instrText>
        </w:r>
        <w:r>
          <w:rPr>
            <w:noProof/>
            <w:webHidden/>
          </w:rPr>
        </w:r>
        <w:r>
          <w:rPr>
            <w:noProof/>
            <w:webHidden/>
          </w:rPr>
          <w:fldChar w:fldCharType="separate"/>
        </w:r>
        <w:r w:rsidR="00070735">
          <w:rPr>
            <w:noProof/>
            <w:webHidden/>
          </w:rPr>
          <w:t>20</w:t>
        </w:r>
        <w:r>
          <w:rPr>
            <w:noProof/>
            <w:webHidden/>
          </w:rPr>
          <w:fldChar w:fldCharType="end"/>
        </w:r>
      </w:hyperlink>
    </w:p>
    <w:p w:rsidR="00355E03" w:rsidRDefault="00355E03">
      <w:pPr>
        <w:pStyle w:val="TOC1"/>
        <w:tabs>
          <w:tab w:val="right" w:leader="dot" w:pos="9016"/>
        </w:tabs>
        <w:rPr>
          <w:noProof/>
        </w:rPr>
      </w:pPr>
      <w:hyperlink w:anchor="_Toc351874735" w:history="1">
        <w:r w:rsidRPr="00914F6D">
          <w:rPr>
            <w:rStyle w:val="Hyperlink"/>
            <w:rFonts w:ascii="Times New Roman" w:hAnsi="Times New Roman"/>
            <w:i/>
            <w:noProof/>
          </w:rPr>
          <w:t>Linkages between the Project and other Interventions' within the  Sector</w:t>
        </w:r>
        <w:r>
          <w:rPr>
            <w:noProof/>
            <w:webHidden/>
          </w:rPr>
          <w:tab/>
        </w:r>
        <w:r>
          <w:rPr>
            <w:noProof/>
            <w:webHidden/>
          </w:rPr>
          <w:fldChar w:fldCharType="begin"/>
        </w:r>
        <w:r>
          <w:rPr>
            <w:noProof/>
            <w:webHidden/>
          </w:rPr>
          <w:instrText xml:space="preserve"> PAGEREF _Toc351874735 \h </w:instrText>
        </w:r>
        <w:r>
          <w:rPr>
            <w:noProof/>
            <w:webHidden/>
          </w:rPr>
        </w:r>
        <w:r>
          <w:rPr>
            <w:noProof/>
            <w:webHidden/>
          </w:rPr>
          <w:fldChar w:fldCharType="separate"/>
        </w:r>
        <w:r w:rsidR="00070735">
          <w:rPr>
            <w:noProof/>
            <w:webHidden/>
          </w:rPr>
          <w:t>20</w:t>
        </w:r>
        <w:r>
          <w:rPr>
            <w:noProof/>
            <w:webHidden/>
          </w:rPr>
          <w:fldChar w:fldCharType="end"/>
        </w:r>
      </w:hyperlink>
    </w:p>
    <w:p w:rsidR="00355E03" w:rsidRDefault="00355E03">
      <w:pPr>
        <w:pStyle w:val="TOC1"/>
        <w:tabs>
          <w:tab w:val="right" w:leader="dot" w:pos="9016"/>
        </w:tabs>
        <w:rPr>
          <w:rStyle w:val="Hyperlink"/>
          <w:noProof/>
        </w:rPr>
      </w:pPr>
      <w:hyperlink w:anchor="_Toc351874736" w:history="1">
        <w:r w:rsidRPr="00914F6D">
          <w:rPr>
            <w:rStyle w:val="Hyperlink"/>
            <w:rFonts w:ascii="Times New Roman" w:hAnsi="Times New Roman"/>
            <w:i/>
            <w:noProof/>
          </w:rPr>
          <w:t>Management  Arrangements</w:t>
        </w:r>
        <w:r>
          <w:rPr>
            <w:noProof/>
            <w:webHidden/>
          </w:rPr>
          <w:tab/>
        </w:r>
        <w:r>
          <w:rPr>
            <w:noProof/>
            <w:webHidden/>
          </w:rPr>
          <w:fldChar w:fldCharType="begin"/>
        </w:r>
        <w:r>
          <w:rPr>
            <w:noProof/>
            <w:webHidden/>
          </w:rPr>
          <w:instrText xml:space="preserve"> PAGEREF _Toc351874736 \h </w:instrText>
        </w:r>
        <w:r>
          <w:rPr>
            <w:noProof/>
            <w:webHidden/>
          </w:rPr>
        </w:r>
        <w:r>
          <w:rPr>
            <w:noProof/>
            <w:webHidden/>
          </w:rPr>
          <w:fldChar w:fldCharType="separate"/>
        </w:r>
        <w:r w:rsidR="00070735">
          <w:rPr>
            <w:noProof/>
            <w:webHidden/>
          </w:rPr>
          <w:t>23</w:t>
        </w:r>
        <w:r>
          <w:rPr>
            <w:noProof/>
            <w:webHidden/>
          </w:rPr>
          <w:fldChar w:fldCharType="end"/>
        </w:r>
      </w:hyperlink>
    </w:p>
    <w:p w:rsidR="00355E03" w:rsidRPr="00355E03" w:rsidRDefault="00355E03" w:rsidP="00355E03">
      <w:pPr>
        <w:rPr>
          <w:noProof/>
        </w:rPr>
      </w:pPr>
    </w:p>
    <w:p w:rsidR="00355E03" w:rsidRDefault="00355E03">
      <w:pPr>
        <w:pStyle w:val="TOC1"/>
        <w:tabs>
          <w:tab w:val="right" w:leader="dot" w:pos="9016"/>
        </w:tabs>
        <w:rPr>
          <w:noProof/>
        </w:rPr>
      </w:pPr>
      <w:hyperlink w:anchor="_Toc351874737" w:history="1">
        <w:r w:rsidRPr="00914F6D">
          <w:rPr>
            <w:rStyle w:val="Hyperlink"/>
            <w:rFonts w:ascii="Times New Roman" w:hAnsi="Times New Roman"/>
            <w:noProof/>
          </w:rPr>
          <w:t>3.2.  PROJECT IMPLEMENTATION</w:t>
        </w:r>
        <w:r>
          <w:rPr>
            <w:noProof/>
            <w:webHidden/>
          </w:rPr>
          <w:tab/>
        </w:r>
        <w:r>
          <w:rPr>
            <w:noProof/>
            <w:webHidden/>
          </w:rPr>
          <w:fldChar w:fldCharType="begin"/>
        </w:r>
        <w:r>
          <w:rPr>
            <w:noProof/>
            <w:webHidden/>
          </w:rPr>
          <w:instrText xml:space="preserve"> PAGEREF _Toc351874737 \h </w:instrText>
        </w:r>
        <w:r>
          <w:rPr>
            <w:noProof/>
            <w:webHidden/>
          </w:rPr>
        </w:r>
        <w:r>
          <w:rPr>
            <w:noProof/>
            <w:webHidden/>
          </w:rPr>
          <w:fldChar w:fldCharType="separate"/>
        </w:r>
        <w:r w:rsidR="00070735">
          <w:rPr>
            <w:noProof/>
            <w:webHidden/>
          </w:rPr>
          <w:t>25</w:t>
        </w:r>
        <w:r>
          <w:rPr>
            <w:noProof/>
            <w:webHidden/>
          </w:rPr>
          <w:fldChar w:fldCharType="end"/>
        </w:r>
      </w:hyperlink>
    </w:p>
    <w:p w:rsidR="00355E03" w:rsidRDefault="00355E03">
      <w:pPr>
        <w:pStyle w:val="TOC1"/>
        <w:tabs>
          <w:tab w:val="right" w:leader="dot" w:pos="9016"/>
        </w:tabs>
        <w:rPr>
          <w:noProof/>
        </w:rPr>
      </w:pPr>
      <w:hyperlink w:anchor="_Toc351874738" w:history="1">
        <w:r w:rsidRPr="00914F6D">
          <w:rPr>
            <w:rStyle w:val="Hyperlink"/>
            <w:rFonts w:ascii="Times New Roman" w:hAnsi="Times New Roman"/>
            <w:i/>
            <w:noProof/>
          </w:rPr>
          <w:t>Adaptive Management</w:t>
        </w:r>
        <w:r>
          <w:rPr>
            <w:noProof/>
            <w:webHidden/>
          </w:rPr>
          <w:tab/>
        </w:r>
        <w:r>
          <w:rPr>
            <w:noProof/>
            <w:webHidden/>
          </w:rPr>
          <w:fldChar w:fldCharType="begin"/>
        </w:r>
        <w:r>
          <w:rPr>
            <w:noProof/>
            <w:webHidden/>
          </w:rPr>
          <w:instrText xml:space="preserve"> PAGEREF _Toc351874738 \h </w:instrText>
        </w:r>
        <w:r>
          <w:rPr>
            <w:noProof/>
            <w:webHidden/>
          </w:rPr>
        </w:r>
        <w:r>
          <w:rPr>
            <w:noProof/>
            <w:webHidden/>
          </w:rPr>
          <w:fldChar w:fldCharType="separate"/>
        </w:r>
        <w:r w:rsidR="00070735">
          <w:rPr>
            <w:noProof/>
            <w:webHidden/>
          </w:rPr>
          <w:t>25</w:t>
        </w:r>
        <w:r>
          <w:rPr>
            <w:noProof/>
            <w:webHidden/>
          </w:rPr>
          <w:fldChar w:fldCharType="end"/>
        </w:r>
      </w:hyperlink>
    </w:p>
    <w:p w:rsidR="00355E03" w:rsidRDefault="00355E03">
      <w:pPr>
        <w:pStyle w:val="TOC1"/>
        <w:tabs>
          <w:tab w:val="right" w:leader="dot" w:pos="9016"/>
        </w:tabs>
        <w:rPr>
          <w:noProof/>
        </w:rPr>
      </w:pPr>
      <w:hyperlink w:anchor="_Toc351874739" w:history="1">
        <w:r w:rsidRPr="00914F6D">
          <w:rPr>
            <w:rStyle w:val="Hyperlink"/>
            <w:rFonts w:ascii="Times New Roman" w:hAnsi="Times New Roman"/>
            <w:i/>
            <w:noProof/>
          </w:rPr>
          <w:t>Partnership Arrangements' (including with relevant stakeholders involved in country/region</w:t>
        </w:r>
        <w:r w:rsidRPr="00914F6D">
          <w:rPr>
            <w:rStyle w:val="Hyperlink"/>
            <w:rFonts w:ascii="Times New Roman" w:hAnsi="Times New Roman"/>
            <w:noProof/>
          </w:rPr>
          <w:t>)</w:t>
        </w:r>
        <w:r>
          <w:rPr>
            <w:noProof/>
            <w:webHidden/>
          </w:rPr>
          <w:tab/>
        </w:r>
        <w:r>
          <w:rPr>
            <w:noProof/>
            <w:webHidden/>
          </w:rPr>
          <w:fldChar w:fldCharType="begin"/>
        </w:r>
        <w:r>
          <w:rPr>
            <w:noProof/>
            <w:webHidden/>
          </w:rPr>
          <w:instrText xml:space="preserve"> PAGEREF _Toc351874739 \h </w:instrText>
        </w:r>
        <w:r>
          <w:rPr>
            <w:noProof/>
            <w:webHidden/>
          </w:rPr>
        </w:r>
        <w:r>
          <w:rPr>
            <w:noProof/>
            <w:webHidden/>
          </w:rPr>
          <w:fldChar w:fldCharType="separate"/>
        </w:r>
        <w:r w:rsidR="00070735">
          <w:rPr>
            <w:noProof/>
            <w:webHidden/>
          </w:rPr>
          <w:t>26</w:t>
        </w:r>
        <w:r>
          <w:rPr>
            <w:noProof/>
            <w:webHidden/>
          </w:rPr>
          <w:fldChar w:fldCharType="end"/>
        </w:r>
      </w:hyperlink>
    </w:p>
    <w:p w:rsidR="00355E03" w:rsidRDefault="00355E03">
      <w:pPr>
        <w:pStyle w:val="TOC1"/>
        <w:tabs>
          <w:tab w:val="right" w:leader="dot" w:pos="9016"/>
        </w:tabs>
        <w:rPr>
          <w:noProof/>
        </w:rPr>
      </w:pPr>
      <w:hyperlink w:anchor="_Toc351874740" w:history="1">
        <w:r w:rsidRPr="00914F6D">
          <w:rPr>
            <w:rStyle w:val="Hyperlink"/>
            <w:rFonts w:ascii="Times New Roman" w:hAnsi="Times New Roman"/>
            <w:i/>
            <w:noProof/>
          </w:rPr>
          <w:t>Feedback from Monitoring and Evaluation activities used for Adaptive Management</w:t>
        </w:r>
        <w:r>
          <w:rPr>
            <w:noProof/>
            <w:webHidden/>
          </w:rPr>
          <w:tab/>
        </w:r>
        <w:r>
          <w:rPr>
            <w:noProof/>
            <w:webHidden/>
          </w:rPr>
          <w:fldChar w:fldCharType="begin"/>
        </w:r>
        <w:r>
          <w:rPr>
            <w:noProof/>
            <w:webHidden/>
          </w:rPr>
          <w:instrText xml:space="preserve"> PAGEREF _Toc351874740 \h </w:instrText>
        </w:r>
        <w:r>
          <w:rPr>
            <w:noProof/>
            <w:webHidden/>
          </w:rPr>
        </w:r>
        <w:r>
          <w:rPr>
            <w:noProof/>
            <w:webHidden/>
          </w:rPr>
          <w:fldChar w:fldCharType="separate"/>
        </w:r>
        <w:r w:rsidR="00070735">
          <w:rPr>
            <w:noProof/>
            <w:webHidden/>
          </w:rPr>
          <w:t>27</w:t>
        </w:r>
        <w:r>
          <w:rPr>
            <w:noProof/>
            <w:webHidden/>
          </w:rPr>
          <w:fldChar w:fldCharType="end"/>
        </w:r>
      </w:hyperlink>
    </w:p>
    <w:p w:rsidR="00355E03" w:rsidRDefault="00355E03">
      <w:pPr>
        <w:pStyle w:val="TOC1"/>
        <w:tabs>
          <w:tab w:val="right" w:leader="dot" w:pos="9016"/>
        </w:tabs>
        <w:rPr>
          <w:noProof/>
        </w:rPr>
      </w:pPr>
      <w:hyperlink w:anchor="_Toc351874741" w:history="1">
        <w:r w:rsidRPr="00914F6D">
          <w:rPr>
            <w:rStyle w:val="Hyperlink"/>
            <w:rFonts w:ascii="Times New Roman" w:hAnsi="Times New Roman"/>
            <w:i/>
            <w:noProof/>
          </w:rPr>
          <w:t>Project Finance</w:t>
        </w:r>
        <w:r>
          <w:rPr>
            <w:noProof/>
            <w:webHidden/>
          </w:rPr>
          <w:tab/>
        </w:r>
        <w:r>
          <w:rPr>
            <w:noProof/>
            <w:webHidden/>
          </w:rPr>
          <w:fldChar w:fldCharType="begin"/>
        </w:r>
        <w:r>
          <w:rPr>
            <w:noProof/>
            <w:webHidden/>
          </w:rPr>
          <w:instrText xml:space="preserve"> PAGEREF _Toc351874741 \h </w:instrText>
        </w:r>
        <w:r>
          <w:rPr>
            <w:noProof/>
            <w:webHidden/>
          </w:rPr>
        </w:r>
        <w:r>
          <w:rPr>
            <w:noProof/>
            <w:webHidden/>
          </w:rPr>
          <w:fldChar w:fldCharType="separate"/>
        </w:r>
        <w:r w:rsidR="00070735">
          <w:rPr>
            <w:noProof/>
            <w:webHidden/>
          </w:rPr>
          <w:t>28</w:t>
        </w:r>
        <w:r>
          <w:rPr>
            <w:noProof/>
            <w:webHidden/>
          </w:rPr>
          <w:fldChar w:fldCharType="end"/>
        </w:r>
      </w:hyperlink>
    </w:p>
    <w:p w:rsidR="00355E03" w:rsidRDefault="00355E03">
      <w:pPr>
        <w:pStyle w:val="TOC1"/>
        <w:tabs>
          <w:tab w:val="right" w:leader="dot" w:pos="9016"/>
        </w:tabs>
        <w:rPr>
          <w:noProof/>
        </w:rPr>
      </w:pPr>
      <w:hyperlink w:anchor="_Toc351874742" w:history="1">
        <w:r w:rsidRPr="00914F6D">
          <w:rPr>
            <w:rStyle w:val="Hyperlink"/>
            <w:rFonts w:ascii="Times New Roman" w:hAnsi="Times New Roman"/>
            <w:i/>
            <w:noProof/>
          </w:rPr>
          <w:t>Monitoring and Evaluation: Design at Entry and Implementation</w:t>
        </w:r>
        <w:r>
          <w:rPr>
            <w:noProof/>
            <w:webHidden/>
          </w:rPr>
          <w:tab/>
        </w:r>
        <w:r>
          <w:rPr>
            <w:noProof/>
            <w:webHidden/>
          </w:rPr>
          <w:fldChar w:fldCharType="begin"/>
        </w:r>
        <w:r>
          <w:rPr>
            <w:noProof/>
            <w:webHidden/>
          </w:rPr>
          <w:instrText xml:space="preserve"> PAGEREF _Toc351874742 \h </w:instrText>
        </w:r>
        <w:r>
          <w:rPr>
            <w:noProof/>
            <w:webHidden/>
          </w:rPr>
        </w:r>
        <w:r>
          <w:rPr>
            <w:noProof/>
            <w:webHidden/>
          </w:rPr>
          <w:fldChar w:fldCharType="separate"/>
        </w:r>
        <w:r w:rsidR="00070735">
          <w:rPr>
            <w:noProof/>
            <w:webHidden/>
          </w:rPr>
          <w:t>30</w:t>
        </w:r>
        <w:r>
          <w:rPr>
            <w:noProof/>
            <w:webHidden/>
          </w:rPr>
          <w:fldChar w:fldCharType="end"/>
        </w:r>
      </w:hyperlink>
    </w:p>
    <w:p w:rsidR="00355E03" w:rsidRDefault="00355E03">
      <w:pPr>
        <w:pStyle w:val="TOC1"/>
        <w:tabs>
          <w:tab w:val="right" w:leader="dot" w:pos="9016"/>
        </w:tabs>
        <w:rPr>
          <w:noProof/>
        </w:rPr>
      </w:pPr>
      <w:hyperlink w:anchor="_Toc351874743" w:history="1">
        <w:r w:rsidRPr="00914F6D">
          <w:rPr>
            <w:rStyle w:val="Hyperlink"/>
            <w:rFonts w:ascii="Times New Roman" w:hAnsi="Times New Roman"/>
            <w:i/>
            <w:noProof/>
          </w:rPr>
          <w:t>UNDP and Executing Agency implementation / execution (*) coordination, and operational</w:t>
        </w:r>
        <w:r>
          <w:rPr>
            <w:noProof/>
            <w:webHidden/>
          </w:rPr>
          <w:tab/>
        </w:r>
        <w:r>
          <w:rPr>
            <w:noProof/>
            <w:webHidden/>
          </w:rPr>
          <w:fldChar w:fldCharType="begin"/>
        </w:r>
        <w:r>
          <w:rPr>
            <w:noProof/>
            <w:webHidden/>
          </w:rPr>
          <w:instrText xml:space="preserve"> PAGEREF _Toc351874743 \h </w:instrText>
        </w:r>
        <w:r>
          <w:rPr>
            <w:noProof/>
            <w:webHidden/>
          </w:rPr>
        </w:r>
        <w:r>
          <w:rPr>
            <w:noProof/>
            <w:webHidden/>
          </w:rPr>
          <w:fldChar w:fldCharType="separate"/>
        </w:r>
        <w:r w:rsidR="00070735">
          <w:rPr>
            <w:noProof/>
            <w:webHidden/>
          </w:rPr>
          <w:t>31</w:t>
        </w:r>
        <w:r>
          <w:rPr>
            <w:noProof/>
            <w:webHidden/>
          </w:rPr>
          <w:fldChar w:fldCharType="end"/>
        </w:r>
      </w:hyperlink>
    </w:p>
    <w:p w:rsidR="00355E03" w:rsidRDefault="00355E03">
      <w:pPr>
        <w:pStyle w:val="TOC1"/>
        <w:tabs>
          <w:tab w:val="right" w:leader="dot" w:pos="9016"/>
        </w:tabs>
        <w:rPr>
          <w:noProof/>
        </w:rPr>
      </w:pPr>
    </w:p>
    <w:p w:rsidR="00355E03" w:rsidRDefault="00355E03">
      <w:pPr>
        <w:pStyle w:val="TOC1"/>
        <w:tabs>
          <w:tab w:val="right" w:leader="dot" w:pos="9016"/>
        </w:tabs>
        <w:rPr>
          <w:noProof/>
        </w:rPr>
      </w:pPr>
      <w:hyperlink w:anchor="_Toc351874745" w:history="1">
        <w:r w:rsidRPr="00914F6D">
          <w:rPr>
            <w:rStyle w:val="Hyperlink"/>
            <w:rFonts w:ascii="Times New Roman" w:hAnsi="Times New Roman"/>
            <w:noProof/>
          </w:rPr>
          <w:t>3.3. RESULTS - SUMMARY OF PROJECT OUTCOMES/ACHIEVEMENTS</w:t>
        </w:r>
        <w:r>
          <w:rPr>
            <w:noProof/>
            <w:webHidden/>
          </w:rPr>
          <w:tab/>
        </w:r>
        <w:r>
          <w:rPr>
            <w:noProof/>
            <w:webHidden/>
          </w:rPr>
          <w:fldChar w:fldCharType="begin"/>
        </w:r>
        <w:r>
          <w:rPr>
            <w:noProof/>
            <w:webHidden/>
          </w:rPr>
          <w:instrText xml:space="preserve"> PAGEREF _Toc351874745 \h </w:instrText>
        </w:r>
        <w:r>
          <w:rPr>
            <w:noProof/>
            <w:webHidden/>
          </w:rPr>
        </w:r>
        <w:r>
          <w:rPr>
            <w:noProof/>
            <w:webHidden/>
          </w:rPr>
          <w:fldChar w:fldCharType="separate"/>
        </w:r>
        <w:r w:rsidR="00070735">
          <w:rPr>
            <w:noProof/>
            <w:webHidden/>
          </w:rPr>
          <w:t>33</w:t>
        </w:r>
        <w:r>
          <w:rPr>
            <w:noProof/>
            <w:webHidden/>
          </w:rPr>
          <w:fldChar w:fldCharType="end"/>
        </w:r>
      </w:hyperlink>
    </w:p>
    <w:p w:rsidR="00355E03" w:rsidRDefault="00355E03">
      <w:pPr>
        <w:pStyle w:val="TOC1"/>
        <w:tabs>
          <w:tab w:val="right" w:leader="dot" w:pos="9016"/>
        </w:tabs>
        <w:rPr>
          <w:noProof/>
        </w:rPr>
      </w:pPr>
      <w:hyperlink w:anchor="_Toc351874746" w:history="1">
        <w:r w:rsidRPr="00914F6D">
          <w:rPr>
            <w:rStyle w:val="Hyperlink"/>
            <w:rFonts w:ascii="Times New Roman" w:hAnsi="Times New Roman"/>
            <w:i/>
            <w:noProof/>
          </w:rPr>
          <w:t>Overall  Project Results</w:t>
        </w:r>
        <w:r>
          <w:rPr>
            <w:noProof/>
            <w:webHidden/>
          </w:rPr>
          <w:tab/>
        </w:r>
        <w:r>
          <w:rPr>
            <w:noProof/>
            <w:webHidden/>
          </w:rPr>
          <w:fldChar w:fldCharType="begin"/>
        </w:r>
        <w:r>
          <w:rPr>
            <w:noProof/>
            <w:webHidden/>
          </w:rPr>
          <w:instrText xml:space="preserve"> PAGEREF _Toc351874746 \h </w:instrText>
        </w:r>
        <w:r>
          <w:rPr>
            <w:noProof/>
            <w:webHidden/>
          </w:rPr>
        </w:r>
        <w:r>
          <w:rPr>
            <w:noProof/>
            <w:webHidden/>
          </w:rPr>
          <w:fldChar w:fldCharType="separate"/>
        </w:r>
        <w:r w:rsidR="00070735">
          <w:rPr>
            <w:noProof/>
            <w:webHidden/>
          </w:rPr>
          <w:t>33</w:t>
        </w:r>
        <w:r>
          <w:rPr>
            <w:noProof/>
            <w:webHidden/>
          </w:rPr>
          <w:fldChar w:fldCharType="end"/>
        </w:r>
      </w:hyperlink>
    </w:p>
    <w:p w:rsidR="00355E03" w:rsidRDefault="00355E03">
      <w:pPr>
        <w:pStyle w:val="TOC1"/>
        <w:tabs>
          <w:tab w:val="right" w:leader="dot" w:pos="9016"/>
        </w:tabs>
        <w:rPr>
          <w:noProof/>
        </w:rPr>
      </w:pPr>
      <w:hyperlink w:anchor="_Toc351874747" w:history="1">
        <w:r w:rsidRPr="00914F6D">
          <w:rPr>
            <w:rStyle w:val="Hyperlink"/>
            <w:rFonts w:ascii="Times New Roman" w:hAnsi="Times New Roman"/>
            <w:i/>
            <w:noProof/>
          </w:rPr>
          <w:t>Relevance, Effectiveness and Efficiency</w:t>
        </w:r>
        <w:r>
          <w:rPr>
            <w:noProof/>
            <w:webHidden/>
          </w:rPr>
          <w:tab/>
        </w:r>
        <w:r>
          <w:rPr>
            <w:noProof/>
            <w:webHidden/>
          </w:rPr>
          <w:fldChar w:fldCharType="begin"/>
        </w:r>
        <w:r>
          <w:rPr>
            <w:noProof/>
            <w:webHidden/>
          </w:rPr>
          <w:instrText xml:space="preserve"> PAGEREF _Toc351874747 \h </w:instrText>
        </w:r>
        <w:r>
          <w:rPr>
            <w:noProof/>
            <w:webHidden/>
          </w:rPr>
        </w:r>
        <w:r>
          <w:rPr>
            <w:noProof/>
            <w:webHidden/>
          </w:rPr>
          <w:fldChar w:fldCharType="separate"/>
        </w:r>
        <w:r w:rsidR="00070735">
          <w:rPr>
            <w:noProof/>
            <w:webHidden/>
          </w:rPr>
          <w:t>44</w:t>
        </w:r>
        <w:r>
          <w:rPr>
            <w:noProof/>
            <w:webHidden/>
          </w:rPr>
          <w:fldChar w:fldCharType="end"/>
        </w:r>
      </w:hyperlink>
    </w:p>
    <w:p w:rsidR="00355E03" w:rsidRDefault="00355E03">
      <w:pPr>
        <w:pStyle w:val="TOC1"/>
        <w:tabs>
          <w:tab w:val="right" w:leader="dot" w:pos="9016"/>
        </w:tabs>
        <w:rPr>
          <w:noProof/>
        </w:rPr>
      </w:pPr>
      <w:hyperlink w:anchor="_Toc351874748" w:history="1">
        <w:r w:rsidRPr="00914F6D">
          <w:rPr>
            <w:rStyle w:val="Hyperlink"/>
            <w:rFonts w:ascii="Times New Roman" w:hAnsi="Times New Roman"/>
            <w:i/>
            <w:noProof/>
          </w:rPr>
          <w:t>Country Ownership</w:t>
        </w:r>
        <w:r>
          <w:rPr>
            <w:noProof/>
            <w:webHidden/>
          </w:rPr>
          <w:tab/>
        </w:r>
        <w:r>
          <w:rPr>
            <w:noProof/>
            <w:webHidden/>
          </w:rPr>
          <w:fldChar w:fldCharType="begin"/>
        </w:r>
        <w:r>
          <w:rPr>
            <w:noProof/>
            <w:webHidden/>
          </w:rPr>
          <w:instrText xml:space="preserve"> PAGEREF _Toc351874748 \h </w:instrText>
        </w:r>
        <w:r>
          <w:rPr>
            <w:noProof/>
            <w:webHidden/>
          </w:rPr>
        </w:r>
        <w:r>
          <w:rPr>
            <w:noProof/>
            <w:webHidden/>
          </w:rPr>
          <w:fldChar w:fldCharType="separate"/>
        </w:r>
        <w:r w:rsidR="00070735">
          <w:rPr>
            <w:noProof/>
            <w:webHidden/>
          </w:rPr>
          <w:t>44</w:t>
        </w:r>
        <w:r>
          <w:rPr>
            <w:noProof/>
            <w:webHidden/>
          </w:rPr>
          <w:fldChar w:fldCharType="end"/>
        </w:r>
      </w:hyperlink>
    </w:p>
    <w:p w:rsidR="00355E03" w:rsidRDefault="00355E03">
      <w:pPr>
        <w:pStyle w:val="TOC1"/>
        <w:tabs>
          <w:tab w:val="right" w:leader="dot" w:pos="9016"/>
        </w:tabs>
        <w:rPr>
          <w:noProof/>
        </w:rPr>
      </w:pPr>
      <w:hyperlink w:anchor="_Toc351874749" w:history="1">
        <w:r w:rsidRPr="00914F6D">
          <w:rPr>
            <w:rStyle w:val="Hyperlink"/>
            <w:rFonts w:ascii="Times New Roman" w:hAnsi="Times New Roman"/>
            <w:i/>
            <w:noProof/>
          </w:rPr>
          <w:t>Mainstreaming</w:t>
        </w:r>
        <w:r>
          <w:rPr>
            <w:noProof/>
            <w:webHidden/>
          </w:rPr>
          <w:tab/>
        </w:r>
        <w:r>
          <w:rPr>
            <w:noProof/>
            <w:webHidden/>
          </w:rPr>
          <w:fldChar w:fldCharType="begin"/>
        </w:r>
        <w:r>
          <w:rPr>
            <w:noProof/>
            <w:webHidden/>
          </w:rPr>
          <w:instrText xml:space="preserve"> PAGEREF _Toc351874749 \h </w:instrText>
        </w:r>
        <w:r>
          <w:rPr>
            <w:noProof/>
            <w:webHidden/>
          </w:rPr>
        </w:r>
        <w:r>
          <w:rPr>
            <w:noProof/>
            <w:webHidden/>
          </w:rPr>
          <w:fldChar w:fldCharType="separate"/>
        </w:r>
        <w:r w:rsidR="00070735">
          <w:rPr>
            <w:noProof/>
            <w:webHidden/>
          </w:rPr>
          <w:t>45</w:t>
        </w:r>
        <w:r>
          <w:rPr>
            <w:noProof/>
            <w:webHidden/>
          </w:rPr>
          <w:fldChar w:fldCharType="end"/>
        </w:r>
      </w:hyperlink>
    </w:p>
    <w:p w:rsidR="00355E03" w:rsidRDefault="00355E03">
      <w:pPr>
        <w:pStyle w:val="TOC1"/>
        <w:tabs>
          <w:tab w:val="right" w:leader="dot" w:pos="9016"/>
        </w:tabs>
        <w:rPr>
          <w:noProof/>
        </w:rPr>
      </w:pPr>
      <w:hyperlink w:anchor="_Toc351874750" w:history="1">
        <w:r w:rsidRPr="00914F6D">
          <w:rPr>
            <w:rStyle w:val="Hyperlink"/>
            <w:rFonts w:ascii="Times New Roman" w:hAnsi="Times New Roman"/>
            <w:i/>
            <w:noProof/>
          </w:rPr>
          <w:t>Sustainability</w:t>
        </w:r>
        <w:r>
          <w:rPr>
            <w:noProof/>
            <w:webHidden/>
          </w:rPr>
          <w:tab/>
        </w:r>
        <w:r>
          <w:rPr>
            <w:noProof/>
            <w:webHidden/>
          </w:rPr>
          <w:fldChar w:fldCharType="begin"/>
        </w:r>
        <w:r>
          <w:rPr>
            <w:noProof/>
            <w:webHidden/>
          </w:rPr>
          <w:instrText xml:space="preserve"> PAGEREF _Toc351874750 \h </w:instrText>
        </w:r>
        <w:r>
          <w:rPr>
            <w:noProof/>
            <w:webHidden/>
          </w:rPr>
        </w:r>
        <w:r>
          <w:rPr>
            <w:noProof/>
            <w:webHidden/>
          </w:rPr>
          <w:fldChar w:fldCharType="separate"/>
        </w:r>
        <w:r w:rsidR="00070735">
          <w:rPr>
            <w:noProof/>
            <w:webHidden/>
          </w:rPr>
          <w:t>46</w:t>
        </w:r>
        <w:r>
          <w:rPr>
            <w:noProof/>
            <w:webHidden/>
          </w:rPr>
          <w:fldChar w:fldCharType="end"/>
        </w:r>
      </w:hyperlink>
    </w:p>
    <w:p w:rsidR="00355E03" w:rsidRDefault="00355E03">
      <w:pPr>
        <w:pStyle w:val="TOC1"/>
        <w:tabs>
          <w:tab w:val="right" w:leader="dot" w:pos="9016"/>
        </w:tabs>
        <w:rPr>
          <w:rStyle w:val="Hyperlink"/>
          <w:noProof/>
        </w:rPr>
      </w:pPr>
      <w:hyperlink w:anchor="_Toc351874751" w:history="1">
        <w:r w:rsidRPr="00914F6D">
          <w:rPr>
            <w:rStyle w:val="Hyperlink"/>
            <w:rFonts w:ascii="Times New Roman" w:hAnsi="Times New Roman"/>
            <w:i/>
            <w:noProof/>
          </w:rPr>
          <w:t>Catalytic role and impact</w:t>
        </w:r>
        <w:r>
          <w:rPr>
            <w:noProof/>
            <w:webHidden/>
          </w:rPr>
          <w:tab/>
        </w:r>
        <w:r>
          <w:rPr>
            <w:noProof/>
            <w:webHidden/>
          </w:rPr>
          <w:fldChar w:fldCharType="begin"/>
        </w:r>
        <w:r>
          <w:rPr>
            <w:noProof/>
            <w:webHidden/>
          </w:rPr>
          <w:instrText xml:space="preserve"> PAGEREF _Toc351874751 \h </w:instrText>
        </w:r>
        <w:r>
          <w:rPr>
            <w:noProof/>
            <w:webHidden/>
          </w:rPr>
        </w:r>
        <w:r>
          <w:rPr>
            <w:noProof/>
            <w:webHidden/>
          </w:rPr>
          <w:fldChar w:fldCharType="separate"/>
        </w:r>
        <w:r w:rsidR="00070735">
          <w:rPr>
            <w:noProof/>
            <w:webHidden/>
          </w:rPr>
          <w:t>46</w:t>
        </w:r>
        <w:r>
          <w:rPr>
            <w:noProof/>
            <w:webHidden/>
          </w:rPr>
          <w:fldChar w:fldCharType="end"/>
        </w:r>
      </w:hyperlink>
    </w:p>
    <w:p w:rsidR="00355E03" w:rsidRPr="00355E03" w:rsidRDefault="00355E03" w:rsidP="00355E03">
      <w:pPr>
        <w:rPr>
          <w:noProof/>
        </w:rPr>
      </w:pPr>
    </w:p>
    <w:p w:rsidR="00355E03" w:rsidRDefault="00355E03">
      <w:pPr>
        <w:pStyle w:val="TOC1"/>
        <w:tabs>
          <w:tab w:val="right" w:leader="dot" w:pos="9016"/>
        </w:tabs>
        <w:rPr>
          <w:rStyle w:val="Hyperlink"/>
          <w:noProof/>
        </w:rPr>
      </w:pPr>
      <w:hyperlink w:anchor="_Toc351874752" w:history="1">
        <w:r w:rsidRPr="00914F6D">
          <w:rPr>
            <w:rStyle w:val="Hyperlink"/>
            <w:rFonts w:ascii="Times New Roman" w:hAnsi="Times New Roman"/>
            <w:noProof/>
          </w:rPr>
          <w:t>4.  CONCLUSIONS AND RECOMMENDATIONS</w:t>
        </w:r>
        <w:r>
          <w:rPr>
            <w:noProof/>
            <w:webHidden/>
          </w:rPr>
          <w:tab/>
        </w:r>
        <w:r>
          <w:rPr>
            <w:noProof/>
            <w:webHidden/>
          </w:rPr>
          <w:fldChar w:fldCharType="begin"/>
        </w:r>
        <w:r>
          <w:rPr>
            <w:noProof/>
            <w:webHidden/>
          </w:rPr>
          <w:instrText xml:space="preserve"> PAGEREF _Toc351874752 \h </w:instrText>
        </w:r>
        <w:r>
          <w:rPr>
            <w:noProof/>
            <w:webHidden/>
          </w:rPr>
        </w:r>
        <w:r>
          <w:rPr>
            <w:noProof/>
            <w:webHidden/>
          </w:rPr>
          <w:fldChar w:fldCharType="separate"/>
        </w:r>
        <w:r w:rsidR="00070735">
          <w:rPr>
            <w:noProof/>
            <w:webHidden/>
          </w:rPr>
          <w:t>48</w:t>
        </w:r>
        <w:r>
          <w:rPr>
            <w:noProof/>
            <w:webHidden/>
          </w:rPr>
          <w:fldChar w:fldCharType="end"/>
        </w:r>
      </w:hyperlink>
    </w:p>
    <w:p w:rsidR="00355E03" w:rsidRPr="00355E03" w:rsidRDefault="00355E03" w:rsidP="00355E03">
      <w:pPr>
        <w:rPr>
          <w:noProof/>
        </w:rPr>
      </w:pPr>
    </w:p>
    <w:p w:rsidR="00355E03" w:rsidRDefault="00355E03">
      <w:pPr>
        <w:pStyle w:val="TOC1"/>
        <w:tabs>
          <w:tab w:val="right" w:leader="dot" w:pos="9016"/>
        </w:tabs>
        <w:rPr>
          <w:rStyle w:val="Hyperlink"/>
          <w:noProof/>
        </w:rPr>
      </w:pPr>
      <w:hyperlink w:anchor="_Toc351874753" w:history="1">
        <w:r w:rsidRPr="00914F6D">
          <w:rPr>
            <w:rStyle w:val="Hyperlink"/>
            <w:rFonts w:ascii="Times New Roman" w:hAnsi="Times New Roman"/>
            <w:noProof/>
          </w:rPr>
          <w:t>5. LESSONS LEARNED</w:t>
        </w:r>
        <w:r>
          <w:rPr>
            <w:noProof/>
            <w:webHidden/>
          </w:rPr>
          <w:tab/>
        </w:r>
        <w:r>
          <w:rPr>
            <w:noProof/>
            <w:webHidden/>
          </w:rPr>
          <w:fldChar w:fldCharType="begin"/>
        </w:r>
        <w:r>
          <w:rPr>
            <w:noProof/>
            <w:webHidden/>
          </w:rPr>
          <w:instrText xml:space="preserve"> PAGEREF _Toc351874753 \h </w:instrText>
        </w:r>
        <w:r>
          <w:rPr>
            <w:noProof/>
            <w:webHidden/>
          </w:rPr>
        </w:r>
        <w:r>
          <w:rPr>
            <w:noProof/>
            <w:webHidden/>
          </w:rPr>
          <w:fldChar w:fldCharType="separate"/>
        </w:r>
        <w:r w:rsidR="00070735">
          <w:rPr>
            <w:noProof/>
            <w:webHidden/>
          </w:rPr>
          <w:t>49</w:t>
        </w:r>
        <w:r>
          <w:rPr>
            <w:noProof/>
            <w:webHidden/>
          </w:rPr>
          <w:fldChar w:fldCharType="end"/>
        </w:r>
      </w:hyperlink>
    </w:p>
    <w:p w:rsidR="00355E03" w:rsidRPr="00355E03" w:rsidRDefault="00355E03" w:rsidP="00355E03">
      <w:pPr>
        <w:rPr>
          <w:noProof/>
        </w:rPr>
      </w:pPr>
    </w:p>
    <w:p w:rsidR="00355E03" w:rsidRPr="00355E03" w:rsidRDefault="00355E03">
      <w:pPr>
        <w:pStyle w:val="TOC1"/>
        <w:tabs>
          <w:tab w:val="right" w:leader="dot" w:pos="9016"/>
        </w:tabs>
        <w:rPr>
          <w:noProof/>
          <w:sz w:val="20"/>
          <w:szCs w:val="20"/>
        </w:rPr>
      </w:pPr>
      <w:hyperlink w:anchor="_Toc351874754" w:history="1">
        <w:r w:rsidRPr="00355E03">
          <w:rPr>
            <w:rStyle w:val="Hyperlink"/>
            <w:rFonts w:ascii="Times New Roman" w:hAnsi="Times New Roman"/>
            <w:noProof/>
            <w:sz w:val="20"/>
            <w:szCs w:val="20"/>
          </w:rPr>
          <w:t>ANNEX 1- TOR</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_Toc351874754 \h </w:instrText>
        </w:r>
        <w:r w:rsidRPr="00355E03">
          <w:rPr>
            <w:noProof/>
            <w:webHidden/>
            <w:sz w:val="20"/>
            <w:szCs w:val="20"/>
          </w:rPr>
        </w:r>
        <w:r w:rsidRPr="00355E03">
          <w:rPr>
            <w:noProof/>
            <w:webHidden/>
            <w:sz w:val="20"/>
            <w:szCs w:val="20"/>
          </w:rPr>
          <w:fldChar w:fldCharType="separate"/>
        </w:r>
        <w:r w:rsidR="00070735">
          <w:rPr>
            <w:noProof/>
            <w:webHidden/>
            <w:sz w:val="20"/>
            <w:szCs w:val="20"/>
          </w:rPr>
          <w:t>50</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55" w:history="1">
        <w:r w:rsidRPr="00355E03">
          <w:rPr>
            <w:rStyle w:val="Hyperlink"/>
            <w:rFonts w:ascii="Times New Roman" w:hAnsi="Times New Roman"/>
            <w:noProof/>
            <w:sz w:val="20"/>
            <w:szCs w:val="20"/>
          </w:rPr>
          <w:t>ANNEX 2 - ITINERARY</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_Toc351874755 \h </w:instrText>
        </w:r>
        <w:r w:rsidRPr="00355E03">
          <w:rPr>
            <w:noProof/>
            <w:webHidden/>
            <w:sz w:val="20"/>
            <w:szCs w:val="20"/>
          </w:rPr>
        </w:r>
        <w:r w:rsidRPr="00355E03">
          <w:rPr>
            <w:noProof/>
            <w:webHidden/>
            <w:sz w:val="20"/>
            <w:szCs w:val="20"/>
          </w:rPr>
          <w:fldChar w:fldCharType="separate"/>
        </w:r>
        <w:r w:rsidR="00070735">
          <w:rPr>
            <w:noProof/>
            <w:webHidden/>
            <w:sz w:val="20"/>
            <w:szCs w:val="20"/>
          </w:rPr>
          <w:t>50</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56" w:history="1">
        <w:r w:rsidRPr="00355E03">
          <w:rPr>
            <w:rStyle w:val="Hyperlink"/>
            <w:rFonts w:ascii="Times New Roman" w:hAnsi="Times New Roman"/>
            <w:noProof/>
            <w:sz w:val="20"/>
            <w:szCs w:val="20"/>
          </w:rPr>
          <w:t>ANNEX 3 - LIST OF PERSONS INTERVIEWED</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_Toc351874756 \h </w:instrText>
        </w:r>
        <w:r w:rsidRPr="00355E03">
          <w:rPr>
            <w:noProof/>
            <w:webHidden/>
            <w:sz w:val="20"/>
            <w:szCs w:val="20"/>
          </w:rPr>
        </w:r>
        <w:r w:rsidRPr="00355E03">
          <w:rPr>
            <w:noProof/>
            <w:webHidden/>
            <w:sz w:val="20"/>
            <w:szCs w:val="20"/>
          </w:rPr>
          <w:fldChar w:fldCharType="separate"/>
        </w:r>
        <w:r w:rsidR="00070735">
          <w:rPr>
            <w:noProof/>
            <w:webHidden/>
            <w:sz w:val="20"/>
            <w:szCs w:val="20"/>
          </w:rPr>
          <w:t>50</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57" w:history="1">
        <w:r w:rsidRPr="00355E03">
          <w:rPr>
            <w:rStyle w:val="Hyperlink"/>
            <w:rFonts w:ascii="Times New Roman" w:hAnsi="Times New Roman"/>
            <w:noProof/>
            <w:sz w:val="20"/>
            <w:szCs w:val="20"/>
          </w:rPr>
          <w:t>ANNEX 4 - SUMMARY OF FIELD VISIT</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_Toc351874757 \h </w:instrText>
        </w:r>
        <w:r w:rsidRPr="00355E03">
          <w:rPr>
            <w:noProof/>
            <w:webHidden/>
            <w:sz w:val="20"/>
            <w:szCs w:val="20"/>
          </w:rPr>
        </w:r>
        <w:r w:rsidRPr="00355E03">
          <w:rPr>
            <w:noProof/>
            <w:webHidden/>
            <w:sz w:val="20"/>
            <w:szCs w:val="20"/>
          </w:rPr>
          <w:fldChar w:fldCharType="separate"/>
        </w:r>
        <w:r w:rsidR="00070735">
          <w:rPr>
            <w:noProof/>
            <w:webHidden/>
            <w:sz w:val="20"/>
            <w:szCs w:val="20"/>
          </w:rPr>
          <w:t>51</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58" w:history="1">
        <w:r w:rsidRPr="00355E03">
          <w:rPr>
            <w:rStyle w:val="Hyperlink"/>
            <w:rFonts w:ascii="Times New Roman" w:hAnsi="Times New Roman"/>
            <w:noProof/>
            <w:sz w:val="20"/>
            <w:szCs w:val="20"/>
          </w:rPr>
          <w:t>ANNEX 5 - LIST OF DOCUMENTS REVIEWED</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_Toc351874758 \h </w:instrText>
        </w:r>
        <w:r w:rsidRPr="00355E03">
          <w:rPr>
            <w:noProof/>
            <w:webHidden/>
            <w:sz w:val="20"/>
            <w:szCs w:val="20"/>
          </w:rPr>
        </w:r>
        <w:r w:rsidRPr="00355E03">
          <w:rPr>
            <w:noProof/>
            <w:webHidden/>
            <w:sz w:val="20"/>
            <w:szCs w:val="20"/>
          </w:rPr>
          <w:fldChar w:fldCharType="separate"/>
        </w:r>
        <w:r w:rsidR="00070735">
          <w:rPr>
            <w:noProof/>
            <w:webHidden/>
            <w:sz w:val="20"/>
            <w:szCs w:val="20"/>
          </w:rPr>
          <w:t>51</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59" w:history="1">
        <w:r w:rsidRPr="00355E03">
          <w:rPr>
            <w:rStyle w:val="Hyperlink"/>
            <w:rFonts w:ascii="Times New Roman" w:hAnsi="Times New Roman"/>
            <w:noProof/>
            <w:sz w:val="20"/>
            <w:szCs w:val="20"/>
          </w:rPr>
          <w:t>ANNEX 6 - QUESTIONNAIRES USED AND SUMMARY OF RESULTS</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_Toc351874759 \h </w:instrText>
        </w:r>
        <w:r w:rsidRPr="00355E03">
          <w:rPr>
            <w:noProof/>
            <w:webHidden/>
            <w:sz w:val="20"/>
            <w:szCs w:val="20"/>
          </w:rPr>
        </w:r>
        <w:r w:rsidRPr="00355E03">
          <w:rPr>
            <w:noProof/>
            <w:webHidden/>
            <w:sz w:val="20"/>
            <w:szCs w:val="20"/>
          </w:rPr>
          <w:fldChar w:fldCharType="separate"/>
        </w:r>
        <w:r w:rsidR="00070735">
          <w:rPr>
            <w:noProof/>
            <w:webHidden/>
            <w:sz w:val="20"/>
            <w:szCs w:val="20"/>
          </w:rPr>
          <w:t>51</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61" w:history="1">
        <w:r w:rsidRPr="00355E03">
          <w:rPr>
            <w:rStyle w:val="Hyperlink"/>
            <w:rFonts w:ascii="Times New Roman" w:hAnsi="Times New Roman"/>
            <w:noProof/>
            <w:sz w:val="20"/>
            <w:szCs w:val="20"/>
          </w:rPr>
          <w:t xml:space="preserve">ANNEX  8 - ENVIRONMENTAL LEGISLATION SLM RELATED </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_Toc351874761 \h </w:instrText>
        </w:r>
        <w:r w:rsidRPr="00355E03">
          <w:rPr>
            <w:noProof/>
            <w:webHidden/>
            <w:sz w:val="20"/>
            <w:szCs w:val="20"/>
          </w:rPr>
        </w:r>
        <w:r w:rsidRPr="00355E03">
          <w:rPr>
            <w:noProof/>
            <w:webHidden/>
            <w:sz w:val="20"/>
            <w:szCs w:val="20"/>
          </w:rPr>
          <w:fldChar w:fldCharType="separate"/>
        </w:r>
        <w:r w:rsidR="00070735">
          <w:rPr>
            <w:noProof/>
            <w:webHidden/>
            <w:sz w:val="20"/>
            <w:szCs w:val="20"/>
          </w:rPr>
          <w:t>2</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62" w:history="1">
        <w:r w:rsidRPr="00355E03">
          <w:rPr>
            <w:rStyle w:val="Hyperlink"/>
            <w:rFonts w:ascii="Times New Roman" w:hAnsi="Times New Roman"/>
            <w:noProof/>
            <w:sz w:val="20"/>
            <w:szCs w:val="20"/>
          </w:rPr>
          <w:t>ANNEX 9–SLM TRAINING PROGRAMMES COMPLETED</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_Toc351874762 \h </w:instrText>
        </w:r>
        <w:r w:rsidRPr="00355E03">
          <w:rPr>
            <w:noProof/>
            <w:webHidden/>
            <w:sz w:val="20"/>
            <w:szCs w:val="20"/>
          </w:rPr>
        </w:r>
        <w:r w:rsidRPr="00355E03">
          <w:rPr>
            <w:noProof/>
            <w:webHidden/>
            <w:sz w:val="20"/>
            <w:szCs w:val="20"/>
          </w:rPr>
          <w:fldChar w:fldCharType="separate"/>
        </w:r>
        <w:r w:rsidR="00070735">
          <w:rPr>
            <w:noProof/>
            <w:webHidden/>
            <w:sz w:val="20"/>
            <w:szCs w:val="20"/>
          </w:rPr>
          <w:t>0</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63" w:history="1">
        <w:r w:rsidRPr="00355E03">
          <w:rPr>
            <w:rStyle w:val="Hyperlink"/>
            <w:rFonts w:ascii="Times New Roman" w:hAnsi="Times New Roman"/>
            <w:noProof/>
            <w:sz w:val="20"/>
            <w:szCs w:val="20"/>
          </w:rPr>
          <w:t>ANNEX  10- STATUS UPDATE SINCE MARCH 2011</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_Toc351874763 \h </w:instrText>
        </w:r>
        <w:r w:rsidRPr="00355E03">
          <w:rPr>
            <w:noProof/>
            <w:webHidden/>
            <w:sz w:val="20"/>
            <w:szCs w:val="20"/>
          </w:rPr>
        </w:r>
        <w:r w:rsidRPr="00355E03">
          <w:rPr>
            <w:noProof/>
            <w:webHidden/>
            <w:sz w:val="20"/>
            <w:szCs w:val="20"/>
          </w:rPr>
          <w:fldChar w:fldCharType="separate"/>
        </w:r>
        <w:r w:rsidR="00070735">
          <w:rPr>
            <w:noProof/>
            <w:webHidden/>
            <w:sz w:val="20"/>
            <w:szCs w:val="20"/>
          </w:rPr>
          <w:t>4</w:t>
        </w:r>
        <w:r w:rsidRPr="00355E03">
          <w:rPr>
            <w:noProof/>
            <w:webHidden/>
            <w:sz w:val="20"/>
            <w:szCs w:val="20"/>
          </w:rPr>
          <w:fldChar w:fldCharType="end"/>
        </w:r>
      </w:hyperlink>
    </w:p>
    <w:p w:rsidR="00355E03" w:rsidRPr="00355E03" w:rsidRDefault="00355E03">
      <w:pPr>
        <w:pStyle w:val="TOC1"/>
        <w:tabs>
          <w:tab w:val="right" w:leader="dot" w:pos="9016"/>
        </w:tabs>
        <w:rPr>
          <w:noProof/>
          <w:sz w:val="20"/>
          <w:szCs w:val="20"/>
        </w:rPr>
      </w:pPr>
      <w:hyperlink w:anchor="_Toc351874764" w:history="1">
        <w:r w:rsidRPr="00355E03">
          <w:rPr>
            <w:rStyle w:val="Hyperlink"/>
            <w:rFonts w:ascii="Times New Roman" w:hAnsi="Times New Roman"/>
            <w:noProof/>
            <w:sz w:val="20"/>
            <w:szCs w:val="20"/>
          </w:rPr>
          <w:t>ANNEX 11 - TERMINAL EVALUATION WORKSHOP PROGRAMME - 30 JANAURY 2013</w:t>
        </w:r>
        <w:r w:rsidRPr="00355E03">
          <w:rPr>
            <w:noProof/>
            <w:webHidden/>
            <w:sz w:val="20"/>
            <w:szCs w:val="20"/>
          </w:rPr>
          <w:tab/>
        </w:r>
        <w:r w:rsidRPr="00355E03">
          <w:rPr>
            <w:noProof/>
            <w:webHidden/>
            <w:sz w:val="20"/>
            <w:szCs w:val="20"/>
          </w:rPr>
          <w:fldChar w:fldCharType="begin"/>
        </w:r>
        <w:r w:rsidRPr="00355E03">
          <w:rPr>
            <w:noProof/>
            <w:webHidden/>
            <w:sz w:val="20"/>
            <w:szCs w:val="20"/>
          </w:rPr>
          <w:instrText xml:space="preserve"> PAGEREF _Toc351874764 \h </w:instrText>
        </w:r>
        <w:r w:rsidRPr="00355E03">
          <w:rPr>
            <w:noProof/>
            <w:webHidden/>
            <w:sz w:val="20"/>
            <w:szCs w:val="20"/>
          </w:rPr>
        </w:r>
        <w:r w:rsidRPr="00355E03">
          <w:rPr>
            <w:noProof/>
            <w:webHidden/>
            <w:sz w:val="20"/>
            <w:szCs w:val="20"/>
          </w:rPr>
          <w:fldChar w:fldCharType="separate"/>
        </w:r>
        <w:r w:rsidR="00070735">
          <w:rPr>
            <w:noProof/>
            <w:webHidden/>
            <w:sz w:val="20"/>
            <w:szCs w:val="20"/>
          </w:rPr>
          <w:t>7</w:t>
        </w:r>
        <w:r w:rsidRPr="00355E03">
          <w:rPr>
            <w:noProof/>
            <w:webHidden/>
            <w:sz w:val="20"/>
            <w:szCs w:val="20"/>
          </w:rPr>
          <w:fldChar w:fldCharType="end"/>
        </w:r>
      </w:hyperlink>
    </w:p>
    <w:p w:rsidR="00355E03" w:rsidRDefault="00355E03">
      <w:pPr>
        <w:pStyle w:val="TOC1"/>
        <w:tabs>
          <w:tab w:val="right" w:leader="dot" w:pos="9016"/>
        </w:tabs>
        <w:rPr>
          <w:noProof/>
        </w:rPr>
      </w:pPr>
    </w:p>
    <w:p w:rsidR="00A75FDB" w:rsidRDefault="00EE37DA" w:rsidP="007C3C21">
      <w:pPr>
        <w:spacing w:line="240" w:lineRule="auto"/>
        <w:jc w:val="both"/>
        <w:rPr>
          <w:rFonts w:ascii="Arial" w:hAnsi="Arial"/>
          <w:sz w:val="20"/>
        </w:rPr>
      </w:pPr>
      <w:r w:rsidRPr="00191F29">
        <w:rPr>
          <w:rFonts w:ascii="Arial" w:hAnsi="Arial"/>
          <w:sz w:val="20"/>
        </w:rPr>
        <w:fldChar w:fldCharType="end"/>
      </w:r>
    </w:p>
    <w:p w:rsidR="004D6187" w:rsidRDefault="004D6187" w:rsidP="007C3C21">
      <w:pPr>
        <w:spacing w:line="240" w:lineRule="auto"/>
        <w:jc w:val="both"/>
        <w:rPr>
          <w:rFonts w:ascii="Arial" w:hAnsi="Arial"/>
          <w:sz w:val="20"/>
        </w:rPr>
      </w:pPr>
    </w:p>
    <w:p w:rsidR="004D6187" w:rsidRDefault="004D6187" w:rsidP="007C3C21">
      <w:pPr>
        <w:spacing w:line="240" w:lineRule="auto"/>
        <w:jc w:val="both"/>
        <w:rPr>
          <w:rFonts w:ascii="Arial" w:hAnsi="Arial"/>
          <w:sz w:val="20"/>
        </w:rPr>
      </w:pPr>
    </w:p>
    <w:p w:rsidR="004D6187" w:rsidRDefault="004D6187" w:rsidP="007C3C21">
      <w:pPr>
        <w:spacing w:line="240" w:lineRule="auto"/>
        <w:jc w:val="both"/>
        <w:rPr>
          <w:rFonts w:ascii="Arial" w:hAnsi="Arial"/>
          <w:sz w:val="20"/>
        </w:rPr>
      </w:pPr>
    </w:p>
    <w:p w:rsidR="004D6187" w:rsidRDefault="004D6187" w:rsidP="007C3C21">
      <w:pPr>
        <w:spacing w:line="240" w:lineRule="auto"/>
        <w:jc w:val="both"/>
        <w:rPr>
          <w:rFonts w:ascii="Arial" w:hAnsi="Arial"/>
          <w:sz w:val="20"/>
        </w:rPr>
      </w:pPr>
    </w:p>
    <w:p w:rsidR="00081BF7" w:rsidRDefault="00081BF7" w:rsidP="007C3C21">
      <w:pPr>
        <w:spacing w:line="240" w:lineRule="auto"/>
        <w:jc w:val="both"/>
        <w:rPr>
          <w:rFonts w:ascii="Arial" w:hAnsi="Arial"/>
          <w:sz w:val="20"/>
        </w:rPr>
      </w:pPr>
    </w:p>
    <w:p w:rsidR="00081BF7" w:rsidRDefault="00081BF7" w:rsidP="007C3C21">
      <w:pPr>
        <w:spacing w:line="240" w:lineRule="auto"/>
        <w:jc w:val="both"/>
        <w:rPr>
          <w:rFonts w:ascii="Arial" w:hAnsi="Arial"/>
          <w:sz w:val="20"/>
        </w:rPr>
      </w:pPr>
    </w:p>
    <w:p w:rsidR="00363AE6" w:rsidRPr="00F713C2" w:rsidRDefault="00363AE6" w:rsidP="007C3C21">
      <w:pPr>
        <w:pStyle w:val="NoSpacing"/>
        <w:numPr>
          <w:ilvl w:val="0"/>
          <w:numId w:val="14"/>
        </w:numPr>
        <w:jc w:val="both"/>
        <w:rPr>
          <w:rFonts w:ascii="Times New Roman" w:hAnsi="Times New Roman"/>
          <w:u w:val="single"/>
        </w:rPr>
      </w:pPr>
      <w:bookmarkStart w:id="60" w:name="_Toc348258085"/>
      <w:bookmarkStart w:id="61" w:name="_Toc348384821"/>
      <w:bookmarkStart w:id="62" w:name="_Toc292463990"/>
      <w:bookmarkStart w:id="63" w:name="_Toc348384813"/>
      <w:bookmarkStart w:id="64" w:name="_Toc351448276"/>
      <w:bookmarkStart w:id="65" w:name="_Toc351874718"/>
      <w:r w:rsidRPr="00F713C2">
        <w:rPr>
          <w:rStyle w:val="Heading1Char"/>
          <w:rFonts w:ascii="Times New Roman" w:hAnsi="Times New Roman"/>
          <w:color w:val="auto"/>
          <w:sz w:val="22"/>
          <w:szCs w:val="22"/>
          <w:u w:val="single"/>
        </w:rPr>
        <w:t>INTRODUCTION</w:t>
      </w:r>
      <w:bookmarkEnd w:id="62"/>
      <w:bookmarkEnd w:id="63"/>
      <w:bookmarkEnd w:id="64"/>
      <w:bookmarkEnd w:id="65"/>
      <w:r w:rsidRPr="00F713C2">
        <w:rPr>
          <w:rStyle w:val="Heading1Char"/>
          <w:rFonts w:ascii="Times New Roman" w:hAnsi="Times New Roman"/>
          <w:color w:val="auto"/>
          <w:sz w:val="22"/>
          <w:szCs w:val="22"/>
          <w:u w:val="single"/>
        </w:rPr>
        <w:t xml:space="preserve"> </w:t>
      </w:r>
    </w:p>
    <w:p w:rsidR="00363AE6" w:rsidRPr="008F1AEE" w:rsidRDefault="00363AE6" w:rsidP="007C3C21">
      <w:pPr>
        <w:pStyle w:val="NoSpacing"/>
        <w:jc w:val="both"/>
        <w:rPr>
          <w:rFonts w:ascii="Times New Roman" w:hAnsi="Times New Roman"/>
        </w:rPr>
      </w:pPr>
    </w:p>
    <w:p w:rsidR="00363AE6" w:rsidRDefault="00363AE6" w:rsidP="007C3C21">
      <w:pPr>
        <w:pStyle w:val="NoSpacing"/>
        <w:jc w:val="both"/>
        <w:rPr>
          <w:rFonts w:ascii="Times New Roman" w:hAnsi="Times New Roman"/>
        </w:rPr>
      </w:pPr>
      <w:r w:rsidRPr="00C9621B">
        <w:rPr>
          <w:rFonts w:ascii="Times New Roman" w:hAnsi="Times New Roman"/>
        </w:rPr>
        <w:t xml:space="preserve">A Terminal Evaluation </w:t>
      </w:r>
      <w:r>
        <w:rPr>
          <w:rFonts w:ascii="Times New Roman" w:hAnsi="Times New Roman"/>
        </w:rPr>
        <w:t>(</w:t>
      </w:r>
      <w:r w:rsidRPr="00C9621B">
        <w:rPr>
          <w:rFonts w:ascii="Times New Roman" w:hAnsi="Times New Roman"/>
        </w:rPr>
        <w:t>TE</w:t>
      </w:r>
      <w:r>
        <w:rPr>
          <w:rFonts w:ascii="Times New Roman" w:hAnsi="Times New Roman"/>
        </w:rPr>
        <w:t>)</w:t>
      </w:r>
      <w:r w:rsidRPr="00C9621B">
        <w:rPr>
          <w:rFonts w:ascii="Times New Roman" w:hAnsi="Times New Roman"/>
        </w:rPr>
        <w:t xml:space="preserve"> was conducted on the Capacity Building and Knowledge Management for Sustainable Land Management in Mauritius and Rodrigues (PIMS 3092), according to the guidance, rules and procedures established by UNDP and GEF as reflected in the UNDP Evaluation Guidance for GEF Financed Projects (2011). </w:t>
      </w:r>
    </w:p>
    <w:p w:rsidR="00363AE6" w:rsidRPr="00917E53" w:rsidRDefault="00363AE6" w:rsidP="007C3C21">
      <w:pPr>
        <w:pStyle w:val="Heading1"/>
        <w:spacing w:line="240" w:lineRule="auto"/>
        <w:rPr>
          <w:rFonts w:ascii="Times New Roman" w:hAnsi="Times New Roman"/>
          <w:color w:val="auto"/>
          <w:sz w:val="22"/>
          <w:szCs w:val="22"/>
        </w:rPr>
      </w:pPr>
      <w:bookmarkStart w:id="66" w:name="_Toc351448277"/>
      <w:bookmarkStart w:id="67" w:name="_Toc351874719"/>
      <w:r w:rsidRPr="00917E53">
        <w:rPr>
          <w:rFonts w:ascii="Times New Roman" w:hAnsi="Times New Roman"/>
          <w:color w:val="auto"/>
          <w:sz w:val="22"/>
          <w:szCs w:val="22"/>
        </w:rPr>
        <w:t>1.1. Purpose of the evaluation</w:t>
      </w:r>
      <w:bookmarkEnd w:id="66"/>
      <w:bookmarkEnd w:id="67"/>
      <w:r w:rsidRPr="00917E53">
        <w:rPr>
          <w:rFonts w:ascii="Times New Roman" w:hAnsi="Times New Roman"/>
          <w:color w:val="auto"/>
          <w:sz w:val="22"/>
          <w:szCs w:val="22"/>
        </w:rPr>
        <w:t xml:space="preserve"> </w:t>
      </w:r>
    </w:p>
    <w:p w:rsidR="00363AE6" w:rsidRPr="00917E53" w:rsidRDefault="00363AE6" w:rsidP="007C3C21">
      <w:pPr>
        <w:pStyle w:val="NoSpacing"/>
        <w:jc w:val="both"/>
        <w:rPr>
          <w:rFonts w:ascii="Times New Roman" w:hAnsi="Times New Roman"/>
        </w:rPr>
      </w:pPr>
    </w:p>
    <w:p w:rsidR="00363AE6" w:rsidRPr="00C9621B" w:rsidRDefault="00363AE6" w:rsidP="007C3C21">
      <w:pPr>
        <w:pStyle w:val="NoSpacing"/>
        <w:numPr>
          <w:ilvl w:val="0"/>
          <w:numId w:val="3"/>
        </w:numPr>
        <w:jc w:val="both"/>
        <w:rPr>
          <w:rFonts w:ascii="Times New Roman" w:hAnsi="Times New Roman"/>
        </w:rPr>
      </w:pPr>
      <w:r w:rsidRPr="00917E53">
        <w:rPr>
          <w:rFonts w:ascii="Times New Roman" w:hAnsi="Times New Roman"/>
        </w:rPr>
        <w:t>Assess overall performance against the project objectives as set out in the Project Document and other related</w:t>
      </w:r>
      <w:r w:rsidRPr="00C9621B">
        <w:rPr>
          <w:rFonts w:ascii="Times New Roman" w:hAnsi="Times New Roman"/>
        </w:rPr>
        <w:t xml:space="preserve"> documents; </w:t>
      </w:r>
    </w:p>
    <w:p w:rsidR="00363AE6" w:rsidRPr="00C9621B" w:rsidRDefault="00363AE6" w:rsidP="007C3C21">
      <w:pPr>
        <w:pStyle w:val="NoSpacing"/>
        <w:numPr>
          <w:ilvl w:val="0"/>
          <w:numId w:val="3"/>
        </w:numPr>
        <w:jc w:val="both"/>
        <w:rPr>
          <w:rFonts w:ascii="Times New Roman" w:hAnsi="Times New Roman"/>
        </w:rPr>
      </w:pPr>
      <w:r w:rsidRPr="00C9621B">
        <w:rPr>
          <w:rFonts w:ascii="Times New Roman" w:hAnsi="Times New Roman"/>
        </w:rPr>
        <w:t xml:space="preserve">Assess project relevance to national priorities, as well as UNDP and GEF strategic objectives; </w:t>
      </w:r>
    </w:p>
    <w:p w:rsidR="00363AE6" w:rsidRPr="00C9621B" w:rsidRDefault="00363AE6" w:rsidP="007C3C21">
      <w:pPr>
        <w:pStyle w:val="NoSpacing"/>
        <w:numPr>
          <w:ilvl w:val="0"/>
          <w:numId w:val="3"/>
        </w:numPr>
        <w:jc w:val="both"/>
        <w:rPr>
          <w:rFonts w:ascii="Times New Roman" w:hAnsi="Times New Roman"/>
        </w:rPr>
      </w:pPr>
      <w:r w:rsidRPr="00C9621B">
        <w:rPr>
          <w:rFonts w:ascii="Times New Roman" w:hAnsi="Times New Roman"/>
        </w:rPr>
        <w:t xml:space="preserve">Assess the effectiveness and efficiency of the project; </w:t>
      </w:r>
    </w:p>
    <w:p w:rsidR="00363AE6" w:rsidRPr="00C9621B" w:rsidRDefault="00363AE6" w:rsidP="007C3C21">
      <w:pPr>
        <w:pStyle w:val="NoSpacing"/>
        <w:numPr>
          <w:ilvl w:val="0"/>
          <w:numId w:val="3"/>
        </w:numPr>
        <w:jc w:val="both"/>
        <w:rPr>
          <w:rFonts w:ascii="Times New Roman" w:hAnsi="Times New Roman"/>
        </w:rPr>
      </w:pPr>
      <w:r w:rsidRPr="00C9621B">
        <w:rPr>
          <w:rFonts w:ascii="Times New Roman" w:hAnsi="Times New Roman"/>
        </w:rPr>
        <w:t xml:space="preserve">Critically analyze the implementation and management arrangements of the project, including financial management; </w:t>
      </w:r>
    </w:p>
    <w:p w:rsidR="00363AE6" w:rsidRPr="00C9621B" w:rsidRDefault="00363AE6" w:rsidP="007C3C21">
      <w:pPr>
        <w:pStyle w:val="NoSpacing"/>
        <w:numPr>
          <w:ilvl w:val="0"/>
          <w:numId w:val="3"/>
        </w:numPr>
        <w:jc w:val="both"/>
        <w:rPr>
          <w:rFonts w:ascii="Times New Roman" w:hAnsi="Times New Roman"/>
        </w:rPr>
      </w:pPr>
      <w:r w:rsidRPr="00C9621B">
        <w:rPr>
          <w:rFonts w:ascii="Times New Roman" w:hAnsi="Times New Roman"/>
        </w:rPr>
        <w:t xml:space="preserve">Assess the sustainability of the project interventions and consider project impacts; </w:t>
      </w:r>
    </w:p>
    <w:p w:rsidR="00363AE6" w:rsidRDefault="00363AE6" w:rsidP="007C3C21">
      <w:pPr>
        <w:pStyle w:val="NoSpacing"/>
        <w:numPr>
          <w:ilvl w:val="0"/>
          <w:numId w:val="3"/>
        </w:numPr>
        <w:jc w:val="both"/>
        <w:rPr>
          <w:rFonts w:ascii="Times New Roman" w:hAnsi="Times New Roman"/>
        </w:rPr>
      </w:pPr>
      <w:r w:rsidRPr="00C9621B">
        <w:rPr>
          <w:rFonts w:ascii="Times New Roman" w:hAnsi="Times New Roman"/>
        </w:rPr>
        <w:t>Document lessons and best practices concerning project design, implementation and management, which may be of relevance to other projects in the country and elsewhere in the world.</w:t>
      </w:r>
    </w:p>
    <w:p w:rsidR="00363AE6" w:rsidRPr="00C9621B" w:rsidRDefault="00363AE6" w:rsidP="007C3C21">
      <w:pPr>
        <w:pStyle w:val="Heading1"/>
        <w:spacing w:line="240" w:lineRule="auto"/>
        <w:jc w:val="both"/>
        <w:rPr>
          <w:rFonts w:ascii="Times New Roman" w:hAnsi="Times New Roman"/>
          <w:color w:val="auto"/>
          <w:sz w:val="22"/>
          <w:szCs w:val="22"/>
        </w:rPr>
      </w:pPr>
      <w:bookmarkStart w:id="68" w:name="_Toc347534394"/>
      <w:bookmarkStart w:id="69" w:name="_Toc347998279"/>
      <w:bookmarkStart w:id="70" w:name="_Toc292463991"/>
      <w:bookmarkStart w:id="71" w:name="_Toc293312520"/>
      <w:bookmarkStart w:id="72" w:name="_Toc293312561"/>
      <w:bookmarkStart w:id="73" w:name="_Toc293313380"/>
      <w:bookmarkStart w:id="74" w:name="_Toc293329925"/>
      <w:bookmarkStart w:id="75" w:name="_Toc293333027"/>
      <w:bookmarkStart w:id="76" w:name="_Toc293660162"/>
      <w:bookmarkStart w:id="77" w:name="_Toc293661633"/>
      <w:bookmarkStart w:id="78" w:name="_Toc293662176"/>
      <w:bookmarkStart w:id="79" w:name="_Toc293686100"/>
      <w:bookmarkStart w:id="80" w:name="_Toc348384814"/>
      <w:bookmarkStart w:id="81" w:name="_Toc351448278"/>
      <w:bookmarkStart w:id="82" w:name="_Toc351874720"/>
      <w:r w:rsidRPr="00C9621B">
        <w:rPr>
          <w:rFonts w:ascii="Times New Roman" w:hAnsi="Times New Roman"/>
          <w:color w:val="auto"/>
          <w:sz w:val="22"/>
          <w:szCs w:val="22"/>
        </w:rPr>
        <w:t>1.</w:t>
      </w:r>
      <w:r>
        <w:rPr>
          <w:rFonts w:ascii="Times New Roman" w:hAnsi="Times New Roman"/>
          <w:color w:val="auto"/>
          <w:sz w:val="22"/>
          <w:szCs w:val="22"/>
          <w:lang w:val="en-US"/>
        </w:rPr>
        <w:t>2</w:t>
      </w:r>
      <w:r w:rsidRPr="00C9621B">
        <w:rPr>
          <w:rFonts w:ascii="Times New Roman" w:hAnsi="Times New Roman"/>
          <w:color w:val="auto"/>
          <w:sz w:val="22"/>
          <w:szCs w:val="22"/>
        </w:rPr>
        <w:t>.</w:t>
      </w:r>
      <w:r>
        <w:rPr>
          <w:rFonts w:ascii="Times New Roman" w:hAnsi="Times New Roman"/>
          <w:color w:val="auto"/>
          <w:sz w:val="22"/>
          <w:szCs w:val="22"/>
        </w:rPr>
        <w:t xml:space="preserve"> </w:t>
      </w:r>
      <w:r w:rsidRPr="00C9621B">
        <w:rPr>
          <w:rFonts w:ascii="Times New Roman" w:hAnsi="Times New Roman"/>
          <w:color w:val="auto"/>
          <w:sz w:val="22"/>
          <w:szCs w:val="22"/>
        </w:rPr>
        <w:t>Scope and Methodology</w:t>
      </w:r>
      <w:bookmarkEnd w:id="68"/>
      <w:bookmarkEnd w:id="69"/>
      <w:bookmarkEnd w:id="80"/>
      <w:bookmarkEnd w:id="81"/>
      <w:bookmarkEnd w:id="82"/>
      <w:r w:rsidRPr="00C9621B">
        <w:rPr>
          <w:rFonts w:ascii="Times New Roman" w:hAnsi="Times New Roman"/>
          <w:color w:val="auto"/>
          <w:sz w:val="22"/>
          <w:szCs w:val="22"/>
        </w:rPr>
        <w:t xml:space="preserve">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An international independent consultant with extensive experience in design, implementation and management of GEF projects globally and comparable evaluation experiences in many countries including several small island states led this evaluation.</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Pr>
          <w:rFonts w:ascii="Times New Roman" w:hAnsi="Times New Roman"/>
        </w:rPr>
        <w:t xml:space="preserve">From 18 </w:t>
      </w:r>
      <w:r w:rsidRPr="00C9621B">
        <w:rPr>
          <w:rFonts w:ascii="Times New Roman" w:hAnsi="Times New Roman"/>
        </w:rPr>
        <w:t>December 2012-</w:t>
      </w:r>
      <w:r>
        <w:rPr>
          <w:rFonts w:ascii="Times New Roman" w:hAnsi="Times New Roman"/>
        </w:rPr>
        <w:t xml:space="preserve">23 </w:t>
      </w:r>
      <w:r w:rsidRPr="00C9621B">
        <w:rPr>
          <w:rFonts w:ascii="Times New Roman" w:hAnsi="Times New Roman"/>
        </w:rPr>
        <w:t>January 2013</w:t>
      </w:r>
      <w:r>
        <w:rPr>
          <w:rFonts w:ascii="Times New Roman" w:hAnsi="Times New Roman"/>
        </w:rPr>
        <w:t>, a</w:t>
      </w:r>
      <w:r w:rsidRPr="00C9621B">
        <w:rPr>
          <w:rFonts w:ascii="Times New Roman" w:hAnsi="Times New Roman"/>
        </w:rPr>
        <w:t xml:space="preserve"> documentation review (desk study) was conducted, including review of the new UNDP and GEF TE evaluation policy, the project document, the mid-term evaluation report 2008, the SLM Strategic </w:t>
      </w:r>
      <w:r>
        <w:rPr>
          <w:rFonts w:ascii="Times New Roman" w:hAnsi="Times New Roman"/>
        </w:rPr>
        <w:t xml:space="preserve">Integrated Financing Strategy </w:t>
      </w:r>
      <w:r w:rsidRPr="00C9621B">
        <w:rPr>
          <w:rFonts w:ascii="Times New Roman" w:hAnsi="Times New Roman"/>
        </w:rPr>
        <w:t xml:space="preserve">2011, the draft NAP, annual project reports (2009, </w:t>
      </w:r>
      <w:r>
        <w:rPr>
          <w:rFonts w:ascii="Times New Roman" w:hAnsi="Times New Roman"/>
        </w:rPr>
        <w:t>-</w:t>
      </w:r>
      <w:r w:rsidRPr="00C9621B">
        <w:rPr>
          <w:rFonts w:ascii="Times New Roman" w:hAnsi="Times New Roman"/>
        </w:rPr>
        <w:t xml:space="preserve">10, </w:t>
      </w:r>
      <w:r>
        <w:rPr>
          <w:rFonts w:ascii="Times New Roman" w:hAnsi="Times New Roman"/>
        </w:rPr>
        <w:t>-</w:t>
      </w:r>
      <w:r w:rsidRPr="00C9621B">
        <w:rPr>
          <w:rFonts w:ascii="Times New Roman" w:hAnsi="Times New Roman"/>
        </w:rPr>
        <w:t>11), project research reports, project steering committee minutes (three), Technical Advisory Group TAG meeting minutes and decisions (Annex), budgets, work plans, files, reports, PIRs, UNDP guidance documents, national legislation relevant to the project and any other material considered useful (see list provided in TE TOR). The Project Manager provided a written narrative (survey) and an oral report of the project’s accomplishments and lessons (See list of document and persons interviewed in Annex).</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Stakeholders consulted during the terminal evaluation included the UNDP Energy and Environment Program Manager, the National GEF focal point</w:t>
      </w:r>
      <w:r w:rsidRPr="00C9621B">
        <w:rPr>
          <w:rFonts w:ascii="Times New Roman" w:hAnsi="Times New Roman"/>
          <w:b/>
        </w:rPr>
        <w:t>–</w:t>
      </w:r>
      <w:r w:rsidRPr="00C9621B">
        <w:rPr>
          <w:rFonts w:ascii="Times New Roman" w:hAnsi="Times New Roman"/>
        </w:rPr>
        <w:t xml:space="preserve">Environment Department, Project Steering Committee, Project Management Unit, Members of the Project Technical Advisory Group (TAG), the project Steering Committee, representatives from the Forestry </w:t>
      </w:r>
      <w:r>
        <w:rPr>
          <w:rFonts w:ascii="Times New Roman" w:hAnsi="Times New Roman"/>
        </w:rPr>
        <w:t>D</w:t>
      </w:r>
      <w:r w:rsidRPr="00C9621B">
        <w:rPr>
          <w:rFonts w:ascii="Times New Roman" w:hAnsi="Times New Roman"/>
        </w:rPr>
        <w:t xml:space="preserve">epartment, the Ministry of Environment (MOE), the Ministry of Housing and Lands (MOHL), the Ministry of Local Government, National NGOs, Private Sector and other primary project beneficiaries. Semi-structured interviews were designed to ensure that all aspects were covered.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A Terminal Evaluation workshop, held on </w:t>
      </w:r>
      <w:r>
        <w:rPr>
          <w:rFonts w:ascii="Times New Roman" w:hAnsi="Times New Roman"/>
        </w:rPr>
        <w:t xml:space="preserve">30 </w:t>
      </w:r>
      <w:r w:rsidRPr="00C9621B">
        <w:rPr>
          <w:rFonts w:ascii="Times New Roman" w:hAnsi="Times New Roman"/>
        </w:rPr>
        <w:t>January 2013, formed a critical part of the evaluation methodology (Annex). During the terminal evaluation mission (</w:t>
      </w:r>
      <w:r>
        <w:rPr>
          <w:rFonts w:ascii="Times New Roman" w:hAnsi="Times New Roman"/>
        </w:rPr>
        <w:t xml:space="preserve">27 </w:t>
      </w:r>
      <w:r w:rsidRPr="00C9621B">
        <w:rPr>
          <w:rFonts w:ascii="Times New Roman" w:hAnsi="Times New Roman"/>
        </w:rPr>
        <w:t>January-</w:t>
      </w:r>
      <w:r>
        <w:rPr>
          <w:rFonts w:ascii="Times New Roman" w:hAnsi="Times New Roman"/>
        </w:rPr>
        <w:t xml:space="preserve">1 </w:t>
      </w:r>
      <w:r w:rsidRPr="00C9621B">
        <w:rPr>
          <w:rFonts w:ascii="Times New Roman" w:hAnsi="Times New Roman"/>
        </w:rPr>
        <w:t>February), focus group discussions were also held with all relevant stakeholders, including the PMU, UNDP Environment Team, Technical Advisory Group TAG, Steering Committee SC, NGOs, Private Sector representatives, the Permanent Secretary of the Ministry of Agro Industry and F</w:t>
      </w:r>
      <w:r>
        <w:rPr>
          <w:rFonts w:ascii="Times New Roman" w:hAnsi="Times New Roman"/>
        </w:rPr>
        <w:t>ood Security and</w:t>
      </w:r>
      <w:r w:rsidRPr="00C9621B">
        <w:rPr>
          <w:rFonts w:ascii="Times New Roman" w:hAnsi="Times New Roman"/>
        </w:rPr>
        <w:t xml:space="preserve"> </w:t>
      </w:r>
      <w:r>
        <w:rPr>
          <w:rFonts w:ascii="Times New Roman" w:hAnsi="Times New Roman"/>
        </w:rPr>
        <w:t xml:space="preserve">the </w:t>
      </w:r>
      <w:r w:rsidRPr="00C9621B">
        <w:rPr>
          <w:rFonts w:ascii="Times New Roman" w:hAnsi="Times New Roman"/>
        </w:rPr>
        <w:lastRenderedPageBreak/>
        <w:t>Governor of Rodrigues</w:t>
      </w:r>
      <w:r>
        <w:rPr>
          <w:rFonts w:ascii="Times New Roman" w:hAnsi="Times New Roman"/>
        </w:rPr>
        <w:t>,</w:t>
      </w:r>
      <w:r w:rsidRPr="00C9621B">
        <w:rPr>
          <w:rFonts w:ascii="Times New Roman" w:hAnsi="Times New Roman"/>
        </w:rPr>
        <w:t xml:space="preserve"> using guiding questions (Annex). Participatory evaluation techniques and approaches for the gathering and analysis of data were employed. </w:t>
      </w:r>
    </w:p>
    <w:bookmarkEnd w:id="70"/>
    <w:bookmarkEnd w:id="71"/>
    <w:bookmarkEnd w:id="72"/>
    <w:bookmarkEnd w:id="73"/>
    <w:bookmarkEnd w:id="74"/>
    <w:bookmarkEnd w:id="75"/>
    <w:bookmarkEnd w:id="76"/>
    <w:bookmarkEnd w:id="77"/>
    <w:bookmarkEnd w:id="78"/>
    <w:bookmarkEnd w:id="79"/>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In general, the evaluation explored the following criteria:</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numPr>
          <w:ilvl w:val="0"/>
          <w:numId w:val="10"/>
        </w:numPr>
        <w:jc w:val="both"/>
        <w:rPr>
          <w:rFonts w:ascii="Times New Roman" w:hAnsi="Times New Roman"/>
        </w:rPr>
      </w:pPr>
      <w:r w:rsidRPr="00C9621B">
        <w:rPr>
          <w:rFonts w:ascii="Times New Roman" w:hAnsi="Times New Roman"/>
        </w:rPr>
        <w:t>Relevance: the extent to which the planned activities were suited to local and national development priorities and organizational policies, including changes over time;</w:t>
      </w:r>
    </w:p>
    <w:p w:rsidR="00363AE6" w:rsidRPr="00C9621B" w:rsidRDefault="00363AE6" w:rsidP="007C3C21">
      <w:pPr>
        <w:pStyle w:val="NoSpacing"/>
        <w:numPr>
          <w:ilvl w:val="0"/>
          <w:numId w:val="10"/>
        </w:numPr>
        <w:jc w:val="both"/>
        <w:rPr>
          <w:rFonts w:ascii="Times New Roman" w:hAnsi="Times New Roman"/>
        </w:rPr>
      </w:pPr>
      <w:r w:rsidRPr="00C9621B">
        <w:rPr>
          <w:rFonts w:ascii="Times New Roman" w:hAnsi="Times New Roman"/>
        </w:rPr>
        <w:t>Effectiveness: the extent to which an objective has been achieved or how likely it is to be achieved;</w:t>
      </w:r>
    </w:p>
    <w:p w:rsidR="00363AE6" w:rsidRPr="00C9621B" w:rsidRDefault="00363AE6" w:rsidP="007C3C21">
      <w:pPr>
        <w:pStyle w:val="NoSpacing"/>
        <w:numPr>
          <w:ilvl w:val="0"/>
          <w:numId w:val="10"/>
        </w:numPr>
        <w:jc w:val="both"/>
        <w:rPr>
          <w:rFonts w:ascii="Times New Roman" w:hAnsi="Times New Roman"/>
        </w:rPr>
      </w:pPr>
      <w:r w:rsidRPr="00C9621B">
        <w:rPr>
          <w:rFonts w:ascii="Times New Roman" w:hAnsi="Times New Roman"/>
        </w:rPr>
        <w:t>Efficiency: the extent to which results have been delivered with the least costly resources possible, also called cost effectiveness or efficacy;</w:t>
      </w:r>
    </w:p>
    <w:p w:rsidR="00363AE6" w:rsidRPr="00C9621B" w:rsidRDefault="00363AE6" w:rsidP="007C3C21">
      <w:pPr>
        <w:pStyle w:val="NoSpacing"/>
        <w:numPr>
          <w:ilvl w:val="0"/>
          <w:numId w:val="10"/>
        </w:numPr>
        <w:jc w:val="both"/>
        <w:rPr>
          <w:rFonts w:ascii="Times New Roman" w:hAnsi="Times New Roman"/>
        </w:rPr>
      </w:pPr>
      <w:r w:rsidRPr="00C9621B">
        <w:rPr>
          <w:rFonts w:ascii="Times New Roman" w:hAnsi="Times New Roman"/>
        </w:rPr>
        <w:t>Results: the positive/negative and foreseen/unforeseen changes to and effects produced by a development intervention to date. In GEF terms, results include direct project outputs, short-to-medium-term outcomes and longer term impact, including global environmental benefits, replication effects and other local effects;</w:t>
      </w:r>
    </w:p>
    <w:p w:rsidR="00363AE6" w:rsidRPr="00C9621B" w:rsidRDefault="00363AE6" w:rsidP="007C3C21">
      <w:pPr>
        <w:pStyle w:val="NoSpacing"/>
        <w:numPr>
          <w:ilvl w:val="0"/>
          <w:numId w:val="10"/>
        </w:numPr>
        <w:jc w:val="both"/>
        <w:rPr>
          <w:rFonts w:ascii="Times New Roman" w:hAnsi="Times New Roman"/>
        </w:rPr>
      </w:pPr>
      <w:r w:rsidRPr="00C9621B">
        <w:rPr>
          <w:rFonts w:ascii="Times New Roman" w:hAnsi="Times New Roman"/>
        </w:rPr>
        <w:t>Sustainability: the likel</w:t>
      </w:r>
      <w:r>
        <w:rPr>
          <w:rFonts w:ascii="Times New Roman" w:hAnsi="Times New Roman"/>
        </w:rPr>
        <w:t>ihood</w:t>
      </w:r>
      <w:r w:rsidRPr="00C9621B">
        <w:rPr>
          <w:rFonts w:ascii="Times New Roman" w:hAnsi="Times New Roman"/>
        </w:rPr>
        <w:t xml:space="preserve"> of an intervention to continue to deliver benefits for an extended period of time after completion. Projects need to be environmentally as well as financially and socially sustainable.</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Box 3: relevance, effectiveness, efficiency, sustainability and results</w:t>
      </w:r>
    </w:p>
    <w:p w:rsidR="00363AE6" w:rsidRPr="00C9621B" w:rsidRDefault="00EB13F6" w:rsidP="007C3C21">
      <w:pPr>
        <w:pStyle w:val="NoSpacing"/>
        <w:jc w:val="both"/>
        <w:rPr>
          <w:rFonts w:ascii="Times New Roman" w:hAnsi="Times New Roman"/>
        </w:rPr>
      </w:pPr>
      <w:r>
        <w:rPr>
          <w:rFonts w:ascii="Times New Roman" w:hAnsi="Times New Roman"/>
          <w:noProof/>
        </w:rPr>
        <w:drawing>
          <wp:inline distT="0" distB="0" distL="0" distR="0">
            <wp:extent cx="5720080" cy="29559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20080" cy="2955925"/>
                    </a:xfrm>
                    <a:prstGeom prst="rect">
                      <a:avLst/>
                    </a:prstGeom>
                    <a:noFill/>
                    <a:ln w="9525">
                      <a:noFill/>
                      <a:miter lim="800000"/>
                      <a:headEnd/>
                      <a:tailEnd/>
                    </a:ln>
                  </pic:spPr>
                </pic:pic>
              </a:graphicData>
            </a:graphic>
          </wp:inline>
        </w:drawing>
      </w:r>
    </w:p>
    <w:p w:rsidR="00363AE6" w:rsidRPr="00C9621B" w:rsidRDefault="00363AE6" w:rsidP="007C3C21">
      <w:pPr>
        <w:pStyle w:val="NoSpacing"/>
        <w:jc w:val="both"/>
        <w:rPr>
          <w:rFonts w:ascii="Times New Roman" w:hAnsi="Times New Roman"/>
        </w:rPr>
      </w:pPr>
    </w:p>
    <w:p w:rsidR="00363AE6" w:rsidRPr="005037A7" w:rsidRDefault="00363AE6" w:rsidP="007C3C21">
      <w:pPr>
        <w:pStyle w:val="NoSpacing"/>
        <w:jc w:val="both"/>
        <w:rPr>
          <w:rFonts w:ascii="Times New Roman" w:hAnsi="Times New Roman"/>
        </w:rPr>
      </w:pPr>
      <w:r w:rsidRPr="00C9621B">
        <w:rPr>
          <w:rFonts w:ascii="Times New Roman" w:hAnsi="Times New Roman"/>
        </w:rPr>
        <w:t xml:space="preserve">Project performance was measured based on the quantitative and qualitative indicators provided by the original project document and the uptake of the recommendations endorsed by the mid-term evaluation. The evaluation considered issues related to management and substantive/technical </w:t>
      </w:r>
      <w:r w:rsidRPr="005037A7">
        <w:rPr>
          <w:rFonts w:ascii="Times New Roman" w:hAnsi="Times New Roman"/>
        </w:rPr>
        <w:t xml:space="preserve">implementation, including project delivery, implementation and finances. Particular attention was given to the strategic approaches taken relevant to achievement of project objectives. </w:t>
      </w:r>
    </w:p>
    <w:p w:rsidR="00363AE6" w:rsidRDefault="00363AE6" w:rsidP="007C3C21">
      <w:pPr>
        <w:pStyle w:val="Heading1"/>
        <w:spacing w:line="240" w:lineRule="auto"/>
        <w:rPr>
          <w:rFonts w:ascii="Times New Roman" w:hAnsi="Times New Roman"/>
          <w:color w:val="auto"/>
          <w:sz w:val="24"/>
          <w:szCs w:val="24"/>
          <w:lang w:val="en-US"/>
        </w:rPr>
      </w:pPr>
      <w:bookmarkStart w:id="83" w:name="_Toc347998280"/>
      <w:bookmarkStart w:id="84" w:name="_Toc351448279"/>
      <w:bookmarkStart w:id="85" w:name="_Toc351874721"/>
      <w:r w:rsidRPr="005037A7">
        <w:rPr>
          <w:rFonts w:ascii="Times New Roman" w:hAnsi="Times New Roman"/>
          <w:color w:val="auto"/>
          <w:sz w:val="24"/>
          <w:szCs w:val="24"/>
        </w:rPr>
        <w:t>1.3. Structure of the Report</w:t>
      </w:r>
      <w:bookmarkEnd w:id="84"/>
      <w:bookmarkEnd w:id="85"/>
      <w:r w:rsidRPr="005037A7">
        <w:rPr>
          <w:rFonts w:ascii="Times New Roman" w:hAnsi="Times New Roman"/>
          <w:color w:val="auto"/>
          <w:sz w:val="24"/>
          <w:szCs w:val="24"/>
        </w:rPr>
        <w:t xml:space="preserve"> </w:t>
      </w:r>
    </w:p>
    <w:p w:rsidR="00363AE6" w:rsidRDefault="00363AE6" w:rsidP="007C3C21">
      <w:pPr>
        <w:pStyle w:val="NoSpacing"/>
        <w:jc w:val="both"/>
        <w:rPr>
          <w:rFonts w:ascii="Times New Roman" w:hAnsi="Times New Roman"/>
        </w:rPr>
      </w:pPr>
    </w:p>
    <w:p w:rsidR="00363AE6" w:rsidRDefault="00363AE6" w:rsidP="007C3C21">
      <w:pPr>
        <w:pStyle w:val="NoSpacing"/>
        <w:jc w:val="both"/>
        <w:rPr>
          <w:rFonts w:ascii="Times New Roman" w:hAnsi="Times New Roman"/>
        </w:rPr>
      </w:pPr>
      <w:r>
        <w:rPr>
          <w:rFonts w:ascii="Times New Roman" w:hAnsi="Times New Roman"/>
        </w:rPr>
        <w:t xml:space="preserve">The report has </w:t>
      </w:r>
      <w:r w:rsidR="00285F96">
        <w:rPr>
          <w:rFonts w:ascii="Times New Roman" w:hAnsi="Times New Roman"/>
        </w:rPr>
        <w:t xml:space="preserve">five </w:t>
      </w:r>
      <w:r>
        <w:rPr>
          <w:rFonts w:ascii="Times New Roman" w:hAnsi="Times New Roman"/>
        </w:rPr>
        <w:t xml:space="preserve">main sections </w:t>
      </w:r>
      <w:r w:rsidR="00285F96">
        <w:rPr>
          <w:rFonts w:ascii="Times New Roman" w:hAnsi="Times New Roman"/>
        </w:rPr>
        <w:t xml:space="preserve">including </w:t>
      </w:r>
      <w:r w:rsidR="007907A8">
        <w:rPr>
          <w:rFonts w:ascii="Times New Roman" w:hAnsi="Times New Roman"/>
        </w:rPr>
        <w:t xml:space="preserve">the 1. </w:t>
      </w:r>
      <w:r w:rsidR="009A2231">
        <w:rPr>
          <w:rFonts w:ascii="Times New Roman" w:hAnsi="Times New Roman"/>
        </w:rPr>
        <w:t>I</w:t>
      </w:r>
      <w:r>
        <w:rPr>
          <w:rFonts w:ascii="Times New Roman" w:hAnsi="Times New Roman"/>
        </w:rPr>
        <w:t xml:space="preserve">ntroduction: </w:t>
      </w:r>
      <w:r w:rsidR="009A2231">
        <w:rPr>
          <w:rFonts w:ascii="Times New Roman" w:hAnsi="Times New Roman"/>
        </w:rPr>
        <w:t>2</w:t>
      </w:r>
      <w:r>
        <w:rPr>
          <w:rFonts w:ascii="Times New Roman" w:hAnsi="Times New Roman"/>
        </w:rPr>
        <w:t xml:space="preserve">. </w:t>
      </w:r>
      <w:r w:rsidR="00285F96">
        <w:rPr>
          <w:rFonts w:ascii="Times New Roman" w:hAnsi="Times New Roman"/>
        </w:rPr>
        <w:t>T</w:t>
      </w:r>
      <w:r>
        <w:rPr>
          <w:rFonts w:ascii="Times New Roman" w:hAnsi="Times New Roman"/>
        </w:rPr>
        <w:t>he</w:t>
      </w:r>
      <w:r w:rsidR="00285F96">
        <w:rPr>
          <w:rFonts w:ascii="Times New Roman" w:hAnsi="Times New Roman"/>
        </w:rPr>
        <w:t xml:space="preserve"> P</w:t>
      </w:r>
      <w:r>
        <w:rPr>
          <w:rFonts w:ascii="Times New Roman" w:hAnsi="Times New Roman"/>
        </w:rPr>
        <w:t xml:space="preserve">roject </w:t>
      </w:r>
      <w:r w:rsidR="00285F96">
        <w:rPr>
          <w:rFonts w:ascii="Times New Roman" w:hAnsi="Times New Roman"/>
        </w:rPr>
        <w:t>D</w:t>
      </w:r>
      <w:r>
        <w:rPr>
          <w:rFonts w:ascii="Times New Roman" w:hAnsi="Times New Roman"/>
        </w:rPr>
        <w:t xml:space="preserve">escription and </w:t>
      </w:r>
      <w:r w:rsidR="00285F96">
        <w:rPr>
          <w:rFonts w:ascii="Times New Roman" w:hAnsi="Times New Roman"/>
        </w:rPr>
        <w:t>D</w:t>
      </w:r>
      <w:r>
        <w:rPr>
          <w:rFonts w:ascii="Times New Roman" w:hAnsi="Times New Roman"/>
        </w:rPr>
        <w:t xml:space="preserve">evelopment </w:t>
      </w:r>
      <w:r w:rsidR="00285F96">
        <w:rPr>
          <w:rFonts w:ascii="Times New Roman" w:hAnsi="Times New Roman"/>
        </w:rPr>
        <w:t>C</w:t>
      </w:r>
      <w:r>
        <w:rPr>
          <w:rFonts w:ascii="Times New Roman" w:hAnsi="Times New Roman"/>
        </w:rPr>
        <w:t xml:space="preserve">ontext, </w:t>
      </w:r>
      <w:r w:rsidR="009A2231">
        <w:rPr>
          <w:rFonts w:ascii="Times New Roman" w:hAnsi="Times New Roman"/>
        </w:rPr>
        <w:t>3</w:t>
      </w:r>
      <w:r>
        <w:rPr>
          <w:rFonts w:ascii="Times New Roman" w:hAnsi="Times New Roman"/>
        </w:rPr>
        <w:t xml:space="preserve">. </w:t>
      </w:r>
      <w:r w:rsidR="00285F96">
        <w:rPr>
          <w:rFonts w:ascii="Times New Roman" w:hAnsi="Times New Roman"/>
        </w:rPr>
        <w:t>The Project F</w:t>
      </w:r>
      <w:r w:rsidR="009A2231">
        <w:rPr>
          <w:rFonts w:ascii="Times New Roman" w:hAnsi="Times New Roman"/>
        </w:rPr>
        <w:t>indings</w:t>
      </w:r>
      <w:r w:rsidR="007907A8">
        <w:rPr>
          <w:rFonts w:ascii="Times New Roman" w:hAnsi="Times New Roman"/>
        </w:rPr>
        <w:t>,</w:t>
      </w:r>
      <w:r w:rsidR="009A2231">
        <w:rPr>
          <w:rFonts w:ascii="Times New Roman" w:hAnsi="Times New Roman"/>
        </w:rPr>
        <w:t xml:space="preserve"> including; </w:t>
      </w:r>
      <w:r w:rsidR="009A2231" w:rsidRPr="009A2231">
        <w:rPr>
          <w:rFonts w:ascii="Times New Roman" w:hAnsi="Times New Roman"/>
          <w:i/>
        </w:rPr>
        <w:t xml:space="preserve">a. </w:t>
      </w:r>
      <w:r w:rsidR="007907A8">
        <w:rPr>
          <w:rFonts w:ascii="Times New Roman" w:hAnsi="Times New Roman"/>
          <w:i/>
        </w:rPr>
        <w:t>f</w:t>
      </w:r>
      <w:r w:rsidR="009A2231" w:rsidRPr="009A2231">
        <w:rPr>
          <w:rFonts w:ascii="Times New Roman" w:hAnsi="Times New Roman"/>
          <w:i/>
        </w:rPr>
        <w:t xml:space="preserve">ormulation, b </w:t>
      </w:r>
      <w:r w:rsidR="007907A8">
        <w:rPr>
          <w:rFonts w:ascii="Times New Roman" w:hAnsi="Times New Roman"/>
          <w:i/>
        </w:rPr>
        <w:t>i</w:t>
      </w:r>
      <w:r w:rsidR="009A2231" w:rsidRPr="009A2231">
        <w:rPr>
          <w:rFonts w:ascii="Times New Roman" w:hAnsi="Times New Roman"/>
          <w:i/>
        </w:rPr>
        <w:t>mplementation</w:t>
      </w:r>
      <w:r w:rsidR="00285F96" w:rsidRPr="009A2231">
        <w:rPr>
          <w:rFonts w:ascii="Times New Roman" w:hAnsi="Times New Roman"/>
          <w:i/>
        </w:rPr>
        <w:t xml:space="preserve">, </w:t>
      </w:r>
      <w:r w:rsidR="009A2231" w:rsidRPr="009A2231">
        <w:rPr>
          <w:rFonts w:ascii="Times New Roman" w:hAnsi="Times New Roman"/>
          <w:i/>
        </w:rPr>
        <w:t>and c</w:t>
      </w:r>
      <w:r w:rsidR="007907A8">
        <w:rPr>
          <w:rFonts w:ascii="Times New Roman" w:hAnsi="Times New Roman"/>
          <w:i/>
        </w:rPr>
        <w:t>.</w:t>
      </w:r>
      <w:r w:rsidR="00285F96" w:rsidRPr="009A2231">
        <w:rPr>
          <w:rFonts w:ascii="Times New Roman" w:hAnsi="Times New Roman"/>
          <w:i/>
        </w:rPr>
        <w:t xml:space="preserve"> </w:t>
      </w:r>
      <w:r w:rsidR="007907A8">
        <w:rPr>
          <w:rFonts w:ascii="Times New Roman" w:hAnsi="Times New Roman"/>
          <w:i/>
        </w:rPr>
        <w:t>r</w:t>
      </w:r>
      <w:r w:rsidR="009A2231" w:rsidRPr="009A2231">
        <w:rPr>
          <w:rFonts w:ascii="Times New Roman" w:hAnsi="Times New Roman"/>
          <w:i/>
        </w:rPr>
        <w:t>esults</w:t>
      </w:r>
      <w:r w:rsidR="007907A8">
        <w:rPr>
          <w:rFonts w:ascii="Times New Roman" w:hAnsi="Times New Roman"/>
          <w:i/>
        </w:rPr>
        <w:t>,</w:t>
      </w:r>
      <w:r w:rsidR="009A2231">
        <w:rPr>
          <w:rFonts w:ascii="Times New Roman" w:hAnsi="Times New Roman"/>
        </w:rPr>
        <w:t xml:space="preserve"> 4</w:t>
      </w:r>
      <w:r>
        <w:rPr>
          <w:rFonts w:ascii="Times New Roman" w:hAnsi="Times New Roman"/>
        </w:rPr>
        <w:t xml:space="preserve">. </w:t>
      </w:r>
      <w:r w:rsidR="00285F96">
        <w:rPr>
          <w:rFonts w:ascii="Times New Roman" w:hAnsi="Times New Roman"/>
        </w:rPr>
        <w:t>C</w:t>
      </w:r>
      <w:r>
        <w:rPr>
          <w:rFonts w:ascii="Times New Roman" w:hAnsi="Times New Roman"/>
        </w:rPr>
        <w:t>onclusion</w:t>
      </w:r>
      <w:r w:rsidR="00285F96">
        <w:rPr>
          <w:rFonts w:ascii="Times New Roman" w:hAnsi="Times New Roman"/>
        </w:rPr>
        <w:t xml:space="preserve"> and </w:t>
      </w:r>
      <w:r w:rsidR="009A2231">
        <w:rPr>
          <w:rFonts w:ascii="Times New Roman" w:hAnsi="Times New Roman"/>
        </w:rPr>
        <w:t>Recommendation</w:t>
      </w:r>
      <w:r w:rsidR="00285F96">
        <w:rPr>
          <w:rFonts w:ascii="Times New Roman" w:hAnsi="Times New Roman"/>
        </w:rPr>
        <w:t>,</w:t>
      </w:r>
      <w:r>
        <w:rPr>
          <w:rFonts w:ascii="Times New Roman" w:hAnsi="Times New Roman"/>
        </w:rPr>
        <w:t xml:space="preserve"> </w:t>
      </w:r>
      <w:r w:rsidR="00285F96">
        <w:rPr>
          <w:rFonts w:ascii="Times New Roman" w:hAnsi="Times New Roman"/>
        </w:rPr>
        <w:t>and 5</w:t>
      </w:r>
      <w:r w:rsidR="009A2231">
        <w:rPr>
          <w:rFonts w:ascii="Times New Roman" w:hAnsi="Times New Roman"/>
        </w:rPr>
        <w:t>.</w:t>
      </w:r>
      <w:r>
        <w:rPr>
          <w:rFonts w:ascii="Times New Roman" w:hAnsi="Times New Roman"/>
        </w:rPr>
        <w:t xml:space="preserve"> </w:t>
      </w:r>
      <w:r w:rsidR="00285F96">
        <w:rPr>
          <w:rFonts w:ascii="Times New Roman" w:hAnsi="Times New Roman"/>
        </w:rPr>
        <w:t>The L</w:t>
      </w:r>
      <w:r>
        <w:rPr>
          <w:rFonts w:ascii="Times New Roman" w:hAnsi="Times New Roman"/>
        </w:rPr>
        <w:t xml:space="preserve">essons </w:t>
      </w:r>
      <w:r w:rsidR="00285F96">
        <w:rPr>
          <w:rFonts w:ascii="Times New Roman" w:hAnsi="Times New Roman"/>
        </w:rPr>
        <w:t>L</w:t>
      </w:r>
      <w:r>
        <w:rPr>
          <w:rFonts w:ascii="Times New Roman" w:hAnsi="Times New Roman"/>
        </w:rPr>
        <w:t xml:space="preserve">earned. </w:t>
      </w:r>
    </w:p>
    <w:p w:rsidR="00363AE6" w:rsidRPr="00C9621B" w:rsidRDefault="00363AE6" w:rsidP="007C3C21">
      <w:pPr>
        <w:pStyle w:val="Heading1"/>
        <w:numPr>
          <w:ilvl w:val="0"/>
          <w:numId w:val="16"/>
        </w:numPr>
        <w:spacing w:line="240" w:lineRule="auto"/>
        <w:jc w:val="both"/>
        <w:rPr>
          <w:rFonts w:ascii="Times New Roman" w:hAnsi="Times New Roman"/>
          <w:color w:val="auto"/>
          <w:sz w:val="22"/>
          <w:szCs w:val="22"/>
          <w:u w:val="single"/>
        </w:rPr>
      </w:pPr>
      <w:bookmarkStart w:id="86" w:name="_Toc348384815"/>
      <w:bookmarkStart w:id="87" w:name="_Toc351448280"/>
      <w:bookmarkStart w:id="88" w:name="_Toc351874722"/>
      <w:r w:rsidRPr="00C9621B">
        <w:rPr>
          <w:rFonts w:ascii="Times New Roman" w:hAnsi="Times New Roman"/>
          <w:color w:val="auto"/>
          <w:sz w:val="22"/>
          <w:szCs w:val="22"/>
          <w:u w:val="single"/>
        </w:rPr>
        <w:lastRenderedPageBreak/>
        <w:t>THE PROJECT DESCRIPTION AND DEVELOPMENT CONTEXT</w:t>
      </w:r>
      <w:bookmarkEnd w:id="83"/>
      <w:bookmarkEnd w:id="86"/>
      <w:bookmarkEnd w:id="87"/>
      <w:bookmarkEnd w:id="88"/>
    </w:p>
    <w:p w:rsidR="00363AE6" w:rsidRPr="00C9621B" w:rsidRDefault="00363AE6" w:rsidP="007C3C21">
      <w:pPr>
        <w:pStyle w:val="Heading1"/>
        <w:spacing w:line="240" w:lineRule="auto"/>
        <w:jc w:val="both"/>
        <w:rPr>
          <w:rFonts w:ascii="Times New Roman" w:hAnsi="Times New Roman"/>
          <w:color w:val="auto"/>
          <w:sz w:val="22"/>
          <w:szCs w:val="22"/>
        </w:rPr>
      </w:pPr>
      <w:bookmarkStart w:id="89" w:name="_Toc347998281"/>
      <w:bookmarkStart w:id="90" w:name="_Toc348384816"/>
      <w:bookmarkStart w:id="91" w:name="_Toc351448281"/>
      <w:bookmarkStart w:id="92" w:name="_Toc351874723"/>
      <w:r w:rsidRPr="00C9621B">
        <w:rPr>
          <w:rFonts w:ascii="Times New Roman" w:hAnsi="Times New Roman"/>
          <w:color w:val="auto"/>
          <w:sz w:val="22"/>
          <w:szCs w:val="22"/>
        </w:rPr>
        <w:t>2.1. Context</w:t>
      </w:r>
      <w:bookmarkEnd w:id="89"/>
      <w:bookmarkEnd w:id="90"/>
      <w:bookmarkEnd w:id="91"/>
      <w:bookmarkEnd w:id="92"/>
      <w:r w:rsidRPr="00C9621B">
        <w:rPr>
          <w:rFonts w:ascii="Times New Roman" w:hAnsi="Times New Roman"/>
          <w:color w:val="auto"/>
          <w:sz w:val="22"/>
          <w:szCs w:val="22"/>
        </w:rPr>
        <w:t xml:space="preserve">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The Republic of Mauritius is a small island developing state with a population of 1.2 million inhabitants and a total land area of only 2000 km</w:t>
      </w:r>
      <w:r w:rsidRPr="00C9621B">
        <w:rPr>
          <w:rFonts w:ascii="Times New Roman" w:hAnsi="Times New Roman"/>
          <w:vertAlign w:val="superscript"/>
        </w:rPr>
        <w:t>2</w:t>
      </w:r>
      <w:r>
        <w:rPr>
          <w:rFonts w:ascii="Times New Roman" w:hAnsi="Times New Roman"/>
          <w:vertAlign w:val="superscript"/>
        </w:rPr>
        <w:t>.</w:t>
      </w:r>
      <w:r w:rsidRPr="00C9621B">
        <w:rPr>
          <w:rFonts w:ascii="Times New Roman" w:hAnsi="Times New Roman"/>
        </w:rPr>
        <w:t xml:space="preserve"> </w:t>
      </w:r>
      <w:r>
        <w:rPr>
          <w:rFonts w:ascii="Times New Roman" w:hAnsi="Times New Roman"/>
        </w:rPr>
        <w:t>I</w:t>
      </w:r>
      <w:r w:rsidRPr="00C9621B">
        <w:rPr>
          <w:rFonts w:ascii="Times New Roman" w:hAnsi="Times New Roman"/>
        </w:rPr>
        <w:t>t is one of the most populated countries of the world with land as a very scarce resource and a high demand for it from all the land-based sectors for housing projects, infrastructural development, livestock, agricultural crops, hotel construction</w:t>
      </w:r>
      <w:r>
        <w:rPr>
          <w:rFonts w:ascii="Times New Roman" w:hAnsi="Times New Roman"/>
        </w:rPr>
        <w:t xml:space="preserve"> and</w:t>
      </w:r>
      <w:r w:rsidRPr="00C9621B">
        <w:rPr>
          <w:rFonts w:ascii="Times New Roman" w:hAnsi="Times New Roman"/>
        </w:rPr>
        <w:t xml:space="preserve"> eco-tourism. Mismanagement of land resources in the past has led to severe land degradation on almost every type of land use–forestlands, pasturelands, agricultural lands, coastal areas and even residential zones. The root causes of land degradation are related to human activities. Mauritius has signed and ratified the United Nations Convention to combat desertification (UNCCD) and has, inter-alia, the following obligations:</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numPr>
          <w:ilvl w:val="0"/>
          <w:numId w:val="4"/>
        </w:numPr>
        <w:jc w:val="both"/>
        <w:rPr>
          <w:rFonts w:ascii="Times New Roman" w:hAnsi="Times New Roman"/>
        </w:rPr>
      </w:pPr>
      <w:r w:rsidRPr="00C9621B">
        <w:rPr>
          <w:rFonts w:ascii="Times New Roman" w:hAnsi="Times New Roman"/>
        </w:rPr>
        <w:t>To address issues of land degradation over its territories;</w:t>
      </w:r>
    </w:p>
    <w:p w:rsidR="00363AE6" w:rsidRPr="00C9621B" w:rsidRDefault="00363AE6" w:rsidP="007C3C21">
      <w:pPr>
        <w:pStyle w:val="NoSpacing"/>
        <w:numPr>
          <w:ilvl w:val="0"/>
          <w:numId w:val="4"/>
        </w:numPr>
        <w:jc w:val="both"/>
        <w:rPr>
          <w:rFonts w:ascii="Times New Roman" w:hAnsi="Times New Roman"/>
        </w:rPr>
      </w:pPr>
      <w:r w:rsidRPr="00C9621B">
        <w:rPr>
          <w:rFonts w:ascii="Times New Roman" w:hAnsi="Times New Roman"/>
        </w:rPr>
        <w:t>To mainstream convention objectives on sustainable land management into national policies, legislations strategies, etc;</w:t>
      </w:r>
    </w:p>
    <w:p w:rsidR="00363AE6" w:rsidRPr="00C9621B" w:rsidRDefault="00363AE6" w:rsidP="007C3C21">
      <w:pPr>
        <w:pStyle w:val="NoSpacing"/>
        <w:numPr>
          <w:ilvl w:val="0"/>
          <w:numId w:val="4"/>
        </w:numPr>
        <w:jc w:val="both"/>
        <w:rPr>
          <w:rFonts w:ascii="Times New Roman" w:hAnsi="Times New Roman"/>
        </w:rPr>
      </w:pPr>
      <w:r w:rsidRPr="00C9621B">
        <w:rPr>
          <w:rFonts w:ascii="Times New Roman" w:hAnsi="Times New Roman"/>
        </w:rPr>
        <w:t>To prepare a National Action Program;</w:t>
      </w:r>
    </w:p>
    <w:p w:rsidR="00363AE6" w:rsidRPr="00C9621B" w:rsidRDefault="00363AE6" w:rsidP="007C3C21">
      <w:pPr>
        <w:pStyle w:val="NoSpacing"/>
        <w:numPr>
          <w:ilvl w:val="0"/>
          <w:numId w:val="4"/>
        </w:numPr>
        <w:jc w:val="both"/>
        <w:rPr>
          <w:rFonts w:ascii="Times New Roman" w:hAnsi="Times New Roman"/>
        </w:rPr>
      </w:pPr>
      <w:r w:rsidRPr="00C9621B">
        <w:rPr>
          <w:rFonts w:ascii="Times New Roman" w:hAnsi="Times New Roman"/>
        </w:rPr>
        <w:t>To submit progress reports to the Committee for the Review of the Implementation of the Convention (CRIC).</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Many developing countries and small island developing states are facing financial constraints to meet their obligations under the convention. Since 2003, the Global Environment Facility (GEF) </w:t>
      </w:r>
      <w:r>
        <w:rPr>
          <w:rFonts w:ascii="Times New Roman" w:hAnsi="Times New Roman"/>
        </w:rPr>
        <w:t>ha</w:t>
      </w:r>
      <w:r w:rsidRPr="00C9621B">
        <w:rPr>
          <w:rFonts w:ascii="Times New Roman" w:hAnsi="Times New Roman"/>
        </w:rPr>
        <w:t xml:space="preserve">s </w:t>
      </w:r>
      <w:r>
        <w:rPr>
          <w:rFonts w:ascii="Times New Roman" w:hAnsi="Times New Roman"/>
        </w:rPr>
        <w:t xml:space="preserve">been </w:t>
      </w:r>
      <w:r w:rsidRPr="00C9621B">
        <w:rPr>
          <w:rFonts w:ascii="Times New Roman" w:hAnsi="Times New Roman"/>
        </w:rPr>
        <w:t>providing funds to developing countries under its Operational Program (OP) 15 to build capacity for sustainable land management.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As the GEF OP 15 funds were limited and involve lengthy procedures, the UNDP/GEF initiated the targeted portfolio approach</w:t>
      </w:r>
      <w:r>
        <w:rPr>
          <w:rFonts w:ascii="Times New Roman" w:hAnsi="Times New Roman"/>
        </w:rPr>
        <w:t>,</w:t>
      </w:r>
      <w:r w:rsidRPr="00C9621B">
        <w:rPr>
          <w:rFonts w:ascii="Times New Roman" w:hAnsi="Times New Roman"/>
        </w:rPr>
        <w:t xml:space="preserve"> through which 48 LDCs and SIDS were offered financial assistance to meet some of their obligations under the UNCCD convention. In August 2003, Mauritius approached GEF through the UNDP to support its Sustainable Land Management Program. GEF provided funds for the formulation of a medium-size project (MSP) for a total project value of US 1.3 million</w:t>
      </w:r>
      <w:r>
        <w:rPr>
          <w:rFonts w:ascii="Times New Roman" w:hAnsi="Times New Roman"/>
        </w:rPr>
        <w:t>,</w:t>
      </w:r>
      <w:r w:rsidRPr="00C9621B">
        <w:rPr>
          <w:rFonts w:ascii="Times New Roman" w:hAnsi="Times New Roman"/>
        </w:rPr>
        <w:t xml:space="preserve"> of which GEF financed on the principle of co-financing to the ratio of 1:1 ($560,000).</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The project was formulated in September 2004 and approved by GEF in July 2005. The project document was signed by the Mauritian government, represented by the Ministry of Finance &amp; Economic Development and the Ministry of Agro-Industry and F</w:t>
      </w:r>
      <w:r>
        <w:rPr>
          <w:rFonts w:ascii="Times New Roman" w:hAnsi="Times New Roman"/>
        </w:rPr>
        <w:t>ood Security. I</w:t>
      </w:r>
      <w:r w:rsidRPr="00C9621B">
        <w:rPr>
          <w:rFonts w:ascii="Times New Roman" w:hAnsi="Times New Roman"/>
        </w:rPr>
        <w:t>mplementation started in July 2006.</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The project was originally developed under the LDC-SIDS Umbrella Project, the UNDP/GEF LDC and SIDS targeted portfolio approach for Capacity Development and Mainstreaming of Sustainable Land Management and was supported by the global support unit in Pretoria. The project intended to address outcomes under Immediate Objective 1 of the umbrella project</w:t>
      </w:r>
      <w:r w:rsidRPr="00C9621B">
        <w:rPr>
          <w:rFonts w:ascii="Times New Roman" w:hAnsi="Times New Roman"/>
          <w:vertAlign w:val="superscript"/>
        </w:rPr>
        <w:endnoteReference w:id="2"/>
      </w:r>
      <w:r w:rsidRPr="00C9621B">
        <w:rPr>
          <w:rFonts w:ascii="Times New Roman" w:hAnsi="Times New Roman"/>
        </w:rPr>
        <w:t xml:space="preserve">: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numPr>
          <w:ilvl w:val="0"/>
          <w:numId w:val="5"/>
        </w:numPr>
        <w:jc w:val="both"/>
        <w:rPr>
          <w:rFonts w:ascii="Times New Roman" w:hAnsi="Times New Roman"/>
        </w:rPr>
      </w:pPr>
      <w:r w:rsidRPr="00C9621B">
        <w:rPr>
          <w:rFonts w:ascii="Times New Roman" w:hAnsi="Times New Roman"/>
        </w:rPr>
        <w:t xml:space="preserve">Cost-effective and timely delivery of GEF resources to target countries. Mauritius will be one of the first countries to be funded under the Portfolio Approach; </w:t>
      </w:r>
    </w:p>
    <w:p w:rsidR="00363AE6" w:rsidRPr="00C9621B" w:rsidRDefault="00363AE6" w:rsidP="007C3C21">
      <w:pPr>
        <w:pStyle w:val="NoSpacing"/>
        <w:numPr>
          <w:ilvl w:val="0"/>
          <w:numId w:val="5"/>
        </w:numPr>
        <w:jc w:val="both"/>
        <w:rPr>
          <w:rFonts w:ascii="Times New Roman" w:hAnsi="Times New Roman"/>
        </w:rPr>
      </w:pPr>
      <w:r w:rsidRPr="00C9621B">
        <w:rPr>
          <w:rFonts w:ascii="Times New Roman" w:hAnsi="Times New Roman"/>
        </w:rPr>
        <w:t xml:space="preserve">Individual and institutional capacities for SLM will be enhanced; a large part of this project is directed towards these types of capacity building; </w:t>
      </w:r>
    </w:p>
    <w:p w:rsidR="00363AE6" w:rsidRPr="00C9621B" w:rsidRDefault="00363AE6" w:rsidP="007C3C21">
      <w:pPr>
        <w:pStyle w:val="NoSpacing"/>
        <w:numPr>
          <w:ilvl w:val="0"/>
          <w:numId w:val="5"/>
        </w:numPr>
        <w:jc w:val="both"/>
        <w:rPr>
          <w:rFonts w:ascii="Times New Roman" w:hAnsi="Times New Roman"/>
        </w:rPr>
      </w:pPr>
      <w:r w:rsidRPr="00C9621B">
        <w:rPr>
          <w:rFonts w:ascii="Times New Roman" w:hAnsi="Times New Roman"/>
        </w:rPr>
        <w:t xml:space="preserve">Systemic capacity building and mainstreaming of SLM principles; this project also addresses policy development and mainstreaming of SLM.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The objective of the project, as per the project document 2006, was </w:t>
      </w:r>
      <w:r>
        <w:rPr>
          <w:rFonts w:ascii="Times New Roman" w:hAnsi="Times New Roman"/>
        </w:rPr>
        <w:t>“</w:t>
      </w:r>
      <w:r w:rsidRPr="00C9621B">
        <w:rPr>
          <w:rFonts w:ascii="Times New Roman" w:hAnsi="Times New Roman"/>
          <w:i/>
        </w:rPr>
        <w:t xml:space="preserve">to build capacities for sustainable land management (SLM) in appropriate government and civil society institutions/user </w:t>
      </w:r>
      <w:r w:rsidRPr="00C9621B">
        <w:rPr>
          <w:rFonts w:ascii="Times New Roman" w:hAnsi="Times New Roman"/>
          <w:i/>
        </w:rPr>
        <w:lastRenderedPageBreak/>
        <w:t>groups in Mauritius and Rodrigues, and to have SLM mainstreamed into government planning and strategy development</w:t>
      </w:r>
      <w:r w:rsidRPr="00C9621B">
        <w:rPr>
          <w:rFonts w:ascii="Times New Roman" w:hAnsi="Times New Roman"/>
        </w:rPr>
        <w:t>.</w:t>
      </w:r>
      <w:r>
        <w:rPr>
          <w:rFonts w:ascii="Times New Roman" w:hAnsi="Times New Roman"/>
        </w:rPr>
        <w:t>”</w:t>
      </w:r>
      <w:r w:rsidRPr="00C9621B">
        <w:rPr>
          <w:rFonts w:ascii="Times New Roman" w:hAnsi="Times New Roman"/>
        </w:rPr>
        <w:t xml:space="preserve">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The project was intended to benefit a land surface area estimated at 50,000 ha and contribute towards the achievement of the following long-term goal: </w:t>
      </w:r>
      <w:r w:rsidRPr="006B4D51">
        <w:rPr>
          <w:rFonts w:ascii="Times New Roman" w:hAnsi="Times New Roman"/>
        </w:rPr>
        <w:t xml:space="preserve">agricultural, pasture, forest and other terrestrial land management in Mauritius and Rodrigues are to be sustainable, productive systems that maintain ecosystem productivity and ecological functions while contributing directly to the environmental, economic and social well-being of the country.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The principal national benefits are the enhanced capacities for economic and financial sustainability of the agricultural, pasture and forest use systems of the country. Indirect national benefits include the following: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numPr>
          <w:ilvl w:val="0"/>
          <w:numId w:val="6"/>
        </w:numPr>
        <w:jc w:val="both"/>
        <w:rPr>
          <w:rFonts w:ascii="Times New Roman" w:hAnsi="Times New Roman"/>
        </w:rPr>
      </w:pPr>
      <w:r w:rsidRPr="00C9621B">
        <w:rPr>
          <w:rFonts w:ascii="Times New Roman" w:hAnsi="Times New Roman"/>
        </w:rPr>
        <w:t xml:space="preserve">Enhanced productivity and livestock production from improved pastures; </w:t>
      </w:r>
    </w:p>
    <w:p w:rsidR="00363AE6" w:rsidRPr="00C9621B" w:rsidRDefault="00363AE6" w:rsidP="007C3C21">
      <w:pPr>
        <w:pStyle w:val="NoSpacing"/>
        <w:numPr>
          <w:ilvl w:val="0"/>
          <w:numId w:val="6"/>
        </w:numPr>
        <w:jc w:val="both"/>
        <w:rPr>
          <w:rFonts w:ascii="Times New Roman" w:hAnsi="Times New Roman"/>
        </w:rPr>
      </w:pPr>
      <w:r w:rsidRPr="00C9621B">
        <w:rPr>
          <w:rFonts w:ascii="Times New Roman" w:hAnsi="Times New Roman"/>
        </w:rPr>
        <w:t xml:space="preserve">Enhanced crop production through improved soil fertility maintenance; </w:t>
      </w:r>
    </w:p>
    <w:p w:rsidR="00363AE6" w:rsidRPr="00C9621B" w:rsidRDefault="00363AE6" w:rsidP="007C3C21">
      <w:pPr>
        <w:pStyle w:val="NoSpacing"/>
        <w:numPr>
          <w:ilvl w:val="0"/>
          <w:numId w:val="6"/>
        </w:numPr>
        <w:jc w:val="both"/>
        <w:rPr>
          <w:rFonts w:ascii="Times New Roman" w:hAnsi="Times New Roman"/>
        </w:rPr>
      </w:pPr>
      <w:r w:rsidRPr="00C9621B">
        <w:rPr>
          <w:rFonts w:ascii="Times New Roman" w:hAnsi="Times New Roman"/>
        </w:rPr>
        <w:t xml:space="preserve">Identification of new commercial uses of forest plantations; </w:t>
      </w:r>
    </w:p>
    <w:p w:rsidR="00363AE6" w:rsidRPr="00C9621B" w:rsidRDefault="00363AE6" w:rsidP="007C3C21">
      <w:pPr>
        <w:pStyle w:val="NoSpacing"/>
        <w:numPr>
          <w:ilvl w:val="0"/>
          <w:numId w:val="6"/>
        </w:numPr>
        <w:jc w:val="both"/>
        <w:rPr>
          <w:rFonts w:ascii="Times New Roman" w:hAnsi="Times New Roman"/>
        </w:rPr>
      </w:pPr>
      <w:r w:rsidRPr="00C9621B">
        <w:rPr>
          <w:rFonts w:ascii="Times New Roman" w:hAnsi="Times New Roman"/>
        </w:rPr>
        <w:t>SLM contribution to the health of lagoons and coral reefs that are in turn critical for the tourism industry, fishing and, in the mid- to long-term, for avoiding catastrophic beach erosion;</w:t>
      </w:r>
    </w:p>
    <w:p w:rsidR="00363AE6" w:rsidRPr="00C9621B" w:rsidRDefault="00363AE6" w:rsidP="007C3C21">
      <w:pPr>
        <w:pStyle w:val="NoSpacing"/>
        <w:numPr>
          <w:ilvl w:val="0"/>
          <w:numId w:val="6"/>
        </w:numPr>
        <w:jc w:val="both"/>
        <w:rPr>
          <w:rFonts w:ascii="Times New Roman" w:hAnsi="Times New Roman"/>
        </w:rPr>
      </w:pPr>
      <w:r w:rsidRPr="00C9621B">
        <w:rPr>
          <w:rFonts w:ascii="Times New Roman" w:hAnsi="Times New Roman"/>
        </w:rPr>
        <w:t xml:space="preserve">Greater empowerment and self-sufficiency of resource users and stakeholders to participate directly in the conception, monitoring and adaptive management of lands and resources; </w:t>
      </w:r>
    </w:p>
    <w:p w:rsidR="00363AE6" w:rsidRPr="00C9621B" w:rsidRDefault="00363AE6" w:rsidP="007C3C21">
      <w:pPr>
        <w:pStyle w:val="NoSpacing"/>
        <w:numPr>
          <w:ilvl w:val="0"/>
          <w:numId w:val="6"/>
        </w:numPr>
        <w:jc w:val="both"/>
        <w:rPr>
          <w:rFonts w:ascii="Times New Roman" w:hAnsi="Times New Roman"/>
        </w:rPr>
      </w:pPr>
      <w:r w:rsidRPr="00C9621B">
        <w:rPr>
          <w:rFonts w:ascii="Times New Roman" w:hAnsi="Times New Roman"/>
        </w:rPr>
        <w:t xml:space="preserve">Reduced risks of natural disasters. </w:t>
      </w:r>
    </w:p>
    <w:p w:rsidR="00363AE6" w:rsidRPr="00C9621B" w:rsidRDefault="00363AE6" w:rsidP="007C3C21">
      <w:pPr>
        <w:pStyle w:val="Heading1"/>
        <w:spacing w:line="240" w:lineRule="auto"/>
        <w:ind w:left="360"/>
        <w:jc w:val="both"/>
        <w:rPr>
          <w:rFonts w:ascii="Times New Roman" w:hAnsi="Times New Roman"/>
          <w:color w:val="auto"/>
          <w:sz w:val="22"/>
          <w:szCs w:val="22"/>
        </w:rPr>
      </w:pPr>
      <w:bookmarkStart w:id="93" w:name="_Toc347998282"/>
      <w:bookmarkStart w:id="94" w:name="_Toc348384817"/>
      <w:bookmarkStart w:id="95" w:name="_Toc351448282"/>
      <w:bookmarkStart w:id="96" w:name="_Toc351874724"/>
      <w:r w:rsidRPr="00C9621B">
        <w:rPr>
          <w:rFonts w:ascii="Times New Roman" w:hAnsi="Times New Roman"/>
          <w:color w:val="auto"/>
          <w:sz w:val="22"/>
          <w:szCs w:val="22"/>
        </w:rPr>
        <w:t>2.2. Land Degradation in Mauritius and Rodrigues</w:t>
      </w:r>
      <w:bookmarkEnd w:id="93"/>
      <w:bookmarkEnd w:id="94"/>
      <w:bookmarkEnd w:id="95"/>
      <w:bookmarkEnd w:id="96"/>
      <w:r w:rsidRPr="00C9621B">
        <w:rPr>
          <w:rFonts w:ascii="Times New Roman" w:hAnsi="Times New Roman"/>
          <w:color w:val="auto"/>
          <w:sz w:val="22"/>
          <w:szCs w:val="22"/>
        </w:rPr>
        <w:t xml:space="preserve">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The project documents (original Project Document 2006 and the Mid-Term Evaluation 2008 and the NAP-SLM </w:t>
      </w:r>
      <w:r>
        <w:rPr>
          <w:rFonts w:ascii="Times New Roman" w:hAnsi="Times New Roman"/>
        </w:rPr>
        <w:t xml:space="preserve">Integrated Financing Strategy </w:t>
      </w:r>
      <w:r w:rsidRPr="00C9621B">
        <w:rPr>
          <w:rFonts w:ascii="Times New Roman" w:hAnsi="Times New Roman"/>
        </w:rPr>
        <w:t>2011, name several sectors responsible for land degradation in Mauritius and Rodrigues: (i) livestock, (ii) farming, (iii) forestry activities, (iv) fire management and (v) unsustainable development. Related threats are evinced by erosion, chemical pollution and disruption of ecosystem integrity and functions, such as impacts to/near coastal zone areas. With silt flowing offshore into Rodrigues’ lagoons from on-shore soil erosion, the link between land degradation and the ecological integrity of important biodiversity, subsistence and economic (tourism, fishing) values is apparent.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The project document identifies overgrazing in Rodrigues as the most significant contributor to land degradation:</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ind w:left="720"/>
        <w:jc w:val="both"/>
        <w:rPr>
          <w:rFonts w:ascii="Times New Roman" w:hAnsi="Times New Roman"/>
        </w:rPr>
      </w:pPr>
      <w:r>
        <w:rPr>
          <w:rFonts w:ascii="Times New Roman" w:hAnsi="Times New Roman"/>
        </w:rPr>
        <w:t>“</w:t>
      </w:r>
      <w:r w:rsidRPr="00C9621B">
        <w:rPr>
          <w:rFonts w:ascii="Times New Roman" w:hAnsi="Times New Roman"/>
        </w:rPr>
        <w:t>The most severe form of land degradation on the two islands is on State-owned lands on Rodrigues and is caused by overgrazing. The most important root cause is one of land tenure. Overgrazing by domestic livestock is not a problem on Mauritius, where economic conditions are no longer favorable for domestic livestock husbandry. Overgrazing does occur on fenced deer ranches, but there is no data on how widespread or severe the problem is.</w:t>
      </w:r>
      <w:r>
        <w:rPr>
          <w:rFonts w:ascii="Times New Roman" w:hAnsi="Times New Roman"/>
        </w:rPr>
        <w:t>”</w:t>
      </w:r>
      <w:r w:rsidRPr="00C9621B">
        <w:rPr>
          <w:rFonts w:ascii="Times New Roman" w:hAnsi="Times New Roman"/>
        </w:rPr>
        <w:t xml:space="preserve"> (ProDoc 2006)</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The project document identifies unsustainable agriculture as the second contributor to land degradation</w:t>
      </w:r>
      <w:r>
        <w:rPr>
          <w:rFonts w:ascii="Times New Roman" w:hAnsi="Times New Roman"/>
        </w:rPr>
        <w: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ind w:left="709"/>
        <w:jc w:val="both"/>
        <w:rPr>
          <w:rFonts w:ascii="Times New Roman" w:hAnsi="Times New Roman"/>
        </w:rPr>
      </w:pPr>
      <w:r w:rsidRPr="00C9621B">
        <w:rPr>
          <w:rFonts w:ascii="Times New Roman" w:hAnsi="Times New Roman"/>
        </w:rPr>
        <w:t xml:space="preserve">Unsustainable agriculture is the second most important direct cause of land degradation on Rodrigues. The root causes are found primarily in the land tenure system and the marginal financial viability of agriculture. Small farmers do all agriculture on Rodrigues, but nearly all the land is State-owned. There used to be a lease system for agricultural lands, but it is no </w:t>
      </w:r>
      <w:r w:rsidRPr="00C9621B">
        <w:rPr>
          <w:rFonts w:ascii="Times New Roman" w:hAnsi="Times New Roman"/>
        </w:rPr>
        <w:lastRenderedPageBreak/>
        <w:t>longer functional. Lack of security of land tenure leaves little incentive to invest in sustainable practices, especially major investments such as terracing. (ProDoc 2006)</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Agriculture on Mauritius is highly commercialized. Most problems of agricultural</w:t>
      </w:r>
      <w:r>
        <w:rPr>
          <w:rFonts w:ascii="Times New Roman" w:hAnsi="Times New Roman"/>
        </w:rPr>
        <w:t xml:space="preserve"> un</w:t>
      </w:r>
      <w:r w:rsidRPr="00C9621B">
        <w:rPr>
          <w:rFonts w:ascii="Times New Roman" w:hAnsi="Times New Roman"/>
        </w:rPr>
        <w:t>sustainability are associated with commercial vegetable farming on moderate to steep slopes without the use of appropriate soil conservation measures. Soil erosion is the main problem. Both islands suffer from top-down approaches to smallholder agricultural extension and lack of appropriate policies and incentives and monitoring systems.</w:t>
      </w:r>
    </w:p>
    <w:p w:rsidR="00363AE6" w:rsidRPr="00E81943" w:rsidRDefault="00363AE6" w:rsidP="007C3C21">
      <w:pPr>
        <w:pStyle w:val="NoSpacing"/>
        <w:jc w:val="both"/>
        <w:rPr>
          <w:rFonts w:ascii="Times New Roman" w:hAnsi="Times New Roman"/>
        </w:rPr>
      </w:pPr>
    </w:p>
    <w:p w:rsidR="00363AE6" w:rsidRPr="00E81943" w:rsidRDefault="00363AE6" w:rsidP="007C3C21">
      <w:pPr>
        <w:pStyle w:val="NoSpacing"/>
        <w:jc w:val="both"/>
        <w:rPr>
          <w:rFonts w:ascii="Times New Roman" w:hAnsi="Times New Roman"/>
        </w:rPr>
      </w:pPr>
      <w:r w:rsidRPr="00E81943">
        <w:rPr>
          <w:rFonts w:ascii="Times New Roman" w:hAnsi="Times New Roman"/>
        </w:rPr>
        <w:t>The project document identifies deforestation as the third leading contributor to land degradation:</w:t>
      </w:r>
    </w:p>
    <w:p w:rsidR="00363AE6" w:rsidRPr="00E81943" w:rsidRDefault="00363AE6" w:rsidP="007C3C21">
      <w:pPr>
        <w:pStyle w:val="NoSpacing"/>
        <w:jc w:val="both"/>
        <w:rPr>
          <w:rFonts w:ascii="Times New Roman" w:hAnsi="Times New Roman"/>
        </w:rPr>
      </w:pPr>
    </w:p>
    <w:p w:rsidR="00363AE6" w:rsidRPr="00E81943" w:rsidRDefault="00363AE6" w:rsidP="007C3C21">
      <w:pPr>
        <w:pStyle w:val="NoSpacing"/>
        <w:ind w:left="709"/>
        <w:jc w:val="both"/>
        <w:rPr>
          <w:rFonts w:ascii="Times New Roman" w:hAnsi="Times New Roman"/>
        </w:rPr>
      </w:pPr>
      <w:r w:rsidRPr="00E81943">
        <w:rPr>
          <w:rFonts w:ascii="Times New Roman" w:hAnsi="Times New Roman"/>
        </w:rPr>
        <w:t xml:space="preserve">Deforestation is currently only a problem on Mauritius–most of Rodrigues was deforested in past centuries. What </w:t>
      </w:r>
      <w:r w:rsidR="00E81943" w:rsidRPr="00E81943">
        <w:rPr>
          <w:rFonts w:ascii="Times New Roman" w:hAnsi="Times New Roman"/>
        </w:rPr>
        <w:t>remain benefits</w:t>
      </w:r>
      <w:r w:rsidRPr="00E81943">
        <w:rPr>
          <w:rFonts w:ascii="Times New Roman" w:hAnsi="Times New Roman"/>
        </w:rPr>
        <w:t xml:space="preserve"> from quite a high level of </w:t>
      </w:r>
      <w:r w:rsidR="00E81943" w:rsidRPr="00E81943">
        <w:rPr>
          <w:rFonts w:ascii="Times New Roman" w:hAnsi="Times New Roman"/>
        </w:rPr>
        <w:t>protection</w:t>
      </w:r>
      <w:r w:rsidR="00E81943">
        <w:rPr>
          <w:rFonts w:ascii="Times New Roman" w:hAnsi="Times New Roman"/>
        </w:rPr>
        <w:t>.</w:t>
      </w:r>
      <w:r w:rsidRPr="00E81943">
        <w:rPr>
          <w:rFonts w:ascii="Times New Roman" w:hAnsi="Times New Roman"/>
        </w:rPr>
        <w:t xml:space="preserve"> Most deforestation on Mauritius is on privately owned forest lands, but the phenomenon needs to be quantified and documented for enhanced enforcement. GIS and employment of new technologies and systems for monitoring are important as tools to help. Clearing of forest for deer pastures is a major cause of deforestation on both private and State lands. On private lands, it is unregulated. On State forest lands leased for deer ranching, clearing is not supposed to exceed five percent of the area leased. Although some leases have cleared far more than five percent (easily detected on satellite imagery), there is no effective monitoring and enforcement of this regulation. (ProDoc 2006)</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Rodrigues has made major progress in the past 30 years in reducing land degradation through reforestation of degraded lands </w:t>
      </w:r>
      <w:r>
        <w:rPr>
          <w:rFonts w:ascii="Times New Roman" w:hAnsi="Times New Roman"/>
        </w:rPr>
        <w:t xml:space="preserve">by </w:t>
      </w:r>
      <w:r w:rsidRPr="00C9621B">
        <w:rPr>
          <w:rFonts w:ascii="Times New Roman" w:hAnsi="Times New Roman"/>
        </w:rPr>
        <w:t>using exotic species and, very recently, native species. However, the economic potential of these plantations has not been developed</w:t>
      </w:r>
      <w:r>
        <w:rPr>
          <w:rFonts w:ascii="Times New Roman" w:hAnsi="Times New Roman"/>
        </w:rPr>
        <w:t>, and they</w:t>
      </w:r>
      <w:r w:rsidRPr="00C9621B">
        <w:rPr>
          <w:rFonts w:ascii="Times New Roman" w:hAnsi="Times New Roman"/>
        </w:rPr>
        <w:t xml:space="preserve"> do not yield financial returns that could contribute to their maintenance/management/protection/eventual replacement.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The project document identif</w:t>
      </w:r>
      <w:r>
        <w:rPr>
          <w:rFonts w:ascii="Times New Roman" w:hAnsi="Times New Roman"/>
        </w:rPr>
        <w:t>ies</w:t>
      </w:r>
      <w:r w:rsidRPr="00C9621B">
        <w:rPr>
          <w:rFonts w:ascii="Times New Roman" w:hAnsi="Times New Roman"/>
        </w:rPr>
        <w:t xml:space="preserve"> </w:t>
      </w:r>
      <w:r>
        <w:rPr>
          <w:rFonts w:ascii="Times New Roman" w:hAnsi="Times New Roman"/>
        </w:rPr>
        <w:t xml:space="preserve">poor </w:t>
      </w:r>
      <w:r w:rsidRPr="00C9621B">
        <w:rPr>
          <w:rFonts w:ascii="Times New Roman" w:hAnsi="Times New Roman"/>
        </w:rPr>
        <w:t>fire management as the fourth leading contributor to land degradation:</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ind w:left="709"/>
        <w:jc w:val="both"/>
        <w:rPr>
          <w:rFonts w:ascii="Times New Roman" w:hAnsi="Times New Roman"/>
        </w:rPr>
      </w:pPr>
      <w:r w:rsidRPr="00C9621B">
        <w:rPr>
          <w:rFonts w:ascii="Times New Roman" w:hAnsi="Times New Roman"/>
        </w:rPr>
        <w:t>Fire-degraded mountain slopes occupy the western rain shadow side of</w:t>
      </w:r>
      <w:r>
        <w:rPr>
          <w:rFonts w:ascii="Times New Roman" w:hAnsi="Times New Roman"/>
        </w:rPr>
        <w:t xml:space="preserve"> the</w:t>
      </w:r>
      <w:r w:rsidRPr="00C9621B">
        <w:rPr>
          <w:rFonts w:ascii="Times New Roman" w:hAnsi="Times New Roman"/>
        </w:rPr>
        <w:t xml:space="preserve"> mountains of northwestern Mauritius. These grass-covered slopes were almost certainly once covered with natural forests. Fire has been a key factor in their conversion to grasslands</w:t>
      </w:r>
      <w:r>
        <w:rPr>
          <w:rFonts w:ascii="Times New Roman" w:hAnsi="Times New Roman"/>
        </w:rPr>
        <w:t>. F</w:t>
      </w:r>
      <w:r w:rsidRPr="00C9621B">
        <w:rPr>
          <w:rFonts w:ascii="Times New Roman" w:hAnsi="Times New Roman"/>
        </w:rPr>
        <w:t xml:space="preserve">requent, recurring, dry season wildfire is clearly the key factor that prevents their reforestation. The main species occupying these slopes now are fire-adapted exotics, especially African species. The slopes used to be used for grazing lands. Grazing pressures almost certainly diminished the fire risk and the intensity of fires by diminishing the height and biomass of the dry season grass cover. </w:t>
      </w:r>
      <w:r>
        <w:rPr>
          <w:rFonts w:ascii="Times New Roman" w:hAnsi="Times New Roman"/>
        </w:rPr>
        <w:t>However, g</w:t>
      </w:r>
      <w:r w:rsidRPr="00C9621B">
        <w:rPr>
          <w:rFonts w:ascii="Times New Roman" w:hAnsi="Times New Roman"/>
        </w:rPr>
        <w:t xml:space="preserve">razing is no longer economically viable, and grass cover is undiminished throughout the dry season. </w:t>
      </w:r>
    </w:p>
    <w:p w:rsidR="00363AE6" w:rsidRPr="00C9621B" w:rsidRDefault="00363AE6" w:rsidP="007C3C21">
      <w:pPr>
        <w:pStyle w:val="NoSpacing"/>
        <w:ind w:left="709"/>
        <w:jc w:val="both"/>
        <w:rPr>
          <w:rFonts w:ascii="Times New Roman" w:hAnsi="Times New Roman"/>
        </w:rPr>
      </w:pPr>
    </w:p>
    <w:p w:rsidR="00363AE6" w:rsidRPr="00C9621B" w:rsidRDefault="00363AE6" w:rsidP="007C3C21">
      <w:pPr>
        <w:pStyle w:val="NoSpacing"/>
        <w:ind w:left="709"/>
        <w:jc w:val="both"/>
        <w:rPr>
          <w:rFonts w:ascii="Times New Roman" w:hAnsi="Times New Roman"/>
        </w:rPr>
      </w:pPr>
      <w:r w:rsidRPr="00C9621B">
        <w:rPr>
          <w:rFonts w:ascii="Times New Roman" w:hAnsi="Times New Roman"/>
        </w:rPr>
        <w:t xml:space="preserve">Fires frequently burn in mid to late dry season when the negative impact is greatest on the woody cover, including the often-abundant natural regeneration of woody species. The </w:t>
      </w:r>
      <w:r w:rsidR="00075166" w:rsidRPr="00C9621B">
        <w:rPr>
          <w:rFonts w:ascii="Times New Roman" w:hAnsi="Times New Roman"/>
        </w:rPr>
        <w:t xml:space="preserve">causes of fires </w:t>
      </w:r>
      <w:r w:rsidR="00075166">
        <w:rPr>
          <w:rFonts w:ascii="Times New Roman" w:hAnsi="Times New Roman"/>
        </w:rPr>
        <w:t>are</w:t>
      </w:r>
      <w:r w:rsidRPr="00C9621B">
        <w:rPr>
          <w:rFonts w:ascii="Times New Roman" w:hAnsi="Times New Roman"/>
        </w:rPr>
        <w:t xml:space="preserve"> largely unknown; there is no fire prevention program and no fire suppression capabilit</w:t>
      </w:r>
      <w:r>
        <w:rPr>
          <w:rFonts w:ascii="Times New Roman" w:hAnsi="Times New Roman"/>
        </w:rPr>
        <w:t>y</w:t>
      </w:r>
      <w:r w:rsidRPr="00C9621B">
        <w:rPr>
          <w:rFonts w:ascii="Times New Roman" w:hAnsi="Times New Roman"/>
        </w:rPr>
        <w:t>. There are no proven methods for reforesting this hillside</w:t>
      </w:r>
      <w:r w:rsidRPr="00542752">
        <w:rPr>
          <w:rFonts w:ascii="Times New Roman" w:hAnsi="Times New Roman"/>
        </w:rPr>
        <w:t>–</w:t>
      </w:r>
      <w:r w:rsidRPr="00C9621B">
        <w:rPr>
          <w:rFonts w:ascii="Times New Roman" w:hAnsi="Times New Roman"/>
        </w:rPr>
        <w:t>a single test trial using fencing, firebreaks and hand planting of indigenous tree seedlings began two years ago and has been successful to date. The cost effectiveness of this approach needs to be analyzed. (ProDoc 2006)</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The Threats/Root Causes table highlights unsustainable development as a significant land degradation issue. This is not discussed in the project document’s text.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Development is identified in the project document as a driver harming wetlands and increasing erosion. Tourism development in particular was identified as an SLM challenge by many interviewees </w:t>
      </w:r>
      <w:r w:rsidRPr="00C9621B">
        <w:rPr>
          <w:rFonts w:ascii="Times New Roman" w:hAnsi="Times New Roman"/>
        </w:rPr>
        <w:lastRenderedPageBreak/>
        <w:t xml:space="preserve">during the evaluation. The government has a stated goal of doubling the total tourist numbers from the current one-million per year. Land consolidation and leasing/sale initiatives will further accelerate infrastructure development.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According to the project document, impacts are evinced by loss of biodiversity, hydrological functions and</w:t>
      </w:r>
      <w:r>
        <w:rPr>
          <w:rFonts w:ascii="Times New Roman" w:hAnsi="Times New Roman"/>
        </w:rPr>
        <w:t xml:space="preserve"> </w:t>
      </w:r>
      <w:r w:rsidRPr="00C9621B">
        <w:rPr>
          <w:rFonts w:ascii="Times New Roman" w:hAnsi="Times New Roman"/>
        </w:rPr>
        <w:t>“deposition of sediments in streams, lagoons and on reefs.</w:t>
      </w:r>
      <w:r>
        <w:rPr>
          <w:rFonts w:ascii="Times New Roman" w:hAnsi="Times New Roman"/>
        </w:rPr>
        <w:t>”</w:t>
      </w:r>
      <w:r w:rsidRPr="00C9621B">
        <w:rPr>
          <w:rFonts w:ascii="Times New Roman" w:hAnsi="Times New Roman"/>
        </w:rPr>
        <w:t xml:space="preserve"> The project document’s table lists root causes</w:t>
      </w:r>
      <w:r>
        <w:rPr>
          <w:rFonts w:ascii="Times New Roman" w:hAnsi="Times New Roman"/>
        </w:rPr>
        <w:t>,</w:t>
      </w:r>
      <w:r w:rsidRPr="00C9621B">
        <w:rPr>
          <w:rFonts w:ascii="Times New Roman" w:hAnsi="Times New Roman"/>
        </w:rPr>
        <w:t xml:space="preserve"> such as strong pressure for development of economically high value sites, condition/loss of wetlands not being monitored systematically, fragmented and unclear institutional responsibilities and regulations for wetlands conservation, careless construction techniques leaving bare soil exposed to heavy rains and construction on steep slopes without adequate engineering and soil protective measures. (ProDoc 2006)</w:t>
      </w:r>
    </w:p>
    <w:p w:rsidR="00363AE6" w:rsidRPr="00C9621B" w:rsidRDefault="00363AE6" w:rsidP="007C3C21">
      <w:pPr>
        <w:pStyle w:val="Heading1"/>
        <w:spacing w:line="240" w:lineRule="auto"/>
        <w:jc w:val="both"/>
        <w:rPr>
          <w:rFonts w:ascii="Times New Roman" w:hAnsi="Times New Roman"/>
          <w:color w:val="auto"/>
          <w:sz w:val="22"/>
          <w:szCs w:val="22"/>
        </w:rPr>
      </w:pPr>
      <w:bookmarkStart w:id="97" w:name="_Toc347998283"/>
      <w:bookmarkStart w:id="98" w:name="_Toc348384818"/>
      <w:bookmarkStart w:id="99" w:name="_Toc351448283"/>
      <w:bookmarkStart w:id="100" w:name="_Toc351874725"/>
      <w:r w:rsidRPr="00C9621B">
        <w:rPr>
          <w:rFonts w:ascii="Times New Roman" w:hAnsi="Times New Roman"/>
          <w:color w:val="auto"/>
          <w:sz w:val="22"/>
          <w:szCs w:val="22"/>
        </w:rPr>
        <w:t>2.3. Immediate and Development Objectives of the Project</w:t>
      </w:r>
      <w:bookmarkEnd w:id="97"/>
      <w:bookmarkEnd w:id="98"/>
      <w:bookmarkEnd w:id="99"/>
      <w:bookmarkEnd w:id="100"/>
    </w:p>
    <w:p w:rsidR="00363AE6" w:rsidRPr="00C9621B" w:rsidRDefault="00363AE6" w:rsidP="007C3C21">
      <w:pPr>
        <w:pStyle w:val="NoSpacing"/>
        <w:jc w:val="both"/>
        <w:rPr>
          <w:rFonts w:ascii="Times New Roman" w:hAnsi="Times New Roman"/>
        </w:rPr>
      </w:pPr>
    </w:p>
    <w:p w:rsidR="00363AE6" w:rsidRPr="0002671F" w:rsidRDefault="00363AE6" w:rsidP="007C3C21">
      <w:pPr>
        <w:pStyle w:val="NoSpacing"/>
        <w:jc w:val="both"/>
        <w:rPr>
          <w:rFonts w:ascii="Times New Roman" w:hAnsi="Times New Roman"/>
          <w:u w:val="single"/>
        </w:rPr>
      </w:pPr>
      <w:r w:rsidRPr="0002671F">
        <w:rPr>
          <w:rFonts w:ascii="Times New Roman" w:hAnsi="Times New Roman"/>
          <w:u w:val="single"/>
        </w:rPr>
        <w:t xml:space="preserve">Project Objective </w:t>
      </w:r>
    </w:p>
    <w:p w:rsidR="00363AE6" w:rsidRDefault="00363AE6" w:rsidP="007C3C21">
      <w:pPr>
        <w:pStyle w:val="NoSpacing"/>
        <w:jc w:val="both"/>
        <w:rPr>
          <w:rFonts w:ascii="Times New Roman" w:hAnsi="Times New Roman"/>
        </w:rPr>
      </w:pPr>
    </w:p>
    <w:p w:rsidR="00363AE6" w:rsidRPr="008F1AEE" w:rsidRDefault="00363AE6" w:rsidP="007C3C21">
      <w:pPr>
        <w:pStyle w:val="NoSpacing"/>
        <w:jc w:val="both"/>
        <w:rPr>
          <w:rFonts w:ascii="Times New Roman" w:hAnsi="Times New Roman"/>
        </w:rPr>
      </w:pPr>
      <w:r w:rsidRPr="008F1AEE">
        <w:rPr>
          <w:rFonts w:ascii="Times New Roman" w:hAnsi="Times New Roman"/>
        </w:rPr>
        <w:t xml:space="preserve">The project objective was </w:t>
      </w:r>
      <w:r>
        <w:rPr>
          <w:rFonts w:ascii="Times New Roman" w:hAnsi="Times New Roman"/>
        </w:rPr>
        <w:t>“</w:t>
      </w:r>
      <w:r w:rsidRPr="008F1AEE">
        <w:rPr>
          <w:rFonts w:ascii="Times New Roman" w:hAnsi="Times New Roman"/>
        </w:rPr>
        <w:t>to build capacities for sustainable land management (SLM) in appropriate government and civil society institutions/user groups in Mauritius and Rodrigues and to have SLM mainstreamed into government planning and strategy development.</w:t>
      </w:r>
      <w:r>
        <w:rPr>
          <w:rFonts w:ascii="Times New Roman" w:hAnsi="Times New Roman"/>
        </w:rPr>
        <w:t>”</w:t>
      </w:r>
      <w:r w:rsidRPr="008F1AEE">
        <w:rPr>
          <w:rFonts w:ascii="Times New Roman" w:hAnsi="Times New Roman"/>
        </w:rPr>
        <w:t xml:space="preserve"> It would benefit a land surface area estimated at 50,000 ha and contribute towards the achievement of the following long-term goal: </w:t>
      </w:r>
    </w:p>
    <w:p w:rsidR="00363AE6" w:rsidRPr="008F1AEE" w:rsidRDefault="00363AE6" w:rsidP="007C3C21">
      <w:pPr>
        <w:pStyle w:val="NoSpacing"/>
        <w:jc w:val="both"/>
        <w:rPr>
          <w:rFonts w:ascii="Times New Roman" w:hAnsi="Times New Roman"/>
        </w:rPr>
      </w:pPr>
    </w:p>
    <w:p w:rsidR="00363AE6" w:rsidRDefault="00363AE6" w:rsidP="007C3C21">
      <w:pPr>
        <w:pStyle w:val="NoSpacing"/>
        <w:ind w:left="720"/>
        <w:jc w:val="both"/>
        <w:rPr>
          <w:rFonts w:ascii="Times New Roman" w:hAnsi="Times New Roman"/>
        </w:rPr>
      </w:pPr>
      <w:r>
        <w:rPr>
          <w:rFonts w:ascii="Times New Roman" w:hAnsi="Times New Roman"/>
        </w:rPr>
        <w:t>…</w:t>
      </w:r>
      <w:r w:rsidRPr="008F1AEE">
        <w:rPr>
          <w:rFonts w:ascii="Times New Roman" w:hAnsi="Times New Roman"/>
        </w:rPr>
        <w:t xml:space="preserve">The agricultural, pasture, forest and other terrestrial land management in Mauritius and Rodrigues are to be sustainable, productive systems that maintain ecosystem productivity and ecological functions while contributing directly to the environmental, economic and social well-being of the country. </w:t>
      </w:r>
    </w:p>
    <w:p w:rsidR="00363AE6" w:rsidRPr="002D13D7" w:rsidRDefault="00363AE6" w:rsidP="007C3C21">
      <w:pPr>
        <w:pStyle w:val="Heading1"/>
        <w:spacing w:line="240" w:lineRule="auto"/>
        <w:jc w:val="both"/>
        <w:rPr>
          <w:rFonts w:ascii="Times New Roman" w:hAnsi="Times New Roman"/>
          <w:color w:val="auto"/>
          <w:sz w:val="22"/>
          <w:szCs w:val="22"/>
        </w:rPr>
      </w:pPr>
      <w:bookmarkStart w:id="101" w:name="_Toc347998284"/>
      <w:bookmarkStart w:id="102" w:name="_Toc348384819"/>
      <w:bookmarkStart w:id="103" w:name="_Toc351448284"/>
      <w:bookmarkStart w:id="104" w:name="_Toc351874726"/>
      <w:r w:rsidRPr="002D13D7">
        <w:rPr>
          <w:rFonts w:ascii="Times New Roman" w:hAnsi="Times New Roman"/>
          <w:color w:val="auto"/>
          <w:sz w:val="22"/>
          <w:szCs w:val="22"/>
        </w:rPr>
        <w:t>2.4. Main Stakeholders</w:t>
      </w:r>
      <w:bookmarkEnd w:id="101"/>
      <w:bookmarkEnd w:id="102"/>
      <w:bookmarkEnd w:id="103"/>
      <w:bookmarkEnd w:id="104"/>
    </w:p>
    <w:p w:rsidR="00363AE6" w:rsidRPr="002D13D7" w:rsidDel="006C1C82" w:rsidRDefault="00363AE6" w:rsidP="007C3C21">
      <w:pPr>
        <w:pStyle w:val="NoSpacing"/>
        <w:jc w:val="both"/>
        <w:rPr>
          <w:rFonts w:ascii="Times New Roman" w:hAnsi="Times New Roman"/>
        </w:rPr>
      </w:pPr>
    </w:p>
    <w:p w:rsidR="00363AE6" w:rsidRPr="002D13D7" w:rsidDel="006C1C82" w:rsidRDefault="00363AE6" w:rsidP="007C3C21">
      <w:pPr>
        <w:pStyle w:val="NoSpacing"/>
        <w:numPr>
          <w:ilvl w:val="0"/>
          <w:numId w:val="17"/>
        </w:numPr>
        <w:jc w:val="both"/>
        <w:rPr>
          <w:rFonts w:ascii="Times New Roman" w:hAnsi="Times New Roman"/>
        </w:rPr>
      </w:pPr>
      <w:r w:rsidRPr="002D13D7" w:rsidDel="006C1C82">
        <w:rPr>
          <w:rFonts w:ascii="Times New Roman" w:hAnsi="Times New Roman"/>
        </w:rPr>
        <w:t>Ministry of Agro Industry and F</w:t>
      </w:r>
      <w:r w:rsidRPr="002D13D7">
        <w:rPr>
          <w:rFonts w:ascii="Times New Roman" w:hAnsi="Times New Roman"/>
        </w:rPr>
        <w:t xml:space="preserve">ood Security </w:t>
      </w:r>
      <w:r w:rsidRPr="002D13D7" w:rsidDel="006C1C82">
        <w:rPr>
          <w:rFonts w:ascii="Times New Roman" w:hAnsi="Times New Roman"/>
        </w:rPr>
        <w:t xml:space="preserve">(MoAF): Responsible for a host of land use management issues, including forestry, protected areas and land conversion. The MoAF is the lead </w:t>
      </w:r>
      <w:r w:rsidRPr="002D13D7">
        <w:rPr>
          <w:rFonts w:ascii="Times New Roman" w:hAnsi="Times New Roman"/>
        </w:rPr>
        <w:t>executing a</w:t>
      </w:r>
      <w:r w:rsidRPr="002D13D7" w:rsidDel="006C1C82">
        <w:rPr>
          <w:rFonts w:ascii="Times New Roman" w:hAnsi="Times New Roman"/>
        </w:rPr>
        <w:t>gency and houses the Project Management Unit (PMU).</w:t>
      </w:r>
    </w:p>
    <w:p w:rsidR="00363AE6" w:rsidRPr="002D13D7" w:rsidDel="006C1C82" w:rsidRDefault="00363AE6" w:rsidP="007C3C21">
      <w:pPr>
        <w:pStyle w:val="NoSpacing"/>
        <w:jc w:val="both"/>
        <w:rPr>
          <w:rFonts w:ascii="Times New Roman" w:hAnsi="Times New Roman"/>
        </w:rPr>
      </w:pPr>
    </w:p>
    <w:p w:rsidR="00363AE6" w:rsidRPr="002D13D7" w:rsidDel="006C1C82" w:rsidRDefault="00363AE6" w:rsidP="007C3C21">
      <w:pPr>
        <w:pStyle w:val="NoSpacing"/>
        <w:numPr>
          <w:ilvl w:val="0"/>
          <w:numId w:val="17"/>
        </w:numPr>
        <w:jc w:val="both"/>
        <w:rPr>
          <w:rFonts w:ascii="Times New Roman" w:hAnsi="Times New Roman"/>
        </w:rPr>
      </w:pPr>
      <w:r w:rsidRPr="002D13D7">
        <w:rPr>
          <w:rFonts w:ascii="Times New Roman" w:hAnsi="Times New Roman"/>
        </w:rPr>
        <w:t>Ministry of Environment and National Development Unit (MoE &amp; NDU): Focal point for UNCCD and other conventions. Responsible for preparing the UNCCD/NAP in close collaboration with FS of the MoA. Responsible for identifying Environmentally Sensitive Areas for inclusion in Protected Areas Network.</w:t>
      </w:r>
    </w:p>
    <w:p w:rsidR="00363AE6" w:rsidRPr="002D13D7" w:rsidRDefault="00363AE6" w:rsidP="007C3C21">
      <w:pPr>
        <w:pStyle w:val="NoSpacing"/>
        <w:jc w:val="both"/>
        <w:rPr>
          <w:rFonts w:ascii="Times New Roman" w:hAnsi="Times New Roman"/>
        </w:rPr>
      </w:pPr>
    </w:p>
    <w:p w:rsidR="00363AE6" w:rsidRPr="002D13D7" w:rsidDel="006C1C82" w:rsidRDefault="00363AE6" w:rsidP="007C3C21">
      <w:pPr>
        <w:pStyle w:val="NoSpacing"/>
        <w:numPr>
          <w:ilvl w:val="0"/>
          <w:numId w:val="17"/>
        </w:numPr>
        <w:jc w:val="both"/>
        <w:rPr>
          <w:rFonts w:ascii="Times New Roman" w:hAnsi="Times New Roman"/>
        </w:rPr>
      </w:pPr>
      <w:r w:rsidRPr="002D13D7" w:rsidDel="006C1C82">
        <w:rPr>
          <w:rFonts w:ascii="Times New Roman" w:hAnsi="Times New Roman"/>
        </w:rPr>
        <w:t>Ministry of Housing and Lands (MoHL): Responsible for land use planning and allocation. Will establish Land Information System (LIS) for land registration and title tracking.</w:t>
      </w:r>
    </w:p>
    <w:p w:rsidR="00363AE6" w:rsidRPr="002D13D7" w:rsidDel="006C1C82" w:rsidRDefault="00363AE6" w:rsidP="007C3C21">
      <w:pPr>
        <w:pStyle w:val="NoSpacing"/>
        <w:jc w:val="both"/>
        <w:rPr>
          <w:rFonts w:ascii="Times New Roman" w:hAnsi="Times New Roman"/>
        </w:rPr>
      </w:pPr>
    </w:p>
    <w:p w:rsidR="00363AE6" w:rsidRPr="002D13D7" w:rsidRDefault="00363AE6" w:rsidP="007C3C21">
      <w:pPr>
        <w:pStyle w:val="NoSpacing"/>
        <w:numPr>
          <w:ilvl w:val="0"/>
          <w:numId w:val="17"/>
        </w:numPr>
        <w:jc w:val="both"/>
        <w:rPr>
          <w:rFonts w:ascii="Times New Roman" w:hAnsi="Times New Roman"/>
        </w:rPr>
      </w:pPr>
      <w:r w:rsidRPr="002D13D7">
        <w:rPr>
          <w:rFonts w:ascii="Times New Roman" w:hAnsi="Times New Roman"/>
        </w:rPr>
        <w:t>Ministry of Finance and Economic Development (MoFED): GEF focal point. Will oversee budget allocations for long-term implementation of project outputs.</w:t>
      </w:r>
    </w:p>
    <w:p w:rsidR="00363AE6" w:rsidRPr="002D13D7" w:rsidDel="006C1C82" w:rsidRDefault="00363AE6" w:rsidP="007C3C21">
      <w:pPr>
        <w:pStyle w:val="NoSpacing"/>
        <w:jc w:val="both"/>
        <w:rPr>
          <w:rFonts w:ascii="Times New Roman" w:hAnsi="Times New Roman"/>
        </w:rPr>
      </w:pPr>
    </w:p>
    <w:p w:rsidR="00363AE6" w:rsidRPr="002D13D7" w:rsidDel="006C1C82" w:rsidRDefault="00363AE6" w:rsidP="007C3C21">
      <w:pPr>
        <w:pStyle w:val="NoSpacing"/>
        <w:numPr>
          <w:ilvl w:val="0"/>
          <w:numId w:val="17"/>
        </w:numPr>
        <w:jc w:val="both"/>
        <w:rPr>
          <w:rFonts w:ascii="Times New Roman" w:hAnsi="Times New Roman"/>
        </w:rPr>
      </w:pPr>
      <w:r w:rsidRPr="002D13D7">
        <w:rPr>
          <w:rFonts w:ascii="Times New Roman" w:hAnsi="Times New Roman"/>
        </w:rPr>
        <w:t>The Commission for Environment, Tourism, Forestry, Fisheries, and Marine Park</w:t>
      </w:r>
      <w:r w:rsidRPr="002D13D7" w:rsidDel="006C1C82">
        <w:rPr>
          <w:rFonts w:ascii="Times New Roman" w:hAnsi="Times New Roman"/>
        </w:rPr>
        <w:t xml:space="preserve"> (Rodrigues): Responsible for overseeing grazing, forestry and other land use issues in Rodrigues.</w:t>
      </w:r>
    </w:p>
    <w:p w:rsidR="00363AE6" w:rsidRPr="002D13D7" w:rsidRDefault="00363AE6" w:rsidP="007C3C21">
      <w:pPr>
        <w:pStyle w:val="NoSpacing"/>
        <w:jc w:val="both"/>
        <w:rPr>
          <w:rFonts w:ascii="Times New Roman" w:hAnsi="Times New Roman"/>
        </w:rPr>
      </w:pPr>
    </w:p>
    <w:p w:rsidR="00363AE6" w:rsidRPr="002D13D7" w:rsidRDefault="00363AE6" w:rsidP="007C3C21">
      <w:pPr>
        <w:pStyle w:val="NoSpacing"/>
        <w:numPr>
          <w:ilvl w:val="0"/>
          <w:numId w:val="17"/>
        </w:numPr>
        <w:jc w:val="both"/>
        <w:rPr>
          <w:rFonts w:ascii="Times New Roman" w:hAnsi="Times New Roman"/>
        </w:rPr>
      </w:pPr>
      <w:r w:rsidRPr="002D13D7" w:rsidDel="006C1C82">
        <w:rPr>
          <w:rFonts w:ascii="Times New Roman" w:hAnsi="Times New Roman"/>
        </w:rPr>
        <w:t>V</w:t>
      </w:r>
      <w:r w:rsidRPr="002D13D7">
        <w:rPr>
          <w:rFonts w:ascii="Times New Roman" w:hAnsi="Times New Roman"/>
        </w:rPr>
        <w:t>arious NGOs and Private Enterprises: MEF, sugar cane producers, deer ranchers, farmers.</w:t>
      </w:r>
    </w:p>
    <w:p w:rsidR="00363AE6" w:rsidRPr="002D13D7" w:rsidRDefault="00363AE6" w:rsidP="007C3C21">
      <w:pPr>
        <w:pStyle w:val="Heading1"/>
        <w:spacing w:line="240" w:lineRule="auto"/>
        <w:jc w:val="both"/>
        <w:rPr>
          <w:rFonts w:ascii="Times New Roman" w:hAnsi="Times New Roman"/>
          <w:color w:val="auto"/>
          <w:sz w:val="22"/>
          <w:szCs w:val="22"/>
          <w:lang w:val="en-US"/>
        </w:rPr>
      </w:pPr>
      <w:bookmarkStart w:id="105" w:name="_Toc347998285"/>
      <w:bookmarkStart w:id="106" w:name="_Toc348384820"/>
      <w:bookmarkStart w:id="107" w:name="_Toc351448285"/>
      <w:bookmarkStart w:id="108" w:name="_Toc351874727"/>
      <w:r w:rsidRPr="002D13D7">
        <w:rPr>
          <w:rFonts w:ascii="Times New Roman" w:hAnsi="Times New Roman"/>
          <w:color w:val="auto"/>
          <w:sz w:val="22"/>
          <w:szCs w:val="22"/>
        </w:rPr>
        <w:lastRenderedPageBreak/>
        <w:t>2.5. Results Expected</w:t>
      </w:r>
      <w:bookmarkEnd w:id="105"/>
      <w:bookmarkEnd w:id="106"/>
      <w:bookmarkEnd w:id="107"/>
      <w:bookmarkEnd w:id="108"/>
    </w:p>
    <w:p w:rsidR="00363AE6" w:rsidRDefault="00363AE6" w:rsidP="007C3C21">
      <w:pPr>
        <w:pStyle w:val="NoSpacing"/>
        <w:jc w:val="both"/>
        <w:rPr>
          <w:rFonts w:ascii="Times New Roman" w:hAnsi="Times New Roman"/>
        </w:rPr>
      </w:pPr>
    </w:p>
    <w:p w:rsidR="00363AE6" w:rsidRDefault="00363AE6" w:rsidP="007C3C21">
      <w:pPr>
        <w:pStyle w:val="NoSpacing"/>
        <w:jc w:val="both"/>
        <w:rPr>
          <w:rFonts w:ascii="Times New Roman" w:hAnsi="Times New Roman"/>
        </w:rPr>
      </w:pPr>
      <w:r w:rsidRPr="00C9621B">
        <w:rPr>
          <w:rFonts w:ascii="Times New Roman" w:hAnsi="Times New Roman"/>
        </w:rPr>
        <w:t xml:space="preserve">Outcomes and Outputs: The project’s results are summarized in four Outcomes and sixteen Outputs. </w:t>
      </w:r>
    </w:p>
    <w:p w:rsidR="00363AE6" w:rsidRPr="00C9621B" w:rsidRDefault="00363AE6" w:rsidP="007C3C21">
      <w:pPr>
        <w:pStyle w:val="NoSpacing"/>
        <w:jc w:val="both"/>
        <w:rPr>
          <w:rFonts w:ascii="Times New Roman" w:hAnsi="Times New Roman"/>
        </w:rPr>
      </w:pPr>
    </w:p>
    <w:p w:rsidR="00363AE6" w:rsidRPr="008F1AEE" w:rsidRDefault="00363AE6" w:rsidP="007C3C21">
      <w:pPr>
        <w:pStyle w:val="NoSpacing"/>
        <w:jc w:val="both"/>
        <w:rPr>
          <w:rFonts w:ascii="Times New Roman" w:hAnsi="Times New Roman"/>
        </w:rPr>
      </w:pPr>
      <w:r w:rsidRPr="008F1AEE">
        <w:rPr>
          <w:rFonts w:ascii="Times New Roman" w:hAnsi="Times New Roman"/>
          <w:b/>
          <w:u w:val="single"/>
        </w:rPr>
        <w:t>Expected Outcome(s):</w:t>
      </w:r>
      <w:r w:rsidRPr="008F1AEE">
        <w:rPr>
          <w:rFonts w:ascii="Times New Roman" w:hAnsi="Times New Roman"/>
        </w:rPr>
        <w:t xml:space="preserve"> (i) Sustainable Land Management (SLM) is mainstreamed into national policies, plans and legislation; (ii) Human resource capacities needed for SLM are developed; (iii) Capacities for knowledge management for SLM are developed; (iv) The National Action Programme (NAP) for the UNCCD is completed. </w:t>
      </w:r>
    </w:p>
    <w:p w:rsidR="00363AE6" w:rsidRPr="008F1AEE" w:rsidRDefault="00363AE6" w:rsidP="007C3C21">
      <w:pPr>
        <w:pStyle w:val="NoSpacing"/>
        <w:jc w:val="both"/>
        <w:rPr>
          <w:rFonts w:ascii="Times New Roman" w:hAnsi="Times New Roman"/>
          <w:b/>
        </w:rPr>
      </w:pPr>
    </w:p>
    <w:p w:rsidR="00363AE6" w:rsidRPr="008F1AEE" w:rsidRDefault="00363AE6" w:rsidP="007C3C21">
      <w:pPr>
        <w:pStyle w:val="NoSpacing"/>
        <w:jc w:val="both"/>
        <w:rPr>
          <w:rFonts w:ascii="Times New Roman" w:hAnsi="Times New Roman"/>
          <w:b/>
          <w:u w:val="single"/>
        </w:rPr>
      </w:pPr>
      <w:r w:rsidRPr="008F1AEE">
        <w:rPr>
          <w:rFonts w:ascii="Times New Roman" w:hAnsi="Times New Roman"/>
          <w:b/>
          <w:u w:val="single"/>
        </w:rPr>
        <w:t xml:space="preserve">Expected Output (s):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b/>
        </w:rPr>
      </w:pPr>
      <w:r w:rsidRPr="00C9621B">
        <w:rPr>
          <w:rFonts w:ascii="Times New Roman" w:hAnsi="Times New Roman"/>
          <w:b/>
        </w:rPr>
        <w:t xml:space="preserve">Outcome 1: </w:t>
      </w:r>
      <w:r w:rsidRPr="00C9621B">
        <w:rPr>
          <w:rFonts w:ascii="Times New Roman" w:hAnsi="Times New Roman"/>
          <w:b/>
        </w:rPr>
        <w:tab/>
        <w:t xml:space="preserve">SLM is mainstreamed into national policies, plans and legislation.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1.1. </w:t>
      </w:r>
      <w:r w:rsidRPr="00C9621B">
        <w:rPr>
          <w:rFonts w:ascii="Times New Roman" w:hAnsi="Times New Roman"/>
        </w:rPr>
        <w:tab/>
        <w:t>Integration of SLM into the new National Forestry Policy and Forest Action Plan;</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1.2. </w:t>
      </w:r>
      <w:r w:rsidRPr="00C9621B">
        <w:rPr>
          <w:rFonts w:ascii="Times New Roman" w:hAnsi="Times New Roman"/>
        </w:rPr>
        <w:tab/>
        <w:t>Integration of SLM into macro-economic policies and regulatory and economic incentive frameworks regarding sustainable practices on non-forest land;</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1.3. </w:t>
      </w:r>
      <w:r w:rsidRPr="00C9621B">
        <w:rPr>
          <w:rFonts w:ascii="Times New Roman" w:hAnsi="Times New Roman"/>
        </w:rPr>
        <w:tab/>
        <w:t>SLM Investment Plan linked to priority actions defined in the NAP is developed.</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b/>
        </w:rPr>
      </w:pPr>
      <w:r w:rsidRPr="00C9621B">
        <w:rPr>
          <w:rFonts w:ascii="Times New Roman" w:hAnsi="Times New Roman"/>
          <w:b/>
        </w:rPr>
        <w:t xml:space="preserve">Outcome 2: </w:t>
      </w:r>
      <w:r w:rsidRPr="00C9621B">
        <w:rPr>
          <w:rFonts w:ascii="Times New Roman" w:hAnsi="Times New Roman"/>
          <w:b/>
        </w:rPr>
        <w:tab/>
        <w:t>Human resource capacities needed for SLM are developed.</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2.1. </w:t>
      </w:r>
      <w:r w:rsidRPr="00C9621B">
        <w:rPr>
          <w:rFonts w:ascii="Times New Roman" w:hAnsi="Times New Roman"/>
        </w:rPr>
        <w:tab/>
        <w:t>Enhanced capacities for use of integrated land information systems/GIS/remote sensing;</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2.2. </w:t>
      </w:r>
      <w:r w:rsidRPr="00C9621B">
        <w:rPr>
          <w:rFonts w:ascii="Times New Roman" w:hAnsi="Times New Roman"/>
        </w:rPr>
        <w:tab/>
        <w:t>Enhanced capacities for sustainable pasture management and sustainable agriculture;</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2.3. </w:t>
      </w:r>
      <w:r w:rsidRPr="00C9621B">
        <w:rPr>
          <w:rFonts w:ascii="Times New Roman" w:hAnsi="Times New Roman"/>
        </w:rPr>
        <w:tab/>
        <w:t>Development of capacities for the use of LIS/LIMS and SLM guidelines for integrating SLM into planning at central and local authority level;</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2.4. </w:t>
      </w:r>
      <w:r w:rsidRPr="00C9621B">
        <w:rPr>
          <w:rFonts w:ascii="Times New Roman" w:hAnsi="Times New Roman"/>
        </w:rPr>
        <w:tab/>
        <w:t>Development of expertise in environmental/natural resource economics;</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2.5. </w:t>
      </w:r>
      <w:r w:rsidRPr="00C9621B">
        <w:rPr>
          <w:rFonts w:ascii="Times New Roman" w:hAnsi="Times New Roman"/>
        </w:rPr>
        <w:tab/>
      </w:r>
      <w:r>
        <w:rPr>
          <w:rFonts w:ascii="Times New Roman" w:hAnsi="Times New Roman"/>
        </w:rPr>
        <w:t>Development of e</w:t>
      </w:r>
      <w:r w:rsidRPr="00C9621B">
        <w:rPr>
          <w:rFonts w:ascii="Times New Roman" w:hAnsi="Times New Roman"/>
        </w:rPr>
        <w:t>nhanced capacities for restoration and management of fire-degraded sub-humid mountain ecosystems.</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b/>
        </w:rPr>
      </w:pPr>
      <w:r w:rsidRPr="00C9621B">
        <w:rPr>
          <w:rFonts w:ascii="Times New Roman" w:hAnsi="Times New Roman"/>
          <w:b/>
        </w:rPr>
        <w:t xml:space="preserve">Outcome 3: </w:t>
      </w:r>
      <w:r w:rsidRPr="00C9621B">
        <w:rPr>
          <w:rFonts w:ascii="Times New Roman" w:hAnsi="Times New Roman"/>
          <w:b/>
        </w:rPr>
        <w:tab/>
        <w:t xml:space="preserve">Capacities for </w:t>
      </w:r>
      <w:r>
        <w:rPr>
          <w:rFonts w:ascii="Times New Roman" w:hAnsi="Times New Roman"/>
          <w:b/>
        </w:rPr>
        <w:t>k</w:t>
      </w:r>
      <w:r w:rsidRPr="00C9621B">
        <w:rPr>
          <w:rFonts w:ascii="Times New Roman" w:hAnsi="Times New Roman"/>
          <w:b/>
        </w:rPr>
        <w:t xml:space="preserve">nowledge management for SLM are developed.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3.1. </w:t>
      </w:r>
      <w:r w:rsidRPr="00C9621B">
        <w:rPr>
          <w:rFonts w:ascii="Times New Roman" w:hAnsi="Times New Roman"/>
        </w:rPr>
        <w:tab/>
        <w:t>Participatory assessments of the sustainability of land use systems;</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3.2. </w:t>
      </w:r>
      <w:r w:rsidRPr="00C9621B">
        <w:rPr>
          <w:rFonts w:ascii="Times New Roman" w:hAnsi="Times New Roman"/>
        </w:rPr>
        <w:tab/>
        <w:t>Sharing of knowledge on SLM;</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3.3. </w:t>
      </w:r>
      <w:r w:rsidRPr="00C9621B">
        <w:rPr>
          <w:rFonts w:ascii="Times New Roman" w:hAnsi="Times New Roman"/>
        </w:rPr>
        <w:tab/>
        <w:t>Development of Land Information Systems;</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3.4. </w:t>
      </w:r>
      <w:r w:rsidRPr="00C9621B">
        <w:rPr>
          <w:rFonts w:ascii="Times New Roman" w:hAnsi="Times New Roman"/>
        </w:rPr>
        <w:tab/>
        <w:t>Development of monitoring and evaluation systems;</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3.5. </w:t>
      </w:r>
      <w:r w:rsidRPr="00C9621B">
        <w:rPr>
          <w:rFonts w:ascii="Times New Roman" w:hAnsi="Times New Roman"/>
        </w:rPr>
        <w:tab/>
        <w:t>Enhance</w:t>
      </w:r>
      <w:r>
        <w:rPr>
          <w:rFonts w:ascii="Times New Roman" w:hAnsi="Times New Roman"/>
        </w:rPr>
        <w:t>ment of</w:t>
      </w:r>
      <w:r w:rsidRPr="00C9621B">
        <w:rPr>
          <w:rFonts w:ascii="Times New Roman" w:hAnsi="Times New Roman"/>
        </w:rPr>
        <w:t xml:space="preserve"> SLM through improvements to the State lands leasing systems;</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3.6 </w:t>
      </w:r>
      <w:r w:rsidRPr="00C9621B">
        <w:rPr>
          <w:rFonts w:ascii="Times New Roman" w:hAnsi="Times New Roman"/>
        </w:rPr>
        <w:tab/>
        <w:t>Planning for SLM alternatives to sugar cane cultivation.</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b/>
        </w:rPr>
      </w:pPr>
      <w:r w:rsidRPr="00C9621B">
        <w:rPr>
          <w:rFonts w:ascii="Times New Roman" w:hAnsi="Times New Roman"/>
          <w:b/>
        </w:rPr>
        <w:t xml:space="preserve">Outcome 4: </w:t>
      </w:r>
      <w:r w:rsidRPr="00C9621B">
        <w:rPr>
          <w:rFonts w:ascii="Times New Roman" w:hAnsi="Times New Roman"/>
          <w:b/>
        </w:rPr>
        <w:tab/>
        <w:t xml:space="preserve">The National Action Program for the UNCCD is completed. </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4.1. </w:t>
      </w:r>
      <w:r w:rsidRPr="00C9621B">
        <w:rPr>
          <w:rFonts w:ascii="Times New Roman" w:hAnsi="Times New Roman"/>
        </w:rPr>
        <w:tab/>
        <w:t>Preparation of the NAP;</w:t>
      </w:r>
    </w:p>
    <w:p w:rsidR="00363AE6" w:rsidRPr="00C9621B" w:rsidRDefault="00363AE6" w:rsidP="007C3C21">
      <w:pPr>
        <w:pStyle w:val="NoSpacing"/>
        <w:jc w:val="both"/>
        <w:rPr>
          <w:rFonts w:ascii="Times New Roman" w:hAnsi="Times New Roman"/>
        </w:rPr>
      </w:pPr>
      <w:r w:rsidRPr="00C9621B">
        <w:rPr>
          <w:rFonts w:ascii="Times New Roman" w:hAnsi="Times New Roman"/>
        </w:rPr>
        <w:t xml:space="preserve">Output 4.2. </w:t>
      </w:r>
      <w:r w:rsidRPr="00C9621B">
        <w:rPr>
          <w:rFonts w:ascii="Times New Roman" w:hAnsi="Times New Roman"/>
        </w:rPr>
        <w:tab/>
        <w:t>Adoption of the NAP by GoM.</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b/>
        </w:rPr>
      </w:pPr>
      <w:r w:rsidRPr="00C9621B">
        <w:rPr>
          <w:rFonts w:ascii="Times New Roman" w:hAnsi="Times New Roman"/>
          <w:b/>
        </w:rPr>
        <w:t>Objective Level Indicators: The Objective has two impact indicators:</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numPr>
          <w:ilvl w:val="0"/>
          <w:numId w:val="7"/>
        </w:numPr>
        <w:jc w:val="both"/>
        <w:rPr>
          <w:rFonts w:ascii="Times New Roman" w:hAnsi="Times New Roman"/>
        </w:rPr>
      </w:pPr>
      <w:r w:rsidRPr="00C9621B">
        <w:rPr>
          <w:rFonts w:ascii="Times New Roman" w:hAnsi="Times New Roman"/>
        </w:rPr>
        <w:t>Objective Indicator One:</w:t>
      </w:r>
      <w:r w:rsidRPr="00C9621B">
        <w:rPr>
          <w:rFonts w:ascii="Times New Roman" w:hAnsi="Times New Roman"/>
        </w:rPr>
        <w:tab/>
        <w:t>NAP approved by Cabinet;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numPr>
          <w:ilvl w:val="0"/>
          <w:numId w:val="7"/>
        </w:numPr>
        <w:jc w:val="both"/>
        <w:rPr>
          <w:rFonts w:ascii="Times New Roman" w:hAnsi="Times New Roman"/>
        </w:rPr>
      </w:pPr>
      <w:r w:rsidRPr="00C9621B">
        <w:rPr>
          <w:rFonts w:ascii="Times New Roman" w:hAnsi="Times New Roman"/>
        </w:rPr>
        <w:t>Objective Indicator Two:</w:t>
      </w:r>
      <w:r w:rsidRPr="00C9621B">
        <w:rPr>
          <w:rFonts w:ascii="Times New Roman" w:hAnsi="Times New Roman"/>
        </w:rPr>
        <w:tab/>
        <w:t>Best practices and guidelines for SLM are broadly disseminated and used for development planning, zoning and agricultural extension.</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b/>
        </w:rPr>
      </w:pPr>
      <w:r w:rsidRPr="00C9621B">
        <w:rPr>
          <w:rFonts w:ascii="Times New Roman" w:hAnsi="Times New Roman"/>
          <w:b/>
        </w:rPr>
        <w:t>GEF Alternative/Global Benefit: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i/>
        </w:rPr>
      </w:pPr>
      <w:r w:rsidRPr="00C9621B">
        <w:rPr>
          <w:rFonts w:ascii="Times New Roman" w:hAnsi="Times New Roman"/>
        </w:rPr>
        <w:t xml:space="preserve">The stated GEF alternative for this project </w:t>
      </w:r>
      <w:r w:rsidRPr="00747D69">
        <w:rPr>
          <w:rFonts w:ascii="Times New Roman" w:hAnsi="Times New Roman"/>
        </w:rPr>
        <w:t>is</w:t>
      </w:r>
      <w:r w:rsidRPr="00C9621B">
        <w:rPr>
          <w:rFonts w:ascii="Times New Roman" w:hAnsi="Times New Roman"/>
          <w:i/>
        </w:rPr>
        <w:t xml:space="preserve"> </w:t>
      </w:r>
      <w:r>
        <w:rPr>
          <w:rFonts w:ascii="Times New Roman" w:hAnsi="Times New Roman"/>
        </w:rPr>
        <w:t>“</w:t>
      </w:r>
      <w:r w:rsidRPr="00C9621B">
        <w:rPr>
          <w:rFonts w:ascii="Times New Roman" w:hAnsi="Times New Roman"/>
          <w:i/>
        </w:rPr>
        <w:t>the enhanced capacity for ecologically sustainable land management in Mauritius.</w:t>
      </w:r>
      <w:r>
        <w:rPr>
          <w:rFonts w:ascii="Times New Roman" w:hAnsi="Times New Roman"/>
          <w:i/>
        </w:rPr>
        <w:t>”</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jc w:val="both"/>
        <w:rPr>
          <w:rFonts w:ascii="Times New Roman" w:hAnsi="Times New Roman"/>
        </w:rPr>
      </w:pPr>
      <w:r w:rsidRPr="00C9621B">
        <w:rPr>
          <w:rFonts w:ascii="Times New Roman" w:hAnsi="Times New Roman"/>
        </w:rPr>
        <w:t>Listed indirect global benefits include the following:</w:t>
      </w:r>
    </w:p>
    <w:p w:rsidR="00363AE6" w:rsidRPr="00C9621B" w:rsidRDefault="00363AE6" w:rsidP="007C3C21">
      <w:pPr>
        <w:pStyle w:val="NoSpacing"/>
        <w:jc w:val="both"/>
        <w:rPr>
          <w:rFonts w:ascii="Times New Roman" w:hAnsi="Times New Roman"/>
        </w:rPr>
      </w:pPr>
    </w:p>
    <w:p w:rsidR="00363AE6" w:rsidRPr="00C9621B" w:rsidRDefault="00363AE6" w:rsidP="007C3C21">
      <w:pPr>
        <w:pStyle w:val="NoSpacing"/>
        <w:numPr>
          <w:ilvl w:val="0"/>
          <w:numId w:val="8"/>
        </w:numPr>
        <w:jc w:val="both"/>
        <w:rPr>
          <w:rFonts w:ascii="Times New Roman" w:hAnsi="Times New Roman"/>
        </w:rPr>
      </w:pPr>
      <w:r w:rsidRPr="00C9621B">
        <w:rPr>
          <w:rFonts w:ascii="Times New Roman" w:hAnsi="Times New Roman"/>
        </w:rPr>
        <w:t>Cross-sector integration of sustainable land management into plans, policies, strategies, programs, funding mechanisms and multi-sector stakeholder groups;</w:t>
      </w:r>
    </w:p>
    <w:p w:rsidR="00363AE6" w:rsidRPr="00C9621B" w:rsidRDefault="00363AE6" w:rsidP="007C3C21">
      <w:pPr>
        <w:pStyle w:val="NoSpacing"/>
        <w:numPr>
          <w:ilvl w:val="0"/>
          <w:numId w:val="8"/>
        </w:numPr>
        <w:jc w:val="both"/>
        <w:rPr>
          <w:rFonts w:ascii="Times New Roman" w:hAnsi="Times New Roman"/>
        </w:rPr>
      </w:pPr>
      <w:r w:rsidRPr="00C9621B">
        <w:rPr>
          <w:rFonts w:ascii="Times New Roman" w:hAnsi="Times New Roman"/>
        </w:rPr>
        <w:t>Maintenance of the structure and functions of ecological systems;</w:t>
      </w:r>
    </w:p>
    <w:p w:rsidR="00363AE6" w:rsidRPr="00C9621B" w:rsidRDefault="00363AE6" w:rsidP="007C3C21">
      <w:pPr>
        <w:pStyle w:val="NoSpacing"/>
        <w:numPr>
          <w:ilvl w:val="0"/>
          <w:numId w:val="8"/>
        </w:numPr>
        <w:jc w:val="both"/>
        <w:rPr>
          <w:rFonts w:ascii="Times New Roman" w:hAnsi="Times New Roman"/>
        </w:rPr>
      </w:pPr>
      <w:r w:rsidRPr="00C9621B">
        <w:rPr>
          <w:rFonts w:ascii="Times New Roman" w:hAnsi="Times New Roman"/>
        </w:rPr>
        <w:t>Enhanced biodiversity conservation due to reduced deforestation and reduced sedimentation in lagoons and improved health of coral reefs;</w:t>
      </w:r>
    </w:p>
    <w:p w:rsidR="00363AE6" w:rsidRPr="00C9621B" w:rsidRDefault="00363AE6" w:rsidP="007C3C21">
      <w:pPr>
        <w:pStyle w:val="NoSpacing"/>
        <w:numPr>
          <w:ilvl w:val="0"/>
          <w:numId w:val="8"/>
        </w:numPr>
        <w:jc w:val="both"/>
        <w:rPr>
          <w:rFonts w:ascii="Times New Roman" w:hAnsi="Times New Roman"/>
        </w:rPr>
      </w:pPr>
      <w:r w:rsidRPr="00C9621B">
        <w:rPr>
          <w:rFonts w:ascii="Times New Roman" w:hAnsi="Times New Roman"/>
        </w:rPr>
        <w:t>Enhanced carbon sequestration through improved capacities for sustainable pasture management, sustainable agriculture and reduced deforestation.</w:t>
      </w:r>
    </w:p>
    <w:p w:rsidR="00867EEA" w:rsidRPr="00540A60" w:rsidRDefault="00867EEA" w:rsidP="007C3C21">
      <w:pPr>
        <w:pStyle w:val="Heading1"/>
        <w:numPr>
          <w:ilvl w:val="0"/>
          <w:numId w:val="7"/>
        </w:numPr>
        <w:spacing w:line="240" w:lineRule="auto"/>
        <w:jc w:val="both"/>
        <w:rPr>
          <w:rFonts w:ascii="Times New Roman" w:hAnsi="Times New Roman"/>
          <w:color w:val="auto"/>
          <w:sz w:val="22"/>
          <w:szCs w:val="22"/>
          <w:u w:val="single"/>
          <w:lang w:val="en-US"/>
        </w:rPr>
      </w:pPr>
      <w:bookmarkStart w:id="109" w:name="_Toc351874728"/>
      <w:r w:rsidRPr="00540A60">
        <w:rPr>
          <w:rFonts w:ascii="Times New Roman" w:hAnsi="Times New Roman"/>
          <w:color w:val="auto"/>
          <w:sz w:val="22"/>
          <w:szCs w:val="22"/>
          <w:u w:val="single"/>
        </w:rPr>
        <w:t>FINDINGS</w:t>
      </w:r>
      <w:bookmarkEnd w:id="60"/>
      <w:bookmarkEnd w:id="61"/>
      <w:bookmarkEnd w:id="109"/>
      <w:r w:rsidRPr="00540A60">
        <w:rPr>
          <w:rFonts w:ascii="Times New Roman" w:hAnsi="Times New Roman"/>
          <w:color w:val="auto"/>
          <w:sz w:val="22"/>
          <w:szCs w:val="22"/>
          <w:u w:val="single"/>
        </w:rPr>
        <w:t xml:space="preserve"> </w:t>
      </w:r>
    </w:p>
    <w:p w:rsidR="00474767" w:rsidRPr="00540A60" w:rsidRDefault="00C91974" w:rsidP="007C3C21">
      <w:pPr>
        <w:pStyle w:val="Heading1"/>
        <w:spacing w:line="240" w:lineRule="auto"/>
        <w:jc w:val="both"/>
        <w:rPr>
          <w:rFonts w:ascii="Times New Roman" w:hAnsi="Times New Roman"/>
          <w:color w:val="auto"/>
          <w:sz w:val="22"/>
          <w:szCs w:val="22"/>
          <w:lang w:val="en-US"/>
        </w:rPr>
      </w:pPr>
      <w:bookmarkStart w:id="110" w:name="_Toc348258086"/>
      <w:bookmarkStart w:id="111" w:name="_Toc348384822"/>
      <w:bookmarkStart w:id="112" w:name="_Toc351874729"/>
      <w:r w:rsidRPr="00540A60">
        <w:rPr>
          <w:rFonts w:ascii="Times New Roman" w:hAnsi="Times New Roman"/>
          <w:color w:val="auto"/>
          <w:sz w:val="22"/>
          <w:szCs w:val="22"/>
        </w:rPr>
        <w:t xml:space="preserve">3.1. </w:t>
      </w:r>
      <w:r w:rsidRPr="00540A60">
        <w:rPr>
          <w:rFonts w:ascii="Times New Roman" w:hAnsi="Times New Roman"/>
          <w:color w:val="auto"/>
          <w:sz w:val="22"/>
          <w:szCs w:val="22"/>
          <w:lang w:val="en-US"/>
        </w:rPr>
        <w:t xml:space="preserve">  PROJECT DESIGN / FORMULATION</w:t>
      </w:r>
      <w:bookmarkEnd w:id="112"/>
      <w:r w:rsidRPr="00540A60">
        <w:rPr>
          <w:rFonts w:ascii="Times New Roman" w:hAnsi="Times New Roman"/>
          <w:color w:val="auto"/>
          <w:sz w:val="22"/>
          <w:szCs w:val="22"/>
          <w:lang w:val="en-US"/>
        </w:rPr>
        <w:t xml:space="preserve"> </w:t>
      </w:r>
      <w:bookmarkEnd w:id="110"/>
      <w:bookmarkEnd w:id="111"/>
    </w:p>
    <w:p w:rsidR="00F713C2" w:rsidRPr="00540A60" w:rsidRDefault="00F713C2" w:rsidP="007C3C21">
      <w:pPr>
        <w:pStyle w:val="Heading1"/>
        <w:spacing w:line="240" w:lineRule="auto"/>
        <w:rPr>
          <w:rFonts w:ascii="Times New Roman" w:hAnsi="Times New Roman"/>
          <w:i/>
          <w:color w:val="auto"/>
          <w:sz w:val="22"/>
          <w:szCs w:val="22"/>
          <w:lang w:val="en-US"/>
        </w:rPr>
      </w:pPr>
      <w:bookmarkStart w:id="113" w:name="_Toc351874730"/>
      <w:r w:rsidRPr="00540A60">
        <w:rPr>
          <w:rFonts w:ascii="Times New Roman" w:hAnsi="Times New Roman"/>
          <w:i/>
          <w:color w:val="auto"/>
          <w:sz w:val="22"/>
          <w:szCs w:val="22"/>
        </w:rPr>
        <w:t>Analysis of LFA (Project logic /strategy; Indicators)</w:t>
      </w:r>
      <w:bookmarkEnd w:id="113"/>
      <w:r w:rsidRPr="00540A60">
        <w:rPr>
          <w:rFonts w:ascii="Times New Roman" w:hAnsi="Times New Roman"/>
          <w:i/>
          <w:color w:val="auto"/>
          <w:sz w:val="22"/>
          <w:szCs w:val="22"/>
        </w:rPr>
        <w:t xml:space="preserve"> </w:t>
      </w:r>
    </w:p>
    <w:p w:rsidR="00E17599" w:rsidRPr="00540A60" w:rsidRDefault="00E17599" w:rsidP="007C3C21">
      <w:pPr>
        <w:spacing w:line="240" w:lineRule="auto"/>
        <w:rPr>
          <w:lang/>
        </w:rPr>
      </w:pPr>
    </w:p>
    <w:p w:rsidR="00F713C2" w:rsidRPr="00540A60" w:rsidRDefault="00F713C2" w:rsidP="007C3C21">
      <w:pPr>
        <w:pStyle w:val="NoSpacing"/>
        <w:jc w:val="both"/>
        <w:rPr>
          <w:rFonts w:ascii="Times New Roman" w:hAnsi="Times New Roman"/>
        </w:rPr>
      </w:pPr>
      <w:r w:rsidRPr="00540A60">
        <w:rPr>
          <w:rFonts w:ascii="Times New Roman" w:hAnsi="Times New Roman"/>
        </w:rPr>
        <w:t xml:space="preserve">The SLM project was designed </w:t>
      </w:r>
      <w:r w:rsidR="00107064" w:rsidRPr="00540A60">
        <w:rPr>
          <w:rFonts w:ascii="Times New Roman" w:hAnsi="Times New Roman"/>
        </w:rPr>
        <w:t>with log frame that outlined a plan t</w:t>
      </w:r>
      <w:r w:rsidRPr="00540A60">
        <w:rPr>
          <w:rFonts w:ascii="Times New Roman" w:hAnsi="Times New Roman"/>
        </w:rPr>
        <w:t xml:space="preserve">o strengthen SLM capacities through four outcome areas: SLM mainstreaming and enabling environment including development of policy and integrated financing strategy; human resources development, institute a knowledge management SLM approach and development of tools, finalize the NAP - UNCCD.  </w:t>
      </w:r>
    </w:p>
    <w:p w:rsidR="00F713C2" w:rsidRPr="00540A60" w:rsidRDefault="00F713C2" w:rsidP="007C3C21">
      <w:pPr>
        <w:pStyle w:val="NoSpacing"/>
        <w:jc w:val="both"/>
        <w:rPr>
          <w:rFonts w:ascii="Times New Roman" w:hAnsi="Times New Roman"/>
        </w:rPr>
      </w:pPr>
    </w:p>
    <w:p w:rsidR="00F713C2" w:rsidRPr="00540A60" w:rsidRDefault="00F713C2" w:rsidP="007C3C21">
      <w:pPr>
        <w:pStyle w:val="NoSpacing"/>
        <w:jc w:val="both"/>
        <w:rPr>
          <w:rFonts w:ascii="Times New Roman" w:hAnsi="Times New Roman"/>
        </w:rPr>
      </w:pPr>
      <w:r w:rsidRPr="00540A60">
        <w:rPr>
          <w:rFonts w:ascii="Times New Roman" w:hAnsi="Times New Roman"/>
        </w:rPr>
        <w:t xml:space="preserve">The project was preceded by a baseline survey and root cause analysis which, according to the mid-term and confirmed by the terminal review did not reflect the indicators for impact on 50, 000 hectares of land area.   In this sense, </w:t>
      </w:r>
      <w:r w:rsidR="00107064" w:rsidRPr="00540A60">
        <w:rPr>
          <w:rFonts w:ascii="Times New Roman" w:hAnsi="Times New Roman"/>
        </w:rPr>
        <w:t xml:space="preserve">the mide term and the TE concur that the </w:t>
      </w:r>
      <w:r w:rsidRPr="00540A60">
        <w:rPr>
          <w:rFonts w:ascii="Times New Roman" w:hAnsi="Times New Roman"/>
        </w:rPr>
        <w:t>upstream focus</w:t>
      </w:r>
      <w:r w:rsidR="00107064" w:rsidRPr="00540A60">
        <w:rPr>
          <w:rFonts w:ascii="Times New Roman" w:hAnsi="Times New Roman"/>
        </w:rPr>
        <w:t xml:space="preserve"> </w:t>
      </w:r>
      <w:r w:rsidR="00061F53" w:rsidRPr="00540A60">
        <w:rPr>
          <w:rFonts w:ascii="Times New Roman" w:hAnsi="Times New Roman"/>
        </w:rPr>
        <w:t>on institutional</w:t>
      </w:r>
      <w:r w:rsidRPr="00540A60">
        <w:rPr>
          <w:rFonts w:ascii="Times New Roman" w:hAnsi="Times New Roman"/>
        </w:rPr>
        <w:t xml:space="preserve"> capacity strengthening project was overly ambitious, particularly for a medium-sized project investment of $500,000. It might have been designed to deal directly with the root causes of land degradation and focus on strengthening capacities in the public domain and root causes , working more with  communities and resources users employing a </w:t>
      </w:r>
      <w:r w:rsidRPr="00540A60">
        <w:rPr>
          <w:rFonts w:ascii="Times New Roman" w:hAnsi="Times New Roman"/>
          <w:i/>
        </w:rPr>
        <w:t>‘learning by doing’ and ‘demonstration’ approach</w:t>
      </w:r>
      <w:r w:rsidRPr="00540A60">
        <w:rPr>
          <w:rFonts w:ascii="Times New Roman" w:hAnsi="Times New Roman"/>
        </w:rPr>
        <w:t xml:space="preserve">. SLM stakeholder participation in changing destructive practices at the local and national level was not accounted in the original design. </w:t>
      </w:r>
    </w:p>
    <w:p w:rsidR="00F713C2" w:rsidRPr="00540A60" w:rsidRDefault="00F713C2" w:rsidP="007C3C21">
      <w:pPr>
        <w:pStyle w:val="NoSpacing"/>
        <w:jc w:val="both"/>
        <w:rPr>
          <w:rFonts w:ascii="Times New Roman" w:hAnsi="Times New Roman"/>
        </w:rPr>
      </w:pPr>
    </w:p>
    <w:p w:rsidR="00F713C2" w:rsidRPr="00540A60" w:rsidRDefault="00107064" w:rsidP="007C3C21">
      <w:pPr>
        <w:spacing w:after="0" w:line="240" w:lineRule="auto"/>
        <w:jc w:val="both"/>
        <w:rPr>
          <w:rFonts w:ascii="Times New Roman" w:hAnsi="Times New Roman"/>
        </w:rPr>
      </w:pPr>
      <w:r w:rsidRPr="00540A60">
        <w:rPr>
          <w:rFonts w:ascii="Times New Roman" w:hAnsi="Times New Roman"/>
        </w:rPr>
        <w:t>In this regard and as a lesson for the future SLM activities, the p</w:t>
      </w:r>
      <w:r w:rsidR="00F713C2" w:rsidRPr="00540A60">
        <w:rPr>
          <w:rFonts w:ascii="Times New Roman" w:hAnsi="Times New Roman"/>
        </w:rPr>
        <w:t xml:space="preserve">roject was not necessarily designed or resourced to deal with broader issues related to the enabling environment—institutional framework and or the downstream demonstration work to ensure convergence in extension services (land, water, and agriculture). For the project to actually change practices, for example, more demonstration and capacity building would be needed with the </w:t>
      </w:r>
      <w:r w:rsidRPr="00540A60">
        <w:rPr>
          <w:rFonts w:ascii="Times New Roman" w:hAnsi="Times New Roman"/>
        </w:rPr>
        <w:t>resource users</w:t>
      </w:r>
      <w:r w:rsidR="00F713C2" w:rsidRPr="00540A60">
        <w:rPr>
          <w:rFonts w:ascii="Times New Roman" w:hAnsi="Times New Roman"/>
        </w:rPr>
        <w:t xml:space="preserve">. </w:t>
      </w:r>
    </w:p>
    <w:p w:rsidR="00061F53" w:rsidRDefault="00061F53" w:rsidP="007C3C21">
      <w:pPr>
        <w:pStyle w:val="NoSpacing"/>
        <w:jc w:val="both"/>
        <w:rPr>
          <w:rFonts w:ascii="Times New Roman" w:hAnsi="Times New Roman"/>
        </w:rPr>
      </w:pPr>
    </w:p>
    <w:p w:rsidR="00474767" w:rsidRPr="00540A60" w:rsidRDefault="00D54381" w:rsidP="00B63714">
      <w:pPr>
        <w:spacing w:line="240" w:lineRule="auto"/>
        <w:jc w:val="both"/>
        <w:rPr>
          <w:rFonts w:ascii="Times New Roman" w:hAnsi="Times New Roman"/>
        </w:rPr>
      </w:pPr>
      <w:r>
        <w:rPr>
          <w:rFonts w:ascii="Times New Roman" w:hAnsi="Times New Roman"/>
        </w:rPr>
        <w:t>In general, t</w:t>
      </w:r>
      <w:r w:rsidR="00B63714" w:rsidRPr="00540A60">
        <w:rPr>
          <w:rFonts w:ascii="Times New Roman" w:hAnsi="Times New Roman"/>
        </w:rPr>
        <w:t>he project was designed to promote inter-sect oral approach for planning SLM based at the Forestry Service and to strengthen capacity of key institutions with a stake in SLM including government, private sector, NGOs and civil society</w:t>
      </w:r>
      <w:r w:rsidR="00EB2810">
        <w:rPr>
          <w:rFonts w:ascii="Times New Roman" w:hAnsi="Times New Roman"/>
        </w:rPr>
        <w:t xml:space="preserve"> through largely training</w:t>
      </w:r>
      <w:r w:rsidR="00B63714" w:rsidRPr="00540A60">
        <w:rPr>
          <w:rFonts w:ascii="Times New Roman" w:hAnsi="Times New Roman"/>
        </w:rPr>
        <w:t>. The trainings were to be conducted by University of Mauritius.</w:t>
      </w:r>
      <w:r w:rsidR="00EB2810">
        <w:rPr>
          <w:rFonts w:ascii="Times New Roman" w:hAnsi="Times New Roman"/>
        </w:rPr>
        <w:t xml:space="preserve"> This was achieved (see results section and annex with table of training activities) </w:t>
      </w:r>
      <w:r w:rsidR="00EB2810" w:rsidRPr="00540A60">
        <w:rPr>
          <w:rFonts w:ascii="Times New Roman" w:hAnsi="Times New Roman"/>
        </w:rPr>
        <w:t>the</w:t>
      </w:r>
      <w:r w:rsidR="00474767" w:rsidRPr="00540A60">
        <w:rPr>
          <w:rFonts w:ascii="Times New Roman" w:hAnsi="Times New Roman"/>
        </w:rPr>
        <w:t xml:space="preserve"> project was designed to primarily </w:t>
      </w:r>
      <w:r w:rsidR="00EA5241" w:rsidRPr="00540A60">
        <w:rPr>
          <w:rFonts w:ascii="Times New Roman" w:hAnsi="Times New Roman"/>
        </w:rPr>
        <w:t>strengthen capacity and promote inter</w:t>
      </w:r>
      <w:r w:rsidR="00572CB8" w:rsidRPr="00540A60">
        <w:rPr>
          <w:rFonts w:ascii="Times New Roman" w:hAnsi="Times New Roman"/>
        </w:rPr>
        <w:t>-</w:t>
      </w:r>
      <w:r w:rsidR="003941FD" w:rsidRPr="00540A60">
        <w:rPr>
          <w:rFonts w:ascii="Times New Roman" w:hAnsi="Times New Roman"/>
        </w:rPr>
        <w:t>sectoral planning</w:t>
      </w:r>
      <w:r w:rsidR="00EA5241" w:rsidRPr="00540A60">
        <w:rPr>
          <w:rFonts w:ascii="Times New Roman" w:hAnsi="Times New Roman"/>
        </w:rPr>
        <w:t xml:space="preserve"> on SLM with the following</w:t>
      </w:r>
      <w:r w:rsidR="00F713C2" w:rsidRPr="00540A60">
        <w:rPr>
          <w:rFonts w:ascii="Times New Roman" w:hAnsi="Times New Roman"/>
        </w:rPr>
        <w:t xml:space="preserve"> stakeholders</w:t>
      </w:r>
      <w:r w:rsidR="00474767" w:rsidRPr="00540A60">
        <w:rPr>
          <w:rFonts w:ascii="Times New Roman" w:hAnsi="Times New Roman"/>
        </w:rPr>
        <w:t>:</w:t>
      </w:r>
    </w:p>
    <w:p w:rsidR="00474767" w:rsidRPr="00540A60" w:rsidRDefault="00474767" w:rsidP="007C3C21">
      <w:pPr>
        <w:pStyle w:val="NoSpacing"/>
        <w:jc w:val="both"/>
        <w:rPr>
          <w:rFonts w:ascii="Times New Roman" w:hAnsi="Times New Roman"/>
        </w:rPr>
      </w:pPr>
    </w:p>
    <w:p w:rsidR="00474767" w:rsidRPr="00540A60" w:rsidDel="006C1C82" w:rsidRDefault="00474767" w:rsidP="007C3C21">
      <w:pPr>
        <w:pStyle w:val="NoSpacing"/>
        <w:numPr>
          <w:ilvl w:val="0"/>
          <w:numId w:val="17"/>
        </w:numPr>
        <w:jc w:val="both"/>
        <w:rPr>
          <w:rFonts w:ascii="Times New Roman" w:hAnsi="Times New Roman"/>
        </w:rPr>
      </w:pPr>
      <w:r w:rsidRPr="00540A60" w:rsidDel="006C1C82">
        <w:rPr>
          <w:rFonts w:ascii="Times New Roman" w:hAnsi="Times New Roman"/>
        </w:rPr>
        <w:lastRenderedPageBreak/>
        <w:t>Ministry of Agro Industry and F</w:t>
      </w:r>
      <w:r w:rsidRPr="00540A60">
        <w:rPr>
          <w:rFonts w:ascii="Times New Roman" w:hAnsi="Times New Roman"/>
        </w:rPr>
        <w:t>ood Security</w:t>
      </w:r>
      <w:r w:rsidRPr="00540A60" w:rsidDel="006C1C82">
        <w:rPr>
          <w:rFonts w:ascii="Times New Roman" w:hAnsi="Times New Roman"/>
        </w:rPr>
        <w:t xml:space="preserve"> (MoAF): Responsible for a host of land use management issues, including forestry, protected areas and land conversion. The MoAF is the lead </w:t>
      </w:r>
      <w:r w:rsidRPr="00540A60">
        <w:rPr>
          <w:rFonts w:ascii="Times New Roman" w:hAnsi="Times New Roman"/>
        </w:rPr>
        <w:t>executing a</w:t>
      </w:r>
      <w:r w:rsidRPr="00540A60" w:rsidDel="006C1C82">
        <w:rPr>
          <w:rFonts w:ascii="Times New Roman" w:hAnsi="Times New Roman"/>
        </w:rPr>
        <w:t>gency and houses the Project Management Unit (PMU)</w:t>
      </w:r>
      <w:r w:rsidRPr="00540A60">
        <w:rPr>
          <w:rStyle w:val="EndnoteReference"/>
          <w:rFonts w:ascii="Times New Roman" w:hAnsi="Times New Roman"/>
        </w:rPr>
        <w:endnoteReference w:id="3"/>
      </w:r>
      <w:r w:rsidRPr="00540A60">
        <w:rPr>
          <w:rStyle w:val="EndnoteReference"/>
          <w:rFonts w:ascii="Times New Roman" w:hAnsi="Times New Roman"/>
        </w:rPr>
        <w:endnoteReference w:id="4"/>
      </w:r>
      <w:r w:rsidRPr="00540A60" w:rsidDel="006C1C82">
        <w:rPr>
          <w:rFonts w:ascii="Times New Roman" w:hAnsi="Times New Roman"/>
        </w:rPr>
        <w:t>.</w:t>
      </w:r>
    </w:p>
    <w:p w:rsidR="00474767" w:rsidRPr="00540A60" w:rsidDel="006C1C82" w:rsidRDefault="00474767" w:rsidP="007C3C21">
      <w:pPr>
        <w:pStyle w:val="NoSpacing"/>
        <w:jc w:val="both"/>
        <w:rPr>
          <w:rFonts w:ascii="Times New Roman" w:hAnsi="Times New Roman"/>
        </w:rPr>
      </w:pPr>
    </w:p>
    <w:p w:rsidR="00474767" w:rsidRPr="00540A60" w:rsidDel="006C1C82" w:rsidRDefault="00474767" w:rsidP="007C3C21">
      <w:pPr>
        <w:pStyle w:val="NoSpacing"/>
        <w:numPr>
          <w:ilvl w:val="0"/>
          <w:numId w:val="17"/>
        </w:numPr>
        <w:jc w:val="both"/>
        <w:rPr>
          <w:rFonts w:ascii="Times New Roman" w:hAnsi="Times New Roman"/>
        </w:rPr>
      </w:pPr>
      <w:r w:rsidRPr="00540A60">
        <w:rPr>
          <w:rFonts w:ascii="Times New Roman" w:hAnsi="Times New Roman"/>
        </w:rPr>
        <w:t>Ministry of Environment and National Development Unit (</w:t>
      </w:r>
      <w:r w:rsidR="00EA5241" w:rsidRPr="00540A60">
        <w:rPr>
          <w:rFonts w:ascii="Times New Roman" w:hAnsi="Times New Roman"/>
        </w:rPr>
        <w:t>Moe</w:t>
      </w:r>
      <w:r w:rsidRPr="00540A60">
        <w:rPr>
          <w:rFonts w:ascii="Times New Roman" w:hAnsi="Times New Roman"/>
        </w:rPr>
        <w:t xml:space="preserve"> &amp; NDU): Focal point for UNCCD and other conventions. Responsible for preparing the UNCCD/NAP in close collaboration with FS of the MoA. Responsible for identifying ‘Environmentally Sensitive Areas’ for inclusion in Protected Areas Network</w:t>
      </w:r>
      <w:r w:rsidRPr="00540A60">
        <w:rPr>
          <w:rStyle w:val="EndnoteReference"/>
          <w:rFonts w:ascii="Times New Roman" w:hAnsi="Times New Roman"/>
        </w:rPr>
        <w:endnoteReference w:id="5"/>
      </w:r>
      <w:r w:rsidRPr="00540A60">
        <w:rPr>
          <w:rFonts w:ascii="Times New Roman" w:hAnsi="Times New Roman"/>
        </w:rPr>
        <w:t>.</w:t>
      </w:r>
    </w:p>
    <w:p w:rsidR="00474767" w:rsidRPr="00540A60" w:rsidRDefault="00474767" w:rsidP="007C3C21">
      <w:pPr>
        <w:pStyle w:val="NoSpacing"/>
        <w:jc w:val="both"/>
        <w:rPr>
          <w:rFonts w:ascii="Times New Roman" w:hAnsi="Times New Roman"/>
        </w:rPr>
      </w:pPr>
    </w:p>
    <w:p w:rsidR="00474767" w:rsidRPr="00540A60" w:rsidDel="006C1C82" w:rsidRDefault="00474767" w:rsidP="007C3C21">
      <w:pPr>
        <w:pStyle w:val="NoSpacing"/>
        <w:numPr>
          <w:ilvl w:val="0"/>
          <w:numId w:val="17"/>
        </w:numPr>
        <w:jc w:val="both"/>
        <w:rPr>
          <w:rFonts w:ascii="Times New Roman" w:hAnsi="Times New Roman"/>
        </w:rPr>
      </w:pPr>
      <w:r w:rsidRPr="00540A60" w:rsidDel="006C1C82">
        <w:rPr>
          <w:rFonts w:ascii="Times New Roman" w:hAnsi="Times New Roman"/>
        </w:rPr>
        <w:t>Ministry of Housing and Lands (MoHL): Responsible for land use planning and allocation. Will establish Land Information System (LIS) for land registration and title tracking.</w:t>
      </w:r>
    </w:p>
    <w:p w:rsidR="00474767" w:rsidRPr="00540A60" w:rsidDel="006C1C82" w:rsidRDefault="00474767" w:rsidP="007C3C21">
      <w:pPr>
        <w:pStyle w:val="NoSpacing"/>
        <w:jc w:val="both"/>
        <w:rPr>
          <w:rFonts w:ascii="Times New Roman" w:hAnsi="Times New Roman"/>
        </w:rPr>
      </w:pPr>
    </w:p>
    <w:p w:rsidR="00474767" w:rsidRPr="00540A60" w:rsidRDefault="00474767" w:rsidP="007C3C21">
      <w:pPr>
        <w:pStyle w:val="NoSpacing"/>
        <w:numPr>
          <w:ilvl w:val="0"/>
          <w:numId w:val="17"/>
        </w:numPr>
        <w:jc w:val="both"/>
        <w:rPr>
          <w:rFonts w:ascii="Times New Roman" w:hAnsi="Times New Roman"/>
        </w:rPr>
      </w:pPr>
      <w:r w:rsidRPr="00540A60">
        <w:rPr>
          <w:rFonts w:ascii="Times New Roman" w:hAnsi="Times New Roman"/>
        </w:rPr>
        <w:t>Ministry of Finance and Economic Development (MoFED): GEF focal point. Will oversee budget allocations for long-term implementation of project outputs.</w:t>
      </w:r>
    </w:p>
    <w:p w:rsidR="00474767" w:rsidRPr="00540A60" w:rsidDel="006C1C82" w:rsidRDefault="00474767" w:rsidP="007C3C21">
      <w:pPr>
        <w:pStyle w:val="NoSpacing"/>
        <w:jc w:val="both"/>
        <w:rPr>
          <w:rFonts w:ascii="Times New Roman" w:hAnsi="Times New Roman"/>
        </w:rPr>
      </w:pPr>
    </w:p>
    <w:p w:rsidR="00474767" w:rsidRPr="00540A60" w:rsidDel="006C1C82" w:rsidRDefault="00474767" w:rsidP="007C3C21">
      <w:pPr>
        <w:pStyle w:val="NoSpacing"/>
        <w:numPr>
          <w:ilvl w:val="0"/>
          <w:numId w:val="17"/>
        </w:numPr>
        <w:jc w:val="both"/>
        <w:rPr>
          <w:rFonts w:ascii="Times New Roman" w:hAnsi="Times New Roman"/>
        </w:rPr>
      </w:pPr>
      <w:r w:rsidRPr="00540A60">
        <w:rPr>
          <w:rFonts w:ascii="Times New Roman" w:hAnsi="Times New Roman"/>
        </w:rPr>
        <w:t xml:space="preserve">The Commissioner for Environment, Tourism, Forestry, Fisheries, and Marine Park </w:t>
      </w:r>
      <w:r w:rsidRPr="00540A60" w:rsidDel="006C1C82">
        <w:rPr>
          <w:rFonts w:ascii="Times New Roman" w:hAnsi="Times New Roman"/>
        </w:rPr>
        <w:t>(Rodrigues): Responsible for overseeing grazing, forestry and other land use issues in Rodrigues.</w:t>
      </w:r>
    </w:p>
    <w:p w:rsidR="00474767" w:rsidRPr="00540A60" w:rsidRDefault="00474767" w:rsidP="007C3C21">
      <w:pPr>
        <w:pStyle w:val="NoSpacing"/>
        <w:jc w:val="both"/>
        <w:rPr>
          <w:rFonts w:ascii="Times New Roman" w:hAnsi="Times New Roman"/>
        </w:rPr>
      </w:pPr>
    </w:p>
    <w:p w:rsidR="00474767" w:rsidRPr="00540A60" w:rsidRDefault="00474767" w:rsidP="007C3C21">
      <w:pPr>
        <w:pStyle w:val="NoSpacing"/>
        <w:numPr>
          <w:ilvl w:val="0"/>
          <w:numId w:val="17"/>
        </w:numPr>
        <w:jc w:val="both"/>
        <w:rPr>
          <w:rFonts w:ascii="Times New Roman" w:hAnsi="Times New Roman"/>
        </w:rPr>
      </w:pPr>
      <w:r w:rsidRPr="00540A60" w:rsidDel="006C1C82">
        <w:rPr>
          <w:rFonts w:ascii="Times New Roman" w:hAnsi="Times New Roman"/>
        </w:rPr>
        <w:t>V</w:t>
      </w:r>
      <w:r w:rsidRPr="00540A60">
        <w:rPr>
          <w:rFonts w:ascii="Times New Roman" w:hAnsi="Times New Roman"/>
        </w:rPr>
        <w:t>arious NGOs and Private Enterprises: MEF, sugar cane producers, deer ranchers, farmers.</w:t>
      </w:r>
    </w:p>
    <w:p w:rsidR="00867EEA" w:rsidRPr="00540A60" w:rsidRDefault="00D103B6" w:rsidP="007C3C21">
      <w:pPr>
        <w:pStyle w:val="Heading1"/>
        <w:spacing w:line="240" w:lineRule="auto"/>
        <w:rPr>
          <w:rFonts w:ascii="Times New Roman" w:hAnsi="Times New Roman"/>
          <w:i/>
          <w:color w:val="auto"/>
          <w:sz w:val="22"/>
          <w:szCs w:val="22"/>
          <w:lang w:val="en-US"/>
        </w:rPr>
      </w:pPr>
      <w:bookmarkStart w:id="114" w:name="_Toc351874731"/>
      <w:r w:rsidRPr="00540A60">
        <w:rPr>
          <w:rFonts w:ascii="Times New Roman" w:hAnsi="Times New Roman"/>
          <w:i/>
          <w:color w:val="auto"/>
          <w:sz w:val="22"/>
          <w:szCs w:val="22"/>
        </w:rPr>
        <w:t>Assumptions and Risks</w:t>
      </w:r>
      <w:bookmarkEnd w:id="114"/>
    </w:p>
    <w:p w:rsidR="00B86606" w:rsidRPr="00540A60" w:rsidRDefault="00B86606" w:rsidP="007C3C21">
      <w:pPr>
        <w:spacing w:line="240" w:lineRule="auto"/>
        <w:rPr>
          <w:lang/>
        </w:rPr>
      </w:pPr>
    </w:p>
    <w:p w:rsidR="00867EEA" w:rsidRPr="00540A60" w:rsidRDefault="00867EEA" w:rsidP="007C3C21">
      <w:pPr>
        <w:pStyle w:val="NoSpacing"/>
        <w:jc w:val="both"/>
        <w:rPr>
          <w:rFonts w:ascii="Times New Roman" w:hAnsi="Times New Roman"/>
        </w:rPr>
      </w:pPr>
      <w:r w:rsidRPr="00540A60">
        <w:rPr>
          <w:rFonts w:ascii="Times New Roman" w:hAnsi="Times New Roman"/>
        </w:rPr>
        <w:t xml:space="preserve">The project (2006-2009) was premised on a number of key assumptions underpinning the design: </w:t>
      </w:r>
    </w:p>
    <w:p w:rsidR="00867EEA" w:rsidRPr="00540A60" w:rsidRDefault="00867EEA" w:rsidP="007C3C21">
      <w:pPr>
        <w:pStyle w:val="NoSpacing"/>
        <w:jc w:val="both"/>
        <w:rPr>
          <w:rFonts w:ascii="Times New Roman" w:hAnsi="Times New Roman"/>
        </w:rPr>
      </w:pPr>
    </w:p>
    <w:p w:rsidR="00867EEA" w:rsidRPr="00540A60" w:rsidRDefault="00867EEA" w:rsidP="007C3C21">
      <w:pPr>
        <w:pStyle w:val="NoSpacing"/>
        <w:numPr>
          <w:ilvl w:val="0"/>
          <w:numId w:val="9"/>
        </w:numPr>
        <w:jc w:val="both"/>
        <w:rPr>
          <w:rFonts w:ascii="Times New Roman" w:hAnsi="Times New Roman"/>
        </w:rPr>
      </w:pPr>
      <w:r w:rsidRPr="00540A60">
        <w:rPr>
          <w:rFonts w:ascii="Times New Roman" w:hAnsi="Times New Roman"/>
        </w:rPr>
        <w:t xml:space="preserve">The various institutions will be willing to collaborate on integrated approaches to sustainable land management and on sharing access to land information systems; </w:t>
      </w:r>
    </w:p>
    <w:p w:rsidR="00867EEA" w:rsidRPr="00540A60" w:rsidRDefault="00867EEA" w:rsidP="007C3C21">
      <w:pPr>
        <w:pStyle w:val="NoSpacing"/>
        <w:numPr>
          <w:ilvl w:val="0"/>
          <w:numId w:val="9"/>
        </w:numPr>
        <w:jc w:val="both"/>
        <w:rPr>
          <w:rFonts w:ascii="Times New Roman" w:hAnsi="Times New Roman"/>
        </w:rPr>
      </w:pPr>
      <w:r w:rsidRPr="00540A60">
        <w:rPr>
          <w:rFonts w:ascii="Times New Roman" w:hAnsi="Times New Roman"/>
        </w:rPr>
        <w:t xml:space="preserve">Government authorities will remain committed to reviewing and strengthening the various lease systems for State-owned land; </w:t>
      </w:r>
    </w:p>
    <w:p w:rsidR="00867EEA" w:rsidRPr="00540A60" w:rsidRDefault="00867EEA" w:rsidP="007C3C21">
      <w:pPr>
        <w:pStyle w:val="NoSpacing"/>
        <w:numPr>
          <w:ilvl w:val="0"/>
          <w:numId w:val="9"/>
        </w:numPr>
        <w:jc w:val="both"/>
        <w:rPr>
          <w:rFonts w:ascii="Times New Roman" w:hAnsi="Times New Roman"/>
        </w:rPr>
      </w:pPr>
      <w:r w:rsidRPr="00540A60">
        <w:rPr>
          <w:rFonts w:ascii="Times New Roman" w:hAnsi="Times New Roman"/>
        </w:rPr>
        <w:t xml:space="preserve">Government and the key institutions involved will commit the resources needed to maintaining beyond the life of the project the SLM monitoring and evaluation systems to be developed with project assistance; </w:t>
      </w:r>
    </w:p>
    <w:p w:rsidR="00867EEA" w:rsidRPr="00540A60" w:rsidRDefault="00867EEA" w:rsidP="007C3C21">
      <w:pPr>
        <w:pStyle w:val="NoSpacing"/>
        <w:numPr>
          <w:ilvl w:val="0"/>
          <w:numId w:val="9"/>
        </w:numPr>
        <w:jc w:val="both"/>
        <w:rPr>
          <w:rFonts w:ascii="Times New Roman" w:hAnsi="Times New Roman"/>
        </w:rPr>
      </w:pPr>
      <w:r w:rsidRPr="00540A60">
        <w:rPr>
          <w:rFonts w:ascii="Times New Roman" w:hAnsi="Times New Roman"/>
        </w:rPr>
        <w:t>Government commits the resources necessary for digitizing the land survey/ownership records needed to make the land information systems the most useful for SLM monitoring and planning. Linkages were made to implementing agency’s activities and programs.</w:t>
      </w:r>
    </w:p>
    <w:p w:rsidR="00867EEA" w:rsidRPr="00540A60" w:rsidRDefault="00867EEA" w:rsidP="007C3C21">
      <w:pPr>
        <w:pStyle w:val="NoSpacing"/>
        <w:jc w:val="both"/>
        <w:rPr>
          <w:rFonts w:ascii="Times New Roman" w:hAnsi="Times New Roman"/>
        </w:rPr>
      </w:pPr>
    </w:p>
    <w:p w:rsidR="00C91974" w:rsidRDefault="00D54381" w:rsidP="00D54381">
      <w:pPr>
        <w:spacing w:line="240" w:lineRule="auto"/>
        <w:jc w:val="both"/>
        <w:rPr>
          <w:rFonts w:ascii="Times New Roman" w:hAnsi="Times New Roman"/>
        </w:rPr>
      </w:pPr>
      <w:bookmarkStart w:id="115" w:name="_Toc348258088"/>
      <w:bookmarkStart w:id="116" w:name="_Toc348384824"/>
      <w:r w:rsidRPr="00D54381">
        <w:rPr>
          <w:rFonts w:ascii="Times New Roman" w:hAnsi="Times New Roman"/>
        </w:rPr>
        <w:t xml:space="preserve">The </w:t>
      </w:r>
      <w:r w:rsidR="00F1751C" w:rsidRPr="00D54381">
        <w:rPr>
          <w:rFonts w:ascii="Times New Roman" w:hAnsi="Times New Roman"/>
        </w:rPr>
        <w:t>assumption</w:t>
      </w:r>
      <w:r w:rsidR="00F1751C">
        <w:rPr>
          <w:rFonts w:ascii="Times New Roman" w:hAnsi="Times New Roman"/>
        </w:rPr>
        <w:t xml:space="preserve">s </w:t>
      </w:r>
      <w:r w:rsidR="00F1751C" w:rsidRPr="00D54381">
        <w:rPr>
          <w:rFonts w:ascii="Times New Roman" w:hAnsi="Times New Roman"/>
        </w:rPr>
        <w:t>were</w:t>
      </w:r>
      <w:r w:rsidRPr="00D54381">
        <w:rPr>
          <w:rFonts w:ascii="Times New Roman" w:hAnsi="Times New Roman"/>
        </w:rPr>
        <w:t xml:space="preserve"> in large </w:t>
      </w:r>
      <w:r w:rsidR="00BC0B63">
        <w:rPr>
          <w:rFonts w:ascii="Times New Roman" w:hAnsi="Times New Roman"/>
        </w:rPr>
        <w:t xml:space="preserve">all </w:t>
      </w:r>
      <w:r w:rsidRPr="00D54381">
        <w:rPr>
          <w:rFonts w:ascii="Times New Roman" w:hAnsi="Times New Roman"/>
        </w:rPr>
        <w:t xml:space="preserve">part proved </w:t>
      </w:r>
      <w:r w:rsidR="00F1751C" w:rsidRPr="00D54381">
        <w:rPr>
          <w:rFonts w:ascii="Times New Roman" w:hAnsi="Times New Roman"/>
        </w:rPr>
        <w:t>correct however</w:t>
      </w:r>
      <w:r w:rsidRPr="00D54381">
        <w:rPr>
          <w:rFonts w:ascii="Times New Roman" w:hAnsi="Times New Roman"/>
        </w:rPr>
        <w:t xml:space="preserve"> </w:t>
      </w:r>
      <w:r w:rsidR="00BC0B63">
        <w:rPr>
          <w:rFonts w:ascii="Times New Roman" w:hAnsi="Times New Roman"/>
        </w:rPr>
        <w:t xml:space="preserve">the </w:t>
      </w:r>
      <w:r w:rsidRPr="00D54381">
        <w:rPr>
          <w:rFonts w:ascii="Times New Roman" w:hAnsi="Times New Roman"/>
        </w:rPr>
        <w:t xml:space="preserve">important finding arising from the project was the need </w:t>
      </w:r>
      <w:r w:rsidR="00F1751C" w:rsidRPr="00D54381">
        <w:rPr>
          <w:rFonts w:ascii="Times New Roman" w:hAnsi="Times New Roman"/>
        </w:rPr>
        <w:t xml:space="preserve">for </w:t>
      </w:r>
      <w:r w:rsidR="00F1751C">
        <w:rPr>
          <w:rFonts w:ascii="Times New Roman" w:hAnsi="Times New Roman"/>
        </w:rPr>
        <w:t>the</w:t>
      </w:r>
      <w:r w:rsidR="00BC0B63">
        <w:rPr>
          <w:rFonts w:ascii="Times New Roman" w:hAnsi="Times New Roman"/>
        </w:rPr>
        <w:t xml:space="preserve"> </w:t>
      </w:r>
      <w:r w:rsidRPr="00D54381">
        <w:rPr>
          <w:rFonts w:ascii="Times New Roman" w:hAnsi="Times New Roman"/>
        </w:rPr>
        <w:t xml:space="preserve">commitment of government to </w:t>
      </w:r>
      <w:r w:rsidR="00BC0B63">
        <w:rPr>
          <w:rFonts w:ascii="Times New Roman" w:hAnsi="Times New Roman"/>
        </w:rPr>
        <w:t xml:space="preserve">develop </w:t>
      </w:r>
      <w:r w:rsidRPr="00D54381">
        <w:rPr>
          <w:rFonts w:ascii="Times New Roman" w:hAnsi="Times New Roman"/>
        </w:rPr>
        <w:t>the SLM monitoring and evaluation systems demonstrated by the project. The IFS</w:t>
      </w:r>
      <w:r w:rsidR="0046570A">
        <w:rPr>
          <w:rFonts w:ascii="Times New Roman" w:hAnsi="Times New Roman"/>
        </w:rPr>
        <w:t xml:space="preserve"> developed as a major activity of the project </w:t>
      </w:r>
      <w:r w:rsidRPr="00D54381">
        <w:rPr>
          <w:rFonts w:ascii="Times New Roman" w:hAnsi="Times New Roman"/>
        </w:rPr>
        <w:t xml:space="preserve">largely sets out an action plan and </w:t>
      </w:r>
      <w:r w:rsidR="0046570A" w:rsidRPr="00D54381">
        <w:rPr>
          <w:rFonts w:ascii="Times New Roman" w:hAnsi="Times New Roman"/>
        </w:rPr>
        <w:t xml:space="preserve">this </w:t>
      </w:r>
      <w:r w:rsidR="0046570A">
        <w:rPr>
          <w:rFonts w:ascii="Times New Roman" w:hAnsi="Times New Roman"/>
        </w:rPr>
        <w:t xml:space="preserve">still </w:t>
      </w:r>
      <w:r w:rsidRPr="00D54381">
        <w:rPr>
          <w:rFonts w:ascii="Times New Roman" w:hAnsi="Times New Roman"/>
        </w:rPr>
        <w:t xml:space="preserve">requires a home and an </w:t>
      </w:r>
      <w:r w:rsidR="00F1751C" w:rsidRPr="00D54381">
        <w:rPr>
          <w:rFonts w:ascii="Times New Roman" w:hAnsi="Times New Roman"/>
        </w:rPr>
        <w:t>instit</w:t>
      </w:r>
      <w:r w:rsidR="00F1751C">
        <w:rPr>
          <w:rFonts w:ascii="Times New Roman" w:hAnsi="Times New Roman"/>
        </w:rPr>
        <w:t>utional</w:t>
      </w:r>
      <w:r w:rsidRPr="00D54381">
        <w:rPr>
          <w:rFonts w:ascii="Times New Roman" w:hAnsi="Times New Roman"/>
        </w:rPr>
        <w:t xml:space="preserve"> framework</w:t>
      </w:r>
      <w:r w:rsidR="0046570A">
        <w:rPr>
          <w:rFonts w:ascii="Times New Roman" w:hAnsi="Times New Roman"/>
        </w:rPr>
        <w:t xml:space="preserve"> commitment by government</w:t>
      </w:r>
      <w:r w:rsidRPr="00D54381">
        <w:rPr>
          <w:rFonts w:ascii="Times New Roman" w:hAnsi="Times New Roman"/>
        </w:rPr>
        <w:t xml:space="preserve">.  </w:t>
      </w:r>
      <w:r w:rsidR="0046570A">
        <w:rPr>
          <w:rFonts w:ascii="Times New Roman" w:hAnsi="Times New Roman"/>
        </w:rPr>
        <w:t xml:space="preserve"> This is discussed in more depth the results section.</w:t>
      </w:r>
      <w:r w:rsidRPr="00D54381">
        <w:rPr>
          <w:rFonts w:ascii="Times New Roman" w:hAnsi="Times New Roman"/>
        </w:rPr>
        <w:t xml:space="preserve"> </w:t>
      </w:r>
    </w:p>
    <w:p w:rsidR="00BC0B63" w:rsidRPr="00BC0B63" w:rsidRDefault="00BC0B63" w:rsidP="00BC0B63">
      <w:pPr>
        <w:numPr>
          <w:ilvl w:val="0"/>
          <w:numId w:val="61"/>
        </w:numPr>
        <w:spacing w:line="240" w:lineRule="auto"/>
        <w:jc w:val="both"/>
        <w:rPr>
          <w:rFonts w:ascii="Times New Roman" w:hAnsi="Times New Roman"/>
          <w:i/>
        </w:rPr>
      </w:pPr>
      <w:r w:rsidRPr="00BC0B63">
        <w:rPr>
          <w:rFonts w:ascii="Times New Roman" w:hAnsi="Times New Roman"/>
          <w:i/>
        </w:rPr>
        <w:t>Recommendation -</w:t>
      </w:r>
      <w:r>
        <w:rPr>
          <w:rFonts w:ascii="Times New Roman" w:hAnsi="Times New Roman"/>
          <w:i/>
        </w:rPr>
        <w:t xml:space="preserve"> To obtain a formal </w:t>
      </w:r>
      <w:r w:rsidRPr="00BC0B63">
        <w:rPr>
          <w:rFonts w:ascii="Times New Roman" w:hAnsi="Times New Roman"/>
          <w:i/>
        </w:rPr>
        <w:t xml:space="preserve">commitment to institute a monitoring system for the NAP / IFS strategy.   </w:t>
      </w:r>
    </w:p>
    <w:p w:rsidR="00867EEA" w:rsidRPr="00540A60" w:rsidRDefault="00867EEA" w:rsidP="007C3C21">
      <w:pPr>
        <w:spacing w:line="240" w:lineRule="auto"/>
        <w:rPr>
          <w:rFonts w:ascii="Times New Roman" w:hAnsi="Times New Roman"/>
          <w:b/>
          <w:i/>
        </w:rPr>
      </w:pPr>
      <w:r w:rsidRPr="00540A60">
        <w:rPr>
          <w:rFonts w:ascii="Times New Roman" w:hAnsi="Times New Roman"/>
          <w:b/>
          <w:i/>
        </w:rPr>
        <w:t xml:space="preserve"> Lesson from other relevant projects</w:t>
      </w:r>
      <w:bookmarkEnd w:id="115"/>
      <w:bookmarkEnd w:id="116"/>
      <w:r w:rsidRPr="00540A60">
        <w:rPr>
          <w:rFonts w:ascii="Times New Roman" w:hAnsi="Times New Roman"/>
          <w:b/>
          <w:i/>
        </w:rPr>
        <w:t xml:space="preserve"> </w:t>
      </w:r>
    </w:p>
    <w:p w:rsidR="00867EEA" w:rsidRPr="00540A60" w:rsidRDefault="00867EEA" w:rsidP="007C3C21">
      <w:pPr>
        <w:spacing w:line="240" w:lineRule="auto"/>
        <w:jc w:val="both"/>
        <w:rPr>
          <w:rFonts w:ascii="Times New Roman" w:hAnsi="Times New Roman"/>
        </w:rPr>
      </w:pPr>
      <w:r w:rsidRPr="00540A60">
        <w:rPr>
          <w:rFonts w:ascii="Times New Roman" w:hAnsi="Times New Roman"/>
        </w:rPr>
        <w:t xml:space="preserve">The </w:t>
      </w:r>
      <w:r w:rsidR="00662A0E" w:rsidRPr="00540A60">
        <w:rPr>
          <w:rFonts w:ascii="Times New Roman" w:hAnsi="Times New Roman"/>
        </w:rPr>
        <w:t xml:space="preserve">lessons emerging from </w:t>
      </w:r>
      <w:r w:rsidR="006F24A3" w:rsidRPr="00540A60">
        <w:rPr>
          <w:rFonts w:ascii="Times New Roman" w:hAnsi="Times New Roman"/>
        </w:rPr>
        <w:t xml:space="preserve">other related projects in Mauritius have been </w:t>
      </w:r>
      <w:r w:rsidR="00662A0E" w:rsidRPr="00540A60">
        <w:rPr>
          <w:rFonts w:ascii="Times New Roman" w:hAnsi="Times New Roman"/>
        </w:rPr>
        <w:t>documented</w:t>
      </w:r>
      <w:r w:rsidR="004D6187" w:rsidRPr="00540A60">
        <w:rPr>
          <w:rFonts w:ascii="Times New Roman" w:hAnsi="Times New Roman"/>
        </w:rPr>
        <w:t xml:space="preserve"> </w:t>
      </w:r>
      <w:r w:rsidR="006F24A3" w:rsidRPr="00540A60">
        <w:rPr>
          <w:rFonts w:ascii="Times New Roman" w:hAnsi="Times New Roman"/>
        </w:rPr>
        <w:t xml:space="preserve">throughout the process of developing the </w:t>
      </w:r>
      <w:r w:rsidR="00D92C68">
        <w:rPr>
          <w:rFonts w:ascii="Times New Roman" w:hAnsi="Times New Roman"/>
        </w:rPr>
        <w:t xml:space="preserve">NAP and </w:t>
      </w:r>
      <w:r w:rsidRPr="00540A60">
        <w:rPr>
          <w:rFonts w:ascii="Times New Roman" w:hAnsi="Times New Roman"/>
        </w:rPr>
        <w:t xml:space="preserve">Integrated Financing Strategy </w:t>
      </w:r>
      <w:r w:rsidR="004D6187" w:rsidRPr="00540A60">
        <w:rPr>
          <w:rFonts w:ascii="Times New Roman" w:hAnsi="Times New Roman"/>
        </w:rPr>
        <w:t xml:space="preserve">(IFS) </w:t>
      </w:r>
      <w:r w:rsidR="00177030" w:rsidRPr="00540A60">
        <w:rPr>
          <w:rFonts w:ascii="Times New Roman" w:hAnsi="Times New Roman"/>
        </w:rPr>
        <w:t xml:space="preserve">(IFS </w:t>
      </w:r>
      <w:r w:rsidR="004D6187" w:rsidRPr="00540A60">
        <w:rPr>
          <w:rFonts w:ascii="Times New Roman" w:hAnsi="Times New Roman"/>
        </w:rPr>
        <w:t>2011</w:t>
      </w:r>
      <w:r w:rsidR="00177030" w:rsidRPr="00540A60">
        <w:rPr>
          <w:rFonts w:ascii="Times New Roman" w:hAnsi="Times New Roman"/>
        </w:rPr>
        <w:t>)</w:t>
      </w:r>
      <w:r w:rsidRPr="00540A60">
        <w:rPr>
          <w:rFonts w:ascii="Times New Roman" w:hAnsi="Times New Roman"/>
        </w:rPr>
        <w:t xml:space="preserve">.  </w:t>
      </w:r>
      <w:r w:rsidR="006F24A3" w:rsidRPr="00540A60">
        <w:rPr>
          <w:rFonts w:ascii="Times New Roman" w:hAnsi="Times New Roman"/>
        </w:rPr>
        <w:t>A</w:t>
      </w:r>
      <w:r w:rsidRPr="00540A60">
        <w:rPr>
          <w:rFonts w:ascii="Times New Roman" w:hAnsi="Times New Roman"/>
          <w:color w:val="000000"/>
          <w:lang w:val="en-GB" w:eastAsia="fr-FR"/>
        </w:rPr>
        <w:t xml:space="preserve"> number of </w:t>
      </w:r>
      <w:r w:rsidR="006F24A3" w:rsidRPr="00540A60">
        <w:rPr>
          <w:rFonts w:ascii="Times New Roman" w:hAnsi="Times New Roman"/>
          <w:color w:val="000000"/>
          <w:lang w:val="en-GB" w:eastAsia="fr-FR"/>
        </w:rPr>
        <w:t xml:space="preserve">related </w:t>
      </w:r>
      <w:r w:rsidRPr="00540A60">
        <w:rPr>
          <w:rFonts w:ascii="Times New Roman" w:hAnsi="Times New Roman"/>
          <w:color w:val="000000"/>
          <w:lang w:val="en-GB" w:eastAsia="fr-FR"/>
        </w:rPr>
        <w:t xml:space="preserve">projects </w:t>
      </w:r>
      <w:r w:rsidR="006F24A3" w:rsidRPr="00540A60">
        <w:rPr>
          <w:rFonts w:ascii="Times New Roman" w:hAnsi="Times New Roman"/>
          <w:color w:val="000000"/>
          <w:lang w:val="en-GB" w:eastAsia="fr-FR"/>
        </w:rPr>
        <w:t xml:space="preserve">have been </w:t>
      </w:r>
      <w:r w:rsidRPr="00540A60">
        <w:rPr>
          <w:rFonts w:ascii="Times New Roman" w:hAnsi="Times New Roman"/>
          <w:color w:val="000000"/>
          <w:lang w:val="en-GB" w:eastAsia="fr-FR"/>
        </w:rPr>
        <w:t>implemented within the framework of SLM</w:t>
      </w:r>
      <w:r w:rsidR="006F24A3" w:rsidRPr="00540A60">
        <w:rPr>
          <w:rFonts w:ascii="Times New Roman" w:hAnsi="Times New Roman"/>
          <w:color w:val="000000"/>
          <w:lang w:val="en-GB" w:eastAsia="fr-FR"/>
        </w:rPr>
        <w:t xml:space="preserve"> (see table)</w:t>
      </w:r>
      <w:r w:rsidRPr="00540A60">
        <w:rPr>
          <w:rFonts w:ascii="Times New Roman" w:hAnsi="Times New Roman"/>
          <w:color w:val="000000"/>
          <w:lang w:val="en-GB" w:eastAsia="fr-FR"/>
        </w:rPr>
        <w:t xml:space="preserve">. </w:t>
      </w:r>
      <w:r w:rsidR="006F24A3" w:rsidRPr="00540A60">
        <w:rPr>
          <w:rFonts w:ascii="Times New Roman" w:hAnsi="Times New Roman"/>
          <w:color w:val="000000"/>
          <w:lang w:val="en-GB" w:eastAsia="fr-FR"/>
        </w:rPr>
        <w:t>The related p</w:t>
      </w:r>
      <w:r w:rsidRPr="00540A60">
        <w:rPr>
          <w:rFonts w:ascii="Times New Roman" w:hAnsi="Times New Roman"/>
          <w:color w:val="000000"/>
          <w:lang w:val="en-GB" w:eastAsia="fr-FR"/>
        </w:rPr>
        <w:t xml:space="preserve">roject objectives vary from elaboration of the NAP to agricultural development, and social and economic </w:t>
      </w:r>
      <w:r w:rsidRPr="00540A60">
        <w:rPr>
          <w:rFonts w:ascii="Times New Roman" w:hAnsi="Times New Roman"/>
          <w:color w:val="000000"/>
          <w:lang w:val="en-GB" w:eastAsia="fr-FR"/>
        </w:rPr>
        <w:lastRenderedPageBreak/>
        <w:t xml:space="preserve">support in rural communities. Each project targets a specific area related to SLM, but </w:t>
      </w:r>
      <w:r w:rsidR="00F43033" w:rsidRPr="00540A60">
        <w:rPr>
          <w:rFonts w:ascii="Times New Roman" w:hAnsi="Times New Roman"/>
          <w:color w:val="000000"/>
          <w:lang w:val="en-GB" w:eastAsia="fr-FR"/>
        </w:rPr>
        <w:t xml:space="preserve">are </w:t>
      </w:r>
      <w:r w:rsidRPr="00540A60">
        <w:rPr>
          <w:rFonts w:ascii="Times New Roman" w:hAnsi="Times New Roman"/>
          <w:color w:val="000000"/>
          <w:lang w:val="en-GB" w:eastAsia="fr-FR"/>
        </w:rPr>
        <w:t xml:space="preserve">not been sufficiently linked </w:t>
      </w:r>
      <w:r w:rsidR="00F43033" w:rsidRPr="00540A60">
        <w:rPr>
          <w:rFonts w:ascii="Times New Roman" w:hAnsi="Times New Roman"/>
          <w:color w:val="000000"/>
          <w:lang w:val="en-GB" w:eastAsia="fr-FR"/>
        </w:rPr>
        <w:t xml:space="preserve">in terms of </w:t>
      </w:r>
      <w:r w:rsidRPr="00540A60">
        <w:rPr>
          <w:rFonts w:ascii="Times New Roman" w:hAnsi="Times New Roman"/>
          <w:color w:val="000000"/>
          <w:lang w:val="en-GB" w:eastAsia="fr-FR"/>
        </w:rPr>
        <w:t xml:space="preserve">mandates and objectives. In other words, the selection of areas for project implementation has not been based on any rationally integrated approach. The activities implemented have therefore at times lacked follow-up, and outputs have often been restricted to end-of-project publications whose importance gradually declines. </w:t>
      </w:r>
      <w:r w:rsidRPr="00540A60">
        <w:rPr>
          <w:rFonts w:ascii="Times New Roman" w:hAnsi="Times New Roman"/>
        </w:rPr>
        <w:t xml:space="preserve">There have been a lot of programmes on SLM-related activities in Mauritius (IFS page 36). </w:t>
      </w:r>
      <w:r w:rsidR="00B77410" w:rsidRPr="00540A60">
        <w:rPr>
          <w:rFonts w:ascii="Times New Roman" w:hAnsi="Times New Roman"/>
        </w:rPr>
        <w:t xml:space="preserve"> </w:t>
      </w:r>
    </w:p>
    <w:p w:rsidR="00867EEA" w:rsidRPr="00540A60" w:rsidRDefault="00867EEA" w:rsidP="007C3C21">
      <w:pPr>
        <w:numPr>
          <w:ilvl w:val="0"/>
          <w:numId w:val="45"/>
        </w:numPr>
        <w:spacing w:line="240" w:lineRule="auto"/>
        <w:jc w:val="both"/>
        <w:rPr>
          <w:rFonts w:ascii="Times New Roman" w:hAnsi="Times New Roman"/>
          <w:lang w:val="en-GB"/>
        </w:rPr>
      </w:pPr>
      <w:r w:rsidRPr="00540A60">
        <w:rPr>
          <w:rFonts w:ascii="Times New Roman" w:hAnsi="Times New Roman"/>
          <w:i/>
          <w:lang w:val="en-GB"/>
        </w:rPr>
        <w:t>Recommendation - Develop a short policy advocacy paper outlining the</w:t>
      </w:r>
      <w:r w:rsidR="00D92C68">
        <w:rPr>
          <w:rFonts w:ascii="Times New Roman" w:hAnsi="Times New Roman"/>
          <w:i/>
          <w:lang w:val="en-GB"/>
        </w:rPr>
        <w:t xml:space="preserve"> inter</w:t>
      </w:r>
      <w:r w:rsidRPr="00540A60">
        <w:rPr>
          <w:rFonts w:ascii="Times New Roman" w:hAnsi="Times New Roman"/>
          <w:i/>
          <w:lang w:val="en-GB"/>
        </w:rPr>
        <w:t xml:space="preserve"> linkages and the role a SLM committee would have for creating synergy and supporting monitoring these activities. Distribute through appropriate policy forums and broadly to public if appropriate.</w:t>
      </w:r>
      <w:r w:rsidRPr="00540A60">
        <w:rPr>
          <w:rFonts w:ascii="Times New Roman" w:hAnsi="Times New Roman"/>
          <w:lang w:val="en-GB"/>
        </w:rPr>
        <w:t xml:space="preserve"> </w:t>
      </w:r>
    </w:p>
    <w:p w:rsidR="00867EEA" w:rsidRPr="00540A60" w:rsidRDefault="007B29F4" w:rsidP="007C3C21">
      <w:pPr>
        <w:pStyle w:val="Heading1"/>
        <w:spacing w:line="240" w:lineRule="auto"/>
        <w:rPr>
          <w:rFonts w:ascii="Times New Roman" w:hAnsi="Times New Roman"/>
          <w:i/>
          <w:color w:val="auto"/>
          <w:sz w:val="22"/>
          <w:szCs w:val="22"/>
        </w:rPr>
      </w:pPr>
      <w:bookmarkStart w:id="117" w:name="_Toc348258089"/>
      <w:bookmarkStart w:id="118" w:name="_Toc348384825"/>
      <w:bookmarkStart w:id="119" w:name="_Toc351874732"/>
      <w:r w:rsidRPr="00540A60">
        <w:rPr>
          <w:rFonts w:ascii="Times New Roman" w:hAnsi="Times New Roman"/>
          <w:i/>
          <w:color w:val="auto"/>
          <w:sz w:val="22"/>
          <w:szCs w:val="22"/>
        </w:rPr>
        <w:t xml:space="preserve">Planned </w:t>
      </w:r>
      <w:r w:rsidR="00867EEA" w:rsidRPr="00540A60">
        <w:rPr>
          <w:rFonts w:ascii="Times New Roman" w:hAnsi="Times New Roman"/>
          <w:i/>
          <w:color w:val="auto"/>
          <w:sz w:val="22"/>
          <w:szCs w:val="22"/>
        </w:rPr>
        <w:t xml:space="preserve">Stakeholder </w:t>
      </w:r>
      <w:r w:rsidR="00E17599" w:rsidRPr="00540A60">
        <w:rPr>
          <w:rFonts w:ascii="Times New Roman" w:hAnsi="Times New Roman"/>
          <w:i/>
          <w:color w:val="auto"/>
          <w:sz w:val="22"/>
          <w:szCs w:val="22"/>
          <w:lang w:val="en-US"/>
        </w:rPr>
        <w:t>P</w:t>
      </w:r>
      <w:r w:rsidR="00867EEA" w:rsidRPr="00540A60">
        <w:rPr>
          <w:rFonts w:ascii="Times New Roman" w:hAnsi="Times New Roman"/>
          <w:i/>
          <w:color w:val="auto"/>
          <w:sz w:val="22"/>
          <w:szCs w:val="22"/>
        </w:rPr>
        <w:t>articipation</w:t>
      </w:r>
      <w:bookmarkEnd w:id="118"/>
      <w:r w:rsidR="00867EEA" w:rsidRPr="00540A60">
        <w:rPr>
          <w:rFonts w:ascii="Times New Roman" w:hAnsi="Times New Roman"/>
          <w:i/>
          <w:color w:val="auto"/>
          <w:sz w:val="22"/>
          <w:szCs w:val="22"/>
        </w:rPr>
        <w:t xml:space="preserve"> </w:t>
      </w:r>
      <w:r w:rsidRPr="00540A60">
        <w:rPr>
          <w:rFonts w:ascii="Times New Roman" w:hAnsi="Times New Roman"/>
          <w:i/>
          <w:color w:val="auto"/>
          <w:sz w:val="22"/>
          <w:szCs w:val="22"/>
        </w:rPr>
        <w:t>(as per project design)</w:t>
      </w:r>
      <w:bookmarkEnd w:id="119"/>
      <w:r w:rsidR="00867EEA" w:rsidRPr="00540A60">
        <w:rPr>
          <w:rFonts w:ascii="Times New Roman" w:hAnsi="Times New Roman"/>
          <w:i/>
          <w:color w:val="auto"/>
          <w:sz w:val="22"/>
          <w:szCs w:val="22"/>
        </w:rPr>
        <w:t xml:space="preserve"> </w:t>
      </w:r>
      <w:bookmarkEnd w:id="117"/>
    </w:p>
    <w:p w:rsidR="00756B4B" w:rsidRPr="00540A60" w:rsidRDefault="00756B4B" w:rsidP="007C3C21">
      <w:pPr>
        <w:pStyle w:val="NoSpacing"/>
        <w:jc w:val="both"/>
        <w:rPr>
          <w:rFonts w:ascii="Times New Roman" w:hAnsi="Times New Roman"/>
        </w:rPr>
      </w:pPr>
    </w:p>
    <w:p w:rsidR="00756B4B" w:rsidRPr="00540A60" w:rsidRDefault="00F54E20" w:rsidP="007C3C21">
      <w:pPr>
        <w:pStyle w:val="NoSpacing"/>
        <w:jc w:val="both"/>
        <w:rPr>
          <w:rFonts w:ascii="Times New Roman" w:hAnsi="Times New Roman"/>
        </w:rPr>
      </w:pPr>
      <w:r w:rsidRPr="00540A60">
        <w:rPr>
          <w:rFonts w:ascii="Times New Roman" w:hAnsi="Times New Roman"/>
        </w:rPr>
        <w:t xml:space="preserve">The evaluation </w:t>
      </w:r>
      <w:r w:rsidR="008A4817" w:rsidRPr="00540A60">
        <w:rPr>
          <w:rFonts w:ascii="Times New Roman" w:hAnsi="Times New Roman"/>
        </w:rPr>
        <w:t xml:space="preserve">reviewed </w:t>
      </w:r>
      <w:r w:rsidR="004218AD" w:rsidRPr="00540A60">
        <w:rPr>
          <w:rFonts w:ascii="Times New Roman" w:hAnsi="Times New Roman"/>
        </w:rPr>
        <w:t xml:space="preserve">the planned stakeholder and </w:t>
      </w:r>
      <w:r w:rsidR="00B23A8D" w:rsidRPr="00540A60">
        <w:rPr>
          <w:rFonts w:ascii="Times New Roman" w:hAnsi="Times New Roman"/>
        </w:rPr>
        <w:t xml:space="preserve">partnerships </w:t>
      </w:r>
      <w:r w:rsidRPr="00540A60">
        <w:rPr>
          <w:rFonts w:ascii="Times New Roman" w:hAnsi="Times New Roman"/>
        </w:rPr>
        <w:t xml:space="preserve">against actual </w:t>
      </w:r>
      <w:r w:rsidR="006C2F23" w:rsidRPr="00540A60">
        <w:rPr>
          <w:rFonts w:ascii="Times New Roman" w:hAnsi="Times New Roman"/>
        </w:rPr>
        <w:t>participation (</w:t>
      </w:r>
      <w:r w:rsidR="00B23A8D" w:rsidRPr="00540A60">
        <w:rPr>
          <w:rFonts w:ascii="Times New Roman" w:hAnsi="Times New Roman"/>
        </w:rPr>
        <w:t>see list in first section above</w:t>
      </w:r>
      <w:r w:rsidR="006C2F23" w:rsidRPr="00540A60">
        <w:rPr>
          <w:rFonts w:ascii="Times New Roman" w:hAnsi="Times New Roman"/>
        </w:rPr>
        <w:t>). Information was gathered based</w:t>
      </w:r>
      <w:r w:rsidR="00B23A8D" w:rsidRPr="00540A60">
        <w:rPr>
          <w:rFonts w:ascii="Times New Roman" w:hAnsi="Times New Roman"/>
        </w:rPr>
        <w:t xml:space="preserve"> on the </w:t>
      </w:r>
      <w:r w:rsidR="008A4817" w:rsidRPr="00540A60">
        <w:rPr>
          <w:rFonts w:ascii="Times New Roman" w:hAnsi="Times New Roman"/>
        </w:rPr>
        <w:t xml:space="preserve">terminal </w:t>
      </w:r>
      <w:r w:rsidR="00B23A8D" w:rsidRPr="00540A60">
        <w:rPr>
          <w:rFonts w:ascii="Times New Roman" w:hAnsi="Times New Roman"/>
        </w:rPr>
        <w:t>review</w:t>
      </w:r>
      <w:r w:rsidR="006C2F23" w:rsidRPr="00540A60">
        <w:rPr>
          <w:rFonts w:ascii="Times New Roman" w:hAnsi="Times New Roman"/>
        </w:rPr>
        <w:t xml:space="preserve"> interviews, the TE workshop feedback,</w:t>
      </w:r>
      <w:r w:rsidR="00B23A8D" w:rsidRPr="00540A60">
        <w:rPr>
          <w:rFonts w:ascii="Times New Roman" w:hAnsi="Times New Roman"/>
        </w:rPr>
        <w:t xml:space="preserve"> meeting</w:t>
      </w:r>
      <w:r w:rsidR="008A4817" w:rsidRPr="00540A60">
        <w:rPr>
          <w:rFonts w:ascii="Times New Roman" w:hAnsi="Times New Roman"/>
        </w:rPr>
        <w:t xml:space="preserve"> notes </w:t>
      </w:r>
      <w:r w:rsidR="006C2F23" w:rsidRPr="00540A60">
        <w:rPr>
          <w:rFonts w:ascii="Times New Roman" w:hAnsi="Times New Roman"/>
        </w:rPr>
        <w:t xml:space="preserve">for </w:t>
      </w:r>
      <w:r w:rsidR="00B23A8D" w:rsidRPr="00540A60">
        <w:rPr>
          <w:rFonts w:ascii="Times New Roman" w:hAnsi="Times New Roman"/>
        </w:rPr>
        <w:t>TA</w:t>
      </w:r>
      <w:r w:rsidR="006C2F23" w:rsidRPr="00540A60">
        <w:rPr>
          <w:rFonts w:ascii="Times New Roman" w:hAnsi="Times New Roman"/>
        </w:rPr>
        <w:t>G</w:t>
      </w:r>
      <w:r w:rsidR="00B23A8D" w:rsidRPr="00540A60">
        <w:rPr>
          <w:rFonts w:ascii="Times New Roman" w:hAnsi="Times New Roman"/>
        </w:rPr>
        <w:t>, SC</w:t>
      </w:r>
      <w:r w:rsidR="006C2F23" w:rsidRPr="00540A60">
        <w:rPr>
          <w:rFonts w:ascii="Times New Roman" w:hAnsi="Times New Roman"/>
        </w:rPr>
        <w:t>, training</w:t>
      </w:r>
      <w:r w:rsidR="009B63D9" w:rsidRPr="00540A60">
        <w:rPr>
          <w:rFonts w:ascii="Times New Roman" w:hAnsi="Times New Roman"/>
        </w:rPr>
        <w:t xml:space="preserve"> </w:t>
      </w:r>
      <w:r w:rsidR="00B23A8D" w:rsidRPr="00540A60">
        <w:rPr>
          <w:rFonts w:ascii="Times New Roman" w:hAnsi="Times New Roman"/>
        </w:rPr>
        <w:t>activities</w:t>
      </w:r>
      <w:r w:rsidR="006C2F23" w:rsidRPr="00540A60">
        <w:rPr>
          <w:rFonts w:ascii="Times New Roman" w:hAnsi="Times New Roman"/>
        </w:rPr>
        <w:t>. P</w:t>
      </w:r>
      <w:r w:rsidR="007B2D28" w:rsidRPr="00540A60">
        <w:rPr>
          <w:rFonts w:ascii="Times New Roman" w:hAnsi="Times New Roman"/>
        </w:rPr>
        <w:t xml:space="preserve">lanned </w:t>
      </w:r>
      <w:r w:rsidR="00B23A8D" w:rsidRPr="00540A60">
        <w:rPr>
          <w:rFonts w:ascii="Times New Roman" w:hAnsi="Times New Roman"/>
        </w:rPr>
        <w:t xml:space="preserve">stakeholder participation </w:t>
      </w:r>
      <w:r w:rsidR="007B2D28" w:rsidRPr="00540A60">
        <w:rPr>
          <w:rFonts w:ascii="Times New Roman" w:hAnsi="Times New Roman"/>
        </w:rPr>
        <w:t>has been h</w:t>
      </w:r>
      <w:r w:rsidR="00B23A8D" w:rsidRPr="00540A60">
        <w:rPr>
          <w:rFonts w:ascii="Times New Roman" w:hAnsi="Times New Roman"/>
        </w:rPr>
        <w:t xml:space="preserve">igh across nearly all levels and within several pertinent Ministries and agencies as per the original project plan. </w:t>
      </w:r>
      <w:r w:rsidR="00756B4B" w:rsidRPr="00540A60">
        <w:rPr>
          <w:rFonts w:ascii="Times New Roman" w:hAnsi="Times New Roman"/>
        </w:rPr>
        <w:t xml:space="preserve">The interest of government stakeholders from Rodrigues was also </w:t>
      </w:r>
      <w:r w:rsidR="008A4817" w:rsidRPr="00540A60">
        <w:rPr>
          <w:rFonts w:ascii="Times New Roman" w:hAnsi="Times New Roman"/>
        </w:rPr>
        <w:t xml:space="preserve">proven </w:t>
      </w:r>
      <w:r w:rsidR="00756B4B" w:rsidRPr="00540A60">
        <w:rPr>
          <w:rFonts w:ascii="Times New Roman" w:hAnsi="Times New Roman"/>
        </w:rPr>
        <w:t xml:space="preserve">high. NGOs and Private sector were involved on a regular basis through the TAG and also the training activities. However, opportunities </w:t>
      </w:r>
      <w:r w:rsidR="00CC6A1D" w:rsidRPr="00540A60">
        <w:rPr>
          <w:rFonts w:ascii="Times New Roman" w:hAnsi="Times New Roman"/>
        </w:rPr>
        <w:t>for broad stakeholder involvement</w:t>
      </w:r>
      <w:r w:rsidR="00756B4B" w:rsidRPr="00540A60">
        <w:rPr>
          <w:rFonts w:ascii="Times New Roman" w:hAnsi="Times New Roman"/>
        </w:rPr>
        <w:t xml:space="preserve"> with project activity were limited in Rodrigues even though (at mid-term) it was recognized as a primary gap and oversight of the project. Post mid-term—the project made adjustments in term of enhancing Rodrigues involvement and held many of the final training there.  </w:t>
      </w:r>
    </w:p>
    <w:p w:rsidR="00756B4B" w:rsidRPr="00540A60" w:rsidRDefault="00756B4B" w:rsidP="007C3C21">
      <w:pPr>
        <w:pStyle w:val="NoSpacing"/>
        <w:jc w:val="both"/>
        <w:rPr>
          <w:rFonts w:ascii="Times New Roman" w:hAnsi="Times New Roman"/>
        </w:rPr>
      </w:pPr>
    </w:p>
    <w:p w:rsidR="00756B4B" w:rsidRPr="00540A60" w:rsidRDefault="00756B4B" w:rsidP="007C3C21">
      <w:pPr>
        <w:pStyle w:val="NoSpacing"/>
        <w:ind w:left="567"/>
        <w:jc w:val="both"/>
        <w:rPr>
          <w:rFonts w:ascii="Times New Roman" w:hAnsi="Times New Roman"/>
        </w:rPr>
      </w:pPr>
      <w:r w:rsidRPr="00540A60">
        <w:rPr>
          <w:rFonts w:ascii="Times New Roman" w:hAnsi="Times New Roman"/>
        </w:rPr>
        <w:t>…The project would have greater results in Rodrigues with (a) more representation in the existing TAC and/or (b) the development of a small TAC or SLM working group in Rodrigues. Frequently, the formulation of the TACs and/or working groups during the implementation of an SLM project catalyzes inter-institutional coordination and forms the basis for long-term institutional framework improvements. It would be useful if such a group were formed during the project in Rodrigues (Mid- term report 2008)</w:t>
      </w:r>
      <w:r w:rsidR="009B63D9" w:rsidRPr="00540A60">
        <w:rPr>
          <w:rFonts w:ascii="Times New Roman" w:hAnsi="Times New Roman"/>
        </w:rPr>
        <w:t>.</w:t>
      </w:r>
    </w:p>
    <w:p w:rsidR="00867EEA" w:rsidRPr="00540A60" w:rsidRDefault="00867EEA" w:rsidP="007C3C21">
      <w:pPr>
        <w:pStyle w:val="Heading1"/>
        <w:spacing w:line="240" w:lineRule="auto"/>
        <w:rPr>
          <w:rFonts w:ascii="Times New Roman" w:hAnsi="Times New Roman"/>
          <w:i/>
          <w:color w:val="auto"/>
          <w:sz w:val="22"/>
          <w:szCs w:val="22"/>
        </w:rPr>
      </w:pPr>
      <w:bookmarkStart w:id="120" w:name="_Toc348258090"/>
      <w:bookmarkStart w:id="121" w:name="_Toc348384826"/>
      <w:bookmarkStart w:id="122" w:name="_Toc351874733"/>
      <w:r w:rsidRPr="00540A60">
        <w:rPr>
          <w:rFonts w:ascii="Times New Roman" w:hAnsi="Times New Roman"/>
          <w:i/>
          <w:color w:val="auto"/>
          <w:sz w:val="22"/>
          <w:szCs w:val="22"/>
        </w:rPr>
        <w:t xml:space="preserve">Replication </w:t>
      </w:r>
      <w:r w:rsidR="00DF256B" w:rsidRPr="00540A60">
        <w:rPr>
          <w:rFonts w:ascii="Times New Roman" w:hAnsi="Times New Roman"/>
          <w:i/>
          <w:color w:val="auto"/>
          <w:sz w:val="22"/>
          <w:szCs w:val="22"/>
        </w:rPr>
        <w:t xml:space="preserve"> A</w:t>
      </w:r>
      <w:bookmarkEnd w:id="120"/>
      <w:bookmarkEnd w:id="121"/>
      <w:r w:rsidR="000437AA" w:rsidRPr="00540A60">
        <w:rPr>
          <w:rFonts w:ascii="Times New Roman" w:hAnsi="Times New Roman"/>
          <w:i/>
          <w:color w:val="auto"/>
          <w:sz w:val="22"/>
          <w:szCs w:val="22"/>
        </w:rPr>
        <w:t>pproach</w:t>
      </w:r>
      <w:bookmarkEnd w:id="122"/>
    </w:p>
    <w:p w:rsidR="00867EEA" w:rsidRPr="00540A60" w:rsidRDefault="00867EEA" w:rsidP="007C3C21">
      <w:pPr>
        <w:pStyle w:val="NoSpacing"/>
        <w:jc w:val="both"/>
        <w:rPr>
          <w:rFonts w:ascii="Times New Roman" w:hAnsi="Times New Roman"/>
        </w:rPr>
      </w:pPr>
    </w:p>
    <w:p w:rsidR="00867EEA" w:rsidRPr="00540A60" w:rsidRDefault="00867EEA" w:rsidP="007C3C21">
      <w:pPr>
        <w:pStyle w:val="NoSpacing"/>
        <w:jc w:val="both"/>
        <w:rPr>
          <w:rFonts w:ascii="Times New Roman" w:hAnsi="Times New Roman"/>
        </w:rPr>
      </w:pPr>
      <w:r w:rsidRPr="00540A60">
        <w:rPr>
          <w:rFonts w:ascii="Times New Roman" w:hAnsi="Times New Roman"/>
        </w:rPr>
        <w:t xml:space="preserve">At mid-term, key  recommendations for improving the  replication approach include: </w:t>
      </w:r>
      <w:r w:rsidR="008F234F" w:rsidRPr="00540A60">
        <w:rPr>
          <w:rFonts w:ascii="Times New Roman" w:hAnsi="Times New Roman"/>
        </w:rPr>
        <w:t xml:space="preserve">ensuring </w:t>
      </w:r>
      <w:r w:rsidRPr="00540A60">
        <w:rPr>
          <w:rFonts w:ascii="Times New Roman" w:hAnsi="Times New Roman"/>
        </w:rPr>
        <w:t xml:space="preserve"> capacities </w:t>
      </w:r>
      <w:r w:rsidR="008F234F" w:rsidRPr="00540A60">
        <w:rPr>
          <w:rFonts w:ascii="Times New Roman" w:hAnsi="Times New Roman"/>
        </w:rPr>
        <w:t>building activities a</w:t>
      </w:r>
      <w:r w:rsidRPr="00540A60">
        <w:rPr>
          <w:rFonts w:ascii="Times New Roman" w:hAnsi="Times New Roman"/>
        </w:rPr>
        <w:t xml:space="preserve">re translated into action on three levels: (1) resource users should benefit from better SLM information provided by government sources, i.e. extension and public information officers; (2) policy reforms should result in on-going improvements in government management of SLM issues, i.e. institutional coordination, adaptive management and informed-decision making and (3) skill sets should be developed within the existing cadre of government officials benefiting from project activities that are continually improved and spread more widely throughout the system (Mid-Term Recommendations, 2008).   </w:t>
      </w:r>
    </w:p>
    <w:p w:rsidR="00867EEA" w:rsidRPr="00540A60" w:rsidRDefault="00867EEA" w:rsidP="007C3C21">
      <w:pPr>
        <w:pStyle w:val="NoSpacing"/>
        <w:jc w:val="both"/>
        <w:rPr>
          <w:rFonts w:ascii="Times New Roman" w:hAnsi="Times New Roman"/>
        </w:rPr>
      </w:pPr>
    </w:p>
    <w:p w:rsidR="00867EEA" w:rsidRPr="00540A60" w:rsidRDefault="00867EEA" w:rsidP="007C3C21">
      <w:pPr>
        <w:pStyle w:val="NoSpacing"/>
        <w:jc w:val="both"/>
        <w:rPr>
          <w:rFonts w:ascii="Times New Roman" w:hAnsi="Times New Roman"/>
        </w:rPr>
      </w:pPr>
      <w:r w:rsidRPr="00540A60">
        <w:rPr>
          <w:rFonts w:ascii="Times New Roman" w:hAnsi="Times New Roman"/>
        </w:rPr>
        <w:t>Post mid-term</w:t>
      </w:r>
      <w:r w:rsidR="003A75D1" w:rsidRPr="00540A60">
        <w:rPr>
          <w:rFonts w:ascii="Times New Roman" w:hAnsi="Times New Roman"/>
        </w:rPr>
        <w:t xml:space="preserve">, a </w:t>
      </w:r>
      <w:r w:rsidRPr="00540A60">
        <w:rPr>
          <w:rFonts w:ascii="Times New Roman" w:hAnsi="Times New Roman"/>
        </w:rPr>
        <w:t xml:space="preserve">plan was developed </w:t>
      </w:r>
      <w:r w:rsidR="0078440C" w:rsidRPr="00540A60">
        <w:rPr>
          <w:rFonts w:ascii="Times New Roman" w:hAnsi="Times New Roman"/>
        </w:rPr>
        <w:t>and</w:t>
      </w:r>
      <w:r w:rsidRPr="00540A60">
        <w:rPr>
          <w:rFonts w:ascii="Times New Roman" w:hAnsi="Times New Roman"/>
        </w:rPr>
        <w:t xml:space="preserve"> considered replication (scaling) and </w:t>
      </w:r>
      <w:r w:rsidR="003A75D1" w:rsidRPr="00540A60">
        <w:rPr>
          <w:rFonts w:ascii="Times New Roman" w:hAnsi="Times New Roman"/>
        </w:rPr>
        <w:t xml:space="preserve">sustainability strategy </w:t>
      </w:r>
      <w:r w:rsidRPr="00540A60">
        <w:rPr>
          <w:rFonts w:ascii="Times New Roman" w:hAnsi="Times New Roman"/>
        </w:rPr>
        <w:t xml:space="preserve">for project activities, including methods to extract greater value from </w:t>
      </w:r>
      <w:r w:rsidR="003A75D1" w:rsidRPr="00540A60">
        <w:rPr>
          <w:rFonts w:ascii="Times New Roman" w:hAnsi="Times New Roman"/>
        </w:rPr>
        <w:t xml:space="preserve">the project </w:t>
      </w:r>
      <w:r w:rsidRPr="00540A60">
        <w:rPr>
          <w:rFonts w:ascii="Times New Roman" w:hAnsi="Times New Roman"/>
        </w:rPr>
        <w:t xml:space="preserve">products, i.e. training programs </w:t>
      </w:r>
      <w:r w:rsidR="003A75D1" w:rsidRPr="00540A60">
        <w:rPr>
          <w:rFonts w:ascii="Times New Roman" w:hAnsi="Times New Roman"/>
        </w:rPr>
        <w:t>would be compiled into a</w:t>
      </w:r>
      <w:r w:rsidRPr="00540A60">
        <w:rPr>
          <w:rFonts w:ascii="Times New Roman" w:hAnsi="Times New Roman"/>
        </w:rPr>
        <w:t xml:space="preserve">n SLM handbook for practitioners which was completed.  </w:t>
      </w:r>
    </w:p>
    <w:p w:rsidR="00867EEA" w:rsidRPr="00540A60" w:rsidRDefault="00867EEA" w:rsidP="007C3C21">
      <w:pPr>
        <w:pStyle w:val="NoSpacing"/>
        <w:jc w:val="both"/>
        <w:rPr>
          <w:rFonts w:ascii="Times New Roman" w:hAnsi="Times New Roman"/>
        </w:rPr>
      </w:pPr>
    </w:p>
    <w:p w:rsidR="00867EEA" w:rsidRPr="00540A60" w:rsidRDefault="0078440C" w:rsidP="007C3C21">
      <w:pPr>
        <w:pStyle w:val="NoSpacing"/>
        <w:jc w:val="both"/>
        <w:rPr>
          <w:rFonts w:ascii="Times New Roman" w:hAnsi="Times New Roman"/>
        </w:rPr>
      </w:pPr>
      <w:r w:rsidRPr="00540A60">
        <w:rPr>
          <w:rFonts w:ascii="Times New Roman" w:hAnsi="Times New Roman"/>
        </w:rPr>
        <w:t xml:space="preserve">Lessons learned </w:t>
      </w:r>
      <w:r w:rsidR="00612AA4" w:rsidRPr="00540A60">
        <w:rPr>
          <w:rFonts w:ascii="Times New Roman" w:hAnsi="Times New Roman"/>
        </w:rPr>
        <w:t xml:space="preserve">and </w:t>
      </w:r>
      <w:r w:rsidR="00237BD0" w:rsidRPr="00540A60">
        <w:rPr>
          <w:rFonts w:ascii="Times New Roman" w:hAnsi="Times New Roman"/>
        </w:rPr>
        <w:t xml:space="preserve">prescriptions emerging from the project including the NAP development and the Integrated Financing Strategy IFS development activities are that the project might be replicated and </w:t>
      </w:r>
      <w:r w:rsidR="00867EEA" w:rsidRPr="00540A60">
        <w:rPr>
          <w:rFonts w:ascii="Times New Roman" w:hAnsi="Times New Roman"/>
        </w:rPr>
        <w:t xml:space="preserve">scaled </w:t>
      </w:r>
      <w:r w:rsidR="00237BD0" w:rsidRPr="00540A60">
        <w:rPr>
          <w:rFonts w:ascii="Times New Roman" w:hAnsi="Times New Roman"/>
        </w:rPr>
        <w:t>with some adjustments -i.e. more focus on resource users - nationally</w:t>
      </w:r>
      <w:r w:rsidR="00867EEA" w:rsidRPr="00540A60">
        <w:rPr>
          <w:rFonts w:ascii="Times New Roman" w:hAnsi="Times New Roman"/>
        </w:rPr>
        <w:t xml:space="preserve"> and, possibly regionally.  Examples of replication</w:t>
      </w:r>
      <w:r w:rsidRPr="00540A60">
        <w:rPr>
          <w:rFonts w:ascii="Times New Roman" w:hAnsi="Times New Roman"/>
        </w:rPr>
        <w:t xml:space="preserve"> </w:t>
      </w:r>
      <w:r w:rsidR="00867EEA" w:rsidRPr="00540A60">
        <w:rPr>
          <w:rFonts w:ascii="Times New Roman" w:hAnsi="Times New Roman"/>
        </w:rPr>
        <w:t xml:space="preserve">include the NAP - Investment Framework development process, the Forest Information System prototype, the handbook for extension officers </w:t>
      </w:r>
      <w:r w:rsidR="000728C0" w:rsidRPr="00540A60">
        <w:rPr>
          <w:rFonts w:ascii="Times New Roman" w:hAnsi="Times New Roman"/>
        </w:rPr>
        <w:t>-</w:t>
      </w:r>
      <w:r w:rsidR="00867EEA" w:rsidRPr="00540A60">
        <w:rPr>
          <w:rFonts w:ascii="Times New Roman" w:hAnsi="Times New Roman"/>
        </w:rPr>
        <w:t xml:space="preserve"> AREU and the training packages </w:t>
      </w:r>
      <w:r w:rsidR="00867EEA" w:rsidRPr="00540A60">
        <w:rPr>
          <w:rFonts w:ascii="Times New Roman" w:hAnsi="Times New Roman"/>
        </w:rPr>
        <w:lastRenderedPageBreak/>
        <w:t xml:space="preserve">developed by the University of Mauritius, all of which can be rolled out in the country and region (see SLM project Mid-term report, p 28). The project supported Mauritius link to the regional SLM network to showcase SLM and support to cooperation. This should be strengthened. University of Mauritius is a good partner to support the regional cooperation (see section on this below). </w:t>
      </w:r>
    </w:p>
    <w:p w:rsidR="00867EEA" w:rsidRPr="00540A60" w:rsidRDefault="00867EEA" w:rsidP="007C3C21">
      <w:pPr>
        <w:spacing w:after="0" w:line="240" w:lineRule="auto"/>
        <w:jc w:val="both"/>
        <w:rPr>
          <w:rFonts w:ascii="Times New Roman" w:eastAsia="Calibri" w:hAnsi="Times New Roman"/>
        </w:rPr>
      </w:pPr>
    </w:p>
    <w:p w:rsidR="00D103B6" w:rsidRPr="00540A60" w:rsidRDefault="00867EEA" w:rsidP="007C3C21">
      <w:pPr>
        <w:pStyle w:val="NoSpacing"/>
        <w:numPr>
          <w:ilvl w:val="0"/>
          <w:numId w:val="29"/>
        </w:numPr>
        <w:jc w:val="both"/>
        <w:rPr>
          <w:rFonts w:ascii="Times New Roman" w:hAnsi="Times New Roman"/>
        </w:rPr>
      </w:pPr>
      <w:r w:rsidRPr="00540A60">
        <w:rPr>
          <w:rFonts w:ascii="Times New Roman" w:hAnsi="Times New Roman"/>
          <w:i/>
        </w:rPr>
        <w:t xml:space="preserve">Recommendations -Finalize the NAP and </w:t>
      </w:r>
      <w:r w:rsidR="00237BD0" w:rsidRPr="00540A60">
        <w:rPr>
          <w:rFonts w:ascii="Times New Roman" w:hAnsi="Times New Roman"/>
          <w:i/>
        </w:rPr>
        <w:t xml:space="preserve">gain an </w:t>
      </w:r>
      <w:r w:rsidRPr="00540A60">
        <w:rPr>
          <w:rFonts w:ascii="Times New Roman" w:hAnsi="Times New Roman"/>
          <w:i/>
        </w:rPr>
        <w:t xml:space="preserve">endorsement for the IFS </w:t>
      </w:r>
      <w:r w:rsidR="00237BD0" w:rsidRPr="00540A60">
        <w:rPr>
          <w:rFonts w:ascii="Times New Roman" w:hAnsi="Times New Roman"/>
          <w:i/>
        </w:rPr>
        <w:t xml:space="preserve">linked to the </w:t>
      </w:r>
      <w:r w:rsidRPr="00540A60">
        <w:rPr>
          <w:rFonts w:ascii="Times New Roman" w:hAnsi="Times New Roman"/>
          <w:i/>
        </w:rPr>
        <w:t xml:space="preserve">NAP action plan. Update IFS as two years has passed.   </w:t>
      </w:r>
    </w:p>
    <w:p w:rsidR="00867EEA" w:rsidRPr="00540A60" w:rsidRDefault="00867EEA" w:rsidP="007C3C21">
      <w:pPr>
        <w:pStyle w:val="Heading1"/>
        <w:spacing w:line="240" w:lineRule="auto"/>
        <w:jc w:val="both"/>
        <w:rPr>
          <w:rFonts w:ascii="Times New Roman" w:hAnsi="Times New Roman"/>
          <w:i/>
          <w:color w:val="auto"/>
          <w:sz w:val="22"/>
          <w:szCs w:val="22"/>
        </w:rPr>
      </w:pPr>
      <w:bookmarkStart w:id="123" w:name="_Toc348258091"/>
      <w:bookmarkStart w:id="124" w:name="_Toc348384827"/>
      <w:bookmarkStart w:id="125" w:name="_Toc351874734"/>
      <w:r w:rsidRPr="00540A60">
        <w:rPr>
          <w:rFonts w:ascii="Times New Roman" w:hAnsi="Times New Roman"/>
          <w:i/>
          <w:color w:val="auto"/>
          <w:sz w:val="22"/>
          <w:szCs w:val="22"/>
        </w:rPr>
        <w:t xml:space="preserve">UNDP </w:t>
      </w:r>
      <w:r w:rsidR="00C91974" w:rsidRPr="00540A60">
        <w:rPr>
          <w:rFonts w:ascii="Times New Roman" w:hAnsi="Times New Roman"/>
          <w:i/>
          <w:color w:val="auto"/>
          <w:sz w:val="22"/>
          <w:szCs w:val="22"/>
          <w:lang w:val="en-US"/>
        </w:rPr>
        <w:t>C</w:t>
      </w:r>
      <w:r w:rsidRPr="00540A60">
        <w:rPr>
          <w:rFonts w:ascii="Times New Roman" w:hAnsi="Times New Roman"/>
          <w:i/>
          <w:color w:val="auto"/>
          <w:sz w:val="22"/>
          <w:szCs w:val="22"/>
        </w:rPr>
        <w:t>omparative</w:t>
      </w:r>
      <w:r w:rsidR="00C91974" w:rsidRPr="00540A60">
        <w:rPr>
          <w:rFonts w:ascii="Times New Roman" w:hAnsi="Times New Roman"/>
          <w:i/>
          <w:color w:val="auto"/>
          <w:sz w:val="22"/>
          <w:szCs w:val="22"/>
          <w:lang w:val="en-US"/>
        </w:rPr>
        <w:t xml:space="preserve"> A</w:t>
      </w:r>
      <w:r w:rsidRPr="00540A60">
        <w:rPr>
          <w:rFonts w:ascii="Times New Roman" w:hAnsi="Times New Roman"/>
          <w:i/>
          <w:color w:val="auto"/>
          <w:sz w:val="22"/>
          <w:szCs w:val="22"/>
        </w:rPr>
        <w:t>dvantage</w:t>
      </w:r>
      <w:bookmarkEnd w:id="123"/>
      <w:bookmarkEnd w:id="124"/>
      <w:bookmarkEnd w:id="125"/>
    </w:p>
    <w:p w:rsidR="00867EEA" w:rsidRPr="00540A60" w:rsidRDefault="00867EEA" w:rsidP="007C3C21">
      <w:pPr>
        <w:pStyle w:val="NoSpacing"/>
        <w:jc w:val="both"/>
        <w:rPr>
          <w:rFonts w:ascii="Times New Roman" w:hAnsi="Times New Roman"/>
        </w:rPr>
      </w:pPr>
    </w:p>
    <w:p w:rsidR="00867EEA" w:rsidRPr="00540A60" w:rsidRDefault="00867EEA" w:rsidP="007C3C21">
      <w:pPr>
        <w:spacing w:line="240" w:lineRule="auto"/>
        <w:jc w:val="both"/>
        <w:rPr>
          <w:rFonts w:ascii="Times New Roman" w:hAnsi="Times New Roman"/>
        </w:rPr>
      </w:pPr>
      <w:r w:rsidRPr="00540A60">
        <w:rPr>
          <w:rFonts w:ascii="Times New Roman" w:hAnsi="Times New Roman"/>
        </w:rPr>
        <w:t xml:space="preserve">UNDP is a </w:t>
      </w:r>
      <w:r w:rsidR="00AB623E" w:rsidRPr="00540A60">
        <w:rPr>
          <w:rFonts w:ascii="Times New Roman" w:hAnsi="Times New Roman"/>
        </w:rPr>
        <w:t xml:space="preserve">close </w:t>
      </w:r>
      <w:r w:rsidRPr="00540A60">
        <w:rPr>
          <w:rFonts w:ascii="Times New Roman" w:hAnsi="Times New Roman"/>
        </w:rPr>
        <w:t>partner working with the government o</w:t>
      </w:r>
      <w:r w:rsidR="00AB623E" w:rsidRPr="00540A60">
        <w:rPr>
          <w:rFonts w:ascii="Times New Roman" w:hAnsi="Times New Roman"/>
        </w:rPr>
        <w:t>n</w:t>
      </w:r>
      <w:r w:rsidRPr="00540A60">
        <w:rPr>
          <w:rFonts w:ascii="Times New Roman" w:hAnsi="Times New Roman"/>
        </w:rPr>
        <w:t xml:space="preserve"> national planning and sustainable human development. UNDP provides soft assistance and day-to-day services to SLM, including project monitoring and inputs to support the mainstreaming of issues pertaining to land management in Mauritius and Rodrigues. </w:t>
      </w:r>
    </w:p>
    <w:p w:rsidR="00867EEA" w:rsidRPr="00540A60" w:rsidRDefault="004C1554" w:rsidP="007C3C21">
      <w:pPr>
        <w:spacing w:line="240" w:lineRule="auto"/>
        <w:jc w:val="both"/>
        <w:rPr>
          <w:rFonts w:ascii="Times New Roman" w:hAnsi="Times New Roman"/>
        </w:rPr>
      </w:pPr>
      <w:r w:rsidRPr="00540A60">
        <w:rPr>
          <w:rFonts w:ascii="Times New Roman" w:hAnsi="Times New Roman"/>
        </w:rPr>
        <w:t xml:space="preserve">In the </w:t>
      </w:r>
      <w:r w:rsidR="00867EEA" w:rsidRPr="00540A60">
        <w:rPr>
          <w:rFonts w:ascii="Times New Roman" w:hAnsi="Times New Roman"/>
        </w:rPr>
        <w:t>results-oriented UNDP country programme on environment</w:t>
      </w:r>
      <w:r w:rsidRPr="00540A60">
        <w:rPr>
          <w:rFonts w:ascii="Times New Roman" w:hAnsi="Times New Roman"/>
        </w:rPr>
        <w:t>,</w:t>
      </w:r>
      <w:r w:rsidR="00867EEA" w:rsidRPr="00540A60">
        <w:rPr>
          <w:rFonts w:ascii="Times New Roman" w:hAnsi="Times New Roman"/>
        </w:rPr>
        <w:t xml:space="preserve"> </w:t>
      </w:r>
      <w:r w:rsidRPr="00540A60">
        <w:rPr>
          <w:rFonts w:ascii="Times New Roman" w:hAnsi="Times New Roman"/>
        </w:rPr>
        <w:t>focus is o</w:t>
      </w:r>
      <w:r w:rsidR="00867EEA" w:rsidRPr="00540A60">
        <w:rPr>
          <w:rFonts w:ascii="Times New Roman" w:hAnsi="Times New Roman"/>
        </w:rPr>
        <w:t xml:space="preserve">n strengthening institutional capacities and threats </w:t>
      </w:r>
      <w:r w:rsidR="00255237" w:rsidRPr="00540A60">
        <w:rPr>
          <w:rFonts w:ascii="Times New Roman" w:hAnsi="Times New Roman"/>
        </w:rPr>
        <w:t xml:space="preserve">to </w:t>
      </w:r>
      <w:r w:rsidR="00867EEA" w:rsidRPr="00540A60">
        <w:rPr>
          <w:rFonts w:ascii="Times New Roman" w:hAnsi="Times New Roman"/>
        </w:rPr>
        <w:t>environmental parameters, such as climate change, removal of persistent organic pollutants, expansion of marine and terrestrial protected areas and removing barriers to energy conservation. The SLM project is a strategic intervention for the UNDP sustainable human development goals and provides support for institutional collaboration/coherence and integrated planning.</w:t>
      </w:r>
    </w:p>
    <w:p w:rsidR="00867EEA" w:rsidRPr="00540A60" w:rsidRDefault="00867EEA" w:rsidP="007C3C21">
      <w:pPr>
        <w:pStyle w:val="Heading1"/>
        <w:spacing w:line="240" w:lineRule="auto"/>
        <w:rPr>
          <w:rFonts w:ascii="Times New Roman" w:hAnsi="Times New Roman"/>
          <w:i/>
          <w:color w:val="auto"/>
          <w:sz w:val="22"/>
          <w:szCs w:val="22"/>
          <w:lang w:val="en-US"/>
        </w:rPr>
      </w:pPr>
      <w:bookmarkStart w:id="126" w:name="_Toc351874735"/>
      <w:r w:rsidRPr="00540A60">
        <w:rPr>
          <w:rFonts w:ascii="Times New Roman" w:hAnsi="Times New Roman"/>
          <w:i/>
          <w:color w:val="auto"/>
          <w:sz w:val="22"/>
          <w:szCs w:val="22"/>
        </w:rPr>
        <w:t xml:space="preserve">Linkages between the </w:t>
      </w:r>
      <w:r w:rsidR="001C7FF5" w:rsidRPr="00540A60">
        <w:rPr>
          <w:rFonts w:ascii="Times New Roman" w:hAnsi="Times New Roman"/>
          <w:i/>
          <w:color w:val="auto"/>
          <w:sz w:val="22"/>
          <w:szCs w:val="22"/>
          <w:lang w:val="en-US"/>
        </w:rPr>
        <w:t>P</w:t>
      </w:r>
      <w:r w:rsidRPr="00540A60">
        <w:rPr>
          <w:rFonts w:ascii="Times New Roman" w:hAnsi="Times New Roman"/>
          <w:i/>
          <w:color w:val="auto"/>
          <w:sz w:val="22"/>
          <w:szCs w:val="22"/>
        </w:rPr>
        <w:t xml:space="preserve">roject and other </w:t>
      </w:r>
      <w:r w:rsidR="001C7FF5" w:rsidRPr="00540A60">
        <w:rPr>
          <w:rFonts w:ascii="Times New Roman" w:hAnsi="Times New Roman"/>
          <w:i/>
          <w:color w:val="auto"/>
          <w:sz w:val="22"/>
          <w:szCs w:val="22"/>
          <w:lang w:val="en-US"/>
        </w:rPr>
        <w:t>I</w:t>
      </w:r>
      <w:r w:rsidR="001C7FF5" w:rsidRPr="00540A60">
        <w:rPr>
          <w:rFonts w:ascii="Times New Roman" w:hAnsi="Times New Roman"/>
          <w:i/>
          <w:color w:val="auto"/>
          <w:sz w:val="22"/>
          <w:szCs w:val="22"/>
        </w:rPr>
        <w:t>nterventions'</w:t>
      </w:r>
      <w:r w:rsidRPr="00540A60">
        <w:rPr>
          <w:rFonts w:ascii="Times New Roman" w:hAnsi="Times New Roman"/>
          <w:i/>
          <w:color w:val="auto"/>
          <w:sz w:val="22"/>
          <w:szCs w:val="22"/>
        </w:rPr>
        <w:t xml:space="preserve"> within the </w:t>
      </w:r>
      <w:r w:rsidR="001C7FF5" w:rsidRPr="00540A60">
        <w:rPr>
          <w:rFonts w:ascii="Times New Roman" w:hAnsi="Times New Roman"/>
          <w:i/>
          <w:color w:val="auto"/>
          <w:sz w:val="22"/>
          <w:szCs w:val="22"/>
          <w:lang w:val="en-US"/>
        </w:rPr>
        <w:t xml:space="preserve"> S</w:t>
      </w:r>
      <w:r w:rsidRPr="00540A60">
        <w:rPr>
          <w:rFonts w:ascii="Times New Roman" w:hAnsi="Times New Roman"/>
          <w:i/>
          <w:color w:val="auto"/>
          <w:sz w:val="22"/>
          <w:szCs w:val="22"/>
        </w:rPr>
        <w:t>ector</w:t>
      </w:r>
      <w:bookmarkEnd w:id="126"/>
    </w:p>
    <w:p w:rsidR="00E17599" w:rsidRPr="00540A60" w:rsidRDefault="00E17599" w:rsidP="007C3C21">
      <w:pPr>
        <w:spacing w:line="240" w:lineRule="auto"/>
        <w:rPr>
          <w:lang/>
        </w:rPr>
      </w:pPr>
    </w:p>
    <w:p w:rsidR="00437A74" w:rsidRPr="00540A60" w:rsidRDefault="00437A74" w:rsidP="007C3C21">
      <w:pPr>
        <w:spacing w:line="240" w:lineRule="auto"/>
        <w:jc w:val="both"/>
        <w:rPr>
          <w:rFonts w:ascii="Times New Roman" w:hAnsi="Times New Roman"/>
        </w:rPr>
      </w:pPr>
      <w:r w:rsidRPr="00540A60">
        <w:rPr>
          <w:rFonts w:ascii="Times New Roman" w:hAnsi="Times New Roman"/>
        </w:rPr>
        <w:t xml:space="preserve">There is a generally recognized fragmentation of </w:t>
      </w:r>
      <w:r w:rsidR="00823415" w:rsidRPr="00540A60">
        <w:rPr>
          <w:rFonts w:ascii="Times New Roman" w:hAnsi="Times New Roman"/>
        </w:rPr>
        <w:t>mechanism for implementation</w:t>
      </w:r>
      <w:r w:rsidRPr="00540A60">
        <w:rPr>
          <w:rFonts w:ascii="Times New Roman" w:hAnsi="Times New Roman"/>
        </w:rPr>
        <w:t xml:space="preserve"> and enforcement of the existing legislation for SLM. Local authorities, as the enforcing agency for development control, lack capacity and resources. Outline Schemes </w:t>
      </w:r>
      <w:r w:rsidR="00823415" w:rsidRPr="00540A60">
        <w:rPr>
          <w:rFonts w:ascii="Times New Roman" w:hAnsi="Times New Roman"/>
        </w:rPr>
        <w:t xml:space="preserve">do however </w:t>
      </w:r>
      <w:r w:rsidRPr="00540A60">
        <w:rPr>
          <w:rFonts w:ascii="Times New Roman" w:hAnsi="Times New Roman"/>
        </w:rPr>
        <w:t xml:space="preserve">set out </w:t>
      </w:r>
      <w:r w:rsidR="00823415" w:rsidRPr="00540A60">
        <w:rPr>
          <w:rFonts w:ascii="Times New Roman" w:hAnsi="Times New Roman"/>
        </w:rPr>
        <w:t xml:space="preserve">the </w:t>
      </w:r>
      <w:r w:rsidRPr="00540A60">
        <w:rPr>
          <w:rFonts w:ascii="Times New Roman" w:hAnsi="Times New Roman"/>
        </w:rPr>
        <w:t>broad proposals for the physical development of a planning area and</w:t>
      </w:r>
      <w:r w:rsidR="00823415" w:rsidRPr="00540A60">
        <w:rPr>
          <w:rFonts w:ascii="Times New Roman" w:hAnsi="Times New Roman"/>
        </w:rPr>
        <w:t xml:space="preserve"> help to </w:t>
      </w:r>
      <w:r w:rsidRPr="00540A60">
        <w:rPr>
          <w:rFonts w:ascii="Times New Roman" w:hAnsi="Times New Roman"/>
        </w:rPr>
        <w:t>translate the national strategy to the local level</w:t>
      </w:r>
      <w:r w:rsidR="00FE557B" w:rsidRPr="00540A60">
        <w:rPr>
          <w:rFonts w:ascii="Times New Roman" w:hAnsi="Times New Roman"/>
        </w:rPr>
        <w:t xml:space="preserve"> which can also be linked to integrate planning around water and land management</w:t>
      </w:r>
      <w:r w:rsidRPr="00540A60">
        <w:rPr>
          <w:rFonts w:ascii="Times New Roman" w:hAnsi="Times New Roman"/>
        </w:rPr>
        <w:t xml:space="preserve">. National Planning Policy Guidelines (NPPGs) are written statements that guide on particular planning issues and assist developers, local authorities and the general public to comply with principles of good design, appropriate sites and location of activities. </w:t>
      </w:r>
    </w:p>
    <w:p w:rsidR="00437A74" w:rsidRPr="00540A60" w:rsidRDefault="00437A74" w:rsidP="007C3C21">
      <w:pPr>
        <w:spacing w:line="240" w:lineRule="auto"/>
        <w:jc w:val="both"/>
        <w:rPr>
          <w:rFonts w:ascii="Times New Roman" w:hAnsi="Times New Roman"/>
        </w:rPr>
      </w:pPr>
      <w:r w:rsidRPr="00540A60">
        <w:rPr>
          <w:rFonts w:ascii="Times New Roman" w:hAnsi="Times New Roman"/>
        </w:rPr>
        <w:t>Government have embarked simultaneously during this project's implementation on the broader Land Administration, Valuation and Information Management System (LAVIMS) project, which provide an instrument for the effective use and development of land resources to achieve economic prosperity and social equity and to preserve the natural beauty of the island. A national digital cadastre, integrating a valuation roll for all residential and commercial properties, will be created.</w:t>
      </w:r>
    </w:p>
    <w:p w:rsidR="00867EEA" w:rsidRDefault="00205C8D" w:rsidP="007C3C21">
      <w:pPr>
        <w:pStyle w:val="NoSpacing"/>
        <w:jc w:val="both"/>
        <w:rPr>
          <w:rFonts w:ascii="Times New Roman" w:hAnsi="Times New Roman"/>
        </w:rPr>
      </w:pPr>
      <w:r w:rsidRPr="00540A60">
        <w:rPr>
          <w:rFonts w:ascii="Times New Roman" w:hAnsi="Times New Roman"/>
        </w:rPr>
        <w:t xml:space="preserve">A </w:t>
      </w:r>
      <w:r w:rsidR="00867EEA" w:rsidRPr="00540A60">
        <w:rPr>
          <w:rFonts w:ascii="Times New Roman" w:hAnsi="Times New Roman"/>
        </w:rPr>
        <w:t>central question concern</w:t>
      </w:r>
      <w:r w:rsidR="0061774B" w:rsidRPr="00540A60">
        <w:rPr>
          <w:rFonts w:ascii="Times New Roman" w:hAnsi="Times New Roman"/>
        </w:rPr>
        <w:t xml:space="preserve">ed the </w:t>
      </w:r>
      <w:r w:rsidR="00FA76A0" w:rsidRPr="00540A60">
        <w:rPr>
          <w:rFonts w:ascii="Times New Roman" w:hAnsi="Times New Roman"/>
        </w:rPr>
        <w:t xml:space="preserve">appropriateness and effectiveness of </w:t>
      </w:r>
      <w:r w:rsidR="0061774B" w:rsidRPr="00540A60">
        <w:rPr>
          <w:rFonts w:ascii="Times New Roman" w:hAnsi="Times New Roman"/>
        </w:rPr>
        <w:t xml:space="preserve">the institutional </w:t>
      </w:r>
      <w:r w:rsidR="00867EEA" w:rsidRPr="00540A60">
        <w:rPr>
          <w:rFonts w:ascii="Times New Roman" w:hAnsi="Times New Roman"/>
        </w:rPr>
        <w:t>linkages includes '</w:t>
      </w:r>
      <w:r w:rsidR="00867EEA" w:rsidRPr="00540A60">
        <w:rPr>
          <w:rFonts w:ascii="Times New Roman" w:hAnsi="Times New Roman"/>
          <w:i/>
        </w:rPr>
        <w:t>what did the project do in order to strengthen synergies between environment, development and SLM development related activities</w:t>
      </w:r>
      <w:r w:rsidR="00867EEA" w:rsidRPr="00540A60">
        <w:rPr>
          <w:rFonts w:ascii="Times New Roman" w:hAnsi="Times New Roman"/>
        </w:rPr>
        <w:t xml:space="preserve">?' A number of projects </w:t>
      </w:r>
      <w:r w:rsidR="00B4510A" w:rsidRPr="00540A60">
        <w:rPr>
          <w:rFonts w:ascii="Times New Roman" w:hAnsi="Times New Roman"/>
        </w:rPr>
        <w:t>were</w:t>
      </w:r>
      <w:r w:rsidR="00867EEA" w:rsidRPr="00540A60">
        <w:rPr>
          <w:rFonts w:ascii="Times New Roman" w:hAnsi="Times New Roman"/>
        </w:rPr>
        <w:t xml:space="preserve"> implemented within the framework of SLM</w:t>
      </w:r>
      <w:r w:rsidR="001C2D02" w:rsidRPr="00540A60">
        <w:rPr>
          <w:rFonts w:ascii="Times New Roman" w:hAnsi="Times New Roman"/>
        </w:rPr>
        <w:t xml:space="preserve"> (IFS, 2011)</w:t>
      </w:r>
      <w:r w:rsidR="00867EEA" w:rsidRPr="00540A60">
        <w:rPr>
          <w:rFonts w:ascii="Times New Roman" w:hAnsi="Times New Roman"/>
        </w:rPr>
        <w:t xml:space="preserve">. </w:t>
      </w:r>
      <w:r w:rsidRPr="00540A60">
        <w:rPr>
          <w:rFonts w:ascii="Times New Roman" w:hAnsi="Times New Roman"/>
        </w:rPr>
        <w:t xml:space="preserve"> Other similar outcome oriented projects </w:t>
      </w:r>
      <w:r w:rsidR="00B4510A" w:rsidRPr="00540A60">
        <w:rPr>
          <w:rFonts w:ascii="Times New Roman" w:hAnsi="Times New Roman"/>
        </w:rPr>
        <w:t xml:space="preserve">identified </w:t>
      </w:r>
      <w:r w:rsidR="00867EEA" w:rsidRPr="00540A60">
        <w:rPr>
          <w:rFonts w:ascii="Times New Roman" w:hAnsi="Times New Roman"/>
        </w:rPr>
        <w:t>var</w:t>
      </w:r>
      <w:r w:rsidR="00B4510A" w:rsidRPr="00540A60">
        <w:rPr>
          <w:rFonts w:ascii="Times New Roman" w:hAnsi="Times New Roman"/>
        </w:rPr>
        <w:t>ied</w:t>
      </w:r>
      <w:r w:rsidR="00867EEA" w:rsidRPr="00540A60">
        <w:rPr>
          <w:rFonts w:ascii="Times New Roman" w:hAnsi="Times New Roman"/>
        </w:rPr>
        <w:t xml:space="preserve"> from elaboration of the NAP to agricultural development, social and economic support in rural communities. Each project targets a specific area </w:t>
      </w:r>
      <w:r w:rsidR="00255237" w:rsidRPr="00540A60">
        <w:rPr>
          <w:rFonts w:ascii="Times New Roman" w:hAnsi="Times New Roman"/>
        </w:rPr>
        <w:t xml:space="preserve">in </w:t>
      </w:r>
      <w:r w:rsidR="00867EEA" w:rsidRPr="00540A60">
        <w:rPr>
          <w:rFonts w:ascii="Times New Roman" w:hAnsi="Times New Roman"/>
        </w:rPr>
        <w:t>relat</w:t>
      </w:r>
      <w:r w:rsidR="00255237" w:rsidRPr="00540A60">
        <w:rPr>
          <w:rFonts w:ascii="Times New Roman" w:hAnsi="Times New Roman"/>
        </w:rPr>
        <w:t xml:space="preserve">ion </w:t>
      </w:r>
      <w:r w:rsidR="00867EEA" w:rsidRPr="00540A60">
        <w:rPr>
          <w:rFonts w:ascii="Times New Roman" w:hAnsi="Times New Roman"/>
        </w:rPr>
        <w:t xml:space="preserve">to SLM </w:t>
      </w:r>
      <w:r w:rsidR="001C2D02" w:rsidRPr="00540A60">
        <w:rPr>
          <w:rFonts w:ascii="Times New Roman" w:hAnsi="Times New Roman"/>
        </w:rPr>
        <w:t xml:space="preserve">but notably </w:t>
      </w:r>
      <w:r w:rsidR="00867EEA" w:rsidRPr="00540A60">
        <w:rPr>
          <w:rFonts w:ascii="Times New Roman" w:hAnsi="Times New Roman"/>
        </w:rPr>
        <w:t>projects have not been sufficiently linked. As observed during the mid-term 2006, the selection of areas for project implementation has not been based on rational</w:t>
      </w:r>
      <w:r w:rsidR="00255237" w:rsidRPr="00540A60">
        <w:rPr>
          <w:rFonts w:ascii="Times New Roman" w:hAnsi="Times New Roman"/>
        </w:rPr>
        <w:t xml:space="preserve"> or</w:t>
      </w:r>
      <w:r w:rsidR="00867EEA" w:rsidRPr="00540A60">
        <w:rPr>
          <w:rFonts w:ascii="Times New Roman" w:hAnsi="Times New Roman"/>
        </w:rPr>
        <w:t xml:space="preserve"> integrated approach. The activities implemented lacked follow-up, and outputs have often been restricted to end-of-project publications whose importance gradually declines. </w:t>
      </w:r>
    </w:p>
    <w:p w:rsidR="00C95936" w:rsidRDefault="00C95936" w:rsidP="007C3C21">
      <w:pPr>
        <w:pStyle w:val="NoSpacing"/>
        <w:jc w:val="both"/>
        <w:rPr>
          <w:rFonts w:ascii="Times New Roman" w:hAnsi="Times New Roman"/>
        </w:rPr>
      </w:pPr>
    </w:p>
    <w:p w:rsidR="00C95936" w:rsidRPr="008F1AEE" w:rsidRDefault="00C95936" w:rsidP="00C95936">
      <w:pPr>
        <w:spacing w:line="240" w:lineRule="auto"/>
        <w:jc w:val="both"/>
        <w:rPr>
          <w:rFonts w:ascii="Times New Roman" w:hAnsi="Times New Roman"/>
          <w:sz w:val="24"/>
          <w:szCs w:val="24"/>
        </w:rPr>
      </w:pPr>
      <w:r w:rsidRPr="00DF19CF">
        <w:rPr>
          <w:rFonts w:ascii="Times New Roman" w:hAnsi="Times New Roman"/>
        </w:rPr>
        <w:lastRenderedPageBreak/>
        <w:t xml:space="preserve">This table </w:t>
      </w:r>
      <w:r>
        <w:rPr>
          <w:rFonts w:ascii="Times New Roman" w:hAnsi="Times New Roman"/>
        </w:rPr>
        <w:t xml:space="preserve">has been </w:t>
      </w:r>
      <w:r w:rsidRPr="00DF19CF">
        <w:rPr>
          <w:rFonts w:ascii="Times New Roman" w:hAnsi="Times New Roman"/>
        </w:rPr>
        <w:t xml:space="preserve">extracted from the IFS and verified during the terminal review </w:t>
      </w:r>
      <w:r>
        <w:rPr>
          <w:rFonts w:ascii="Times New Roman" w:hAnsi="Times New Roman"/>
        </w:rPr>
        <w:t xml:space="preserve">which </w:t>
      </w:r>
      <w:r w:rsidRPr="00DF19CF">
        <w:rPr>
          <w:rFonts w:ascii="Times New Roman" w:hAnsi="Times New Roman"/>
        </w:rPr>
        <w:t xml:space="preserve">shows an extract of </w:t>
      </w:r>
      <w:r>
        <w:rPr>
          <w:rFonts w:ascii="Times New Roman" w:hAnsi="Times New Roman"/>
        </w:rPr>
        <w:t>the</w:t>
      </w:r>
      <w:r w:rsidRPr="00DF19CF">
        <w:rPr>
          <w:rFonts w:ascii="Times New Roman" w:hAnsi="Times New Roman"/>
        </w:rPr>
        <w:t xml:space="preserve"> important </w:t>
      </w:r>
      <w:r>
        <w:rPr>
          <w:rFonts w:ascii="Times New Roman" w:hAnsi="Times New Roman"/>
        </w:rPr>
        <w:t xml:space="preserve">linked </w:t>
      </w:r>
      <w:r w:rsidRPr="00DF19CF">
        <w:rPr>
          <w:rFonts w:ascii="Times New Roman" w:hAnsi="Times New Roman"/>
        </w:rPr>
        <w:t>programmes</w:t>
      </w:r>
      <w:r w:rsidRPr="008F1AEE">
        <w:rPr>
          <w:rFonts w:ascii="Times New Roman" w:hAnsi="Times New Roman"/>
          <w:sz w:val="24"/>
          <w:szCs w:val="24"/>
        </w:rPr>
        <w:t>.</w:t>
      </w:r>
    </w:p>
    <w:p w:rsidR="00C95936" w:rsidRPr="008F1AEE" w:rsidRDefault="00C95936" w:rsidP="00C95936">
      <w:pPr>
        <w:pStyle w:val="Caption"/>
        <w:keepNext/>
        <w:spacing w:line="240" w:lineRule="auto"/>
        <w:jc w:val="both"/>
        <w:rPr>
          <w:rFonts w:ascii="Times New Roman" w:hAnsi="Times New Roman"/>
        </w:rPr>
      </w:pPr>
      <w:r w:rsidRPr="008F1AEE">
        <w:rPr>
          <w:rFonts w:ascii="Times New Roman" w:hAnsi="Times New Roman"/>
        </w:rPr>
        <w:t xml:space="preserve">Table </w:t>
      </w:r>
      <w:r w:rsidRPr="008F1AEE">
        <w:rPr>
          <w:rFonts w:ascii="Times New Roman" w:hAnsi="Times New Roman"/>
        </w:rPr>
        <w:fldChar w:fldCharType="begin"/>
      </w:r>
      <w:r w:rsidRPr="008F1AEE">
        <w:rPr>
          <w:rFonts w:ascii="Times New Roman" w:hAnsi="Times New Roman"/>
        </w:rPr>
        <w:instrText xml:space="preserve"> SEQ Table \* ARABIC </w:instrText>
      </w:r>
      <w:r w:rsidRPr="008F1AEE">
        <w:rPr>
          <w:rFonts w:ascii="Times New Roman" w:hAnsi="Times New Roman"/>
        </w:rPr>
        <w:fldChar w:fldCharType="separate"/>
      </w:r>
      <w:r>
        <w:rPr>
          <w:rFonts w:ascii="Times New Roman" w:hAnsi="Times New Roman"/>
          <w:noProof/>
        </w:rPr>
        <w:t>1</w:t>
      </w:r>
      <w:r w:rsidRPr="008F1AEE">
        <w:rPr>
          <w:rFonts w:ascii="Times New Roman" w:hAnsi="Times New Roman"/>
        </w:rPr>
        <w:fldChar w:fldCharType="end"/>
      </w:r>
      <w:r w:rsidRPr="008F1AEE">
        <w:rPr>
          <w:rFonts w:ascii="Times New Roman" w:hAnsi="Times New Roman"/>
        </w:rPr>
        <w:t>: IFS 2011 - page 36-37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250"/>
        <w:gridCol w:w="6210"/>
      </w:tblGrid>
      <w:tr w:rsidR="00C95936" w:rsidRPr="008F1AEE" w:rsidTr="00177B42">
        <w:trPr>
          <w:tblHeader/>
        </w:trPr>
        <w:tc>
          <w:tcPr>
            <w:tcW w:w="1368" w:type="dxa"/>
            <w:shd w:val="clear" w:color="auto" w:fill="CCFFFF"/>
          </w:tcPr>
          <w:p w:rsidR="00C95936" w:rsidRPr="008F1AEE" w:rsidRDefault="00C95936" w:rsidP="00177B42">
            <w:pPr>
              <w:spacing w:line="240" w:lineRule="auto"/>
              <w:jc w:val="both"/>
              <w:rPr>
                <w:rFonts w:ascii="Times New Roman" w:hAnsi="Times New Roman"/>
                <w:b/>
                <w:sz w:val="16"/>
                <w:szCs w:val="16"/>
              </w:rPr>
            </w:pPr>
            <w:r w:rsidRPr="008F1AEE">
              <w:rPr>
                <w:rFonts w:ascii="Times New Roman" w:hAnsi="Times New Roman"/>
                <w:b/>
                <w:sz w:val="16"/>
                <w:szCs w:val="16"/>
              </w:rPr>
              <w:t>Programme</w:t>
            </w:r>
          </w:p>
        </w:tc>
        <w:tc>
          <w:tcPr>
            <w:tcW w:w="2250" w:type="dxa"/>
            <w:shd w:val="clear" w:color="auto" w:fill="CCFFFF"/>
          </w:tcPr>
          <w:p w:rsidR="00C95936" w:rsidRPr="008F1AEE" w:rsidRDefault="00C95936" w:rsidP="00177B42">
            <w:pPr>
              <w:spacing w:line="240" w:lineRule="auto"/>
              <w:jc w:val="both"/>
              <w:rPr>
                <w:rFonts w:ascii="Times New Roman" w:hAnsi="Times New Roman"/>
                <w:b/>
                <w:sz w:val="16"/>
                <w:szCs w:val="16"/>
              </w:rPr>
            </w:pPr>
            <w:r w:rsidRPr="008F1AEE">
              <w:rPr>
                <w:rFonts w:ascii="Times New Roman" w:hAnsi="Times New Roman"/>
                <w:b/>
                <w:sz w:val="16"/>
                <w:szCs w:val="16"/>
              </w:rPr>
              <w:t>Sub-Programme</w:t>
            </w:r>
          </w:p>
        </w:tc>
        <w:tc>
          <w:tcPr>
            <w:tcW w:w="6210" w:type="dxa"/>
            <w:shd w:val="clear" w:color="auto" w:fill="CCFFFF"/>
          </w:tcPr>
          <w:p w:rsidR="00C95936" w:rsidRPr="008F1AEE" w:rsidRDefault="00C95936" w:rsidP="00177B42">
            <w:pPr>
              <w:spacing w:line="240" w:lineRule="auto"/>
              <w:jc w:val="both"/>
              <w:rPr>
                <w:rFonts w:ascii="Times New Roman" w:hAnsi="Times New Roman"/>
                <w:b/>
                <w:sz w:val="16"/>
                <w:szCs w:val="16"/>
              </w:rPr>
            </w:pPr>
            <w:r w:rsidRPr="008F1AEE">
              <w:rPr>
                <w:rFonts w:ascii="Times New Roman" w:hAnsi="Times New Roman"/>
                <w:b/>
                <w:sz w:val="16"/>
                <w:szCs w:val="16"/>
              </w:rPr>
              <w:t>EIP Project</w:t>
            </w:r>
          </w:p>
        </w:tc>
      </w:tr>
      <w:tr w:rsidR="00C95936" w:rsidRPr="008F1AEE" w:rsidTr="00177B42">
        <w:tc>
          <w:tcPr>
            <w:tcW w:w="1368"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A.  Overall Management and Coordination</w:t>
            </w:r>
          </w:p>
          <w:p w:rsidR="00C95936" w:rsidRPr="008F1AEE" w:rsidRDefault="00C95936" w:rsidP="00177B42">
            <w:pPr>
              <w:spacing w:line="240" w:lineRule="auto"/>
              <w:jc w:val="both"/>
              <w:rPr>
                <w:rFonts w:ascii="Times New Roman" w:hAnsi="Times New Roman"/>
                <w:sz w:val="16"/>
                <w:szCs w:val="16"/>
              </w:rPr>
            </w:pPr>
          </w:p>
        </w:tc>
        <w:tc>
          <w:tcPr>
            <w:tcW w:w="2250"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A1.  Strengthening the Environment Related Agencies</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Reform of the Environmental Management Framework in Mauritius and Capacity Building of Environmental Agencies</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Strengthening the Capacity for Protection and Management of Beach Areas with Scientific  and Technical Approaches</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A2. Environmental Quality</w:t>
            </w:r>
          </w:p>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Introduction of Waste Audit and Environmental Management Planning Legislation with Awareness Building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Facilitating Environmental Sustainability</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Mitigation of Climate Change Impacts through Promotion of CDM Projects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Formulation of National Chemical Spill Contingency Plan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A3.  Environmental Information and Awareness</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Activation of  Environmental Indicators Framework</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Activation of Environmental Information System</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Environmental Education, Awareness and Empowerment</w:t>
            </w:r>
          </w:p>
        </w:tc>
      </w:tr>
      <w:tr w:rsidR="00C95936" w:rsidRPr="008F1AEE" w:rsidTr="00177B42">
        <w:tc>
          <w:tcPr>
            <w:tcW w:w="1368"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B. Resources Management</w:t>
            </w:r>
          </w:p>
        </w:tc>
        <w:tc>
          <w:tcPr>
            <w:tcW w:w="225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B1.  Land Management </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Updating of Outline Planning Schemes for Municipal Council Areas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B2.  Water Resources </w:t>
            </w:r>
          </w:p>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Management</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Institutional Reform in the Water Resources Sector</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Water Demand Monitoring Programme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Quality and Ecological Assessment of Fresh Water Bodies</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B3. Air Quality Management</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Integrated Air Quality Management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B4. Terrestrial Biodiversity</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Assessment and Improvements to Private Forest Lands for Biodiversity Conservation  </w:t>
            </w:r>
          </w:p>
        </w:tc>
      </w:tr>
      <w:tr w:rsidR="00C95936" w:rsidRPr="008F1AEE" w:rsidTr="00177B42">
        <w:tc>
          <w:tcPr>
            <w:tcW w:w="1368"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C. Sector Management</w:t>
            </w:r>
          </w:p>
        </w:tc>
        <w:tc>
          <w:tcPr>
            <w:tcW w:w="2250"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C1. Solid Waste Management</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Institutional and Policy Review of Solid Waste Management</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Management Information System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val="restart"/>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C2. Industrial Management</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Plan Future Industrial Development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vMerge/>
          </w:tcPr>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 xml:space="preserve">Mauritius Industry Pollution Prevention </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C3. Tourism Management</w:t>
            </w:r>
          </w:p>
          <w:p w:rsidR="00C95936" w:rsidRPr="008F1AEE" w:rsidRDefault="00C95936" w:rsidP="00177B42">
            <w:pPr>
              <w:spacing w:line="240" w:lineRule="auto"/>
              <w:jc w:val="both"/>
              <w:rPr>
                <w:rFonts w:ascii="Times New Roman" w:hAnsi="Times New Roman"/>
                <w:sz w:val="16"/>
                <w:szCs w:val="16"/>
              </w:rPr>
            </w:pP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Introduce Awareness Programmes in Environment Management among the Tourists and all Stakeholders in the tourism Industry</w:t>
            </w:r>
          </w:p>
        </w:tc>
      </w:tr>
      <w:tr w:rsidR="00C95936" w:rsidRPr="008F1AEE" w:rsidTr="00177B42">
        <w:tc>
          <w:tcPr>
            <w:tcW w:w="1368" w:type="dxa"/>
            <w:vMerge/>
          </w:tcPr>
          <w:p w:rsidR="00C95936" w:rsidRPr="008F1AEE" w:rsidRDefault="00C95936" w:rsidP="00177B42">
            <w:pPr>
              <w:spacing w:line="240" w:lineRule="auto"/>
              <w:jc w:val="both"/>
              <w:rPr>
                <w:rFonts w:ascii="Times New Roman" w:hAnsi="Times New Roman"/>
                <w:sz w:val="16"/>
                <w:szCs w:val="16"/>
              </w:rPr>
            </w:pPr>
          </w:p>
        </w:tc>
        <w:tc>
          <w:tcPr>
            <w:tcW w:w="225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C4. Agricultural Management</w:t>
            </w:r>
          </w:p>
        </w:tc>
        <w:tc>
          <w:tcPr>
            <w:tcW w:w="6210" w:type="dxa"/>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t>Promotion of Good Agricultural Practices ( GAP)</w:t>
            </w:r>
          </w:p>
        </w:tc>
      </w:tr>
    </w:tbl>
    <w:p w:rsidR="00C95936" w:rsidRPr="008F1AEE" w:rsidRDefault="00C95936" w:rsidP="00C95936">
      <w:pPr>
        <w:autoSpaceDE w:val="0"/>
        <w:autoSpaceDN w:val="0"/>
        <w:adjustRightInd w:val="0"/>
        <w:spacing w:after="240" w:line="240" w:lineRule="auto"/>
        <w:jc w:val="both"/>
        <w:rPr>
          <w:rFonts w:ascii="Times New Roman" w:hAnsi="Times New Roman"/>
          <w:color w:val="000000"/>
          <w:sz w:val="20"/>
          <w:szCs w:val="20"/>
          <w:lang w:val="en-GB" w:eastAsia="fr-FR"/>
        </w:rPr>
      </w:pPr>
    </w:p>
    <w:p w:rsidR="00C95936" w:rsidRPr="008F1AEE" w:rsidRDefault="00C95936" w:rsidP="00C95936">
      <w:pPr>
        <w:autoSpaceDE w:val="0"/>
        <w:autoSpaceDN w:val="0"/>
        <w:adjustRightInd w:val="0"/>
        <w:spacing w:after="240" w:line="240" w:lineRule="auto"/>
        <w:jc w:val="both"/>
        <w:rPr>
          <w:rFonts w:ascii="Times New Roman" w:hAnsi="Times New Roman"/>
          <w:color w:val="000000"/>
          <w:sz w:val="20"/>
          <w:szCs w:val="20"/>
          <w:lang w:val="en-GB" w:eastAsia="fr-FR"/>
        </w:rPr>
      </w:pPr>
      <w:r w:rsidRPr="008F1AEE">
        <w:rPr>
          <w:rFonts w:ascii="Times New Roman" w:hAnsi="Times New Roman"/>
          <w:color w:val="000000"/>
          <w:sz w:val="20"/>
          <w:szCs w:val="20"/>
          <w:lang w:val="en-GB" w:eastAsia="fr-FR"/>
        </w:rPr>
        <w:t>Table below lists selected projects and their contributions to SLM, altogether weighing about USD 21 M. (IFS 2011, p 32- 36)</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32"/>
        <w:gridCol w:w="3668"/>
      </w:tblGrid>
      <w:tr w:rsidR="00C95936" w:rsidRPr="008F1AEE" w:rsidTr="00177B42">
        <w:tc>
          <w:tcPr>
            <w:tcW w:w="3528" w:type="dxa"/>
            <w:shd w:val="clear" w:color="auto" w:fill="CCFFFF"/>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 xml:space="preserve">Related Project in </w:t>
            </w:r>
            <w:smartTag w:uri="urn:schemas-microsoft-com:office:smarttags" w:element="place">
              <w:smartTag w:uri="urn:schemas-microsoft-com:office:smarttags" w:element="country-region">
                <w:r w:rsidRPr="008F1AEE">
                  <w:rPr>
                    <w:rFonts w:ascii="Times New Roman" w:hAnsi="Times New Roman"/>
                    <w:color w:val="000000"/>
                    <w:sz w:val="16"/>
                    <w:szCs w:val="16"/>
                    <w:lang w:val="en-GB" w:eastAsia="fr-FR"/>
                  </w:rPr>
                  <w:t>Mauritius</w:t>
                </w:r>
              </w:smartTag>
            </w:smartTag>
          </w:p>
        </w:tc>
        <w:tc>
          <w:tcPr>
            <w:tcW w:w="2632" w:type="dxa"/>
            <w:shd w:val="clear" w:color="auto" w:fill="CCFFFF"/>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Thematic area</w:t>
            </w:r>
          </w:p>
        </w:tc>
        <w:tc>
          <w:tcPr>
            <w:tcW w:w="3668" w:type="dxa"/>
            <w:shd w:val="clear" w:color="auto" w:fill="CCFFFF"/>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Contribution to SLM/UNCCD</w:t>
            </w: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 xml:space="preserve">Capacity </w:t>
            </w:r>
            <w:smartTag w:uri="urn:schemas-microsoft-com:office:smarttags" w:element="PlaceType">
              <w:r w:rsidRPr="008F1AEE">
                <w:rPr>
                  <w:rFonts w:ascii="Times New Roman" w:hAnsi="Times New Roman"/>
                  <w:color w:val="000000"/>
                  <w:sz w:val="16"/>
                  <w:szCs w:val="16"/>
                  <w:lang w:val="en-GB" w:eastAsia="fr-FR"/>
                </w:rPr>
                <w:t>Building</w:t>
              </w:r>
            </w:smartTag>
            <w:r w:rsidRPr="008F1AEE">
              <w:rPr>
                <w:rFonts w:ascii="Times New Roman" w:hAnsi="Times New Roman"/>
                <w:color w:val="000000"/>
                <w:sz w:val="16"/>
                <w:szCs w:val="16"/>
                <w:lang w:val="en-GB" w:eastAsia="fr-FR"/>
              </w:rPr>
              <w:t xml:space="preserve"> for Sustainable Land Management in </w:t>
            </w:r>
            <w:smartTag w:uri="urn:schemas-microsoft-com:office:smarttags" w:element="place">
              <w:smartTag w:uri="urn:schemas-microsoft-com:office:smarttags" w:element="country-region">
                <w:r w:rsidRPr="008F1AEE">
                  <w:rPr>
                    <w:rFonts w:ascii="Times New Roman" w:hAnsi="Times New Roman"/>
                    <w:color w:val="000000"/>
                    <w:sz w:val="16"/>
                    <w:szCs w:val="16"/>
                    <w:lang w:val="en-GB" w:eastAsia="fr-FR"/>
                  </w:rPr>
                  <w:t>Mauritius</w:t>
                </w:r>
              </w:smartTag>
            </w:smartTag>
            <w:r w:rsidRPr="008F1AEE">
              <w:rPr>
                <w:rFonts w:ascii="Times New Roman" w:hAnsi="Times New Roman"/>
                <w:color w:val="000000"/>
                <w:sz w:val="16"/>
                <w:szCs w:val="16"/>
                <w:lang w:val="en-GB" w:eastAsia="fr-FR"/>
              </w:rPr>
              <w:t xml:space="preserve"> including Rodrigues</w:t>
            </w:r>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SLM</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Capacity building, Mainstreaming legislation, FLIS, Forest Fire Management Plan, Elaboration of the NAP and IFS</w:t>
            </w:r>
          </w:p>
        </w:tc>
      </w:tr>
      <w:tr w:rsidR="00C95936" w:rsidRPr="008F1AEE" w:rsidTr="00177B42">
        <w:tc>
          <w:tcPr>
            <w:tcW w:w="3528" w:type="dxa"/>
            <w:vAlign w:val="bottom"/>
          </w:tcPr>
          <w:p w:rsidR="00C95936" w:rsidRPr="008F1AEE" w:rsidRDefault="00C95936" w:rsidP="00177B42">
            <w:pPr>
              <w:spacing w:line="240" w:lineRule="auto"/>
              <w:jc w:val="both"/>
              <w:rPr>
                <w:rFonts w:ascii="Times New Roman" w:hAnsi="Times New Roman"/>
                <w:sz w:val="16"/>
                <w:szCs w:val="16"/>
              </w:rPr>
            </w:pPr>
            <w:r w:rsidRPr="008F1AEE">
              <w:rPr>
                <w:rFonts w:ascii="Times New Roman" w:hAnsi="Times New Roman"/>
                <w:sz w:val="16"/>
                <w:szCs w:val="16"/>
              </w:rPr>
              <w:lastRenderedPageBreak/>
              <w:t>Addressing Land-Based Activities in the Western Indian Ocean (WIO-Lab)</w:t>
            </w:r>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Land based activities</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Land based activities</w:t>
            </w: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sz w:val="16"/>
                <w:szCs w:val="16"/>
              </w:rPr>
              <w:t xml:space="preserve">Partnerships for Marine Protected Areas in </w:t>
            </w:r>
            <w:smartTag w:uri="urn:schemas-microsoft-com:office:smarttags" w:element="place">
              <w:smartTag w:uri="urn:schemas-microsoft-com:office:smarttags" w:element="country-region">
                <w:r w:rsidRPr="008F1AEE">
                  <w:rPr>
                    <w:rFonts w:ascii="Times New Roman" w:hAnsi="Times New Roman"/>
                    <w:sz w:val="16"/>
                    <w:szCs w:val="16"/>
                  </w:rPr>
                  <w:t>Mauritius</w:t>
                </w:r>
              </w:smartTag>
            </w:smartTag>
            <w:r w:rsidRPr="008F1AEE">
              <w:rPr>
                <w:rFonts w:ascii="Times New Roman" w:hAnsi="Times New Roman"/>
                <w:sz w:val="16"/>
                <w:szCs w:val="16"/>
              </w:rPr>
              <w:t xml:space="preserve"> and Rodrigues Project</w:t>
            </w:r>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Costal Management</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 xml:space="preserve">Marine </w:t>
            </w:r>
            <w:r w:rsidRPr="008F1AEE">
              <w:rPr>
                <w:rFonts w:ascii="Times New Roman" w:hAnsi="Times New Roman"/>
                <w:sz w:val="16"/>
                <w:szCs w:val="16"/>
              </w:rPr>
              <w:t>Protected Areas</w:t>
            </w: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 xml:space="preserve">Support for the implementation of the National Bio-safety Framework in </w:t>
            </w:r>
            <w:smartTag w:uri="urn:schemas-microsoft-com:office:smarttags" w:element="place">
              <w:smartTag w:uri="urn:schemas-microsoft-com:office:smarttags" w:element="country-region">
                <w:r w:rsidRPr="008F1AEE">
                  <w:rPr>
                    <w:rFonts w:ascii="Times New Roman" w:hAnsi="Times New Roman"/>
                    <w:sz w:val="16"/>
                    <w:szCs w:val="16"/>
                  </w:rPr>
                  <w:t>Mauritius</w:t>
                </w:r>
              </w:smartTag>
            </w:smartTag>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 xml:space="preserve">Bio-safety </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Preparation of Second National Communication under the UNFCCC</w:t>
            </w:r>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Climate Change</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 xml:space="preserve">Removal of Barriers to Energy Efficiency and Energy Conservation in Buildings in </w:t>
            </w:r>
            <w:smartTag w:uri="urn:schemas-microsoft-com:office:smarttags" w:element="place">
              <w:smartTag w:uri="urn:schemas-microsoft-com:office:smarttags" w:element="country-region">
                <w:r w:rsidRPr="008F1AEE">
                  <w:rPr>
                    <w:rFonts w:ascii="Times New Roman" w:hAnsi="Times New Roman"/>
                    <w:sz w:val="16"/>
                    <w:szCs w:val="16"/>
                  </w:rPr>
                  <w:t>Mauritius</w:t>
                </w:r>
              </w:smartTag>
            </w:smartTag>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sz w:val="16"/>
                <w:szCs w:val="16"/>
              </w:rPr>
              <w:t>Energy Efficiency and Energy Conservation in Buildings</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 xml:space="preserve">Sustainable Management of POPs in </w:t>
            </w:r>
            <w:smartTag w:uri="urn:schemas-microsoft-com:office:smarttags" w:element="place">
              <w:smartTag w:uri="urn:schemas-microsoft-com:office:smarttags" w:element="country-region">
                <w:r w:rsidRPr="008F1AEE">
                  <w:rPr>
                    <w:rFonts w:ascii="Times New Roman" w:hAnsi="Times New Roman"/>
                    <w:sz w:val="16"/>
                    <w:szCs w:val="16"/>
                  </w:rPr>
                  <w:t>Mauritius</w:t>
                </w:r>
              </w:smartTag>
            </w:smartTag>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sz w:val="16"/>
                <w:szCs w:val="16"/>
              </w:rPr>
              <w:t>POPs</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Establishing a network of Private Protected Area</w:t>
            </w:r>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sz w:val="16"/>
                <w:szCs w:val="16"/>
              </w:rPr>
              <w:t>Private Protected Area</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sz w:val="16"/>
                <w:szCs w:val="16"/>
              </w:rPr>
              <w:t>Private Protected Area</w:t>
            </w: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 xml:space="preserve">Strengthening Capacity to Implement Global Environment Conventions in Coastal Development in </w:t>
            </w:r>
            <w:smartTag w:uri="urn:schemas-microsoft-com:office:smarttags" w:element="place">
              <w:smartTag w:uri="urn:schemas-microsoft-com:office:smarttags" w:element="country-region">
                <w:r w:rsidRPr="008F1AEE">
                  <w:rPr>
                    <w:rFonts w:ascii="Times New Roman" w:hAnsi="Times New Roman"/>
                    <w:sz w:val="16"/>
                    <w:szCs w:val="16"/>
                  </w:rPr>
                  <w:t>Mauritius</w:t>
                </w:r>
              </w:smartTag>
            </w:smartTag>
            <w:r w:rsidRPr="008F1AEE">
              <w:rPr>
                <w:rFonts w:ascii="Times New Roman" w:hAnsi="Times New Roman"/>
                <w:sz w:val="16"/>
                <w:szCs w:val="16"/>
              </w:rPr>
              <w:t xml:space="preserve">  (NCSA follow-up)</w:t>
            </w:r>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Coastal Management</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Coastal Management</w:t>
            </w: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MID (Maurice l’île Durable)</w:t>
            </w:r>
          </w:p>
        </w:tc>
        <w:tc>
          <w:tcPr>
            <w:tcW w:w="2632"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Energy, natural resources, recycling, environment in general</w:t>
            </w:r>
          </w:p>
        </w:tc>
        <w:tc>
          <w:tcPr>
            <w:tcW w:w="366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SLM should take a bigger part</w:t>
            </w:r>
          </w:p>
        </w:tc>
      </w:tr>
    </w:tbl>
    <w:p w:rsidR="00C95936" w:rsidRPr="008F1AEE" w:rsidRDefault="00C95936" w:rsidP="00C95936">
      <w:pPr>
        <w:spacing w:line="240" w:lineRule="auto"/>
        <w:jc w:val="both"/>
        <w:rPr>
          <w:rFonts w:ascii="Times New Roman" w:hAnsi="Times New Roman"/>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30"/>
        <w:gridCol w:w="3670"/>
      </w:tblGrid>
      <w:tr w:rsidR="00C95936" w:rsidRPr="008F1AEE" w:rsidTr="00177B42">
        <w:trPr>
          <w:trHeight w:val="317"/>
        </w:trPr>
        <w:tc>
          <w:tcPr>
            <w:tcW w:w="3528" w:type="dxa"/>
            <w:shd w:val="clear" w:color="auto" w:fill="CCFFFF"/>
          </w:tcPr>
          <w:p w:rsidR="00C95936" w:rsidRPr="008F1AEE" w:rsidRDefault="00C95936" w:rsidP="00177B42">
            <w:pPr>
              <w:spacing w:line="240" w:lineRule="auto"/>
              <w:jc w:val="both"/>
              <w:rPr>
                <w:rFonts w:ascii="Times New Roman" w:hAnsi="Times New Roman"/>
                <w:b/>
                <w:sz w:val="16"/>
                <w:szCs w:val="16"/>
              </w:rPr>
            </w:pPr>
            <w:r w:rsidRPr="008F1AEE">
              <w:rPr>
                <w:rFonts w:ascii="Times New Roman" w:hAnsi="Times New Roman"/>
                <w:b/>
                <w:color w:val="000000"/>
                <w:sz w:val="16"/>
                <w:szCs w:val="16"/>
                <w:lang w:val="en-GB" w:eastAsia="fr-FR"/>
              </w:rPr>
              <w:t xml:space="preserve">Related Project </w:t>
            </w:r>
            <w:r w:rsidRPr="008F1AEE">
              <w:rPr>
                <w:rFonts w:ascii="Times New Roman" w:hAnsi="Times New Roman"/>
                <w:b/>
                <w:sz w:val="16"/>
                <w:szCs w:val="16"/>
              </w:rPr>
              <w:t>In Rodrigues,</w:t>
            </w:r>
          </w:p>
        </w:tc>
        <w:tc>
          <w:tcPr>
            <w:tcW w:w="2630" w:type="dxa"/>
            <w:shd w:val="clear" w:color="auto" w:fill="CCFFFF"/>
          </w:tcPr>
          <w:p w:rsidR="00C95936" w:rsidRPr="008F1AEE" w:rsidRDefault="00C95936" w:rsidP="00177B42">
            <w:pPr>
              <w:autoSpaceDE w:val="0"/>
              <w:autoSpaceDN w:val="0"/>
              <w:adjustRightInd w:val="0"/>
              <w:spacing w:after="240" w:line="240" w:lineRule="auto"/>
              <w:jc w:val="both"/>
              <w:rPr>
                <w:rFonts w:ascii="Times New Roman" w:hAnsi="Times New Roman"/>
                <w:b/>
                <w:color w:val="000000"/>
                <w:sz w:val="16"/>
                <w:szCs w:val="16"/>
                <w:lang w:val="en-GB" w:eastAsia="fr-FR"/>
              </w:rPr>
            </w:pPr>
            <w:r w:rsidRPr="008F1AEE">
              <w:rPr>
                <w:rFonts w:ascii="Times New Roman" w:hAnsi="Times New Roman"/>
                <w:b/>
                <w:color w:val="000000"/>
                <w:sz w:val="16"/>
                <w:szCs w:val="16"/>
                <w:lang w:val="en-GB" w:eastAsia="fr-FR"/>
              </w:rPr>
              <w:t>Thematic area</w:t>
            </w:r>
          </w:p>
        </w:tc>
        <w:tc>
          <w:tcPr>
            <w:tcW w:w="3670" w:type="dxa"/>
            <w:shd w:val="clear" w:color="auto" w:fill="CCFFFF"/>
          </w:tcPr>
          <w:p w:rsidR="00C95936" w:rsidRPr="008F1AEE" w:rsidRDefault="00C95936" w:rsidP="00177B42">
            <w:pPr>
              <w:autoSpaceDE w:val="0"/>
              <w:autoSpaceDN w:val="0"/>
              <w:adjustRightInd w:val="0"/>
              <w:spacing w:after="240" w:line="240" w:lineRule="auto"/>
              <w:jc w:val="both"/>
              <w:rPr>
                <w:rFonts w:ascii="Times New Roman" w:hAnsi="Times New Roman"/>
                <w:b/>
                <w:color w:val="000000"/>
                <w:sz w:val="16"/>
                <w:szCs w:val="16"/>
                <w:lang w:val="en-GB" w:eastAsia="fr-FR"/>
              </w:rPr>
            </w:pPr>
            <w:r w:rsidRPr="008F1AEE">
              <w:rPr>
                <w:rFonts w:ascii="Times New Roman" w:hAnsi="Times New Roman"/>
                <w:b/>
                <w:color w:val="000000"/>
                <w:sz w:val="16"/>
                <w:szCs w:val="16"/>
                <w:lang w:val="en-GB" w:eastAsia="fr-FR"/>
              </w:rPr>
              <w:t>Contribution to SLM/UNCCD</w:t>
            </w:r>
          </w:p>
        </w:tc>
      </w:tr>
      <w:tr w:rsidR="00C95936" w:rsidRPr="008F1AEE" w:rsidTr="00177B42">
        <w:trPr>
          <w:trHeight w:val="1265"/>
        </w:trPr>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 xml:space="preserve">SIDPR- </w:t>
            </w:r>
            <w:r w:rsidRPr="008F1AEE">
              <w:rPr>
                <w:rFonts w:ascii="Times New Roman" w:hAnsi="Times New Roman"/>
                <w:color w:val="002664"/>
                <w:sz w:val="16"/>
                <w:szCs w:val="16"/>
                <w:lang w:val="en-GB" w:eastAsia="fr-FR"/>
              </w:rPr>
              <w:t>Sustainable Integrated Development Plan for Rodrigues</w:t>
            </w:r>
          </w:p>
        </w:tc>
        <w:tc>
          <w:tcPr>
            <w:tcW w:w="2630"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Climate Change, Integrated Water resources Management, Electricity self sufficiency, Economic sustainability Integrated agriculture, SLM</w:t>
            </w:r>
          </w:p>
        </w:tc>
        <w:tc>
          <w:tcPr>
            <w:tcW w:w="3670"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Strategies to SLM</w:t>
            </w: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Style w:val="Strong"/>
                <w:rFonts w:ascii="Times New Roman" w:hAnsi="Times New Roman"/>
                <w:b w:val="0"/>
                <w:sz w:val="16"/>
                <w:szCs w:val="16"/>
                <w:lang w:val="en-GB"/>
              </w:rPr>
            </w:pPr>
            <w:r w:rsidRPr="008F1AEE">
              <w:rPr>
                <w:rFonts w:ascii="Times New Roman" w:hAnsi="Times New Roman"/>
                <w:color w:val="000000"/>
                <w:sz w:val="16"/>
                <w:szCs w:val="16"/>
                <w:lang w:val="en-GB" w:eastAsia="fr-FR"/>
              </w:rPr>
              <w:t xml:space="preserve">SEMPA </w:t>
            </w:r>
            <w:r w:rsidRPr="008F1AEE">
              <w:rPr>
                <w:rStyle w:val="Strong"/>
                <w:rFonts w:ascii="Times New Roman" w:hAnsi="Times New Roman"/>
                <w:b w:val="0"/>
                <w:sz w:val="16"/>
                <w:szCs w:val="16"/>
                <w:lang w:val="en-GB"/>
              </w:rPr>
              <w:t>South East Marine Protected Area</w:t>
            </w:r>
          </w:p>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p>
        </w:tc>
        <w:tc>
          <w:tcPr>
            <w:tcW w:w="2630"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sz w:val="16"/>
                <w:szCs w:val="16"/>
                <w:lang w:val="en-GB"/>
              </w:rPr>
              <w:t>preserve and enhance SEMPA marine biodiversity</w:t>
            </w:r>
          </w:p>
        </w:tc>
        <w:tc>
          <w:tcPr>
            <w:tcW w:w="3670"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sz w:val="16"/>
                <w:szCs w:val="16"/>
                <w:lang w:val="en-GB"/>
              </w:rPr>
              <w:t>marine biodiversity needs SLM upland and upstream</w:t>
            </w:r>
          </w:p>
        </w:tc>
      </w:tr>
      <w:tr w:rsidR="00C95936" w:rsidRPr="008F1AEE" w:rsidTr="00177B42">
        <w:tc>
          <w:tcPr>
            <w:tcW w:w="3528" w:type="dxa"/>
          </w:tcPr>
          <w:p w:rsidR="00C95936" w:rsidRPr="008F1AEE" w:rsidRDefault="00C95936" w:rsidP="00177B42">
            <w:pPr>
              <w:autoSpaceDE w:val="0"/>
              <w:autoSpaceDN w:val="0"/>
              <w:adjustRightInd w:val="0"/>
              <w:spacing w:after="240" w:line="240" w:lineRule="auto"/>
              <w:jc w:val="both"/>
              <w:rPr>
                <w:rFonts w:ascii="Times New Roman" w:hAnsi="Times New Roman"/>
                <w:sz w:val="16"/>
                <w:szCs w:val="16"/>
              </w:rPr>
            </w:pPr>
            <w:r w:rsidRPr="008F1AEE">
              <w:rPr>
                <w:rFonts w:ascii="Times New Roman" w:hAnsi="Times New Roman"/>
                <w:sz w:val="16"/>
                <w:szCs w:val="16"/>
              </w:rPr>
              <w:t>MID (Maurice l’île Durable)</w:t>
            </w:r>
          </w:p>
        </w:tc>
        <w:tc>
          <w:tcPr>
            <w:tcW w:w="2630"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Energy, natural resources, recycling, environment in general</w:t>
            </w:r>
          </w:p>
        </w:tc>
        <w:tc>
          <w:tcPr>
            <w:tcW w:w="3670" w:type="dxa"/>
          </w:tcPr>
          <w:p w:rsidR="00C95936" w:rsidRPr="008F1AEE" w:rsidRDefault="00C95936" w:rsidP="00177B42">
            <w:pPr>
              <w:autoSpaceDE w:val="0"/>
              <w:autoSpaceDN w:val="0"/>
              <w:adjustRightInd w:val="0"/>
              <w:spacing w:after="240" w:line="240" w:lineRule="auto"/>
              <w:jc w:val="both"/>
              <w:rPr>
                <w:rFonts w:ascii="Times New Roman" w:hAnsi="Times New Roman"/>
                <w:color w:val="000000"/>
                <w:sz w:val="16"/>
                <w:szCs w:val="16"/>
                <w:lang w:val="en-GB" w:eastAsia="fr-FR"/>
              </w:rPr>
            </w:pPr>
            <w:r w:rsidRPr="008F1AEE">
              <w:rPr>
                <w:rFonts w:ascii="Times New Roman" w:hAnsi="Times New Roman"/>
                <w:color w:val="000000"/>
                <w:sz w:val="16"/>
                <w:szCs w:val="16"/>
                <w:lang w:val="en-GB" w:eastAsia="fr-FR"/>
              </w:rPr>
              <w:t>SLM should take a bigger part</w:t>
            </w:r>
          </w:p>
        </w:tc>
      </w:tr>
    </w:tbl>
    <w:p w:rsidR="00C95936" w:rsidRPr="007905A3" w:rsidRDefault="002E70DD" w:rsidP="00C95936">
      <w:pPr>
        <w:spacing w:line="240" w:lineRule="auto"/>
        <w:jc w:val="both"/>
        <w:rPr>
          <w:rFonts w:ascii="Cambria" w:hAnsi="Cambria"/>
          <w:sz w:val="16"/>
          <w:szCs w:val="16"/>
        </w:rPr>
      </w:pPr>
      <w:r>
        <w:rPr>
          <w:rFonts w:ascii="Cambria" w:hAnsi="Cambria"/>
          <w:sz w:val="16"/>
          <w:szCs w:val="16"/>
        </w:rPr>
        <w:t xml:space="preserve">  </w:t>
      </w:r>
    </w:p>
    <w:p w:rsidR="00C95936" w:rsidRDefault="00C95936" w:rsidP="007C3C21">
      <w:pPr>
        <w:pStyle w:val="NoSpacing"/>
        <w:jc w:val="both"/>
        <w:rPr>
          <w:rFonts w:ascii="Times New Roman" w:hAnsi="Times New Roman"/>
        </w:rPr>
      </w:pPr>
    </w:p>
    <w:p w:rsidR="00867EEA" w:rsidRPr="00540A60" w:rsidRDefault="00867EEA" w:rsidP="007C3C21">
      <w:pPr>
        <w:spacing w:line="240" w:lineRule="auto"/>
        <w:jc w:val="both"/>
        <w:rPr>
          <w:rFonts w:ascii="Times New Roman" w:hAnsi="Times New Roman"/>
          <w:i/>
        </w:rPr>
      </w:pPr>
      <w:r w:rsidRPr="00540A60">
        <w:rPr>
          <w:rFonts w:ascii="Times New Roman" w:hAnsi="Times New Roman"/>
          <w:i/>
        </w:rPr>
        <w:t xml:space="preserve">Strategic linkages for the way forward </w:t>
      </w:r>
    </w:p>
    <w:p w:rsidR="002E70DD" w:rsidRDefault="00B4510A" w:rsidP="007C3C21">
      <w:pPr>
        <w:spacing w:line="240" w:lineRule="auto"/>
        <w:jc w:val="both"/>
        <w:rPr>
          <w:rFonts w:ascii="Times New Roman" w:hAnsi="Times New Roman"/>
          <w:vertAlign w:val="superscript"/>
        </w:rPr>
      </w:pPr>
      <w:r w:rsidRPr="00540A60">
        <w:rPr>
          <w:rFonts w:ascii="Times New Roman" w:hAnsi="Times New Roman"/>
        </w:rPr>
        <w:t>During SLM project implementation a d</w:t>
      </w:r>
      <w:r w:rsidR="00867EEA" w:rsidRPr="00540A60">
        <w:rPr>
          <w:rFonts w:ascii="Times New Roman" w:hAnsi="Times New Roman"/>
        </w:rPr>
        <w:t xml:space="preserve">raft National Policy on SLM has been prepared, a National Action Plan to Combat Desertification and a synergetic Strategic Integrated Financing Strategy (process outlined in the results below) for SLM are articulated and available for implementation, </w:t>
      </w:r>
      <w:r w:rsidR="00F0656B" w:rsidRPr="00540A60">
        <w:rPr>
          <w:rFonts w:ascii="Times New Roman" w:hAnsi="Times New Roman"/>
        </w:rPr>
        <w:t>are</w:t>
      </w:r>
      <w:r w:rsidR="00867EEA" w:rsidRPr="00540A60">
        <w:rPr>
          <w:rFonts w:ascii="Times New Roman" w:hAnsi="Times New Roman"/>
        </w:rPr>
        <w:t xml:space="preserve"> possible after intense consultation with all relevant stakeholders and documents related to Land Management. UNDP has several ongoing projects that contribute to SLM objectives, including PAN, AAP, and Energy Efficiency. Other synergistic and supporting activities, including the MID Fund, were set up by the Government in 2008 under the Finance and Audit Act in 2008, in the pursuance of sustainable development objectives.</w:t>
      </w:r>
      <w:r w:rsidR="00867EEA" w:rsidRPr="00540A60">
        <w:rPr>
          <w:rFonts w:ascii="Times New Roman" w:hAnsi="Times New Roman"/>
          <w:vertAlign w:val="superscript"/>
        </w:rPr>
        <w:endnoteReference w:id="6"/>
      </w:r>
      <w:r w:rsidR="00867EEA" w:rsidRPr="00540A60">
        <w:rPr>
          <w:rFonts w:ascii="Times New Roman" w:hAnsi="Times New Roman"/>
          <w:vertAlign w:val="superscript"/>
        </w:rPr>
        <w:t xml:space="preserve"> </w:t>
      </w:r>
    </w:p>
    <w:p w:rsidR="002E70DD" w:rsidRPr="002E70DD" w:rsidRDefault="002E70DD" w:rsidP="007C3C21">
      <w:pPr>
        <w:spacing w:line="240" w:lineRule="auto"/>
        <w:jc w:val="both"/>
        <w:rPr>
          <w:rFonts w:ascii="Times New Roman" w:hAnsi="Times New Roman"/>
          <w:i/>
          <w:vertAlign w:val="superscript"/>
        </w:rPr>
      </w:pPr>
      <w:r w:rsidRPr="002E70DD">
        <w:rPr>
          <w:rFonts w:ascii="Times New Roman" w:hAnsi="Times New Roman"/>
          <w:i/>
        </w:rPr>
        <w:t>Protected Area Network (PAN)</w:t>
      </w:r>
    </w:p>
    <w:p w:rsidR="002E70DD" w:rsidRDefault="00867EEA" w:rsidP="002E70DD">
      <w:pPr>
        <w:pStyle w:val="NoSpacing"/>
        <w:jc w:val="both"/>
        <w:rPr>
          <w:rFonts w:ascii="Times New Roman" w:hAnsi="Times New Roman"/>
        </w:rPr>
      </w:pPr>
      <w:r w:rsidRPr="00540A60">
        <w:rPr>
          <w:rFonts w:ascii="Times New Roman" w:hAnsi="Times New Roman"/>
        </w:rPr>
        <w:t xml:space="preserve">The Protected Area Network (PAN) project began in 2011; it aims to project the terrestrial protected area network. </w:t>
      </w:r>
      <w:r w:rsidR="002E70DD" w:rsidRPr="002E70DD">
        <w:rPr>
          <w:rFonts w:ascii="Times New Roman" w:hAnsi="Times New Roman"/>
        </w:rPr>
        <w:t xml:space="preserve">SLM links with the PAN through the capacity building and knowledge management of the Forest Land Information System and the Forest Fire Fighting Management plan as well as the </w:t>
      </w:r>
      <w:r w:rsidR="002E70DD" w:rsidRPr="002E70DD">
        <w:rPr>
          <w:rFonts w:ascii="Times New Roman" w:hAnsi="Times New Roman"/>
        </w:rPr>
        <w:lastRenderedPageBreak/>
        <w:t>Forest Action Plan etc. The Forestry service through its action under the SLM is now moving more towards conservation for Ecosystem service, biodiversity and water catchment, carbon sequestration instead of traditional forest management( felling /planting  timber).The activities under SLM will enable monitoring and evaluation ,stocktaking of potential and existing  biodiversity and forest resources to expand the protected areas. Though Mauritius has one of the oldest protected areas system | (started since 1777) in the world, ranging for state forest land, coastal belt forest, river reserve, mountain reserves and most recently nature reserves. Moreover, the SLM NGOS and private stakeholders, who have participated in the various training and knowledge management activities of the project, are now geared to embark and understand the significance of the PAN.</w:t>
      </w:r>
    </w:p>
    <w:p w:rsidR="00264522" w:rsidRDefault="00264522" w:rsidP="007C3C21">
      <w:pPr>
        <w:spacing w:line="240" w:lineRule="auto"/>
        <w:jc w:val="both"/>
        <w:rPr>
          <w:rFonts w:ascii="Times New Roman" w:hAnsi="Times New Roman"/>
        </w:rPr>
      </w:pPr>
    </w:p>
    <w:p w:rsidR="00867EEA" w:rsidRPr="00540A60" w:rsidRDefault="00867EEA" w:rsidP="007C3C21">
      <w:pPr>
        <w:spacing w:line="240" w:lineRule="auto"/>
        <w:jc w:val="both"/>
        <w:rPr>
          <w:rFonts w:ascii="Times New Roman" w:hAnsi="Times New Roman"/>
        </w:rPr>
      </w:pPr>
      <w:r w:rsidRPr="00540A60">
        <w:rPr>
          <w:rFonts w:ascii="Times New Roman" w:hAnsi="Times New Roman"/>
        </w:rPr>
        <w:t xml:space="preserve">The National Forestry Action Program (NFAP) (5-year Plan) 2007-2011—was established in 2006. Watershed and forestlands of 400 ha were planned to be reforested, including the burned section of Signal Mountain in Port Louis. However, the sum spent represents only 0.003% of the GDP (as at 2010), which has been insignificant for impact. </w:t>
      </w:r>
    </w:p>
    <w:p w:rsidR="003C73A1" w:rsidRPr="00540A60" w:rsidRDefault="003C73A1" w:rsidP="007C3C21">
      <w:pPr>
        <w:spacing w:line="240" w:lineRule="auto"/>
        <w:jc w:val="both"/>
        <w:rPr>
          <w:rFonts w:ascii="Times New Roman" w:hAnsi="Times New Roman"/>
          <w:i/>
        </w:rPr>
      </w:pPr>
      <w:r w:rsidRPr="00540A60">
        <w:rPr>
          <w:rFonts w:ascii="Times New Roman" w:hAnsi="Times New Roman"/>
          <w:i/>
        </w:rPr>
        <w:t xml:space="preserve">Local and National Planning - Integrating the SLM approach </w:t>
      </w:r>
    </w:p>
    <w:p w:rsidR="003C73A1" w:rsidRPr="00540A60" w:rsidRDefault="003C73A1" w:rsidP="007C3C21">
      <w:pPr>
        <w:spacing w:line="240" w:lineRule="auto"/>
        <w:jc w:val="both"/>
        <w:rPr>
          <w:rFonts w:ascii="Times New Roman" w:hAnsi="Times New Roman"/>
        </w:rPr>
      </w:pPr>
      <w:r w:rsidRPr="00540A60">
        <w:rPr>
          <w:rFonts w:ascii="Times New Roman" w:hAnsi="Times New Roman"/>
        </w:rPr>
        <w:t xml:space="preserve">The National Development Strategy (NDS) provides a good basis for land use planning in the ROM, setting out broad objectives, strategies and principles to promote an orderly, organized development of the overall land resources. It lays down the criteria for an efficient allocation of land for different uses. </w:t>
      </w:r>
      <w:r w:rsidR="00264522">
        <w:rPr>
          <w:rFonts w:ascii="Times New Roman" w:hAnsi="Times New Roman"/>
        </w:rPr>
        <w:t xml:space="preserve"> </w:t>
      </w:r>
      <w:r w:rsidRPr="00540A60">
        <w:rPr>
          <w:rFonts w:ascii="Times New Roman" w:hAnsi="Times New Roman"/>
        </w:rPr>
        <w:t xml:space="preserve">The NAP-IFS process </w:t>
      </w:r>
      <w:r w:rsidR="00205C8D" w:rsidRPr="00540A60">
        <w:rPr>
          <w:rFonts w:ascii="Times New Roman" w:hAnsi="Times New Roman"/>
        </w:rPr>
        <w:t xml:space="preserve">provided a process for </w:t>
      </w:r>
      <w:r w:rsidRPr="00540A60">
        <w:rPr>
          <w:rFonts w:ascii="Times New Roman" w:hAnsi="Times New Roman"/>
        </w:rPr>
        <w:t xml:space="preserve">project management </w:t>
      </w:r>
      <w:r w:rsidR="00205C8D" w:rsidRPr="00540A60">
        <w:rPr>
          <w:rFonts w:ascii="Times New Roman" w:hAnsi="Times New Roman"/>
        </w:rPr>
        <w:t xml:space="preserve">to engage in important </w:t>
      </w:r>
      <w:r w:rsidRPr="00540A60">
        <w:rPr>
          <w:rFonts w:ascii="Times New Roman" w:hAnsi="Times New Roman"/>
        </w:rPr>
        <w:t xml:space="preserve">activities related to outcomes for mainstreaming SLM in planning and action planning and addressing in particular the SLM local area planning and environmental protection and development needs ( </w:t>
      </w:r>
      <w:r w:rsidR="00264522">
        <w:rPr>
          <w:rFonts w:ascii="Times New Roman" w:hAnsi="Times New Roman"/>
        </w:rPr>
        <w:t>(</w:t>
      </w:r>
      <w:r w:rsidRPr="00540A60">
        <w:rPr>
          <w:rFonts w:ascii="Times New Roman" w:hAnsi="Times New Roman"/>
        </w:rPr>
        <w:t xml:space="preserve">outcome one - mainstreaming is discussed in detail in section </w:t>
      </w:r>
      <w:r w:rsidR="00264522">
        <w:rPr>
          <w:rFonts w:ascii="Times New Roman" w:hAnsi="Times New Roman"/>
        </w:rPr>
        <w:t xml:space="preserve">below </w:t>
      </w:r>
      <w:r w:rsidRPr="00540A60">
        <w:rPr>
          <w:rFonts w:ascii="Times New Roman" w:hAnsi="Times New Roman"/>
        </w:rPr>
        <w:t xml:space="preserve">on results). </w:t>
      </w:r>
    </w:p>
    <w:p w:rsidR="00867EEA" w:rsidRPr="00540A60" w:rsidRDefault="00867EEA" w:rsidP="007C3C21">
      <w:pPr>
        <w:pStyle w:val="NoSpacing"/>
        <w:numPr>
          <w:ilvl w:val="0"/>
          <w:numId w:val="31"/>
        </w:numPr>
        <w:jc w:val="both"/>
        <w:rPr>
          <w:rFonts w:ascii="Times New Roman" w:hAnsi="Times New Roman"/>
          <w:i/>
        </w:rPr>
      </w:pPr>
      <w:r w:rsidRPr="00540A60">
        <w:rPr>
          <w:rFonts w:ascii="Times New Roman" w:hAnsi="Times New Roman"/>
          <w:i/>
        </w:rPr>
        <w:t>Recommendation;</w:t>
      </w:r>
      <w:r w:rsidR="00264522">
        <w:rPr>
          <w:rFonts w:ascii="Times New Roman" w:hAnsi="Times New Roman"/>
          <w:i/>
        </w:rPr>
        <w:t xml:space="preserve"> </w:t>
      </w:r>
      <w:r w:rsidRPr="00540A60">
        <w:rPr>
          <w:rFonts w:ascii="Times New Roman" w:hAnsi="Times New Roman"/>
          <w:i/>
        </w:rPr>
        <w:t>Prioritize the development of a cross sector and multi-stakeholder  SLM monitoring framework for all  SLM activities with a focus on implementation through multi-stakeholder environment and partnership strategy.</w:t>
      </w:r>
    </w:p>
    <w:p w:rsidR="00867EEA" w:rsidRPr="00540A60" w:rsidRDefault="00867EEA" w:rsidP="007C3C21">
      <w:pPr>
        <w:numPr>
          <w:ilvl w:val="0"/>
          <w:numId w:val="31"/>
        </w:numPr>
        <w:spacing w:line="240" w:lineRule="auto"/>
        <w:jc w:val="both"/>
        <w:rPr>
          <w:rFonts w:ascii="Times New Roman" w:hAnsi="Times New Roman"/>
        </w:rPr>
      </w:pPr>
      <w:r w:rsidRPr="00540A60">
        <w:rPr>
          <w:rFonts w:ascii="Times New Roman" w:hAnsi="Times New Roman"/>
          <w:i/>
        </w:rPr>
        <w:t xml:space="preserve">Recommendation -Project initiated work on SLM and planning needs immediate follow up for institutional </w:t>
      </w:r>
      <w:r w:rsidR="00264522">
        <w:rPr>
          <w:rFonts w:ascii="Times New Roman" w:hAnsi="Times New Roman"/>
          <w:i/>
        </w:rPr>
        <w:t xml:space="preserve">and monitoring </w:t>
      </w:r>
      <w:r w:rsidRPr="00540A60">
        <w:rPr>
          <w:rFonts w:ascii="Times New Roman" w:hAnsi="Times New Roman"/>
          <w:i/>
        </w:rPr>
        <w:t>gaps exposed during project implementation</w:t>
      </w:r>
      <w:r w:rsidRPr="00540A60">
        <w:rPr>
          <w:rFonts w:ascii="Times New Roman" w:hAnsi="Times New Roman"/>
        </w:rPr>
        <w:t xml:space="preserve">.  </w:t>
      </w:r>
    </w:p>
    <w:p w:rsidR="00867EEA" w:rsidRPr="00540A60" w:rsidRDefault="00867EEA" w:rsidP="007C3C21">
      <w:pPr>
        <w:pStyle w:val="Heading1"/>
        <w:spacing w:line="240" w:lineRule="auto"/>
        <w:rPr>
          <w:rFonts w:ascii="Times New Roman" w:hAnsi="Times New Roman"/>
          <w:i/>
          <w:color w:val="auto"/>
          <w:sz w:val="22"/>
          <w:szCs w:val="22"/>
        </w:rPr>
      </w:pPr>
      <w:bookmarkStart w:id="127" w:name="_Toc348258092"/>
      <w:bookmarkStart w:id="128" w:name="_Toc348384828"/>
      <w:bookmarkStart w:id="129" w:name="_Toc351874736"/>
      <w:r w:rsidRPr="00540A60">
        <w:rPr>
          <w:rFonts w:ascii="Times New Roman" w:hAnsi="Times New Roman"/>
          <w:i/>
          <w:color w:val="auto"/>
          <w:sz w:val="22"/>
          <w:szCs w:val="22"/>
        </w:rPr>
        <w:t xml:space="preserve">Management </w:t>
      </w:r>
      <w:r w:rsidR="001C7FF5" w:rsidRPr="00540A60">
        <w:rPr>
          <w:rFonts w:ascii="Times New Roman" w:hAnsi="Times New Roman"/>
          <w:i/>
          <w:color w:val="auto"/>
          <w:sz w:val="22"/>
          <w:szCs w:val="22"/>
          <w:lang w:val="en-US"/>
        </w:rPr>
        <w:t xml:space="preserve"> A</w:t>
      </w:r>
      <w:r w:rsidRPr="00540A60">
        <w:rPr>
          <w:rFonts w:ascii="Times New Roman" w:hAnsi="Times New Roman"/>
          <w:i/>
          <w:color w:val="auto"/>
          <w:sz w:val="22"/>
          <w:szCs w:val="22"/>
        </w:rPr>
        <w:t>rrangements</w:t>
      </w:r>
      <w:bookmarkEnd w:id="129"/>
      <w:r w:rsidRPr="00540A60">
        <w:rPr>
          <w:rFonts w:ascii="Times New Roman" w:hAnsi="Times New Roman"/>
          <w:i/>
          <w:color w:val="auto"/>
          <w:sz w:val="22"/>
          <w:szCs w:val="22"/>
        </w:rPr>
        <w:t xml:space="preserve"> </w:t>
      </w:r>
      <w:bookmarkEnd w:id="127"/>
      <w:bookmarkEnd w:id="128"/>
    </w:p>
    <w:p w:rsidR="001B73D7" w:rsidRPr="00540A60" w:rsidRDefault="001B73D7" w:rsidP="007C3C21">
      <w:pPr>
        <w:pStyle w:val="NoSpacing"/>
        <w:jc w:val="both"/>
        <w:rPr>
          <w:rFonts w:ascii="Times New Roman" w:hAnsi="Times New Roman"/>
        </w:rPr>
      </w:pPr>
    </w:p>
    <w:p w:rsidR="00534D7E" w:rsidRPr="00540A60" w:rsidRDefault="00534D7E" w:rsidP="007C3C21">
      <w:pPr>
        <w:pStyle w:val="NoSpacing"/>
        <w:jc w:val="both"/>
        <w:rPr>
          <w:rFonts w:ascii="Times New Roman" w:hAnsi="Times New Roman"/>
        </w:rPr>
      </w:pPr>
      <w:r w:rsidRPr="00540A60">
        <w:rPr>
          <w:rFonts w:ascii="Times New Roman" w:hAnsi="Times New Roman"/>
        </w:rPr>
        <w:t xml:space="preserve">The SLM Project Management Unit (PMU) was based at Forestry Service and held consistent staff.  It met on a resulted basis and involved UNDP when needed. The National Steering Committee set up by the project has met three times. The </w:t>
      </w:r>
      <w:r w:rsidR="00DB3064">
        <w:rPr>
          <w:rFonts w:ascii="Times New Roman" w:hAnsi="Times New Roman"/>
        </w:rPr>
        <w:t>SC</w:t>
      </w:r>
      <w:r w:rsidRPr="00540A60">
        <w:rPr>
          <w:rFonts w:ascii="Times New Roman" w:hAnsi="Times New Roman"/>
        </w:rPr>
        <w:t xml:space="preserve"> committee provides an important high level policy advocacy forum as it consisted of high level officials.   The </w:t>
      </w:r>
      <w:r w:rsidRPr="00540A60">
        <w:rPr>
          <w:rFonts w:ascii="Times New Roman" w:hAnsi="Times New Roman"/>
          <w:i/>
        </w:rPr>
        <w:t>technical advisory group (tag)</w:t>
      </w:r>
      <w:r w:rsidRPr="00540A60">
        <w:rPr>
          <w:rFonts w:ascii="Times New Roman" w:hAnsi="Times New Roman"/>
        </w:rPr>
        <w:t xml:space="preserve">   played the most important role demonstrating the operational group for SLM.  it met 7 times (see annex -tag notes). this group was multi-stakeholder and inter-disciplinary. </w:t>
      </w:r>
      <w:r w:rsidR="00D6160C">
        <w:rPr>
          <w:rFonts w:ascii="Times New Roman" w:hAnsi="Times New Roman"/>
        </w:rPr>
        <w:t>I</w:t>
      </w:r>
      <w:r w:rsidRPr="00540A60">
        <w:rPr>
          <w:rFonts w:ascii="Times New Roman" w:hAnsi="Times New Roman"/>
        </w:rPr>
        <w:t xml:space="preserve">t worked very well and demonstrated the SLM planning approach at the national level. this group might be continued in one form and remain interdisciplinary and multi-stakeholder. </w:t>
      </w:r>
    </w:p>
    <w:p w:rsidR="00867EEA" w:rsidRPr="00540A60" w:rsidRDefault="00867EEA" w:rsidP="007C3C21">
      <w:pPr>
        <w:pStyle w:val="NoSpacing"/>
        <w:jc w:val="both"/>
        <w:rPr>
          <w:rFonts w:ascii="Times New Roman" w:hAnsi="Times New Roman"/>
        </w:rPr>
      </w:pPr>
    </w:p>
    <w:p w:rsidR="00867EEA" w:rsidRPr="00540A60" w:rsidRDefault="001A14DF" w:rsidP="007C3C21">
      <w:pPr>
        <w:pStyle w:val="NoSpacing"/>
        <w:jc w:val="both"/>
        <w:rPr>
          <w:rFonts w:ascii="Times New Roman" w:hAnsi="Times New Roman"/>
        </w:rPr>
      </w:pPr>
      <w:r w:rsidRPr="00540A60">
        <w:rPr>
          <w:rFonts w:ascii="Times New Roman" w:hAnsi="Times New Roman"/>
        </w:rPr>
        <w:t xml:space="preserve">The project was </w:t>
      </w:r>
      <w:r w:rsidR="00F21264" w:rsidRPr="00540A60">
        <w:rPr>
          <w:rFonts w:ascii="Times New Roman" w:hAnsi="Times New Roman"/>
        </w:rPr>
        <w:t>nationally</w:t>
      </w:r>
      <w:r w:rsidRPr="00540A60">
        <w:rPr>
          <w:rFonts w:ascii="Times New Roman" w:hAnsi="Times New Roman"/>
        </w:rPr>
        <w:t xml:space="preserve"> executed. P</w:t>
      </w:r>
      <w:r w:rsidR="00867EEA" w:rsidRPr="00540A60">
        <w:rPr>
          <w:rFonts w:ascii="Times New Roman" w:hAnsi="Times New Roman"/>
        </w:rPr>
        <w:t>roject management arrangement worked well. As a nationally executed project, the lead executing agency is the Forestry Service (F</w:t>
      </w:r>
      <w:r w:rsidRPr="00540A60">
        <w:rPr>
          <w:rFonts w:ascii="Times New Roman" w:hAnsi="Times New Roman"/>
        </w:rPr>
        <w:t>S</w:t>
      </w:r>
      <w:r w:rsidR="00867EEA" w:rsidRPr="00540A60">
        <w:rPr>
          <w:rFonts w:ascii="Times New Roman" w:hAnsi="Times New Roman"/>
        </w:rPr>
        <w:t>) of MoAF</w:t>
      </w:r>
      <w:r w:rsidR="0078487A" w:rsidRPr="00540A60">
        <w:rPr>
          <w:rFonts w:ascii="Times New Roman" w:hAnsi="Times New Roman"/>
        </w:rPr>
        <w:t>,</w:t>
      </w:r>
      <w:r w:rsidR="008018B4" w:rsidRPr="00540A60">
        <w:rPr>
          <w:rFonts w:ascii="Times New Roman" w:hAnsi="Times New Roman"/>
        </w:rPr>
        <w:t xml:space="preserve"> </w:t>
      </w:r>
      <w:r w:rsidR="00867EEA" w:rsidRPr="00540A60">
        <w:rPr>
          <w:rFonts w:ascii="Times New Roman" w:hAnsi="Times New Roman"/>
        </w:rPr>
        <w:t xml:space="preserve">directly responsible for the timely delivery of inputs and outputs and coordination with other executing agencies. The project </w:t>
      </w:r>
      <w:r w:rsidR="00E16ADC" w:rsidRPr="00540A60">
        <w:rPr>
          <w:rFonts w:ascii="Times New Roman" w:hAnsi="Times New Roman"/>
        </w:rPr>
        <w:t xml:space="preserve">design stipulated a </w:t>
      </w:r>
      <w:r w:rsidR="00867EEA" w:rsidRPr="00540A60">
        <w:rPr>
          <w:rFonts w:ascii="Times New Roman" w:hAnsi="Times New Roman"/>
        </w:rPr>
        <w:t xml:space="preserve">Steering Committee </w:t>
      </w:r>
      <w:r w:rsidRPr="00540A60">
        <w:rPr>
          <w:rFonts w:ascii="Times New Roman" w:hAnsi="Times New Roman"/>
        </w:rPr>
        <w:t xml:space="preserve">SC </w:t>
      </w:r>
      <w:r w:rsidR="00867EEA" w:rsidRPr="00540A60">
        <w:rPr>
          <w:rFonts w:ascii="Times New Roman" w:hAnsi="Times New Roman"/>
        </w:rPr>
        <w:t xml:space="preserve">and Technical Advisory </w:t>
      </w:r>
      <w:r w:rsidRPr="00540A60">
        <w:rPr>
          <w:rFonts w:ascii="Times New Roman" w:hAnsi="Times New Roman"/>
        </w:rPr>
        <w:t>Committee TAC</w:t>
      </w:r>
      <w:r w:rsidR="00867EEA" w:rsidRPr="00540A60">
        <w:rPr>
          <w:rFonts w:ascii="Times New Roman" w:hAnsi="Times New Roman"/>
        </w:rPr>
        <w:t>. Both forums</w:t>
      </w:r>
      <w:r w:rsidR="0078487A" w:rsidRPr="00540A60">
        <w:rPr>
          <w:rFonts w:ascii="Times New Roman" w:hAnsi="Times New Roman"/>
        </w:rPr>
        <w:t xml:space="preserve"> have</w:t>
      </w:r>
      <w:r w:rsidR="00867EEA" w:rsidRPr="00540A60">
        <w:rPr>
          <w:rFonts w:ascii="Times New Roman" w:hAnsi="Times New Roman"/>
        </w:rPr>
        <w:t xml:space="preserve"> met appropriately </w:t>
      </w:r>
      <w:r w:rsidR="0078487A" w:rsidRPr="00540A60">
        <w:rPr>
          <w:rFonts w:ascii="Times New Roman" w:hAnsi="Times New Roman"/>
        </w:rPr>
        <w:t xml:space="preserve">and </w:t>
      </w:r>
      <w:r w:rsidR="00E16ADC" w:rsidRPr="00540A60">
        <w:rPr>
          <w:rFonts w:ascii="Times New Roman" w:hAnsi="Times New Roman"/>
        </w:rPr>
        <w:t xml:space="preserve">were </w:t>
      </w:r>
      <w:r w:rsidR="00867EEA" w:rsidRPr="00540A60">
        <w:rPr>
          <w:rFonts w:ascii="Times New Roman" w:hAnsi="Times New Roman"/>
        </w:rPr>
        <w:t xml:space="preserve">consistently available to the </w:t>
      </w:r>
      <w:r w:rsidR="00E16ADC" w:rsidRPr="00540A60">
        <w:rPr>
          <w:rFonts w:ascii="Times New Roman" w:hAnsi="Times New Roman"/>
        </w:rPr>
        <w:t>project management unit PMU based at the FS</w:t>
      </w:r>
      <w:r w:rsidRPr="00540A60">
        <w:rPr>
          <w:rFonts w:ascii="Times New Roman" w:hAnsi="Times New Roman"/>
        </w:rPr>
        <w:t>.</w:t>
      </w:r>
      <w:r w:rsidR="00867EEA" w:rsidRPr="00540A60">
        <w:rPr>
          <w:rFonts w:ascii="Times New Roman" w:hAnsi="Times New Roman"/>
        </w:rPr>
        <w:t xml:space="preserve">  With the loss of the project manager at mid-term, the PMU required strengthening, and a new project manager was recruited in 2008. Both project managers had strong enthusiasm for the project and their effective management was recognized as outstanding (also see mid-term evaluation). </w:t>
      </w:r>
    </w:p>
    <w:p w:rsidR="00867EEA" w:rsidRPr="00540A60"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rPr>
      </w:pPr>
      <w:r w:rsidRPr="00540A60">
        <w:rPr>
          <w:rFonts w:ascii="Times New Roman" w:hAnsi="Times New Roman"/>
        </w:rPr>
        <w:lastRenderedPageBreak/>
        <w:t xml:space="preserve">The UNDP’s office was </w:t>
      </w:r>
      <w:r w:rsidR="00E16ADC" w:rsidRPr="00540A60">
        <w:rPr>
          <w:rFonts w:ascii="Times New Roman" w:hAnsi="Times New Roman"/>
        </w:rPr>
        <w:t xml:space="preserve">an </w:t>
      </w:r>
      <w:r w:rsidR="00382626" w:rsidRPr="00540A60">
        <w:rPr>
          <w:rFonts w:ascii="Times New Roman" w:hAnsi="Times New Roman"/>
        </w:rPr>
        <w:t xml:space="preserve">important </w:t>
      </w:r>
      <w:r w:rsidR="00E16ADC" w:rsidRPr="00540A60">
        <w:rPr>
          <w:rFonts w:ascii="Times New Roman" w:hAnsi="Times New Roman"/>
        </w:rPr>
        <w:t>partner</w:t>
      </w:r>
      <w:r w:rsidR="00382626" w:rsidRPr="00540A60">
        <w:rPr>
          <w:rFonts w:ascii="Times New Roman" w:hAnsi="Times New Roman"/>
        </w:rPr>
        <w:t xml:space="preserve"> </w:t>
      </w:r>
      <w:r w:rsidRPr="00540A60">
        <w:rPr>
          <w:rFonts w:ascii="Times New Roman" w:hAnsi="Times New Roman"/>
        </w:rPr>
        <w:t>(Mid Term 2008 and Terminal Evaluation 2013 - Interviews and Observations</w:t>
      </w:r>
      <w:r w:rsidR="00E16ADC" w:rsidRPr="00540A60">
        <w:rPr>
          <w:rFonts w:ascii="Times New Roman" w:hAnsi="Times New Roman"/>
        </w:rPr>
        <w:t>) in implementation</w:t>
      </w:r>
      <w:r w:rsidRPr="00540A60">
        <w:rPr>
          <w:rFonts w:ascii="Times New Roman" w:hAnsi="Times New Roman"/>
        </w:rPr>
        <w:t xml:space="preserve">.  The UNDP provided </w:t>
      </w:r>
      <w:r w:rsidR="00382626" w:rsidRPr="00540A60">
        <w:rPr>
          <w:rFonts w:ascii="Times New Roman" w:hAnsi="Times New Roman"/>
        </w:rPr>
        <w:t xml:space="preserve">critical </w:t>
      </w:r>
      <w:r w:rsidRPr="00540A60">
        <w:rPr>
          <w:rFonts w:ascii="Times New Roman" w:hAnsi="Times New Roman"/>
        </w:rPr>
        <w:t xml:space="preserve">back office support to the PMU,  i.e. procurement of international consultants and day to day support for soft policy dialogue and advocacy in support of SLM mainstreaming (see section on UNDP below).The office has close relations with the PMU and all other project stakeholders.  </w:t>
      </w:r>
      <w:r w:rsidR="00382626" w:rsidRPr="00540A60">
        <w:rPr>
          <w:rFonts w:ascii="Times New Roman" w:hAnsi="Times New Roman"/>
        </w:rPr>
        <w:t>However</w:t>
      </w:r>
      <w:r w:rsidR="00534D7E" w:rsidRPr="00540A60">
        <w:rPr>
          <w:rFonts w:ascii="Times New Roman" w:hAnsi="Times New Roman"/>
        </w:rPr>
        <w:t>,</w:t>
      </w:r>
      <w:r w:rsidR="00382626" w:rsidRPr="00540A60">
        <w:rPr>
          <w:rFonts w:ascii="Times New Roman" w:hAnsi="Times New Roman"/>
        </w:rPr>
        <w:t xml:space="preserve"> since </w:t>
      </w:r>
      <w:r w:rsidR="002B6B57" w:rsidRPr="00540A60">
        <w:rPr>
          <w:rFonts w:ascii="Times New Roman" w:hAnsi="Times New Roman"/>
        </w:rPr>
        <w:t>this project</w:t>
      </w:r>
      <w:r w:rsidR="00382626" w:rsidRPr="00540A60">
        <w:rPr>
          <w:rFonts w:ascii="Times New Roman" w:hAnsi="Times New Roman"/>
        </w:rPr>
        <w:t xml:space="preserve"> was </w:t>
      </w:r>
      <w:r w:rsidR="00E16ADC" w:rsidRPr="00540A60">
        <w:rPr>
          <w:rFonts w:ascii="Times New Roman" w:hAnsi="Times New Roman"/>
        </w:rPr>
        <w:t xml:space="preserve">implemented, the </w:t>
      </w:r>
      <w:r w:rsidRPr="00540A60">
        <w:rPr>
          <w:rFonts w:ascii="Times New Roman" w:hAnsi="Times New Roman"/>
        </w:rPr>
        <w:t xml:space="preserve">Mauritius government </w:t>
      </w:r>
      <w:r w:rsidR="00E16ADC" w:rsidRPr="00540A60">
        <w:rPr>
          <w:rFonts w:ascii="Times New Roman" w:hAnsi="Times New Roman"/>
        </w:rPr>
        <w:t>agreed to undertake</w:t>
      </w:r>
      <w:r w:rsidRPr="00540A60">
        <w:rPr>
          <w:rFonts w:ascii="Times New Roman" w:hAnsi="Times New Roman"/>
        </w:rPr>
        <w:t xml:space="preserve"> all procurement</w:t>
      </w:r>
      <w:r w:rsidR="00E16ADC" w:rsidRPr="00540A60">
        <w:rPr>
          <w:rFonts w:ascii="Times New Roman" w:hAnsi="Times New Roman"/>
        </w:rPr>
        <w:t xml:space="preserve"> directly </w:t>
      </w:r>
      <w:r w:rsidRPr="00540A60">
        <w:rPr>
          <w:rFonts w:ascii="Times New Roman" w:hAnsi="Times New Roman"/>
        </w:rPr>
        <w:t xml:space="preserve">and </w:t>
      </w:r>
      <w:r w:rsidR="00E16ADC" w:rsidRPr="00540A60">
        <w:rPr>
          <w:rFonts w:ascii="Times New Roman" w:hAnsi="Times New Roman"/>
        </w:rPr>
        <w:t xml:space="preserve">will </w:t>
      </w:r>
      <w:r w:rsidRPr="00540A60">
        <w:rPr>
          <w:rFonts w:ascii="Times New Roman" w:hAnsi="Times New Roman"/>
        </w:rPr>
        <w:t xml:space="preserve">only engaged UNDP on a fee for service basis. </w:t>
      </w:r>
      <w:r w:rsidR="00E16ADC" w:rsidRPr="00540A60">
        <w:rPr>
          <w:rFonts w:ascii="Times New Roman" w:hAnsi="Times New Roman"/>
        </w:rPr>
        <w:t>The management arrangements benefited</w:t>
      </w:r>
      <w:r w:rsidRPr="00540A60">
        <w:rPr>
          <w:rFonts w:ascii="Times New Roman" w:hAnsi="Times New Roman"/>
        </w:rPr>
        <w:t xml:space="preserve"> from knowledgeable project</w:t>
      </w:r>
      <w:r w:rsidRPr="008F1AEE">
        <w:rPr>
          <w:rFonts w:ascii="Times New Roman" w:hAnsi="Times New Roman"/>
        </w:rPr>
        <w:t xml:space="preserve"> managers, the first with long-term knowledge of the sector, stakeholders and the project’s anticipated results and the second with excellent profile and network for local area planning and landscape design among other relevant areas.</w:t>
      </w:r>
    </w:p>
    <w:p w:rsidR="00867EEA" w:rsidRPr="008F1AEE" w:rsidRDefault="00867EEA" w:rsidP="007C3C21">
      <w:pPr>
        <w:pStyle w:val="NoSpacing"/>
        <w:jc w:val="both"/>
        <w:rPr>
          <w:rFonts w:ascii="Times New Roman" w:hAnsi="Times New Roman"/>
        </w:rPr>
      </w:pPr>
    </w:p>
    <w:p w:rsidR="001B73D7" w:rsidRDefault="001B73D7" w:rsidP="007C3C21">
      <w:pPr>
        <w:pStyle w:val="NoSpacing"/>
        <w:rPr>
          <w:sz w:val="20"/>
          <w:szCs w:val="20"/>
        </w:rPr>
      </w:pPr>
      <w:r w:rsidRPr="001930F6">
        <w:rPr>
          <w:sz w:val="20"/>
          <w:szCs w:val="20"/>
        </w:rPr>
        <w:t>Steering Committee SG</w:t>
      </w:r>
    </w:p>
    <w:p w:rsidR="001D0EE2" w:rsidRPr="001930F6" w:rsidRDefault="001D0EE2" w:rsidP="007C3C21">
      <w:pPr>
        <w:pStyle w:val="No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8758"/>
      </w:tblGrid>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1</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 xml:space="preserve">(Chairperson)  Senior Chief Executive, Ministry of Agro-Industry and Food Security </w:t>
            </w:r>
          </w:p>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Fisheries</w:t>
            </w:r>
          </w:p>
        </w:tc>
      </w:tr>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2</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Permanent Secretary, Ministry of Finance and Economic Development</w:t>
            </w:r>
          </w:p>
        </w:tc>
      </w:tr>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3</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Permanent Secretary, Ministry of Local Government</w:t>
            </w:r>
          </w:p>
        </w:tc>
      </w:tr>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4</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Permanent Secretary, Ministry of Environment and National Development Unit</w:t>
            </w:r>
          </w:p>
        </w:tc>
      </w:tr>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5</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Permanent Secretary, Ministry of Housing and Lands</w:t>
            </w:r>
          </w:p>
          <w:p w:rsidR="001B73D7" w:rsidRPr="00C95936" w:rsidRDefault="001B73D7" w:rsidP="007C3C21">
            <w:pPr>
              <w:pStyle w:val="NoSpacing"/>
              <w:rPr>
                <w:rFonts w:ascii="Times New Roman" w:hAnsi="Times New Roman"/>
                <w:sz w:val="20"/>
                <w:szCs w:val="20"/>
              </w:rPr>
            </w:pPr>
          </w:p>
        </w:tc>
      </w:tr>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6</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The Commissioner for Environment, Tourism, Forestry, Fisheries, and Marine Park Rodrigues Regional Assembly</w:t>
            </w:r>
          </w:p>
        </w:tc>
      </w:tr>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7</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Vice Chancellor, University of Mauritius</w:t>
            </w:r>
          </w:p>
        </w:tc>
      </w:tr>
      <w:tr w:rsidR="001B73D7" w:rsidRPr="00C95936" w:rsidTr="008172AB">
        <w:tc>
          <w:tcPr>
            <w:tcW w:w="262"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8</w:t>
            </w:r>
          </w:p>
        </w:tc>
        <w:tc>
          <w:tcPr>
            <w:tcW w:w="4738" w:type="pct"/>
          </w:tcPr>
          <w:p w:rsidR="001B73D7" w:rsidRPr="00C95936" w:rsidRDefault="001B73D7" w:rsidP="007C3C21">
            <w:pPr>
              <w:pStyle w:val="NoSpacing"/>
              <w:rPr>
                <w:rFonts w:ascii="Times New Roman" w:hAnsi="Times New Roman"/>
                <w:sz w:val="20"/>
                <w:szCs w:val="20"/>
              </w:rPr>
            </w:pPr>
            <w:r w:rsidRPr="00C95936">
              <w:rPr>
                <w:rFonts w:ascii="Times New Roman" w:hAnsi="Times New Roman"/>
                <w:sz w:val="20"/>
                <w:szCs w:val="20"/>
              </w:rPr>
              <w:t>UNDP</w:t>
            </w:r>
          </w:p>
        </w:tc>
      </w:tr>
    </w:tbl>
    <w:p w:rsidR="001B73D7" w:rsidRPr="001930F6" w:rsidRDefault="001B73D7" w:rsidP="007C3C21">
      <w:pPr>
        <w:pStyle w:val="NoSpacing"/>
        <w:rPr>
          <w:sz w:val="20"/>
          <w:szCs w:val="20"/>
        </w:rPr>
      </w:pPr>
      <w:r w:rsidRPr="001930F6">
        <w:rPr>
          <w:sz w:val="20"/>
          <w:szCs w:val="20"/>
        </w:rPr>
        <w:t xml:space="preserve">  </w:t>
      </w:r>
    </w:p>
    <w:p w:rsidR="00867EEA" w:rsidRPr="001930F6" w:rsidRDefault="00867EEA" w:rsidP="007C3C21">
      <w:pPr>
        <w:pStyle w:val="NoSpacing"/>
        <w:rPr>
          <w:sz w:val="20"/>
          <w:szCs w:val="20"/>
        </w:rPr>
      </w:pPr>
      <w:r w:rsidRPr="001930F6">
        <w:rPr>
          <w:sz w:val="20"/>
          <w:szCs w:val="20"/>
        </w:rPr>
        <w:t xml:space="preserve">Technical Advisory Group </w:t>
      </w:r>
      <w:r w:rsidR="00935210" w:rsidRPr="001930F6">
        <w:rPr>
          <w:sz w:val="20"/>
          <w:szCs w:val="20"/>
        </w:rPr>
        <w:t xml:space="preserve">TAG </w:t>
      </w:r>
    </w:p>
    <w:tbl>
      <w:tblPr>
        <w:tblpPr w:leftFromText="187" w:rightFromText="187" w:vertAnchor="text" w:horzAnchor="margin" w:tblpY="3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290"/>
        <w:gridCol w:w="2322"/>
        <w:gridCol w:w="4822"/>
      </w:tblGrid>
      <w:tr w:rsidR="00867EEA" w:rsidRPr="00C95936" w:rsidTr="001930F6">
        <w:trPr>
          <w:trHeight w:val="198"/>
        </w:trPr>
        <w:tc>
          <w:tcPr>
            <w:tcW w:w="437" w:type="pct"/>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S.N</w:t>
            </w:r>
          </w:p>
        </w:tc>
        <w:tc>
          <w:tcPr>
            <w:tcW w:w="698" w:type="pct"/>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Name</w:t>
            </w:r>
          </w:p>
        </w:tc>
        <w:tc>
          <w:tcPr>
            <w:tcW w:w="1256" w:type="pct"/>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Designation</w:t>
            </w:r>
          </w:p>
        </w:tc>
        <w:tc>
          <w:tcPr>
            <w:tcW w:w="2608" w:type="pct"/>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Ministry / Organization</w:t>
            </w:r>
          </w:p>
        </w:tc>
      </w:tr>
      <w:tr w:rsidR="00867EEA" w:rsidRPr="00C95936" w:rsidTr="001930F6">
        <w:trPr>
          <w:trHeight w:val="198"/>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1.</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 Vishnu Tezoo</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National Project Director</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Forestry Service Headquarters, Forestry Service</w:t>
            </w:r>
          </w:p>
        </w:tc>
      </w:tr>
      <w:tr w:rsidR="00867EEA" w:rsidRPr="00C95936" w:rsidTr="001930F6">
        <w:trPr>
          <w:trHeight w:val="198"/>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2.</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Mrs. R. Ramsurn</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Economist</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Ministry of Finance and Economic Development</w:t>
            </w:r>
          </w:p>
        </w:tc>
      </w:tr>
      <w:tr w:rsidR="00867EEA" w:rsidRPr="00C95936" w:rsidTr="001930F6">
        <w:trPr>
          <w:trHeight w:val="914"/>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3.</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 V. Bachraz</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Senior Research and Development Officer</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National Parks and Conservation Service, Ministry of Agro-Industry &amp; Fisheries</w:t>
            </w:r>
          </w:p>
        </w:tc>
      </w:tr>
      <w:tr w:rsidR="00867EEA" w:rsidRPr="00C95936" w:rsidTr="001930F6">
        <w:trPr>
          <w:trHeight w:val="414"/>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4.</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 B.B.S Lutchmeea</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Principal Agricultural Officer</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Engineering Division, Ministry of Agro-Industry &amp; F</w:t>
            </w:r>
            <w:r w:rsidR="004443B7" w:rsidRPr="00C95936">
              <w:rPr>
                <w:rFonts w:ascii="Times New Roman" w:hAnsi="Times New Roman"/>
                <w:sz w:val="20"/>
                <w:szCs w:val="20"/>
              </w:rPr>
              <w:t xml:space="preserve">ood Security </w:t>
            </w:r>
            <w:r w:rsidRPr="00C95936">
              <w:rPr>
                <w:rFonts w:ascii="Times New Roman" w:hAnsi="Times New Roman"/>
                <w:sz w:val="20"/>
                <w:szCs w:val="20"/>
              </w:rPr>
              <w:t xml:space="preserve"> </w:t>
            </w:r>
          </w:p>
        </w:tc>
      </w:tr>
      <w:tr w:rsidR="00867EEA" w:rsidRPr="00C95936" w:rsidTr="001930F6">
        <w:trPr>
          <w:trHeight w:val="414"/>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5.</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 R. Ng Cheong</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Scientific Officer</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Mauritius Sugar Industry Research Institute</w:t>
            </w:r>
          </w:p>
        </w:tc>
      </w:tr>
      <w:tr w:rsidR="00867EEA" w:rsidRPr="00C95936" w:rsidTr="001930F6">
        <w:trPr>
          <w:trHeight w:val="414"/>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6.</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Mrs. Michèle Lionnet</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 xml:space="preserve">The Secretary </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Mauritius Meat Producers Association</w:t>
            </w:r>
          </w:p>
        </w:tc>
      </w:tr>
      <w:tr w:rsidR="00867EEA" w:rsidRPr="00C95936" w:rsidTr="001930F6">
        <w:trPr>
          <w:trHeight w:val="414"/>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7.</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Mrs. B. Luckputtya</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 xml:space="preserve">Ass. Secretary </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Ministry of Housing and Lands</w:t>
            </w:r>
          </w:p>
        </w:tc>
      </w:tr>
      <w:tr w:rsidR="00867EEA" w:rsidRPr="00C95936" w:rsidTr="001930F6">
        <w:trPr>
          <w:trHeight w:val="198"/>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8.</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 R.V. Tatayah</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Fauna Manager</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Mauritius Wildlife Foundation</w:t>
            </w:r>
          </w:p>
        </w:tc>
      </w:tr>
      <w:tr w:rsidR="00867EEA" w:rsidRPr="00C95936" w:rsidTr="001930F6">
        <w:trPr>
          <w:trHeight w:val="215"/>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9.</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Mrs. S. Facknath</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Associate Professor</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Faculty of Agriculture, University of Mauritius</w:t>
            </w:r>
          </w:p>
        </w:tc>
      </w:tr>
      <w:tr w:rsidR="00867EEA" w:rsidRPr="00C95936" w:rsidTr="001930F6">
        <w:trPr>
          <w:trHeight w:val="215"/>
        </w:trPr>
        <w:tc>
          <w:tcPr>
            <w:tcW w:w="437"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10</w:t>
            </w:r>
          </w:p>
        </w:tc>
        <w:tc>
          <w:tcPr>
            <w:tcW w:w="698" w:type="pct"/>
            <w:shd w:val="clear" w:color="auto" w:fill="auto"/>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Mr. S. Mooloo</w:t>
            </w:r>
          </w:p>
        </w:tc>
        <w:tc>
          <w:tcPr>
            <w:tcW w:w="1256"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 xml:space="preserve">Ag. Deputy Director </w:t>
            </w:r>
          </w:p>
        </w:tc>
        <w:tc>
          <w:tcPr>
            <w:tcW w:w="2608" w:type="pct"/>
            <w:vAlign w:val="center"/>
          </w:tcPr>
          <w:p w:rsidR="00867EEA" w:rsidRPr="00C95936" w:rsidRDefault="00867EEA" w:rsidP="007C3C21">
            <w:pPr>
              <w:pStyle w:val="NoSpacing"/>
              <w:rPr>
                <w:rFonts w:ascii="Times New Roman" w:hAnsi="Times New Roman"/>
                <w:sz w:val="20"/>
                <w:szCs w:val="20"/>
              </w:rPr>
            </w:pPr>
            <w:r w:rsidRPr="00C95936">
              <w:rPr>
                <w:rFonts w:ascii="Times New Roman" w:hAnsi="Times New Roman"/>
                <w:sz w:val="20"/>
                <w:szCs w:val="20"/>
              </w:rPr>
              <w:t>Department of Environment, Ministry of Environment &amp; NDU</w:t>
            </w:r>
          </w:p>
        </w:tc>
      </w:tr>
    </w:tbl>
    <w:p w:rsidR="00692716" w:rsidRDefault="00692716" w:rsidP="007C3C21">
      <w:pPr>
        <w:pStyle w:val="Heading1"/>
        <w:spacing w:line="240" w:lineRule="auto"/>
        <w:jc w:val="both"/>
        <w:rPr>
          <w:rFonts w:ascii="Times New Roman" w:hAnsi="Times New Roman"/>
          <w:color w:val="auto"/>
          <w:sz w:val="22"/>
          <w:szCs w:val="22"/>
          <w:lang w:val="en-US"/>
        </w:rPr>
      </w:pPr>
      <w:bookmarkStart w:id="130" w:name="_Toc348258093"/>
      <w:bookmarkStart w:id="131" w:name="_Toc348384829"/>
      <w:bookmarkStart w:id="132" w:name="_Toc351874737"/>
    </w:p>
    <w:p w:rsidR="00867EEA" w:rsidRPr="00540A60" w:rsidRDefault="00D71B73" w:rsidP="007C3C21">
      <w:pPr>
        <w:pStyle w:val="Heading1"/>
        <w:spacing w:line="240" w:lineRule="auto"/>
        <w:jc w:val="both"/>
        <w:rPr>
          <w:rFonts w:ascii="Times New Roman" w:hAnsi="Times New Roman"/>
          <w:color w:val="auto"/>
          <w:sz w:val="22"/>
          <w:szCs w:val="22"/>
          <w:lang w:val="en-US"/>
        </w:rPr>
      </w:pPr>
      <w:r>
        <w:rPr>
          <w:rFonts w:ascii="Times New Roman" w:hAnsi="Times New Roman"/>
          <w:color w:val="auto"/>
          <w:sz w:val="22"/>
          <w:szCs w:val="22"/>
          <w:lang w:val="en-US"/>
        </w:rPr>
        <w:t>3.</w:t>
      </w:r>
      <w:r w:rsidRPr="00540A60">
        <w:rPr>
          <w:rFonts w:ascii="Times New Roman" w:hAnsi="Times New Roman"/>
          <w:color w:val="auto"/>
          <w:sz w:val="22"/>
          <w:szCs w:val="22"/>
          <w:lang w:val="en-US"/>
        </w:rPr>
        <w:t>2.  PROJECT I</w:t>
      </w:r>
      <w:r w:rsidRPr="00540A60">
        <w:rPr>
          <w:rFonts w:ascii="Times New Roman" w:hAnsi="Times New Roman"/>
          <w:color w:val="auto"/>
          <w:sz w:val="22"/>
          <w:szCs w:val="22"/>
        </w:rPr>
        <w:t>MPLEMENTATION</w:t>
      </w:r>
      <w:bookmarkEnd w:id="132"/>
      <w:r w:rsidRPr="00540A60">
        <w:rPr>
          <w:rFonts w:ascii="Times New Roman" w:hAnsi="Times New Roman"/>
          <w:color w:val="auto"/>
          <w:sz w:val="22"/>
          <w:szCs w:val="22"/>
        </w:rPr>
        <w:t xml:space="preserve"> </w:t>
      </w:r>
      <w:bookmarkEnd w:id="130"/>
      <w:bookmarkEnd w:id="131"/>
    </w:p>
    <w:p w:rsidR="005A7F8C" w:rsidRPr="00540A60" w:rsidRDefault="005A7F8C" w:rsidP="007C3C21">
      <w:pPr>
        <w:spacing w:line="240" w:lineRule="auto"/>
        <w:rPr>
          <w:lang/>
        </w:rPr>
      </w:pPr>
    </w:p>
    <w:p w:rsidR="006F22D2" w:rsidRPr="00540A60" w:rsidRDefault="00D71F01" w:rsidP="007C3C21">
      <w:pPr>
        <w:pStyle w:val="NoSpacing"/>
        <w:jc w:val="both"/>
        <w:rPr>
          <w:rFonts w:ascii="Times New Roman" w:hAnsi="Times New Roman"/>
        </w:rPr>
      </w:pPr>
      <w:r w:rsidRPr="00540A60">
        <w:rPr>
          <w:rFonts w:ascii="Times New Roman" w:hAnsi="Times New Roman"/>
        </w:rPr>
        <w:t>Th</w:t>
      </w:r>
      <w:r w:rsidR="006F22D2" w:rsidRPr="00540A60">
        <w:rPr>
          <w:rFonts w:ascii="Times New Roman" w:hAnsi="Times New Roman"/>
        </w:rPr>
        <w:t>e project began to deliver results by mid-term (mid-term evaluation 2008)</w:t>
      </w:r>
      <w:r w:rsidRPr="00540A60">
        <w:rPr>
          <w:rFonts w:ascii="Times New Roman" w:hAnsi="Times New Roman"/>
        </w:rPr>
        <w:t xml:space="preserve"> especially with regards to its institutional capacity strengthening objectives</w:t>
      </w:r>
      <w:r w:rsidR="006F22D2" w:rsidRPr="00540A60">
        <w:rPr>
          <w:rFonts w:ascii="Times New Roman" w:hAnsi="Times New Roman"/>
        </w:rPr>
        <w:t>. At mid-term, the external evaluation</w:t>
      </w:r>
      <w:r w:rsidRPr="00540A60">
        <w:rPr>
          <w:rFonts w:ascii="Times New Roman" w:hAnsi="Times New Roman"/>
        </w:rPr>
        <w:t xml:space="preserve"> also recommended</w:t>
      </w:r>
      <w:r w:rsidR="006F22D2" w:rsidRPr="00540A60">
        <w:rPr>
          <w:rFonts w:ascii="Times New Roman" w:hAnsi="Times New Roman"/>
        </w:rPr>
        <w:t xml:space="preserve"> corrective actions to extend the project strategy focus beyond upstream capacity strengthening</w:t>
      </w:r>
      <w:r w:rsidR="00947C69" w:rsidRPr="00540A60">
        <w:rPr>
          <w:rFonts w:ascii="Times New Roman" w:hAnsi="Times New Roman"/>
        </w:rPr>
        <w:t xml:space="preserve"> and </w:t>
      </w:r>
      <w:r w:rsidR="00F6545C" w:rsidRPr="00540A60">
        <w:rPr>
          <w:rFonts w:ascii="Times New Roman" w:hAnsi="Times New Roman"/>
        </w:rPr>
        <w:t>training to</w:t>
      </w:r>
      <w:r w:rsidR="006F22D2" w:rsidRPr="00540A60">
        <w:rPr>
          <w:rFonts w:ascii="Times New Roman" w:hAnsi="Times New Roman"/>
        </w:rPr>
        <w:t xml:space="preserve"> the drivers of land degradation </w:t>
      </w:r>
      <w:r w:rsidR="00F6545C" w:rsidRPr="00540A60">
        <w:rPr>
          <w:rFonts w:ascii="Times New Roman" w:hAnsi="Times New Roman"/>
        </w:rPr>
        <w:t>and resource</w:t>
      </w:r>
      <w:r w:rsidR="006F22D2" w:rsidRPr="00540A60">
        <w:rPr>
          <w:rFonts w:ascii="Times New Roman" w:hAnsi="Times New Roman"/>
        </w:rPr>
        <w:t xml:space="preserve"> users</w:t>
      </w:r>
      <w:r w:rsidR="00947C69" w:rsidRPr="00540A60">
        <w:rPr>
          <w:rFonts w:ascii="Times New Roman" w:hAnsi="Times New Roman"/>
        </w:rPr>
        <w:t xml:space="preserve"> directly</w:t>
      </w:r>
      <w:r w:rsidR="006F22D2" w:rsidRPr="00540A60">
        <w:rPr>
          <w:rFonts w:ascii="Times New Roman" w:hAnsi="Times New Roman"/>
        </w:rPr>
        <w:t>. The  remaining resources (interviews with the PMU and UNDP) w</w:t>
      </w:r>
      <w:r w:rsidRPr="00540A60">
        <w:rPr>
          <w:rFonts w:ascii="Times New Roman" w:hAnsi="Times New Roman"/>
        </w:rPr>
        <w:t xml:space="preserve">as limited and so  </w:t>
      </w:r>
      <w:r w:rsidR="006F22D2" w:rsidRPr="00540A60">
        <w:rPr>
          <w:rFonts w:ascii="Times New Roman" w:hAnsi="Times New Roman"/>
        </w:rPr>
        <w:t xml:space="preserve">corrective action  forced a strategic approach and </w:t>
      </w:r>
      <w:r w:rsidRPr="00540A60">
        <w:rPr>
          <w:rFonts w:ascii="Times New Roman" w:hAnsi="Times New Roman"/>
        </w:rPr>
        <w:t xml:space="preserve"> a special </w:t>
      </w:r>
      <w:r w:rsidR="006F22D2" w:rsidRPr="00540A60">
        <w:rPr>
          <w:rFonts w:ascii="Times New Roman" w:hAnsi="Times New Roman"/>
        </w:rPr>
        <w:t>targeting of trainings</w:t>
      </w:r>
      <w:r w:rsidRPr="00540A60">
        <w:rPr>
          <w:rFonts w:ascii="Times New Roman" w:hAnsi="Times New Roman"/>
        </w:rPr>
        <w:t xml:space="preserve"> to the more vulnerable areas</w:t>
      </w:r>
      <w:r w:rsidR="006F22D2" w:rsidRPr="00540A60">
        <w:rPr>
          <w:rFonts w:ascii="Times New Roman" w:hAnsi="Times New Roman"/>
        </w:rPr>
        <w:t xml:space="preserve">, the development of the forest information management tool/work with LAVIMS, the NAP and the Integrated Financing Strategy work. </w:t>
      </w:r>
    </w:p>
    <w:p w:rsidR="006F22D2" w:rsidRPr="00540A60" w:rsidRDefault="006F22D2" w:rsidP="007C3C21">
      <w:pPr>
        <w:pStyle w:val="NoSpacing"/>
        <w:jc w:val="both"/>
        <w:rPr>
          <w:rFonts w:ascii="Times New Roman" w:hAnsi="Times New Roman"/>
        </w:rPr>
      </w:pPr>
    </w:p>
    <w:p w:rsidR="006F22D2" w:rsidRPr="00540A60" w:rsidRDefault="006F22D2" w:rsidP="007C3C21">
      <w:pPr>
        <w:pStyle w:val="NoSpacing"/>
        <w:jc w:val="both"/>
        <w:rPr>
          <w:rFonts w:ascii="Times New Roman" w:hAnsi="Times New Roman"/>
        </w:rPr>
      </w:pPr>
      <w:r w:rsidRPr="00540A60">
        <w:rPr>
          <w:rFonts w:ascii="Times New Roman" w:hAnsi="Times New Roman"/>
        </w:rPr>
        <w:t xml:space="preserve">The ongoing SLM project planning within the scope of the technical advisory group TAG and the steering committee SC enabled a demonstration to the government counterparts of the cross sector and multi-stakeholder institutional arrangements for SLM (interviews January 2013. </w:t>
      </w:r>
    </w:p>
    <w:p w:rsidR="002F7757" w:rsidRPr="00540A60" w:rsidRDefault="002F7757" w:rsidP="007C3C21">
      <w:pPr>
        <w:pStyle w:val="NoSpacing"/>
        <w:jc w:val="both"/>
        <w:rPr>
          <w:rFonts w:ascii="Times New Roman" w:hAnsi="Times New Roman"/>
          <w:i/>
        </w:rPr>
      </w:pPr>
    </w:p>
    <w:p w:rsidR="002F7757" w:rsidRPr="00540A60" w:rsidRDefault="002F7757" w:rsidP="007C3C21">
      <w:pPr>
        <w:pStyle w:val="NoSpacing"/>
        <w:jc w:val="both"/>
        <w:rPr>
          <w:rFonts w:ascii="Times New Roman" w:hAnsi="Times New Roman"/>
          <w:b/>
        </w:rPr>
      </w:pPr>
      <w:r w:rsidRPr="00540A60">
        <w:rPr>
          <w:rFonts w:ascii="Times New Roman" w:hAnsi="Times New Roman"/>
          <w:b/>
        </w:rPr>
        <w:t xml:space="preserve">Timing of key programme </w:t>
      </w:r>
      <w:r w:rsidR="001F637D" w:rsidRPr="00540A60">
        <w:rPr>
          <w:rFonts w:ascii="Times New Roman" w:hAnsi="Times New Roman"/>
          <w:b/>
        </w:rPr>
        <w:t xml:space="preserve">implementation </w:t>
      </w:r>
      <w:r w:rsidRPr="00540A60">
        <w:rPr>
          <w:rFonts w:ascii="Times New Roman" w:hAnsi="Times New Roman"/>
          <w:b/>
        </w:rPr>
        <w:t>milestones</w:t>
      </w:r>
    </w:p>
    <w:p w:rsidR="002F7757" w:rsidRPr="00540A60" w:rsidRDefault="002F7757" w:rsidP="007C3C21">
      <w:pPr>
        <w:pStyle w:val="No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6"/>
        <w:gridCol w:w="6466"/>
      </w:tblGrid>
      <w:tr w:rsidR="002F7757" w:rsidRPr="00540A60" w:rsidTr="00187ECC">
        <w:trPr>
          <w:trHeight w:val="305"/>
        </w:trPr>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CEO endorsement/approval      </w:t>
            </w:r>
          </w:p>
          <w:p w:rsidR="002F7757" w:rsidRPr="00540A60" w:rsidRDefault="002F7757" w:rsidP="007C3C21">
            <w:pPr>
              <w:pStyle w:val="NoSpacing"/>
              <w:jc w:val="both"/>
              <w:rPr>
                <w:rFonts w:ascii="Times New Roman" w:eastAsia="Calibri" w:hAnsi="Times New Roman"/>
              </w:rPr>
            </w:pP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Approved MSP formulated in 2004</w:t>
            </w:r>
          </w:p>
        </w:tc>
      </w:tr>
      <w:tr w:rsidR="002F7757" w:rsidRPr="00540A60" w:rsidTr="00187EC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Agency approval date</w:t>
            </w: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by GEF in 2005</w:t>
            </w:r>
          </w:p>
          <w:p w:rsidR="002F7757" w:rsidRPr="00540A60" w:rsidRDefault="002F7757" w:rsidP="007C3C21">
            <w:pPr>
              <w:pStyle w:val="NoSpacing"/>
              <w:jc w:val="both"/>
              <w:rPr>
                <w:rFonts w:ascii="Times New Roman" w:eastAsia="Calibri" w:hAnsi="Times New Roman"/>
              </w:rPr>
            </w:pPr>
          </w:p>
        </w:tc>
      </w:tr>
      <w:tr w:rsidR="002F7757" w:rsidRPr="00540A60" w:rsidTr="00187EC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Implementation start-</w:t>
            </w: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Project Manager recruited in October 2006</w:t>
            </w:r>
          </w:p>
        </w:tc>
      </w:tr>
      <w:tr w:rsidR="002F7757" w:rsidRPr="00540A60" w:rsidTr="00187EC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First TAC</w:t>
            </w: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 xml:space="preserve">- </w:t>
            </w:r>
            <w:r w:rsidR="003941FD" w:rsidRPr="00540A60">
              <w:rPr>
                <w:rFonts w:ascii="Times New Roman" w:eastAsia="Calibri" w:hAnsi="Times New Roman"/>
              </w:rPr>
              <w:t>Officially</w:t>
            </w:r>
            <w:r w:rsidRPr="00540A60">
              <w:rPr>
                <w:rFonts w:ascii="Times New Roman" w:eastAsia="Calibri" w:hAnsi="Times New Roman"/>
              </w:rPr>
              <w:t xml:space="preserve"> constituted on December 21, 2007. The first meeting was held on January 17, 2007</w:t>
            </w:r>
          </w:p>
          <w:p w:rsidR="002F7757" w:rsidRPr="00540A60" w:rsidRDefault="002F7757" w:rsidP="007C3C21">
            <w:pPr>
              <w:pStyle w:val="NoSpacing"/>
              <w:jc w:val="both"/>
              <w:rPr>
                <w:rFonts w:ascii="Times New Roman" w:eastAsia="Calibri" w:hAnsi="Times New Roman"/>
              </w:rPr>
            </w:pPr>
          </w:p>
        </w:tc>
      </w:tr>
      <w:tr w:rsidR="002F7757" w:rsidRPr="00540A60" w:rsidTr="00187EC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Mid-term evaluation</w:t>
            </w:r>
          </w:p>
          <w:p w:rsidR="002F7757" w:rsidRPr="00540A60" w:rsidRDefault="002F7757" w:rsidP="007C3C21">
            <w:pPr>
              <w:pStyle w:val="NoSpacing"/>
              <w:jc w:val="both"/>
              <w:rPr>
                <w:rFonts w:ascii="Times New Roman" w:eastAsia="Calibri" w:hAnsi="Times New Roman"/>
              </w:rPr>
            </w:pP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October 2008</w:t>
            </w:r>
          </w:p>
        </w:tc>
      </w:tr>
      <w:tr w:rsidR="002F7757" w:rsidRPr="00540A60" w:rsidTr="00187EC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Project completion</w:t>
            </w: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December 2011</w:t>
            </w:r>
          </w:p>
        </w:tc>
      </w:tr>
      <w:tr w:rsidR="002F7757" w:rsidRPr="00540A60" w:rsidTr="00187EC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 xml:space="preserve">Terminal evaluation </w:t>
            </w: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 xml:space="preserve">Jan 2013 </w:t>
            </w:r>
          </w:p>
        </w:tc>
      </w:tr>
      <w:tr w:rsidR="002F7757" w:rsidRPr="00540A60" w:rsidTr="00187EC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Completion</w:t>
            </w:r>
          </w:p>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Project closing-</w:t>
            </w:r>
          </w:p>
          <w:p w:rsidR="002F7757" w:rsidRPr="00540A60" w:rsidRDefault="002F7757" w:rsidP="007C3C21">
            <w:pPr>
              <w:pStyle w:val="NoSpacing"/>
              <w:jc w:val="both"/>
              <w:rPr>
                <w:rFonts w:ascii="Times New Roman" w:eastAsia="Calibri" w:hAnsi="Times New Roman"/>
              </w:rPr>
            </w:pPr>
          </w:p>
        </w:tc>
        <w:tc>
          <w:tcPr>
            <w:tcW w:w="0" w:type="auto"/>
          </w:tcPr>
          <w:p w:rsidR="002F7757" w:rsidRPr="00540A60" w:rsidRDefault="002F7757" w:rsidP="007C3C21">
            <w:pPr>
              <w:pStyle w:val="NoSpacing"/>
              <w:jc w:val="both"/>
              <w:rPr>
                <w:rFonts w:ascii="Times New Roman" w:eastAsia="Calibri" w:hAnsi="Times New Roman"/>
              </w:rPr>
            </w:pPr>
            <w:r w:rsidRPr="00540A60">
              <w:rPr>
                <w:rFonts w:ascii="Times New Roman" w:eastAsia="Calibri" w:hAnsi="Times New Roman"/>
              </w:rPr>
              <w:t>April 2013</w:t>
            </w:r>
          </w:p>
        </w:tc>
      </w:tr>
    </w:tbl>
    <w:p w:rsidR="002F7757" w:rsidRPr="00540A60" w:rsidRDefault="002F7757" w:rsidP="007C3C21">
      <w:pPr>
        <w:pStyle w:val="NoSpacing"/>
        <w:jc w:val="both"/>
        <w:rPr>
          <w:rFonts w:ascii="Times New Roman" w:hAnsi="Times New Roman"/>
        </w:rPr>
      </w:pPr>
    </w:p>
    <w:p w:rsidR="00867EEA" w:rsidRPr="00540A60" w:rsidRDefault="00867EEA" w:rsidP="007C3C21">
      <w:pPr>
        <w:pStyle w:val="NoSpacing"/>
        <w:jc w:val="both"/>
        <w:rPr>
          <w:rFonts w:ascii="Times New Roman" w:hAnsi="Times New Roman"/>
          <w:i/>
        </w:rPr>
      </w:pPr>
      <w:bookmarkStart w:id="133" w:name="_Toc348258094"/>
      <w:bookmarkStart w:id="134" w:name="_Toc348384830"/>
      <w:bookmarkStart w:id="135" w:name="_Toc351874738"/>
      <w:r w:rsidRPr="00540A60">
        <w:rPr>
          <w:rStyle w:val="Heading1Char"/>
          <w:rFonts w:ascii="Times New Roman" w:hAnsi="Times New Roman"/>
          <w:i/>
          <w:color w:val="auto"/>
          <w:sz w:val="22"/>
          <w:szCs w:val="22"/>
        </w:rPr>
        <w:t xml:space="preserve">Adaptive </w:t>
      </w:r>
      <w:r w:rsidR="00D75B19" w:rsidRPr="00540A60">
        <w:rPr>
          <w:rStyle w:val="Heading1Char"/>
          <w:rFonts w:ascii="Times New Roman" w:hAnsi="Times New Roman"/>
          <w:i/>
          <w:color w:val="auto"/>
          <w:sz w:val="22"/>
          <w:szCs w:val="22"/>
        </w:rPr>
        <w:t>M</w:t>
      </w:r>
      <w:r w:rsidRPr="00540A60">
        <w:rPr>
          <w:rStyle w:val="Heading1Char"/>
          <w:rFonts w:ascii="Times New Roman" w:hAnsi="Times New Roman"/>
          <w:i/>
          <w:color w:val="auto"/>
          <w:sz w:val="22"/>
          <w:szCs w:val="22"/>
        </w:rPr>
        <w:t>anagement</w:t>
      </w:r>
      <w:bookmarkEnd w:id="133"/>
      <w:bookmarkEnd w:id="134"/>
      <w:bookmarkEnd w:id="135"/>
    </w:p>
    <w:p w:rsidR="00867EEA" w:rsidRPr="00540A60"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The project </w:t>
      </w:r>
      <w:r w:rsidR="00E65E7E">
        <w:rPr>
          <w:rFonts w:ascii="Times New Roman" w:hAnsi="Times New Roman"/>
        </w:rPr>
        <w:t xml:space="preserve">enacted </w:t>
      </w:r>
      <w:r w:rsidRPr="008F1AEE">
        <w:rPr>
          <w:rFonts w:ascii="Times New Roman" w:hAnsi="Times New Roman"/>
        </w:rPr>
        <w:t xml:space="preserve">the adaptive management approach through </w:t>
      </w:r>
      <w:r w:rsidR="00E65E7E">
        <w:rPr>
          <w:rFonts w:ascii="Times New Roman" w:hAnsi="Times New Roman"/>
        </w:rPr>
        <w:t xml:space="preserve">the way it engaged a </w:t>
      </w:r>
      <w:r w:rsidR="0072745E">
        <w:rPr>
          <w:rFonts w:ascii="Times New Roman" w:hAnsi="Times New Roman"/>
        </w:rPr>
        <w:t>broad</w:t>
      </w:r>
      <w:r w:rsidR="00E65E7E">
        <w:rPr>
          <w:rFonts w:ascii="Times New Roman" w:hAnsi="Times New Roman"/>
        </w:rPr>
        <w:t xml:space="preserve"> </w:t>
      </w:r>
      <w:r w:rsidRPr="008F1AEE">
        <w:rPr>
          <w:rFonts w:ascii="Times New Roman" w:hAnsi="Times New Roman"/>
        </w:rPr>
        <w:t xml:space="preserve">group of </w:t>
      </w:r>
      <w:r w:rsidR="0072745E" w:rsidRPr="008F1AEE">
        <w:rPr>
          <w:rFonts w:ascii="Times New Roman" w:hAnsi="Times New Roman"/>
        </w:rPr>
        <w:t xml:space="preserve">stakeholders </w:t>
      </w:r>
      <w:r w:rsidR="0072745E">
        <w:rPr>
          <w:rFonts w:ascii="Times New Roman" w:hAnsi="Times New Roman"/>
        </w:rPr>
        <w:t>in</w:t>
      </w:r>
      <w:r w:rsidRPr="008F1AEE">
        <w:rPr>
          <w:rFonts w:ascii="Times New Roman" w:hAnsi="Times New Roman"/>
        </w:rPr>
        <w:t xml:space="preserve"> planning and management of SLM</w:t>
      </w:r>
      <w:r w:rsidR="00E65E7E" w:rsidRPr="00E65E7E">
        <w:rPr>
          <w:rFonts w:ascii="Times New Roman" w:hAnsi="Times New Roman"/>
        </w:rPr>
        <w:t xml:space="preserve"> </w:t>
      </w:r>
      <w:r w:rsidR="00DB3064">
        <w:rPr>
          <w:rFonts w:ascii="Times New Roman" w:hAnsi="Times New Roman"/>
        </w:rPr>
        <w:t>including government</w:t>
      </w:r>
      <w:r w:rsidR="00E65E7E" w:rsidRPr="008F1AEE">
        <w:rPr>
          <w:rFonts w:ascii="Times New Roman" w:hAnsi="Times New Roman"/>
        </w:rPr>
        <w:t xml:space="preserve"> and non-governmental </w:t>
      </w:r>
      <w:r w:rsidR="00E65E7E">
        <w:rPr>
          <w:rFonts w:ascii="Times New Roman" w:hAnsi="Times New Roman"/>
        </w:rPr>
        <w:t xml:space="preserve">and private sector </w:t>
      </w:r>
      <w:r w:rsidR="00E65E7E" w:rsidRPr="008F1AEE">
        <w:rPr>
          <w:rFonts w:ascii="Times New Roman" w:hAnsi="Times New Roman"/>
        </w:rPr>
        <w:t>actors</w:t>
      </w:r>
      <w:r w:rsidRPr="008F1AEE">
        <w:rPr>
          <w:rFonts w:ascii="Times New Roman" w:hAnsi="Times New Roman"/>
        </w:rPr>
        <w:t xml:space="preserve">. The management arrangements </w:t>
      </w:r>
      <w:r w:rsidR="00580289">
        <w:rPr>
          <w:rFonts w:ascii="Times New Roman" w:hAnsi="Times New Roman"/>
        </w:rPr>
        <w:t>with based at FS</w:t>
      </w:r>
      <w:r w:rsidR="009C5311">
        <w:rPr>
          <w:rFonts w:ascii="Times New Roman" w:hAnsi="Times New Roman"/>
        </w:rPr>
        <w:t xml:space="preserve"> </w:t>
      </w:r>
      <w:r w:rsidR="00580289">
        <w:rPr>
          <w:rFonts w:ascii="Times New Roman" w:hAnsi="Times New Roman"/>
        </w:rPr>
        <w:t xml:space="preserve">was therefore, </w:t>
      </w:r>
      <w:r w:rsidRPr="008F1AEE">
        <w:rPr>
          <w:rFonts w:ascii="Times New Roman" w:hAnsi="Times New Roman"/>
        </w:rPr>
        <w:t xml:space="preserve">suited to </w:t>
      </w:r>
      <w:r w:rsidR="00580289">
        <w:rPr>
          <w:rFonts w:ascii="Times New Roman" w:hAnsi="Times New Roman"/>
        </w:rPr>
        <w:t>the project strategy, implementation</w:t>
      </w:r>
      <w:r w:rsidRPr="008F1AEE">
        <w:rPr>
          <w:rFonts w:ascii="Times New Roman" w:hAnsi="Times New Roman"/>
        </w:rPr>
        <w:t xml:space="preserve"> approach and for adaptive management</w:t>
      </w:r>
      <w:r w:rsidR="00580289">
        <w:rPr>
          <w:rFonts w:ascii="Times New Roman" w:hAnsi="Times New Roman"/>
        </w:rPr>
        <w:t>.</w:t>
      </w:r>
      <w:r w:rsidRPr="008F1AEE">
        <w:rPr>
          <w:rFonts w:ascii="Times New Roman" w:hAnsi="Times New Roman"/>
        </w:rPr>
        <w:t xml:space="preserve">  The project engaged key agencies with stake in mainstreaming SLM including ministries vested in environmental protection and enforcement - MOAF, Ministry of Environment MOE and the Ministry of Housing and Land MOHL and others (see list of ministries and agencies involved above). Project also involved the private sector and the NGOs through the TAG and the trainings which was ideal.</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Forestry has a national leadership agenda and </w:t>
      </w:r>
      <w:r w:rsidR="00061109">
        <w:rPr>
          <w:rFonts w:ascii="Times New Roman" w:hAnsi="Times New Roman"/>
        </w:rPr>
        <w:t xml:space="preserve">the </w:t>
      </w:r>
      <w:r w:rsidRPr="008F1AEE">
        <w:rPr>
          <w:rFonts w:ascii="Times New Roman" w:hAnsi="Times New Roman"/>
        </w:rPr>
        <w:t xml:space="preserve">extension field staff for work on </w:t>
      </w:r>
      <w:r w:rsidR="00061109">
        <w:rPr>
          <w:rFonts w:ascii="Times New Roman" w:hAnsi="Times New Roman"/>
        </w:rPr>
        <w:t xml:space="preserve">the </w:t>
      </w:r>
      <w:r w:rsidR="00580289">
        <w:rPr>
          <w:rFonts w:ascii="Times New Roman" w:hAnsi="Times New Roman"/>
        </w:rPr>
        <w:t>front line</w:t>
      </w:r>
      <w:r w:rsidR="00061109">
        <w:rPr>
          <w:rFonts w:ascii="Times New Roman" w:hAnsi="Times New Roman"/>
        </w:rPr>
        <w:t>s of environmental</w:t>
      </w:r>
      <w:r w:rsidRPr="008F1AEE">
        <w:rPr>
          <w:rFonts w:ascii="Times New Roman" w:hAnsi="Times New Roman"/>
        </w:rPr>
        <w:t xml:space="preserve"> protection and sustainable land management. Forestry is </w:t>
      </w:r>
      <w:r w:rsidR="00580289">
        <w:rPr>
          <w:rFonts w:ascii="Times New Roman" w:hAnsi="Times New Roman"/>
        </w:rPr>
        <w:t xml:space="preserve">also </w:t>
      </w:r>
      <w:r w:rsidRPr="008F1AEE">
        <w:rPr>
          <w:rFonts w:ascii="Times New Roman" w:hAnsi="Times New Roman"/>
        </w:rPr>
        <w:t xml:space="preserve">situated in MOAF </w:t>
      </w:r>
      <w:r w:rsidR="00061109">
        <w:rPr>
          <w:rFonts w:ascii="Times New Roman" w:hAnsi="Times New Roman"/>
        </w:rPr>
        <w:t xml:space="preserve">and has </w:t>
      </w:r>
      <w:r w:rsidRPr="008F1AEE">
        <w:rPr>
          <w:rFonts w:ascii="Times New Roman" w:hAnsi="Times New Roman"/>
        </w:rPr>
        <w:t xml:space="preserve">many of the key agencies involved in providing extension services work on SLM including </w:t>
      </w:r>
      <w:r w:rsidRPr="008F1AEE">
        <w:rPr>
          <w:rFonts w:ascii="Times New Roman" w:hAnsi="Times New Roman"/>
        </w:rPr>
        <w:lastRenderedPageBreak/>
        <w:t xml:space="preserve">National Parks, Fisheries and Agriculture. An important aim of the projects was to integrate MOAF decentralized services better. </w:t>
      </w:r>
    </w:p>
    <w:p w:rsidR="00867EEA" w:rsidRPr="008F1AEE" w:rsidRDefault="00867EEA" w:rsidP="007C3C21">
      <w:pPr>
        <w:pStyle w:val="NoSpacing"/>
        <w:jc w:val="both"/>
        <w:rPr>
          <w:rFonts w:ascii="Times New Roman" w:hAnsi="Times New Roman"/>
        </w:rPr>
      </w:pPr>
    </w:p>
    <w:p w:rsidR="00867EEA" w:rsidRPr="008F1AEE" w:rsidRDefault="00560947" w:rsidP="007C3C21">
      <w:pPr>
        <w:spacing w:after="0" w:line="240" w:lineRule="auto"/>
        <w:jc w:val="both"/>
        <w:rPr>
          <w:rFonts w:ascii="Times New Roman" w:eastAsia="Calibri" w:hAnsi="Times New Roman"/>
        </w:rPr>
      </w:pPr>
      <w:r>
        <w:rPr>
          <w:rFonts w:ascii="Times New Roman" w:eastAsia="Calibri" w:hAnsi="Times New Roman"/>
        </w:rPr>
        <w:t xml:space="preserve">Adaptive management </w:t>
      </w:r>
      <w:r w:rsidR="00D71B73">
        <w:rPr>
          <w:rFonts w:ascii="Times New Roman" w:eastAsia="Calibri" w:hAnsi="Times New Roman"/>
        </w:rPr>
        <w:t>had been</w:t>
      </w:r>
      <w:r>
        <w:rPr>
          <w:rFonts w:ascii="Times New Roman" w:eastAsia="Calibri" w:hAnsi="Times New Roman"/>
        </w:rPr>
        <w:t xml:space="preserve"> expressed through</w:t>
      </w:r>
      <w:r w:rsidR="00D71B73">
        <w:rPr>
          <w:rFonts w:ascii="Times New Roman" w:eastAsia="Calibri" w:hAnsi="Times New Roman"/>
        </w:rPr>
        <w:t>out</w:t>
      </w:r>
      <w:r>
        <w:rPr>
          <w:rFonts w:ascii="Times New Roman" w:eastAsia="Calibri" w:hAnsi="Times New Roman"/>
        </w:rPr>
        <w:t xml:space="preserve"> </w:t>
      </w:r>
      <w:r w:rsidR="00867EEA" w:rsidRPr="008F1AEE">
        <w:rPr>
          <w:rFonts w:ascii="Times New Roman" w:eastAsia="Calibri" w:hAnsi="Times New Roman"/>
        </w:rPr>
        <w:t xml:space="preserve">project implementation </w:t>
      </w:r>
      <w:r w:rsidR="00D71B73">
        <w:rPr>
          <w:rFonts w:ascii="Times New Roman" w:eastAsia="Calibri" w:hAnsi="Times New Roman"/>
        </w:rPr>
        <w:t xml:space="preserve">by the </w:t>
      </w:r>
      <w:r w:rsidR="00867EEA" w:rsidRPr="008F1AEE">
        <w:rPr>
          <w:rFonts w:ascii="Times New Roman" w:eastAsia="Calibri" w:hAnsi="Times New Roman"/>
        </w:rPr>
        <w:t>decision making</w:t>
      </w:r>
      <w:r>
        <w:rPr>
          <w:rFonts w:ascii="Times New Roman" w:eastAsia="Calibri" w:hAnsi="Times New Roman"/>
        </w:rPr>
        <w:t xml:space="preserve"> processes </w:t>
      </w:r>
      <w:r w:rsidR="00420B3F">
        <w:rPr>
          <w:rFonts w:ascii="Times New Roman" w:eastAsia="Calibri" w:hAnsi="Times New Roman"/>
        </w:rPr>
        <w:t>executed in</w:t>
      </w:r>
      <w:r w:rsidR="00867EEA" w:rsidRPr="008F1AEE">
        <w:rPr>
          <w:rFonts w:ascii="Times New Roman" w:eastAsia="Calibri" w:hAnsi="Times New Roman"/>
        </w:rPr>
        <w:t xml:space="preserve"> consultation with members of the Technical Advisory Group TAG (7 meetings) and the Steering Committee SC (3 Meetings</w:t>
      </w:r>
      <w:r w:rsidR="003941FD" w:rsidRPr="008F1AEE">
        <w:rPr>
          <w:rFonts w:ascii="Times New Roman" w:eastAsia="Calibri" w:hAnsi="Times New Roman"/>
        </w:rPr>
        <w:t>)</w:t>
      </w:r>
      <w:r w:rsidR="003941FD">
        <w:rPr>
          <w:rFonts w:ascii="Times New Roman" w:eastAsia="Calibri" w:hAnsi="Times New Roman"/>
        </w:rPr>
        <w:t xml:space="preserve">. </w:t>
      </w:r>
      <w:r>
        <w:rPr>
          <w:rFonts w:ascii="Times New Roman" w:eastAsia="Calibri" w:hAnsi="Times New Roman"/>
        </w:rPr>
        <w:t>A</w:t>
      </w:r>
      <w:r w:rsidR="00867EEA" w:rsidRPr="008F1AEE">
        <w:rPr>
          <w:rFonts w:ascii="Times New Roman" w:eastAsia="Calibri" w:hAnsi="Times New Roman"/>
        </w:rPr>
        <w:t xml:space="preserve">nnual work plans decision making </w:t>
      </w:r>
      <w:r w:rsidR="00420B3F">
        <w:rPr>
          <w:rFonts w:ascii="Times New Roman" w:eastAsia="Calibri" w:hAnsi="Times New Roman"/>
        </w:rPr>
        <w:t xml:space="preserve">was </w:t>
      </w:r>
      <w:r>
        <w:rPr>
          <w:rFonts w:ascii="Times New Roman" w:eastAsia="Calibri" w:hAnsi="Times New Roman"/>
        </w:rPr>
        <w:t xml:space="preserve">conducted on the basis of </w:t>
      </w:r>
      <w:r w:rsidR="00867EEA" w:rsidRPr="008F1AEE">
        <w:rPr>
          <w:rFonts w:ascii="Times New Roman" w:eastAsia="Calibri" w:hAnsi="Times New Roman"/>
        </w:rPr>
        <w:t>available funds and other resources (Interview with PM January 2013).  Post mid-term as per recommendation for increased involvement of the Rodrigues stakeholders, the PMU, through the TAG’s decision-making process, designed activities</w:t>
      </w:r>
      <w:r w:rsidR="00420B3F">
        <w:rPr>
          <w:rFonts w:ascii="Times New Roman" w:eastAsia="Calibri" w:hAnsi="Times New Roman"/>
        </w:rPr>
        <w:t xml:space="preserve"> and </w:t>
      </w:r>
      <w:r w:rsidR="00420B3F" w:rsidRPr="008F1AEE">
        <w:rPr>
          <w:rFonts w:ascii="Times New Roman" w:eastAsia="Calibri" w:hAnsi="Times New Roman"/>
        </w:rPr>
        <w:t>trainings</w:t>
      </w:r>
      <w:r w:rsidR="00867EEA" w:rsidRPr="008F1AEE">
        <w:rPr>
          <w:rFonts w:ascii="Times New Roman" w:eastAsia="Calibri" w:hAnsi="Times New Roman"/>
        </w:rPr>
        <w:t xml:space="preserve"> on Rodrigues (interview with PMU, January 2013). The </w:t>
      </w:r>
      <w:r w:rsidR="00420B3F">
        <w:rPr>
          <w:rFonts w:ascii="Times New Roman" w:eastAsia="Calibri" w:hAnsi="Times New Roman"/>
        </w:rPr>
        <w:t xml:space="preserve">representative </w:t>
      </w:r>
      <w:r w:rsidR="00867EEA" w:rsidRPr="008F1AEE">
        <w:rPr>
          <w:rFonts w:ascii="Times New Roman" w:eastAsia="Calibri" w:hAnsi="Times New Roman"/>
        </w:rPr>
        <w:t>for Rodrigues suggested undertaking consultative meetings, discussions and workshops rather than creates a mini-TAG for Rodrigues and invites two people from Rodrigues training and meetings when possible. Adaptive management worked well, and the results included the greater sensitization of Rodrigues to SLM planning approaches and reasoning (interview and participation of the RC at the TE workshop).</w:t>
      </w:r>
    </w:p>
    <w:p w:rsidR="00867EEA" w:rsidRPr="008F1AEE" w:rsidRDefault="00D71B73" w:rsidP="007C3C21">
      <w:pPr>
        <w:pStyle w:val="Heading1"/>
        <w:spacing w:line="240" w:lineRule="auto"/>
        <w:jc w:val="both"/>
        <w:rPr>
          <w:rFonts w:ascii="Times New Roman" w:hAnsi="Times New Roman"/>
          <w:color w:val="auto"/>
          <w:sz w:val="22"/>
        </w:rPr>
      </w:pPr>
      <w:bookmarkStart w:id="136" w:name="_Toc348258095"/>
      <w:bookmarkStart w:id="137" w:name="_Toc348384831"/>
      <w:bookmarkStart w:id="138" w:name="_Toc351874739"/>
      <w:r>
        <w:rPr>
          <w:rFonts w:ascii="Times New Roman" w:hAnsi="Times New Roman"/>
          <w:i/>
          <w:color w:val="auto"/>
          <w:sz w:val="22"/>
          <w:szCs w:val="22"/>
          <w:lang w:val="en-US"/>
        </w:rPr>
        <w:t xml:space="preserve">Partnership Arrangements' </w:t>
      </w:r>
      <w:r w:rsidRPr="00D71B73">
        <w:rPr>
          <w:rFonts w:ascii="Times New Roman" w:hAnsi="Times New Roman"/>
          <w:i/>
          <w:color w:val="auto"/>
          <w:sz w:val="22"/>
        </w:rPr>
        <w:t>(</w:t>
      </w:r>
      <w:r w:rsidR="00867EEA" w:rsidRPr="00D71B73">
        <w:rPr>
          <w:rFonts w:ascii="Times New Roman" w:hAnsi="Times New Roman"/>
          <w:i/>
          <w:color w:val="auto"/>
          <w:sz w:val="22"/>
        </w:rPr>
        <w:t xml:space="preserve">including </w:t>
      </w:r>
      <w:r w:rsidR="00867EEA" w:rsidRPr="00D71B73">
        <w:rPr>
          <w:rFonts w:ascii="Times New Roman" w:hAnsi="Times New Roman"/>
          <w:i/>
          <w:color w:val="auto"/>
          <w:sz w:val="22"/>
          <w:szCs w:val="22"/>
        </w:rPr>
        <w:t>with relevant stakeholders involved in country/region</w:t>
      </w:r>
      <w:r w:rsidR="00867EEA" w:rsidRPr="008F1AEE">
        <w:rPr>
          <w:rFonts w:ascii="Times New Roman" w:hAnsi="Times New Roman"/>
          <w:color w:val="auto"/>
          <w:sz w:val="22"/>
          <w:szCs w:val="22"/>
        </w:rPr>
        <w:t>)</w:t>
      </w:r>
      <w:bookmarkEnd w:id="136"/>
      <w:bookmarkEnd w:id="137"/>
      <w:bookmarkEnd w:id="138"/>
    </w:p>
    <w:p w:rsidR="00D71B73" w:rsidRDefault="00D71B73" w:rsidP="007C3C21">
      <w:pPr>
        <w:spacing w:line="240" w:lineRule="auto"/>
        <w:jc w:val="both"/>
        <w:rPr>
          <w:rFonts w:ascii="Times New Roman" w:hAnsi="Times New Roman"/>
        </w:rPr>
      </w:pPr>
    </w:p>
    <w:p w:rsidR="00867EEA" w:rsidRPr="008F1AEE" w:rsidRDefault="00867EEA" w:rsidP="007C3C21">
      <w:pPr>
        <w:spacing w:line="240" w:lineRule="auto"/>
        <w:jc w:val="both"/>
        <w:rPr>
          <w:rFonts w:ascii="Times New Roman" w:hAnsi="Times New Roman"/>
        </w:rPr>
      </w:pPr>
      <w:r w:rsidRPr="008F1AEE">
        <w:rPr>
          <w:rFonts w:ascii="Times New Roman" w:hAnsi="Times New Roman"/>
        </w:rPr>
        <w:t xml:space="preserve">During implementation the involvement and relationship strengthening that the project has facilitated between the private sector, the NGOs and the government ministries and departments was central strategy </w:t>
      </w:r>
      <w:r>
        <w:rPr>
          <w:rFonts w:ascii="Times New Roman" w:hAnsi="Times New Roman"/>
        </w:rPr>
        <w:t xml:space="preserve">underpinning the </w:t>
      </w:r>
      <w:r w:rsidRPr="008F1AEE">
        <w:rPr>
          <w:rFonts w:ascii="Times New Roman" w:hAnsi="Times New Roman"/>
        </w:rPr>
        <w:t>project. Th</w:t>
      </w:r>
      <w:r>
        <w:rPr>
          <w:rFonts w:ascii="Times New Roman" w:hAnsi="Times New Roman"/>
        </w:rPr>
        <w:t>e</w:t>
      </w:r>
      <w:r w:rsidRPr="008F1AEE">
        <w:rPr>
          <w:rFonts w:ascii="Times New Roman" w:hAnsi="Times New Roman"/>
        </w:rPr>
        <w:t xml:space="preserve"> </w:t>
      </w:r>
      <w:r w:rsidR="007B2D28">
        <w:rPr>
          <w:rFonts w:ascii="Times New Roman" w:hAnsi="Times New Roman"/>
        </w:rPr>
        <w:t xml:space="preserve">multi stakeholder cross sector mechanism </w:t>
      </w:r>
      <w:r>
        <w:rPr>
          <w:rFonts w:ascii="Times New Roman" w:hAnsi="Times New Roman"/>
        </w:rPr>
        <w:t xml:space="preserve">demonstrated </w:t>
      </w:r>
      <w:r w:rsidRPr="008F1AEE">
        <w:rPr>
          <w:rFonts w:ascii="Times New Roman" w:hAnsi="Times New Roman"/>
        </w:rPr>
        <w:t>through which the</w:t>
      </w:r>
      <w:r>
        <w:rPr>
          <w:rFonts w:ascii="Times New Roman" w:hAnsi="Times New Roman"/>
        </w:rPr>
        <w:t xml:space="preserve"> various institutions</w:t>
      </w:r>
      <w:r w:rsidRPr="008F1AEE">
        <w:rPr>
          <w:rFonts w:ascii="Times New Roman" w:hAnsi="Times New Roman"/>
        </w:rPr>
        <w:t xml:space="preserve"> and partners have been </w:t>
      </w:r>
      <w:r>
        <w:rPr>
          <w:rFonts w:ascii="Times New Roman" w:hAnsi="Times New Roman"/>
        </w:rPr>
        <w:t xml:space="preserve">collaborating </w:t>
      </w:r>
      <w:r w:rsidRPr="008F1AEE">
        <w:rPr>
          <w:rFonts w:ascii="Times New Roman" w:hAnsi="Times New Roman"/>
        </w:rPr>
        <w:t xml:space="preserve">is </w:t>
      </w:r>
      <w:r w:rsidR="007B2D28">
        <w:rPr>
          <w:rFonts w:ascii="Times New Roman" w:hAnsi="Times New Roman"/>
        </w:rPr>
        <w:t xml:space="preserve">an </w:t>
      </w:r>
      <w:r w:rsidRPr="008F1AEE">
        <w:rPr>
          <w:rFonts w:ascii="Times New Roman" w:hAnsi="Times New Roman"/>
        </w:rPr>
        <w:t xml:space="preserve">important result arising from this project. The project demonstrated and enacted the multi stakeholder and inter- sector planning and enforcement arrangements for SLM. As per design the correct stakeholder have been identified and begun to work together to plan through the NAP and SLM Investment development process. This should be reinforced and scaled. In terms of the various levels of engagement of each of the set of stakeholders an analysis follows: </w:t>
      </w:r>
    </w:p>
    <w:p w:rsidR="00867EEA" w:rsidRPr="008F1AEE" w:rsidRDefault="00867EEA" w:rsidP="007C3C21">
      <w:pPr>
        <w:spacing w:line="240" w:lineRule="auto"/>
        <w:jc w:val="both"/>
        <w:rPr>
          <w:rFonts w:ascii="Times New Roman" w:hAnsi="Times New Roman"/>
          <w:i/>
        </w:rPr>
      </w:pPr>
      <w:r w:rsidRPr="008F1AEE">
        <w:rPr>
          <w:rFonts w:ascii="Times New Roman" w:hAnsi="Times New Roman"/>
        </w:rPr>
        <w:t xml:space="preserve"> </w:t>
      </w:r>
      <w:r w:rsidRPr="008F1AEE">
        <w:rPr>
          <w:rFonts w:ascii="Times New Roman" w:hAnsi="Times New Roman"/>
          <w:i/>
        </w:rPr>
        <w:t>Government Agencies (including University of Mauritius)</w:t>
      </w:r>
    </w:p>
    <w:p w:rsidR="00867EEA" w:rsidRDefault="00867EEA" w:rsidP="007C3C21">
      <w:pPr>
        <w:spacing w:line="240" w:lineRule="auto"/>
        <w:jc w:val="both"/>
        <w:rPr>
          <w:rFonts w:ascii="Times New Roman" w:hAnsi="Times New Roman"/>
        </w:rPr>
      </w:pPr>
      <w:r w:rsidRPr="008F1AEE">
        <w:rPr>
          <w:rFonts w:ascii="Times New Roman" w:hAnsi="Times New Roman"/>
        </w:rPr>
        <w:t xml:space="preserve">The lines of SLM responsibility in terms of the stake, legal and institutional responsibilities are outlined in the SLM investment </w:t>
      </w:r>
      <w:r>
        <w:rPr>
          <w:rFonts w:ascii="Times New Roman" w:hAnsi="Times New Roman"/>
        </w:rPr>
        <w:t xml:space="preserve">financing </w:t>
      </w:r>
      <w:r w:rsidRPr="008F1AEE">
        <w:rPr>
          <w:rFonts w:ascii="Times New Roman" w:hAnsi="Times New Roman"/>
        </w:rPr>
        <w:t xml:space="preserve">framework. In general, the  key government agencies with stake and mandate for SLM activities </w:t>
      </w:r>
      <w:r>
        <w:rPr>
          <w:rFonts w:ascii="Times New Roman" w:hAnsi="Times New Roman"/>
        </w:rPr>
        <w:t xml:space="preserve">are involved </w:t>
      </w:r>
      <w:r w:rsidRPr="008F1AEE">
        <w:rPr>
          <w:rFonts w:ascii="Times New Roman" w:hAnsi="Times New Roman"/>
        </w:rPr>
        <w:t>includ</w:t>
      </w:r>
      <w:r>
        <w:rPr>
          <w:rFonts w:ascii="Times New Roman" w:hAnsi="Times New Roman"/>
        </w:rPr>
        <w:t>ing:</w:t>
      </w:r>
      <w:r w:rsidRPr="008F1AEE">
        <w:rPr>
          <w:rFonts w:ascii="Times New Roman" w:hAnsi="Times New Roman"/>
        </w:rPr>
        <w:t xml:space="preserve"> the Ministry of Environment MOE  - environmental regulation  through the  Environmental Impact </w:t>
      </w:r>
      <w:r>
        <w:rPr>
          <w:rFonts w:ascii="Times New Roman" w:hAnsi="Times New Roman"/>
        </w:rPr>
        <w:t xml:space="preserve">EI </w:t>
      </w:r>
      <w:r w:rsidRPr="008F1AEE">
        <w:rPr>
          <w:rFonts w:ascii="Times New Roman" w:hAnsi="Times New Roman"/>
        </w:rPr>
        <w:t xml:space="preserve">process,  the Ministry of Housing and Lands MOHL </w:t>
      </w:r>
      <w:r>
        <w:rPr>
          <w:rFonts w:ascii="Times New Roman" w:hAnsi="Times New Roman"/>
        </w:rPr>
        <w:t xml:space="preserve">because they are </w:t>
      </w:r>
      <w:r w:rsidRPr="008F1AEE">
        <w:rPr>
          <w:rFonts w:ascii="Times New Roman" w:hAnsi="Times New Roman"/>
        </w:rPr>
        <w:t xml:space="preserve">responsible for land use and </w:t>
      </w:r>
      <w:r>
        <w:rPr>
          <w:rFonts w:ascii="Times New Roman" w:hAnsi="Times New Roman"/>
        </w:rPr>
        <w:t>host the new c</w:t>
      </w:r>
      <w:r w:rsidRPr="008F1AEE">
        <w:rPr>
          <w:rFonts w:ascii="Times New Roman" w:hAnsi="Times New Roman"/>
        </w:rPr>
        <w:t>adastral information management system linking to all sectors, the Ministry of Agro Industry and F</w:t>
      </w:r>
      <w:r w:rsidR="004443B7">
        <w:rPr>
          <w:rFonts w:ascii="Times New Roman" w:hAnsi="Times New Roman"/>
        </w:rPr>
        <w:t xml:space="preserve">ood Security </w:t>
      </w:r>
      <w:r w:rsidRPr="008F1AEE">
        <w:rPr>
          <w:rFonts w:ascii="Times New Roman" w:hAnsi="Times New Roman"/>
        </w:rPr>
        <w:t xml:space="preserve">  MOAF </w:t>
      </w:r>
      <w:r w:rsidR="002D7BB9">
        <w:rPr>
          <w:rFonts w:ascii="Times New Roman" w:hAnsi="Times New Roman"/>
        </w:rPr>
        <w:t xml:space="preserve">is </w:t>
      </w:r>
      <w:r w:rsidRPr="008F1AEE">
        <w:rPr>
          <w:rFonts w:ascii="Times New Roman" w:hAnsi="Times New Roman"/>
        </w:rPr>
        <w:t>responsible for fisheries, forestry and national parks service, the Ministry of Tourism MOT  involved  in</w:t>
      </w:r>
      <w:r>
        <w:rPr>
          <w:rFonts w:ascii="Times New Roman" w:hAnsi="Times New Roman"/>
        </w:rPr>
        <w:t xml:space="preserve"> big foot print </w:t>
      </w:r>
      <w:r w:rsidRPr="008F1AEE">
        <w:rPr>
          <w:rFonts w:ascii="Times New Roman" w:hAnsi="Times New Roman"/>
        </w:rPr>
        <w:t xml:space="preserve"> development activities </w:t>
      </w:r>
      <w:r>
        <w:rPr>
          <w:rFonts w:ascii="Times New Roman" w:hAnsi="Times New Roman"/>
        </w:rPr>
        <w:t>on coastal zone</w:t>
      </w:r>
      <w:r w:rsidRPr="008F1AEE">
        <w:rPr>
          <w:rFonts w:ascii="Times New Roman" w:hAnsi="Times New Roman"/>
        </w:rPr>
        <w:t xml:space="preserve">, and the  Ministry of Education   MOE with the responsibility for education </w:t>
      </w:r>
      <w:r>
        <w:rPr>
          <w:rFonts w:ascii="Times New Roman" w:hAnsi="Times New Roman"/>
        </w:rPr>
        <w:t xml:space="preserve">of </w:t>
      </w:r>
      <w:r w:rsidRPr="008F1AEE">
        <w:rPr>
          <w:rFonts w:ascii="Times New Roman" w:hAnsi="Times New Roman"/>
        </w:rPr>
        <w:t xml:space="preserve">the next generation of water and land stewards.  The Ministry of Local Government MOLG has responsibility for the regional planning schemes and the Ministry of Finance MOF is responsible for budgeting programmes. To date all the relevant agencies have been engaged through </w:t>
      </w:r>
      <w:r w:rsidR="002D7BB9">
        <w:rPr>
          <w:rFonts w:ascii="Times New Roman" w:hAnsi="Times New Roman"/>
        </w:rPr>
        <w:t xml:space="preserve">either or both </w:t>
      </w:r>
      <w:r w:rsidRPr="008F1AEE">
        <w:rPr>
          <w:rFonts w:ascii="Times New Roman" w:hAnsi="Times New Roman"/>
        </w:rPr>
        <w:t xml:space="preserve">SC and TAG and </w:t>
      </w:r>
      <w:r w:rsidR="002D7BB9">
        <w:rPr>
          <w:rFonts w:ascii="Times New Roman" w:hAnsi="Times New Roman"/>
        </w:rPr>
        <w:t xml:space="preserve">actively engaged in the </w:t>
      </w:r>
      <w:r w:rsidRPr="008F1AEE">
        <w:rPr>
          <w:rFonts w:ascii="Times New Roman" w:hAnsi="Times New Roman"/>
        </w:rPr>
        <w:t xml:space="preserve">Integrated Financing Strategy </w:t>
      </w:r>
      <w:r>
        <w:rPr>
          <w:rFonts w:ascii="Times New Roman" w:hAnsi="Times New Roman"/>
        </w:rPr>
        <w:t xml:space="preserve">IFS </w:t>
      </w:r>
      <w:r w:rsidRPr="008F1AEE">
        <w:rPr>
          <w:rFonts w:ascii="Times New Roman" w:hAnsi="Times New Roman"/>
        </w:rPr>
        <w:t xml:space="preserve">planning work. </w:t>
      </w:r>
      <w:r>
        <w:rPr>
          <w:rFonts w:ascii="Times New Roman" w:hAnsi="Times New Roman"/>
        </w:rPr>
        <w:t xml:space="preserve">The involvement of the </w:t>
      </w:r>
      <w:r w:rsidRPr="008F1AEE">
        <w:rPr>
          <w:rFonts w:ascii="Times New Roman" w:hAnsi="Times New Roman"/>
        </w:rPr>
        <w:t xml:space="preserve">Tourism </w:t>
      </w:r>
      <w:r>
        <w:rPr>
          <w:rFonts w:ascii="Times New Roman" w:hAnsi="Times New Roman"/>
        </w:rPr>
        <w:t xml:space="preserve">agencies and the </w:t>
      </w:r>
      <w:r w:rsidRPr="008F1AEE">
        <w:rPr>
          <w:rFonts w:ascii="Times New Roman" w:hAnsi="Times New Roman"/>
        </w:rPr>
        <w:t xml:space="preserve">Education </w:t>
      </w:r>
      <w:r>
        <w:rPr>
          <w:rFonts w:ascii="Times New Roman" w:hAnsi="Times New Roman"/>
        </w:rPr>
        <w:t xml:space="preserve">Ministry </w:t>
      </w:r>
      <w:r w:rsidR="002D7BB9">
        <w:rPr>
          <w:rFonts w:ascii="Times New Roman" w:hAnsi="Times New Roman"/>
        </w:rPr>
        <w:t xml:space="preserve">perhaps </w:t>
      </w:r>
      <w:r w:rsidRPr="008F1AEE">
        <w:rPr>
          <w:rFonts w:ascii="Times New Roman" w:hAnsi="Times New Roman"/>
        </w:rPr>
        <w:t xml:space="preserve">might </w:t>
      </w:r>
      <w:r w:rsidR="002D7BB9">
        <w:rPr>
          <w:rFonts w:ascii="Times New Roman" w:hAnsi="Times New Roman"/>
        </w:rPr>
        <w:t xml:space="preserve">be </w:t>
      </w:r>
      <w:r>
        <w:rPr>
          <w:rFonts w:ascii="Times New Roman" w:hAnsi="Times New Roman"/>
        </w:rPr>
        <w:t>strengthen</w:t>
      </w:r>
      <w:r w:rsidR="002D7BB9">
        <w:rPr>
          <w:rFonts w:ascii="Times New Roman" w:hAnsi="Times New Roman"/>
        </w:rPr>
        <w:t>ed</w:t>
      </w:r>
      <w:r>
        <w:rPr>
          <w:rFonts w:ascii="Times New Roman" w:hAnsi="Times New Roman"/>
        </w:rPr>
        <w:t xml:space="preserve"> during </w:t>
      </w:r>
      <w:r w:rsidR="00AB2EF2">
        <w:rPr>
          <w:rFonts w:ascii="Times New Roman" w:hAnsi="Times New Roman"/>
        </w:rPr>
        <w:t xml:space="preserve">any </w:t>
      </w:r>
      <w:r w:rsidR="00AB2EF2" w:rsidRPr="008F1AEE">
        <w:rPr>
          <w:rFonts w:ascii="Times New Roman" w:hAnsi="Times New Roman"/>
        </w:rPr>
        <w:t>continuation</w:t>
      </w:r>
      <w:r w:rsidRPr="008F1AEE">
        <w:rPr>
          <w:rFonts w:ascii="Times New Roman" w:hAnsi="Times New Roman"/>
        </w:rPr>
        <w:t xml:space="preserve"> of project related activity.   </w:t>
      </w:r>
    </w:p>
    <w:p w:rsidR="00867EEA" w:rsidRPr="008F1AEE" w:rsidRDefault="00867EEA" w:rsidP="007C3C21">
      <w:pPr>
        <w:pStyle w:val="NoSpacing"/>
        <w:jc w:val="both"/>
        <w:rPr>
          <w:rFonts w:ascii="Times New Roman" w:hAnsi="Times New Roman"/>
          <w:i/>
        </w:rPr>
      </w:pPr>
      <w:r w:rsidRPr="008F1AEE">
        <w:rPr>
          <w:rFonts w:ascii="Times New Roman" w:hAnsi="Times New Roman"/>
          <w:i/>
        </w:rPr>
        <w:t xml:space="preserve">United Nations Agencies </w:t>
      </w:r>
    </w:p>
    <w:p w:rsidR="00867EEA" w:rsidRPr="008F1AEE" w:rsidRDefault="00867EEA" w:rsidP="007C3C21">
      <w:pPr>
        <w:pStyle w:val="NoSpacing"/>
        <w:jc w:val="both"/>
        <w:rPr>
          <w:rFonts w:ascii="Times New Roman" w:hAnsi="Times New Roman"/>
          <w:i/>
        </w:rPr>
      </w:pPr>
    </w:p>
    <w:p w:rsidR="00867EEA" w:rsidRPr="008F1AEE" w:rsidRDefault="00867EEA" w:rsidP="007C3C21">
      <w:pPr>
        <w:pStyle w:val="NoSpacing"/>
        <w:numPr>
          <w:ilvl w:val="0"/>
          <w:numId w:val="36"/>
        </w:numPr>
        <w:jc w:val="both"/>
        <w:rPr>
          <w:rFonts w:ascii="Times New Roman" w:hAnsi="Times New Roman"/>
          <w:i/>
        </w:rPr>
      </w:pPr>
      <w:r w:rsidRPr="008F1AEE">
        <w:rPr>
          <w:rFonts w:ascii="Times New Roman" w:hAnsi="Times New Roman"/>
          <w:i/>
        </w:rPr>
        <w:t>Food and Agricultural Organization (FAO)</w:t>
      </w:r>
    </w:p>
    <w:p w:rsidR="00867EEA" w:rsidRPr="008F1AEE" w:rsidRDefault="00867EEA" w:rsidP="007C3C21">
      <w:pPr>
        <w:pStyle w:val="NoSpacing"/>
        <w:jc w:val="both"/>
        <w:rPr>
          <w:rFonts w:ascii="Times New Roman" w:hAnsi="Times New Roman"/>
        </w:rPr>
      </w:pPr>
      <w:r w:rsidRPr="008F1AEE">
        <w:rPr>
          <w:rFonts w:ascii="Times New Roman" w:hAnsi="Times New Roman"/>
          <w:i/>
        </w:rPr>
        <w:t xml:space="preserve"> </w:t>
      </w:r>
      <w:r w:rsidRPr="008F1AEE">
        <w:rPr>
          <w:rFonts w:ascii="Times New Roman" w:hAnsi="Times New Roman"/>
        </w:rPr>
        <w:t xml:space="preserve"> </w:t>
      </w:r>
    </w:p>
    <w:p w:rsidR="002D7BB9" w:rsidRPr="002D7BB9" w:rsidRDefault="00867EEA" w:rsidP="007C3C21">
      <w:pPr>
        <w:pStyle w:val="NoSpacing"/>
        <w:jc w:val="both"/>
        <w:rPr>
          <w:rFonts w:ascii="Times New Roman" w:hAnsi="Times New Roman"/>
        </w:rPr>
      </w:pPr>
      <w:r w:rsidRPr="002D7BB9">
        <w:rPr>
          <w:rFonts w:ascii="Times New Roman" w:hAnsi="Times New Roman"/>
        </w:rPr>
        <w:t xml:space="preserve">Co-financing was earmarked in the original project document (2006) from FAO US $160,000 to provide technical support to the SLM project to develop the Forestry Policy and support the NAP. </w:t>
      </w:r>
    </w:p>
    <w:p w:rsidR="00867EEA" w:rsidRPr="002D7BB9" w:rsidRDefault="002D7BB9" w:rsidP="007C3C21">
      <w:pPr>
        <w:spacing w:line="240" w:lineRule="auto"/>
        <w:jc w:val="both"/>
        <w:rPr>
          <w:rFonts w:ascii="Times New Roman" w:hAnsi="Times New Roman"/>
        </w:rPr>
      </w:pPr>
      <w:r w:rsidRPr="002D7BB9">
        <w:rPr>
          <w:rFonts w:ascii="Times New Roman" w:hAnsi="Times New Roman"/>
        </w:rPr>
        <w:t xml:space="preserve">The FAO has given technical support to prepare the National Forest Policy. A draft National Forest Action Programme has been prepared by the Forestry Service with the collaboration of all major </w:t>
      </w:r>
      <w:r w:rsidRPr="002D7BB9">
        <w:rPr>
          <w:rFonts w:ascii="Times New Roman" w:hAnsi="Times New Roman"/>
        </w:rPr>
        <w:lastRenderedPageBreak/>
        <w:t>stakeholders and need updating.</w:t>
      </w:r>
      <w:r w:rsidR="00867EEA" w:rsidRPr="002D7BB9">
        <w:rPr>
          <w:rFonts w:ascii="Times New Roman" w:hAnsi="Times New Roman"/>
        </w:rPr>
        <w:t xml:space="preserve"> The Forest conservator said that updating the Forest policy is a priority for him and he will convene a small working group to develop </w:t>
      </w:r>
      <w:r>
        <w:rPr>
          <w:rFonts w:ascii="Times New Roman" w:hAnsi="Times New Roman"/>
        </w:rPr>
        <w:t xml:space="preserve">it </w:t>
      </w:r>
      <w:r w:rsidR="00867EEA" w:rsidRPr="002D7BB9">
        <w:rPr>
          <w:rFonts w:ascii="Times New Roman" w:hAnsi="Times New Roman"/>
        </w:rPr>
        <w:t xml:space="preserve">from within using </w:t>
      </w:r>
      <w:r>
        <w:rPr>
          <w:rFonts w:ascii="Times New Roman" w:hAnsi="Times New Roman"/>
        </w:rPr>
        <w:t xml:space="preserve">inputs and </w:t>
      </w:r>
      <w:r w:rsidR="00867EEA" w:rsidRPr="002D7BB9">
        <w:rPr>
          <w:rFonts w:ascii="Times New Roman" w:hAnsi="Times New Roman"/>
        </w:rPr>
        <w:t>products from the project including the gaps study and the IFS -NAP framework.</w:t>
      </w:r>
    </w:p>
    <w:p w:rsidR="00867EEA" w:rsidRPr="008F1AEE" w:rsidRDefault="00867EEA" w:rsidP="007C3C21">
      <w:pPr>
        <w:pStyle w:val="NoSpacing"/>
        <w:jc w:val="both"/>
        <w:rPr>
          <w:rFonts w:ascii="Times New Roman" w:hAnsi="Times New Roman"/>
          <w:i/>
        </w:rPr>
      </w:pPr>
      <w:r w:rsidRPr="008F1AEE">
        <w:rPr>
          <w:rFonts w:ascii="Times New Roman" w:hAnsi="Times New Roman"/>
          <w:i/>
        </w:rPr>
        <w:t>NGOs and the Private Sector Inputs (See description of these groups in SLM Integrated Financing Strategy Analysis, 2011)</w:t>
      </w:r>
    </w:p>
    <w:p w:rsidR="00867EEA" w:rsidRPr="008F1AEE" w:rsidRDefault="00867EEA" w:rsidP="007C3C21">
      <w:pPr>
        <w:pStyle w:val="NoSpacing"/>
        <w:jc w:val="both"/>
        <w:rPr>
          <w:rFonts w:ascii="Times New Roman" w:hAnsi="Times New Roman"/>
          <w:i/>
        </w:rPr>
      </w:pPr>
    </w:p>
    <w:p w:rsidR="00867EEA" w:rsidRPr="008F1AEE" w:rsidRDefault="00867EEA" w:rsidP="007C3C21">
      <w:pPr>
        <w:pStyle w:val="NoSpacing"/>
        <w:jc w:val="both"/>
        <w:rPr>
          <w:rFonts w:ascii="Times New Roman" w:hAnsi="Times New Roman"/>
        </w:rPr>
      </w:pPr>
      <w:r w:rsidRPr="008F1AEE">
        <w:rPr>
          <w:rFonts w:ascii="Times New Roman" w:hAnsi="Times New Roman"/>
        </w:rPr>
        <w:t>NGOS and the private sector partner were involved in the project through the technical advisory group meetings and the trainings and workshops. Both groups are vested and eager to remain a part of the planning process for SLM. During the TE, the NGOs and private sector participated in the workshop and expressed interest to be involved in monitoring SLM and that the next step is to create a multi sector mechanism to continue the work of project. Such a multi-sector- multi-stakeholder approach enables an important forum for all stakeholders to jointly implement projects previously only in the government domain. This is ideal.</w:t>
      </w:r>
    </w:p>
    <w:p w:rsidR="00867EEA" w:rsidRPr="001D0EDF" w:rsidRDefault="00867EEA" w:rsidP="007C3C21">
      <w:pPr>
        <w:pStyle w:val="NoSpacing"/>
        <w:jc w:val="both"/>
        <w:rPr>
          <w:rFonts w:ascii="Times New Roman" w:hAnsi="Times New Roman"/>
        </w:rPr>
      </w:pPr>
    </w:p>
    <w:p w:rsidR="00867EEA" w:rsidRPr="001D0EDF" w:rsidRDefault="00867EEA" w:rsidP="007C3C21">
      <w:pPr>
        <w:pStyle w:val="NoSpacing"/>
        <w:numPr>
          <w:ilvl w:val="0"/>
          <w:numId w:val="34"/>
        </w:numPr>
        <w:jc w:val="both"/>
        <w:rPr>
          <w:rFonts w:ascii="Times New Roman" w:hAnsi="Times New Roman"/>
          <w:i/>
        </w:rPr>
      </w:pPr>
      <w:r w:rsidRPr="001D0EDF">
        <w:rPr>
          <w:rFonts w:ascii="Times New Roman" w:hAnsi="Times New Roman"/>
          <w:i/>
        </w:rPr>
        <w:t>Mauritius Wildlife Foundation MWF</w:t>
      </w:r>
    </w:p>
    <w:p w:rsidR="00867EEA" w:rsidRPr="001D0EDF" w:rsidRDefault="00867EEA" w:rsidP="007C3C21">
      <w:pPr>
        <w:pStyle w:val="NoSpacing"/>
        <w:jc w:val="both"/>
        <w:rPr>
          <w:rFonts w:ascii="Times New Roman" w:hAnsi="Times New Roman"/>
          <w:i/>
        </w:rPr>
      </w:pPr>
    </w:p>
    <w:p w:rsidR="00867EEA" w:rsidRPr="001D0EDF" w:rsidRDefault="00867EEA" w:rsidP="007C3C21">
      <w:pPr>
        <w:pStyle w:val="NoSpacing"/>
        <w:jc w:val="both"/>
        <w:rPr>
          <w:rFonts w:ascii="Times New Roman" w:hAnsi="Times New Roman"/>
        </w:rPr>
      </w:pPr>
      <w:r w:rsidRPr="001D0EDF">
        <w:rPr>
          <w:rFonts w:ascii="Times New Roman" w:hAnsi="Times New Roman"/>
        </w:rPr>
        <w:t>At mid-term, (changed later - other NGOs became more involved in subsequent trainings) there was only one major NGO involved in the project, the Mauritius Wildlife Foundation MWF, which was connected to the conservation of biodiversity on Mauritius. MWF works in collaboration with the National Parks and Conservation Service in the running of the government aviary, where many rare endemic birds are bred in captivity for release into the wild. This did expand by terminal evaluation with the inclusion of NGOs working on youth and women's empowerment and livelihood issues.</w:t>
      </w:r>
    </w:p>
    <w:p w:rsidR="00867EEA" w:rsidRPr="001D0EDF" w:rsidRDefault="00867EEA" w:rsidP="007C3C21">
      <w:pPr>
        <w:pStyle w:val="NoSpacing"/>
        <w:jc w:val="both"/>
        <w:rPr>
          <w:rFonts w:ascii="Times New Roman" w:hAnsi="Times New Roman"/>
        </w:rPr>
      </w:pPr>
    </w:p>
    <w:p w:rsidR="00867EEA" w:rsidRPr="008F1AEE" w:rsidRDefault="00867EEA" w:rsidP="007C3C21">
      <w:pPr>
        <w:spacing w:line="240" w:lineRule="auto"/>
        <w:jc w:val="both"/>
        <w:rPr>
          <w:rFonts w:ascii="Times New Roman" w:hAnsi="Times New Roman"/>
        </w:rPr>
      </w:pPr>
      <w:r w:rsidRPr="001D0EDF">
        <w:rPr>
          <w:rFonts w:ascii="Times New Roman" w:hAnsi="Times New Roman"/>
        </w:rPr>
        <w:t xml:space="preserve">MWF </w:t>
      </w:r>
      <w:r w:rsidR="00B4483E" w:rsidRPr="001D0EDF">
        <w:rPr>
          <w:rFonts w:ascii="Times New Roman" w:hAnsi="Times New Roman"/>
        </w:rPr>
        <w:t>has leased the islet, Ile aux Aigrettes also for the</w:t>
      </w:r>
      <w:r w:rsidRPr="001D0EDF">
        <w:rPr>
          <w:rFonts w:ascii="Times New Roman" w:hAnsi="Times New Roman"/>
        </w:rPr>
        <w:t xml:space="preserve"> in-situ and ex-situ propagation of rare plant species. Other NGOs, like The Friends of the Environment, BEI, are actively involved in Forestry and Conservations works. Civil Society</w:t>
      </w:r>
      <w:r w:rsidRPr="00B4483E">
        <w:rPr>
          <w:rFonts w:ascii="Times New Roman" w:hAnsi="Times New Roman"/>
        </w:rPr>
        <w:t xml:space="preserve"> Organizations like Nature Watch act as watchdogs to the management</w:t>
      </w:r>
      <w:r w:rsidRPr="008F1AEE">
        <w:rPr>
          <w:rFonts w:ascii="Times New Roman" w:hAnsi="Times New Roman"/>
        </w:rPr>
        <w:t xml:space="preserve"> and conservation of rare native fauna and flora and their fragile habitats. </w:t>
      </w:r>
    </w:p>
    <w:p w:rsidR="00867EEA" w:rsidRPr="008F1AEE" w:rsidRDefault="00867EEA" w:rsidP="007C3C21">
      <w:pPr>
        <w:pStyle w:val="NoSpacing"/>
        <w:jc w:val="both"/>
        <w:rPr>
          <w:rFonts w:ascii="Times New Roman" w:hAnsi="Times New Roman"/>
        </w:rPr>
      </w:pPr>
    </w:p>
    <w:p w:rsidR="005223ED" w:rsidRDefault="005223ED" w:rsidP="007C3C21">
      <w:pPr>
        <w:pStyle w:val="NoSpacing"/>
        <w:numPr>
          <w:ilvl w:val="0"/>
          <w:numId w:val="34"/>
        </w:numPr>
        <w:jc w:val="both"/>
        <w:rPr>
          <w:rFonts w:ascii="Times New Roman" w:hAnsi="Times New Roman"/>
          <w:i/>
        </w:rPr>
      </w:pPr>
      <w:r>
        <w:rPr>
          <w:rFonts w:ascii="Times New Roman" w:hAnsi="Times New Roman"/>
          <w:i/>
        </w:rPr>
        <w:t xml:space="preserve">Young Farmers Club </w:t>
      </w:r>
    </w:p>
    <w:p w:rsidR="00B4483E" w:rsidRDefault="00B4483E" w:rsidP="007C3C21">
      <w:pPr>
        <w:pStyle w:val="NoSpacing"/>
        <w:jc w:val="both"/>
        <w:rPr>
          <w:rFonts w:ascii="Times New Roman" w:hAnsi="Times New Roman"/>
          <w:i/>
        </w:rPr>
      </w:pPr>
    </w:p>
    <w:p w:rsidR="005223ED" w:rsidRDefault="005223ED" w:rsidP="007C3C21">
      <w:pPr>
        <w:pStyle w:val="NoSpacing"/>
        <w:jc w:val="both"/>
        <w:rPr>
          <w:rFonts w:ascii="Times New Roman" w:hAnsi="Times New Roman"/>
          <w:i/>
        </w:rPr>
      </w:pPr>
      <w:r w:rsidRPr="008F1AEE">
        <w:rPr>
          <w:rFonts w:ascii="Times New Roman" w:hAnsi="Times New Roman"/>
        </w:rPr>
        <w:t xml:space="preserve">Participating NGO group the Young Farmers Club, deals primarily with local </w:t>
      </w:r>
      <w:r>
        <w:rPr>
          <w:rFonts w:ascii="Times New Roman" w:hAnsi="Times New Roman"/>
        </w:rPr>
        <w:t>n</w:t>
      </w:r>
      <w:r w:rsidRPr="008F1AEE">
        <w:rPr>
          <w:rFonts w:ascii="Times New Roman" w:hAnsi="Times New Roman"/>
        </w:rPr>
        <w:t xml:space="preserve">orthern </w:t>
      </w:r>
      <w:r>
        <w:rPr>
          <w:rFonts w:ascii="Times New Roman" w:hAnsi="Times New Roman"/>
        </w:rPr>
        <w:t>v</w:t>
      </w:r>
      <w:r w:rsidRPr="008F1AEE">
        <w:rPr>
          <w:rFonts w:ascii="Times New Roman" w:hAnsi="Times New Roman"/>
        </w:rPr>
        <w:t>illages. Their aim is to create awareness o</w:t>
      </w:r>
      <w:r>
        <w:rPr>
          <w:rFonts w:ascii="Times New Roman" w:hAnsi="Times New Roman"/>
        </w:rPr>
        <w:t>f</w:t>
      </w:r>
      <w:r w:rsidRPr="008F1AEE">
        <w:rPr>
          <w:rFonts w:ascii="Times New Roman" w:hAnsi="Times New Roman"/>
        </w:rPr>
        <w:t xml:space="preserve"> vulnerable groups, including a focus on women and young people. This group took training in sustainable agriculture practice</w:t>
      </w:r>
      <w:r>
        <w:rPr>
          <w:rFonts w:ascii="Times New Roman" w:hAnsi="Times New Roman"/>
        </w:rPr>
        <w:t>s</w:t>
      </w:r>
      <w:r w:rsidRPr="008F1AEE">
        <w:rPr>
          <w:rFonts w:ascii="Times New Roman" w:hAnsi="Times New Roman"/>
        </w:rPr>
        <w:t xml:space="preserve"> and participated in two training statements for SLM capacity building. The process involved talks</w:t>
      </w:r>
      <w:r>
        <w:rPr>
          <w:rFonts w:ascii="Times New Roman" w:hAnsi="Times New Roman"/>
        </w:rPr>
        <w:t xml:space="preserve"> </w:t>
      </w:r>
      <w:r w:rsidRPr="008F1AEE">
        <w:rPr>
          <w:rFonts w:ascii="Times New Roman" w:hAnsi="Times New Roman"/>
        </w:rPr>
        <w:t xml:space="preserve">by </w:t>
      </w:r>
      <w:r>
        <w:rPr>
          <w:rFonts w:ascii="Times New Roman" w:hAnsi="Times New Roman"/>
        </w:rPr>
        <w:t xml:space="preserve">a </w:t>
      </w:r>
      <w:r w:rsidRPr="008F1AEE">
        <w:rPr>
          <w:rFonts w:ascii="Times New Roman" w:hAnsi="Times New Roman"/>
        </w:rPr>
        <w:t>forest officer</w:t>
      </w:r>
      <w:r>
        <w:rPr>
          <w:rFonts w:ascii="Times New Roman" w:hAnsi="Times New Roman"/>
        </w:rPr>
        <w:t xml:space="preserve"> and</w:t>
      </w:r>
      <w:r w:rsidRPr="008F1AEE">
        <w:rPr>
          <w:rFonts w:ascii="Times New Roman" w:hAnsi="Times New Roman"/>
        </w:rPr>
        <w:t xml:space="preserve"> delivery of </w:t>
      </w:r>
      <w:r>
        <w:rPr>
          <w:rFonts w:ascii="Times New Roman" w:hAnsi="Times New Roman"/>
        </w:rPr>
        <w:t xml:space="preserve">a </w:t>
      </w:r>
      <w:r w:rsidRPr="008F1AEE">
        <w:rPr>
          <w:rFonts w:ascii="Times New Roman" w:hAnsi="Times New Roman"/>
        </w:rPr>
        <w:t>unit on organic agriculture and planting</w:t>
      </w:r>
      <w:r>
        <w:rPr>
          <w:rFonts w:ascii="Times New Roman" w:hAnsi="Times New Roman"/>
        </w:rPr>
        <w:t>.</w:t>
      </w:r>
      <w:r w:rsidRPr="008F1AEE">
        <w:rPr>
          <w:rFonts w:ascii="Times New Roman" w:hAnsi="Times New Roman"/>
        </w:rPr>
        <w:t xml:space="preserve"> . </w:t>
      </w:r>
      <w:r>
        <w:rPr>
          <w:rFonts w:ascii="Times New Roman" w:hAnsi="Times New Roman"/>
        </w:rPr>
        <w:t>T</w:t>
      </w:r>
      <w:r w:rsidRPr="008F1AEE">
        <w:rPr>
          <w:rFonts w:ascii="Times New Roman" w:hAnsi="Times New Roman"/>
        </w:rPr>
        <w:t xml:space="preserve">he </w:t>
      </w:r>
      <w:r w:rsidR="00E1529D">
        <w:rPr>
          <w:rFonts w:ascii="Times New Roman" w:hAnsi="Times New Roman"/>
        </w:rPr>
        <w:t xml:space="preserve">Forestry Service </w:t>
      </w:r>
      <w:r w:rsidRPr="008F1AEE">
        <w:rPr>
          <w:rFonts w:ascii="Times New Roman" w:hAnsi="Times New Roman"/>
        </w:rPr>
        <w:t>would provide plants. The results achieved</w:t>
      </w:r>
      <w:r>
        <w:rPr>
          <w:rFonts w:ascii="Times New Roman" w:hAnsi="Times New Roman"/>
        </w:rPr>
        <w:t xml:space="preserve"> include </w:t>
      </w:r>
      <w:r w:rsidRPr="008F1AEE">
        <w:rPr>
          <w:rFonts w:ascii="Times New Roman" w:hAnsi="Times New Roman"/>
        </w:rPr>
        <w:t>more than 12 eco</w:t>
      </w:r>
      <w:r w:rsidRPr="008F1AEE">
        <w:rPr>
          <w:rFonts w:ascii="Times New Roman" w:hAnsi="Times New Roman"/>
          <w:iCs/>
        </w:rPr>
        <w:t>-</w:t>
      </w:r>
      <w:r w:rsidRPr="008F1AEE">
        <w:rPr>
          <w:rFonts w:ascii="Times New Roman" w:hAnsi="Times New Roman"/>
        </w:rPr>
        <w:t>villages</w:t>
      </w:r>
    </w:p>
    <w:p w:rsidR="005223ED" w:rsidRDefault="005223ED" w:rsidP="007C3C21">
      <w:pPr>
        <w:pStyle w:val="NoSpacing"/>
        <w:jc w:val="both"/>
        <w:rPr>
          <w:rFonts w:ascii="Times New Roman" w:hAnsi="Times New Roman"/>
          <w:i/>
        </w:rPr>
      </w:pPr>
    </w:p>
    <w:p w:rsidR="00867EEA" w:rsidRPr="008F1AEE" w:rsidRDefault="00867EEA" w:rsidP="007C3C21">
      <w:pPr>
        <w:pStyle w:val="NoSpacing"/>
        <w:numPr>
          <w:ilvl w:val="0"/>
          <w:numId w:val="34"/>
        </w:numPr>
        <w:jc w:val="both"/>
        <w:rPr>
          <w:rFonts w:ascii="Times New Roman" w:hAnsi="Times New Roman"/>
          <w:i/>
        </w:rPr>
      </w:pPr>
      <w:r>
        <w:rPr>
          <w:rFonts w:ascii="Times New Roman" w:hAnsi="Times New Roman"/>
          <w:i/>
        </w:rPr>
        <w:t xml:space="preserve">GEF </w:t>
      </w:r>
      <w:r w:rsidRPr="008F1AEE">
        <w:rPr>
          <w:rFonts w:ascii="Times New Roman" w:hAnsi="Times New Roman"/>
          <w:i/>
        </w:rPr>
        <w:t>Small Grants Program (SGP)</w:t>
      </w:r>
    </w:p>
    <w:p w:rsidR="00867EEA" w:rsidRPr="008F1AEE" w:rsidRDefault="00867EEA" w:rsidP="007C3C21">
      <w:pPr>
        <w:pStyle w:val="NoSpacing"/>
        <w:jc w:val="both"/>
        <w:rPr>
          <w:rFonts w:ascii="Times New Roman" w:hAnsi="Times New Roman"/>
          <w:i/>
        </w:rPr>
      </w:pPr>
    </w:p>
    <w:p w:rsidR="00867EEA" w:rsidRDefault="007E45C4" w:rsidP="007C3C21">
      <w:pPr>
        <w:pStyle w:val="NoSpacing"/>
        <w:jc w:val="both"/>
        <w:rPr>
          <w:rFonts w:ascii="Times New Roman" w:hAnsi="Times New Roman"/>
        </w:rPr>
      </w:pPr>
      <w:r>
        <w:rPr>
          <w:rFonts w:ascii="Times New Roman" w:hAnsi="Times New Roman"/>
        </w:rPr>
        <w:t xml:space="preserve">The GEF </w:t>
      </w:r>
      <w:r w:rsidR="00867EEA" w:rsidRPr="008F1AEE">
        <w:rPr>
          <w:rFonts w:ascii="Times New Roman" w:hAnsi="Times New Roman"/>
        </w:rPr>
        <w:t xml:space="preserve">Small Grants Programme (SGP) is historically active on both Mauritius and Rodrigues. Very clear and important synergies can be forged with the Small Grants Programme (SGP) for SLM at the community level, especially with regards to sustainable livelihoods, gender dimension and women's empowerment programme in line with SLM goals. </w:t>
      </w:r>
    </w:p>
    <w:p w:rsidR="00867EEA" w:rsidRDefault="00867EEA" w:rsidP="007C3C21">
      <w:pPr>
        <w:pStyle w:val="NoSpacing"/>
        <w:jc w:val="both"/>
        <w:rPr>
          <w:rFonts w:ascii="Times New Roman" w:hAnsi="Times New Roman"/>
        </w:rPr>
      </w:pPr>
    </w:p>
    <w:p w:rsidR="00867EEA" w:rsidRPr="001741B8" w:rsidRDefault="00867EEA" w:rsidP="007C3C21">
      <w:pPr>
        <w:pStyle w:val="NoSpacing"/>
        <w:numPr>
          <w:ilvl w:val="0"/>
          <w:numId w:val="47"/>
        </w:numPr>
        <w:jc w:val="both"/>
        <w:rPr>
          <w:rFonts w:ascii="Times New Roman" w:hAnsi="Times New Roman"/>
          <w:i/>
        </w:rPr>
      </w:pPr>
      <w:r w:rsidRPr="001741B8">
        <w:rPr>
          <w:rFonts w:ascii="Times New Roman" w:hAnsi="Times New Roman"/>
          <w:i/>
        </w:rPr>
        <w:t xml:space="preserve">Recommendations: Synergies on SLM programming with SGP must be strengthened.   </w:t>
      </w:r>
    </w:p>
    <w:p w:rsidR="0019752F" w:rsidRPr="00D71B73" w:rsidRDefault="00410849" w:rsidP="007C3C21">
      <w:pPr>
        <w:pStyle w:val="Heading1"/>
        <w:spacing w:line="240" w:lineRule="auto"/>
        <w:jc w:val="both"/>
        <w:rPr>
          <w:rFonts w:ascii="Times New Roman" w:hAnsi="Times New Roman"/>
          <w:i/>
          <w:color w:val="auto"/>
          <w:sz w:val="22"/>
          <w:szCs w:val="22"/>
          <w:lang w:val="en-US"/>
        </w:rPr>
      </w:pPr>
      <w:bookmarkStart w:id="139" w:name="_Toc348258096"/>
      <w:bookmarkStart w:id="140" w:name="_Toc348384832"/>
      <w:bookmarkStart w:id="141" w:name="_Toc351874740"/>
      <w:r w:rsidRPr="00D71B73">
        <w:rPr>
          <w:rFonts w:ascii="Times New Roman" w:hAnsi="Times New Roman"/>
          <w:i/>
          <w:color w:val="auto"/>
          <w:sz w:val="22"/>
          <w:szCs w:val="22"/>
        </w:rPr>
        <w:t>Feedback from M</w:t>
      </w:r>
      <w:r w:rsidR="005037A7" w:rsidRPr="00D71B73">
        <w:rPr>
          <w:rFonts w:ascii="Times New Roman" w:hAnsi="Times New Roman"/>
          <w:i/>
          <w:color w:val="auto"/>
          <w:sz w:val="22"/>
          <w:szCs w:val="22"/>
          <w:lang w:val="en-US"/>
        </w:rPr>
        <w:t xml:space="preserve">onitoring and Evaluation </w:t>
      </w:r>
      <w:r w:rsidRPr="00D71B73">
        <w:rPr>
          <w:rFonts w:ascii="Times New Roman" w:hAnsi="Times New Roman"/>
          <w:i/>
          <w:color w:val="auto"/>
          <w:sz w:val="22"/>
          <w:szCs w:val="22"/>
        </w:rPr>
        <w:t>activities used for Adaptive Management</w:t>
      </w:r>
      <w:bookmarkEnd w:id="141"/>
      <w:r w:rsidRPr="00D71B73">
        <w:rPr>
          <w:rFonts w:ascii="Times New Roman" w:hAnsi="Times New Roman"/>
          <w:i/>
          <w:color w:val="auto"/>
          <w:sz w:val="22"/>
          <w:szCs w:val="22"/>
        </w:rPr>
        <w:t xml:space="preserve"> </w:t>
      </w:r>
    </w:p>
    <w:p w:rsidR="00030915" w:rsidRDefault="00030915" w:rsidP="007C3C21">
      <w:pPr>
        <w:spacing w:line="240" w:lineRule="auto"/>
        <w:jc w:val="both"/>
        <w:rPr>
          <w:rFonts w:ascii="Times New Roman" w:hAnsi="Times New Roman"/>
          <w:lang/>
        </w:rPr>
      </w:pPr>
    </w:p>
    <w:p w:rsidR="00061F53" w:rsidRDefault="002A5129" w:rsidP="00061F53">
      <w:pPr>
        <w:spacing w:line="240" w:lineRule="auto"/>
        <w:jc w:val="both"/>
        <w:rPr>
          <w:rFonts w:ascii="Times New Roman" w:hAnsi="Times New Roman"/>
          <w:lang/>
        </w:rPr>
      </w:pPr>
      <w:r>
        <w:rPr>
          <w:rFonts w:ascii="Times New Roman" w:hAnsi="Times New Roman"/>
          <w:lang/>
        </w:rPr>
        <w:t>Post mid</w:t>
      </w:r>
      <w:r w:rsidRPr="00030915">
        <w:rPr>
          <w:rFonts w:ascii="Times New Roman" w:hAnsi="Times New Roman"/>
          <w:lang/>
        </w:rPr>
        <w:t>- term</w:t>
      </w:r>
      <w:r>
        <w:rPr>
          <w:rFonts w:ascii="Times New Roman" w:hAnsi="Times New Roman"/>
          <w:lang/>
        </w:rPr>
        <w:t xml:space="preserve">, the </w:t>
      </w:r>
      <w:r w:rsidRPr="00030915">
        <w:rPr>
          <w:rFonts w:ascii="Times New Roman" w:hAnsi="Times New Roman"/>
          <w:lang/>
        </w:rPr>
        <w:t>evaluation recommend</w:t>
      </w:r>
      <w:r>
        <w:rPr>
          <w:rFonts w:ascii="Times New Roman" w:hAnsi="Times New Roman"/>
          <w:lang/>
        </w:rPr>
        <w:t>ed</w:t>
      </w:r>
      <w:r w:rsidRPr="00030915">
        <w:rPr>
          <w:rFonts w:ascii="Times New Roman" w:hAnsi="Times New Roman"/>
          <w:lang/>
        </w:rPr>
        <w:t xml:space="preserve"> </w:t>
      </w:r>
      <w:r>
        <w:rPr>
          <w:rFonts w:ascii="Times New Roman" w:hAnsi="Times New Roman"/>
          <w:lang/>
        </w:rPr>
        <w:t xml:space="preserve">project </w:t>
      </w:r>
      <w:r w:rsidRPr="00030915">
        <w:rPr>
          <w:rFonts w:ascii="Times New Roman" w:hAnsi="Times New Roman"/>
          <w:lang/>
        </w:rPr>
        <w:t xml:space="preserve">focus </w:t>
      </w:r>
      <w:r>
        <w:rPr>
          <w:rFonts w:ascii="Times New Roman" w:hAnsi="Times New Roman"/>
          <w:lang/>
        </w:rPr>
        <w:t xml:space="preserve">to include </w:t>
      </w:r>
      <w:r w:rsidRPr="00030915">
        <w:rPr>
          <w:rFonts w:ascii="Times New Roman" w:hAnsi="Times New Roman"/>
          <w:lang/>
        </w:rPr>
        <w:t>Rodrigues</w:t>
      </w:r>
      <w:r>
        <w:rPr>
          <w:rFonts w:ascii="Times New Roman" w:hAnsi="Times New Roman"/>
          <w:lang/>
        </w:rPr>
        <w:t xml:space="preserve"> in planning and activates and </w:t>
      </w:r>
      <w:r w:rsidRPr="00030915">
        <w:rPr>
          <w:rFonts w:ascii="Times New Roman" w:hAnsi="Times New Roman"/>
          <w:lang/>
        </w:rPr>
        <w:t xml:space="preserve">knowledge management </w:t>
      </w:r>
      <w:r>
        <w:rPr>
          <w:rFonts w:ascii="Times New Roman" w:hAnsi="Times New Roman"/>
          <w:lang/>
        </w:rPr>
        <w:t xml:space="preserve">to </w:t>
      </w:r>
      <w:r w:rsidRPr="00030915">
        <w:rPr>
          <w:rFonts w:ascii="Times New Roman" w:hAnsi="Times New Roman"/>
          <w:lang/>
        </w:rPr>
        <w:t>produ</w:t>
      </w:r>
      <w:r>
        <w:rPr>
          <w:rFonts w:ascii="Times New Roman" w:hAnsi="Times New Roman"/>
          <w:lang/>
        </w:rPr>
        <w:t xml:space="preserve">ce more </w:t>
      </w:r>
      <w:r w:rsidRPr="00030915">
        <w:rPr>
          <w:rFonts w:ascii="Times New Roman" w:hAnsi="Times New Roman"/>
          <w:lang/>
        </w:rPr>
        <w:t>knowledge products</w:t>
      </w:r>
      <w:r>
        <w:rPr>
          <w:rFonts w:ascii="Times New Roman" w:hAnsi="Times New Roman"/>
          <w:lang/>
        </w:rPr>
        <w:t xml:space="preserve"> for learning and visibility </w:t>
      </w:r>
      <w:r w:rsidRPr="00030915">
        <w:rPr>
          <w:rFonts w:ascii="Times New Roman" w:hAnsi="Times New Roman"/>
          <w:lang/>
        </w:rPr>
        <w:lastRenderedPageBreak/>
        <w:t xml:space="preserve">including booklets and advocacy materials based on training activities. </w:t>
      </w:r>
      <w:r w:rsidR="00030915" w:rsidRPr="00030915">
        <w:rPr>
          <w:rFonts w:ascii="Times New Roman" w:hAnsi="Times New Roman"/>
          <w:lang/>
        </w:rPr>
        <w:t>The project did adjust it</w:t>
      </w:r>
      <w:r w:rsidR="00030915">
        <w:rPr>
          <w:rFonts w:ascii="Times New Roman" w:hAnsi="Times New Roman"/>
          <w:lang/>
        </w:rPr>
        <w:t xml:space="preserve">s strategy and this was evident based on the production of more </w:t>
      </w:r>
      <w:r w:rsidR="00C76B31">
        <w:rPr>
          <w:rFonts w:ascii="Times New Roman" w:hAnsi="Times New Roman"/>
          <w:lang/>
        </w:rPr>
        <w:t xml:space="preserve">project related </w:t>
      </w:r>
      <w:r w:rsidR="00030915" w:rsidRPr="00030915">
        <w:rPr>
          <w:rFonts w:ascii="Times New Roman" w:hAnsi="Times New Roman"/>
          <w:lang/>
        </w:rPr>
        <w:t xml:space="preserve">materials including a SLM guidebook. It did not however create a website </w:t>
      </w:r>
      <w:r w:rsidR="00030915">
        <w:rPr>
          <w:rFonts w:ascii="Times New Roman" w:hAnsi="Times New Roman"/>
          <w:lang/>
        </w:rPr>
        <w:t>and knowledge portal which is an important aspect of project overall sustainability. Sustainability issues are discussed in the later section.</w:t>
      </w:r>
      <w:r w:rsidR="00030915" w:rsidRPr="00030915">
        <w:rPr>
          <w:rFonts w:ascii="Times New Roman" w:hAnsi="Times New Roman"/>
          <w:lang/>
        </w:rPr>
        <w:t xml:space="preserve"> </w:t>
      </w:r>
    </w:p>
    <w:p w:rsidR="00061F53" w:rsidRPr="00540A60" w:rsidRDefault="00030915" w:rsidP="00061F53">
      <w:pPr>
        <w:spacing w:line="240" w:lineRule="auto"/>
        <w:jc w:val="both"/>
        <w:rPr>
          <w:rFonts w:ascii="Times New Roman" w:hAnsi="Times New Roman"/>
        </w:rPr>
      </w:pPr>
      <w:r w:rsidRPr="00030915">
        <w:rPr>
          <w:rFonts w:ascii="Times New Roman" w:hAnsi="Times New Roman"/>
          <w:lang/>
        </w:rPr>
        <w:t xml:space="preserve"> </w:t>
      </w:r>
      <w:r w:rsidR="00061F53">
        <w:rPr>
          <w:rFonts w:ascii="Times New Roman" w:hAnsi="Times New Roman"/>
          <w:lang/>
        </w:rPr>
        <w:t>In addition post M</w:t>
      </w:r>
      <w:r w:rsidR="00061F53" w:rsidRPr="00540A60">
        <w:rPr>
          <w:rFonts w:ascii="Times New Roman" w:hAnsi="Times New Roman"/>
        </w:rPr>
        <w:t>id-term evaluation, the Project Management Unit (PMU) based on recommendations</w:t>
      </w:r>
      <w:r w:rsidR="00061F53">
        <w:rPr>
          <w:rFonts w:ascii="Times New Roman" w:hAnsi="Times New Roman"/>
        </w:rPr>
        <w:t xml:space="preserve">, </w:t>
      </w:r>
      <w:r w:rsidR="00061F53" w:rsidRPr="00540A60">
        <w:rPr>
          <w:rFonts w:ascii="Times New Roman" w:hAnsi="Times New Roman"/>
        </w:rPr>
        <w:t>PMU made efforts to involve Rodrigues more substantively in planning and capacity building activities. Such action was endorsed by the Steering Committee and the Technical Advisory Group.</w:t>
      </w:r>
      <w:r w:rsidR="00061F53">
        <w:rPr>
          <w:rFonts w:ascii="Times New Roman" w:hAnsi="Times New Roman"/>
        </w:rPr>
        <w:t xml:space="preserve"> </w:t>
      </w:r>
      <w:r w:rsidR="00061F53" w:rsidRPr="00540A60">
        <w:rPr>
          <w:rFonts w:ascii="Times New Roman" w:hAnsi="Times New Roman"/>
        </w:rPr>
        <w:t>The project had originally budgeted for a technical assistant to be located in Rodrigues full-time; but this did not occur until after mid-term (Interview with the PM, January 2013).  Interviews with the Commissioner for Environment, Tourism, Forestry, Fisheries, and Marine Park of Rodrigues Regional Assembly</w:t>
      </w:r>
      <w:r w:rsidR="00061F53">
        <w:rPr>
          <w:rFonts w:ascii="Times New Roman" w:hAnsi="Times New Roman"/>
        </w:rPr>
        <w:t xml:space="preserve"> at TE</w:t>
      </w:r>
      <w:r w:rsidR="00061F53" w:rsidRPr="00540A60">
        <w:rPr>
          <w:rFonts w:ascii="Times New Roman" w:hAnsi="Times New Roman"/>
        </w:rPr>
        <w:t xml:space="preserve"> confirmed plans to develop a model eco island. The governor— an ex Forester—expressed his wishes to create one unit responsible for the protection and for sustainable development through integrating services on forestry, environment and agriculture into one department... </w:t>
      </w:r>
    </w:p>
    <w:p w:rsidR="00AE5E76" w:rsidRPr="00D71B73" w:rsidRDefault="00AE5E76" w:rsidP="007C3C21">
      <w:pPr>
        <w:pStyle w:val="Heading1"/>
        <w:spacing w:line="240" w:lineRule="auto"/>
        <w:jc w:val="both"/>
        <w:rPr>
          <w:rFonts w:ascii="Times New Roman" w:hAnsi="Times New Roman"/>
          <w:i/>
          <w:color w:val="auto"/>
          <w:sz w:val="22"/>
          <w:szCs w:val="22"/>
        </w:rPr>
      </w:pPr>
      <w:bookmarkStart w:id="142" w:name="_Toc348258097"/>
      <w:bookmarkStart w:id="143" w:name="_Toc348384833"/>
      <w:bookmarkStart w:id="144" w:name="_Toc351874741"/>
      <w:r w:rsidRPr="00D71B73">
        <w:rPr>
          <w:rFonts w:ascii="Times New Roman" w:hAnsi="Times New Roman"/>
          <w:i/>
          <w:color w:val="auto"/>
          <w:sz w:val="22"/>
          <w:szCs w:val="22"/>
          <w:lang w:val="en-US"/>
        </w:rPr>
        <w:t xml:space="preserve">Project </w:t>
      </w:r>
      <w:r w:rsidRPr="00D71B73">
        <w:rPr>
          <w:rFonts w:ascii="Times New Roman" w:hAnsi="Times New Roman"/>
          <w:i/>
          <w:color w:val="auto"/>
          <w:sz w:val="22"/>
          <w:szCs w:val="22"/>
        </w:rPr>
        <w:t>Financ</w:t>
      </w:r>
      <w:r w:rsidRPr="00D71B73">
        <w:rPr>
          <w:rFonts w:ascii="Times New Roman" w:hAnsi="Times New Roman"/>
          <w:i/>
          <w:color w:val="auto"/>
          <w:sz w:val="22"/>
        </w:rPr>
        <w:t>e</w:t>
      </w:r>
      <w:bookmarkEnd w:id="142"/>
      <w:bookmarkEnd w:id="143"/>
      <w:bookmarkEnd w:id="144"/>
    </w:p>
    <w:p w:rsidR="00AE5E76" w:rsidRPr="008F1AEE" w:rsidRDefault="00AE5E76" w:rsidP="007C3C21">
      <w:pPr>
        <w:pStyle w:val="NoSpacing"/>
        <w:jc w:val="both"/>
        <w:rPr>
          <w:rFonts w:ascii="Times New Roman" w:hAnsi="Times New Roman"/>
        </w:rPr>
      </w:pPr>
    </w:p>
    <w:p w:rsidR="003231BC" w:rsidRDefault="00AE5E76" w:rsidP="007C3C21">
      <w:pPr>
        <w:pStyle w:val="NoSpacing"/>
        <w:jc w:val="both"/>
        <w:rPr>
          <w:rFonts w:ascii="Times New Roman" w:hAnsi="Times New Roman"/>
        </w:rPr>
      </w:pPr>
      <w:r w:rsidRPr="008F1AEE">
        <w:rPr>
          <w:rFonts w:ascii="Times New Roman" w:hAnsi="Times New Roman"/>
        </w:rPr>
        <w:t xml:space="preserve">The project finances </w:t>
      </w:r>
      <w:r w:rsidR="00BB7EE0">
        <w:rPr>
          <w:rFonts w:ascii="Times New Roman" w:hAnsi="Times New Roman"/>
        </w:rPr>
        <w:t>were</w:t>
      </w:r>
      <w:r w:rsidRPr="008F1AEE">
        <w:rPr>
          <w:rFonts w:ascii="Times New Roman" w:hAnsi="Times New Roman"/>
        </w:rPr>
        <w:t xml:space="preserve"> managed very well. The implementing agency </w:t>
      </w:r>
      <w:r w:rsidR="003231BC">
        <w:rPr>
          <w:rFonts w:ascii="Times New Roman" w:hAnsi="Times New Roman"/>
        </w:rPr>
        <w:t xml:space="preserve">UNDP </w:t>
      </w:r>
      <w:r w:rsidRPr="008F1AEE">
        <w:rPr>
          <w:rFonts w:ascii="Times New Roman" w:hAnsi="Times New Roman"/>
        </w:rPr>
        <w:t>provided financial monitoring support and</w:t>
      </w:r>
      <w:r w:rsidR="003231BC">
        <w:rPr>
          <w:rFonts w:ascii="Times New Roman" w:hAnsi="Times New Roman"/>
        </w:rPr>
        <w:t xml:space="preserve"> also helped to </w:t>
      </w:r>
      <w:r w:rsidRPr="008F1AEE">
        <w:rPr>
          <w:rFonts w:ascii="Times New Roman" w:hAnsi="Times New Roman"/>
        </w:rPr>
        <w:t>procure the international consultants</w:t>
      </w:r>
      <w:r w:rsidR="00BB7EE0">
        <w:rPr>
          <w:rFonts w:ascii="Times New Roman" w:hAnsi="Times New Roman"/>
        </w:rPr>
        <w:t xml:space="preserve"> throughout</w:t>
      </w:r>
      <w:r w:rsidRPr="008F1AEE">
        <w:rPr>
          <w:rFonts w:ascii="Times New Roman" w:hAnsi="Times New Roman"/>
        </w:rPr>
        <w:t xml:space="preserve">. </w:t>
      </w:r>
    </w:p>
    <w:p w:rsidR="00E60798" w:rsidRDefault="00E60798" w:rsidP="007C3C21">
      <w:pPr>
        <w:pStyle w:val="NoSpacing"/>
        <w:jc w:val="both"/>
        <w:rPr>
          <w:rFonts w:ascii="Times New Roman" w:hAnsi="Times New Roman"/>
        </w:rPr>
      </w:pPr>
    </w:p>
    <w:p w:rsidR="00E60798" w:rsidRDefault="00E60798" w:rsidP="007C3C21">
      <w:pPr>
        <w:pStyle w:val="NoSpacing"/>
        <w:jc w:val="both"/>
        <w:rPr>
          <w:rFonts w:ascii="Times New Roman" w:hAnsi="Times New Roman"/>
        </w:rPr>
      </w:pPr>
    </w:p>
    <w:p w:rsidR="00181441" w:rsidRPr="008F1AEE" w:rsidRDefault="00181441" w:rsidP="007C3C21">
      <w:pPr>
        <w:pStyle w:val="NoSpacing"/>
        <w:jc w:val="both"/>
        <w:rPr>
          <w:rFonts w:ascii="Times New Roman" w:hAnsi="Times New Roman"/>
          <w:b/>
        </w:rPr>
      </w:pPr>
      <w:r w:rsidRPr="008F1AEE">
        <w:rPr>
          <w:rFonts w:ascii="Times New Roman" w:hAnsi="Times New Roman"/>
          <w:b/>
        </w:rPr>
        <w:t>Project Expenses as of December, 2012</w:t>
      </w:r>
    </w:p>
    <w:tbl>
      <w:tblPr>
        <w:tblW w:w="991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16"/>
        <w:gridCol w:w="993"/>
        <w:gridCol w:w="1134"/>
        <w:gridCol w:w="931"/>
        <w:gridCol w:w="911"/>
        <w:gridCol w:w="993"/>
        <w:gridCol w:w="992"/>
        <w:gridCol w:w="850"/>
        <w:gridCol w:w="1395"/>
      </w:tblGrid>
      <w:tr w:rsidR="00181441" w:rsidRPr="008F1AEE" w:rsidTr="00201AE7">
        <w:trPr>
          <w:trHeight w:val="300"/>
        </w:trPr>
        <w:tc>
          <w:tcPr>
            <w:tcW w:w="1716"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Activity/Year</w:t>
            </w:r>
          </w:p>
        </w:tc>
        <w:tc>
          <w:tcPr>
            <w:tcW w:w="993"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2006</w:t>
            </w:r>
          </w:p>
        </w:tc>
        <w:tc>
          <w:tcPr>
            <w:tcW w:w="1134"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2007</w:t>
            </w:r>
          </w:p>
        </w:tc>
        <w:tc>
          <w:tcPr>
            <w:tcW w:w="931"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2008</w:t>
            </w:r>
          </w:p>
        </w:tc>
        <w:tc>
          <w:tcPr>
            <w:tcW w:w="911"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2009</w:t>
            </w:r>
          </w:p>
        </w:tc>
        <w:tc>
          <w:tcPr>
            <w:tcW w:w="993"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2010</w:t>
            </w:r>
          </w:p>
        </w:tc>
        <w:tc>
          <w:tcPr>
            <w:tcW w:w="992"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2011</w:t>
            </w:r>
          </w:p>
        </w:tc>
        <w:tc>
          <w:tcPr>
            <w:tcW w:w="850"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2012</w:t>
            </w:r>
          </w:p>
        </w:tc>
        <w:tc>
          <w:tcPr>
            <w:tcW w:w="1395"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Subtotals</w:t>
            </w:r>
          </w:p>
        </w:tc>
      </w:tr>
      <w:tr w:rsidR="00181441" w:rsidRPr="008F1AEE" w:rsidTr="00201AE7">
        <w:trPr>
          <w:trHeight w:val="300"/>
        </w:trPr>
        <w:tc>
          <w:tcPr>
            <w:tcW w:w="1716"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Component One</w:t>
            </w:r>
          </w:p>
        </w:tc>
        <w:tc>
          <w:tcPr>
            <w:tcW w:w="993"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$13,864</w:t>
            </w:r>
          </w:p>
        </w:tc>
        <w:tc>
          <w:tcPr>
            <w:tcW w:w="1134"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$54,929</w:t>
            </w:r>
          </w:p>
        </w:tc>
        <w:tc>
          <w:tcPr>
            <w:tcW w:w="931"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$10,895</w:t>
            </w:r>
          </w:p>
        </w:tc>
        <w:tc>
          <w:tcPr>
            <w:tcW w:w="911"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$27,788</w:t>
            </w:r>
          </w:p>
        </w:tc>
        <w:tc>
          <w:tcPr>
            <w:tcW w:w="993"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$35,087</w:t>
            </w:r>
          </w:p>
        </w:tc>
        <w:tc>
          <w:tcPr>
            <w:tcW w:w="992"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$12,172</w:t>
            </w:r>
          </w:p>
        </w:tc>
        <w:tc>
          <w:tcPr>
            <w:tcW w:w="850"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$2,654</w:t>
            </w:r>
          </w:p>
        </w:tc>
        <w:tc>
          <w:tcPr>
            <w:tcW w:w="1395"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$157,389</w:t>
            </w:r>
          </w:p>
        </w:tc>
      </w:tr>
      <w:tr w:rsidR="00181441" w:rsidRPr="008F1AEE" w:rsidTr="00201AE7">
        <w:trPr>
          <w:trHeight w:val="300"/>
        </w:trPr>
        <w:tc>
          <w:tcPr>
            <w:tcW w:w="1716"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Component Two</w:t>
            </w:r>
          </w:p>
        </w:tc>
        <w:tc>
          <w:tcPr>
            <w:tcW w:w="993"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$0</w:t>
            </w:r>
          </w:p>
        </w:tc>
        <w:tc>
          <w:tcPr>
            <w:tcW w:w="1134"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$223,152</w:t>
            </w:r>
          </w:p>
        </w:tc>
        <w:tc>
          <w:tcPr>
            <w:tcW w:w="931"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$26,996</w:t>
            </w:r>
          </w:p>
        </w:tc>
        <w:tc>
          <w:tcPr>
            <w:tcW w:w="911"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$44,645</w:t>
            </w:r>
          </w:p>
        </w:tc>
        <w:tc>
          <w:tcPr>
            <w:tcW w:w="993"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$6,899</w:t>
            </w:r>
          </w:p>
        </w:tc>
        <w:tc>
          <w:tcPr>
            <w:tcW w:w="992" w:type="dxa"/>
            <w:vAlign w:val="center"/>
          </w:tcPr>
          <w:p w:rsidR="00181441" w:rsidRPr="008F1AEE" w:rsidRDefault="00181441" w:rsidP="007C3C21">
            <w:pPr>
              <w:pStyle w:val="NoSpacing"/>
              <w:jc w:val="both"/>
              <w:rPr>
                <w:rFonts w:ascii="Times New Roman" w:hAnsi="Times New Roman"/>
                <w:sz w:val="18"/>
                <w:szCs w:val="18"/>
              </w:rPr>
            </w:pPr>
          </w:p>
        </w:tc>
        <w:tc>
          <w:tcPr>
            <w:tcW w:w="850" w:type="dxa"/>
            <w:vAlign w:val="center"/>
          </w:tcPr>
          <w:p w:rsidR="00181441" w:rsidRPr="008F1AEE" w:rsidRDefault="00181441" w:rsidP="007C3C21">
            <w:pPr>
              <w:pStyle w:val="NoSpacing"/>
              <w:jc w:val="both"/>
              <w:rPr>
                <w:rFonts w:ascii="Times New Roman" w:hAnsi="Times New Roman"/>
                <w:sz w:val="18"/>
                <w:szCs w:val="18"/>
              </w:rPr>
            </w:pPr>
          </w:p>
        </w:tc>
        <w:tc>
          <w:tcPr>
            <w:tcW w:w="1395"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$301,692</w:t>
            </w:r>
          </w:p>
        </w:tc>
      </w:tr>
      <w:tr w:rsidR="00181441" w:rsidRPr="008F1AEE" w:rsidTr="00201AE7">
        <w:trPr>
          <w:trHeight w:val="300"/>
        </w:trPr>
        <w:tc>
          <w:tcPr>
            <w:tcW w:w="1716"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Component Three</w:t>
            </w:r>
          </w:p>
        </w:tc>
        <w:tc>
          <w:tcPr>
            <w:tcW w:w="993"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$0</w:t>
            </w:r>
          </w:p>
        </w:tc>
        <w:tc>
          <w:tcPr>
            <w:tcW w:w="1134"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$7,979</w:t>
            </w:r>
          </w:p>
        </w:tc>
        <w:tc>
          <w:tcPr>
            <w:tcW w:w="931"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$3,000</w:t>
            </w:r>
          </w:p>
        </w:tc>
        <w:tc>
          <w:tcPr>
            <w:tcW w:w="911"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$12,765</w:t>
            </w:r>
          </w:p>
        </w:tc>
        <w:tc>
          <w:tcPr>
            <w:tcW w:w="993"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$5,671</w:t>
            </w:r>
          </w:p>
        </w:tc>
        <w:tc>
          <w:tcPr>
            <w:tcW w:w="992"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$48,071</w:t>
            </w:r>
          </w:p>
        </w:tc>
        <w:tc>
          <w:tcPr>
            <w:tcW w:w="850" w:type="dxa"/>
            <w:vAlign w:val="center"/>
          </w:tcPr>
          <w:p w:rsidR="00181441" w:rsidRPr="008F1AEE" w:rsidRDefault="00181441" w:rsidP="007C3C21">
            <w:pPr>
              <w:pStyle w:val="NoSpacing"/>
              <w:jc w:val="both"/>
              <w:rPr>
                <w:rFonts w:ascii="Times New Roman" w:hAnsi="Times New Roman"/>
                <w:sz w:val="18"/>
                <w:szCs w:val="18"/>
              </w:rPr>
            </w:pPr>
          </w:p>
        </w:tc>
        <w:tc>
          <w:tcPr>
            <w:tcW w:w="1395"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$77,486</w:t>
            </w:r>
          </w:p>
        </w:tc>
      </w:tr>
      <w:tr w:rsidR="00181441" w:rsidRPr="008F1AEE" w:rsidTr="00201AE7">
        <w:trPr>
          <w:trHeight w:val="300"/>
        </w:trPr>
        <w:tc>
          <w:tcPr>
            <w:tcW w:w="1716"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Component Four</w:t>
            </w:r>
          </w:p>
        </w:tc>
        <w:tc>
          <w:tcPr>
            <w:tcW w:w="993"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$14,467</w:t>
            </w:r>
          </w:p>
        </w:tc>
        <w:tc>
          <w:tcPr>
            <w:tcW w:w="1134"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$1,808</w:t>
            </w:r>
          </w:p>
        </w:tc>
        <w:tc>
          <w:tcPr>
            <w:tcW w:w="931"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$0</w:t>
            </w:r>
          </w:p>
        </w:tc>
        <w:tc>
          <w:tcPr>
            <w:tcW w:w="911" w:type="dxa"/>
            <w:vAlign w:val="center"/>
          </w:tcPr>
          <w:p w:rsidR="00181441" w:rsidRPr="008F1AEE" w:rsidRDefault="00181441" w:rsidP="007C3C21">
            <w:pPr>
              <w:pStyle w:val="NoSpacing"/>
              <w:jc w:val="both"/>
              <w:rPr>
                <w:rFonts w:ascii="Times New Roman" w:hAnsi="Times New Roman"/>
                <w:sz w:val="18"/>
                <w:szCs w:val="18"/>
              </w:rPr>
            </w:pPr>
          </w:p>
        </w:tc>
        <w:tc>
          <w:tcPr>
            <w:tcW w:w="993" w:type="dxa"/>
            <w:vAlign w:val="center"/>
          </w:tcPr>
          <w:p w:rsidR="00181441" w:rsidRPr="008F1AEE" w:rsidRDefault="00181441" w:rsidP="007C3C21">
            <w:pPr>
              <w:pStyle w:val="NoSpacing"/>
              <w:jc w:val="both"/>
              <w:rPr>
                <w:rFonts w:ascii="Times New Roman" w:hAnsi="Times New Roman"/>
                <w:sz w:val="18"/>
                <w:szCs w:val="18"/>
              </w:rPr>
            </w:pPr>
          </w:p>
        </w:tc>
        <w:tc>
          <w:tcPr>
            <w:tcW w:w="992"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$4,867</w:t>
            </w:r>
          </w:p>
        </w:tc>
        <w:tc>
          <w:tcPr>
            <w:tcW w:w="850" w:type="dxa"/>
            <w:vAlign w:val="center"/>
          </w:tcPr>
          <w:p w:rsidR="00181441" w:rsidRPr="008F1AEE" w:rsidRDefault="00181441" w:rsidP="007C3C21">
            <w:pPr>
              <w:pStyle w:val="NoSpacing"/>
              <w:jc w:val="both"/>
              <w:rPr>
                <w:rFonts w:ascii="Times New Roman" w:hAnsi="Times New Roman"/>
                <w:sz w:val="18"/>
                <w:szCs w:val="18"/>
              </w:rPr>
            </w:pPr>
          </w:p>
        </w:tc>
        <w:tc>
          <w:tcPr>
            <w:tcW w:w="1395"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$21,142</w:t>
            </w:r>
          </w:p>
        </w:tc>
      </w:tr>
      <w:tr w:rsidR="00181441" w:rsidRPr="008F1AEE" w:rsidTr="00201AE7">
        <w:trPr>
          <w:trHeight w:val="300"/>
        </w:trPr>
        <w:tc>
          <w:tcPr>
            <w:tcW w:w="1716"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Other (management, travel, etc.)</w:t>
            </w:r>
          </w:p>
        </w:tc>
        <w:tc>
          <w:tcPr>
            <w:tcW w:w="993"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$5,425</w:t>
            </w:r>
          </w:p>
        </w:tc>
        <w:tc>
          <w:tcPr>
            <w:tcW w:w="1134"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$27,626</w:t>
            </w:r>
          </w:p>
        </w:tc>
        <w:tc>
          <w:tcPr>
            <w:tcW w:w="931"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$6,881</w:t>
            </w:r>
          </w:p>
        </w:tc>
        <w:tc>
          <w:tcPr>
            <w:tcW w:w="911"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$3,484</w:t>
            </w:r>
          </w:p>
        </w:tc>
        <w:tc>
          <w:tcPr>
            <w:tcW w:w="993"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$2,925</w:t>
            </w:r>
          </w:p>
        </w:tc>
        <w:tc>
          <w:tcPr>
            <w:tcW w:w="992" w:type="dxa"/>
            <w:vAlign w:val="center"/>
          </w:tcPr>
          <w:p w:rsidR="00181441" w:rsidRPr="008F1AEE" w:rsidRDefault="00181441" w:rsidP="007C3C21">
            <w:pPr>
              <w:pStyle w:val="NoSpacing"/>
              <w:jc w:val="both"/>
              <w:rPr>
                <w:rFonts w:ascii="Times New Roman" w:hAnsi="Times New Roman"/>
                <w:sz w:val="18"/>
                <w:szCs w:val="18"/>
              </w:rPr>
            </w:pPr>
          </w:p>
        </w:tc>
        <w:tc>
          <w:tcPr>
            <w:tcW w:w="850"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$99</w:t>
            </w:r>
          </w:p>
        </w:tc>
        <w:tc>
          <w:tcPr>
            <w:tcW w:w="1395"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$46,440</w:t>
            </w:r>
          </w:p>
        </w:tc>
      </w:tr>
      <w:tr w:rsidR="00181441" w:rsidRPr="008F1AEE" w:rsidTr="00201AE7">
        <w:trPr>
          <w:trHeight w:val="300"/>
        </w:trPr>
        <w:tc>
          <w:tcPr>
            <w:tcW w:w="1716"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Subtotals</w:t>
            </w:r>
          </w:p>
        </w:tc>
        <w:tc>
          <w:tcPr>
            <w:tcW w:w="993"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$33,756</w:t>
            </w:r>
          </w:p>
        </w:tc>
        <w:tc>
          <w:tcPr>
            <w:tcW w:w="1134"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$315,495</w:t>
            </w:r>
          </w:p>
        </w:tc>
        <w:tc>
          <w:tcPr>
            <w:tcW w:w="931"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$47,774</w:t>
            </w:r>
          </w:p>
        </w:tc>
        <w:tc>
          <w:tcPr>
            <w:tcW w:w="911"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$88,682</w:t>
            </w:r>
          </w:p>
        </w:tc>
        <w:tc>
          <w:tcPr>
            <w:tcW w:w="993"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$50,394</w:t>
            </w:r>
          </w:p>
        </w:tc>
        <w:tc>
          <w:tcPr>
            <w:tcW w:w="992"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$65,110</w:t>
            </w:r>
          </w:p>
        </w:tc>
        <w:tc>
          <w:tcPr>
            <w:tcW w:w="850" w:type="dxa"/>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$2,753</w:t>
            </w:r>
          </w:p>
        </w:tc>
        <w:tc>
          <w:tcPr>
            <w:tcW w:w="1395" w:type="dxa"/>
            <w:noWrap/>
            <w:vAlign w:val="center"/>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$604,149</w:t>
            </w:r>
          </w:p>
        </w:tc>
      </w:tr>
      <w:tr w:rsidR="00F47125" w:rsidRPr="008F1AEE" w:rsidTr="00201AE7">
        <w:trPr>
          <w:trHeight w:val="300"/>
        </w:trPr>
        <w:tc>
          <w:tcPr>
            <w:tcW w:w="1716" w:type="dxa"/>
            <w:noWrap/>
            <w:vAlign w:val="center"/>
          </w:tcPr>
          <w:p w:rsidR="00F47125" w:rsidRPr="008F1AEE" w:rsidRDefault="00201AE7" w:rsidP="007C3C21">
            <w:pPr>
              <w:pStyle w:val="NoSpacing"/>
              <w:jc w:val="both"/>
              <w:rPr>
                <w:rFonts w:ascii="Times New Roman" w:hAnsi="Times New Roman"/>
                <w:sz w:val="18"/>
                <w:szCs w:val="18"/>
              </w:rPr>
            </w:pPr>
            <w:r>
              <w:rPr>
                <w:rFonts w:ascii="Times New Roman" w:hAnsi="Times New Roman"/>
                <w:sz w:val="18"/>
                <w:szCs w:val="18"/>
              </w:rPr>
              <w:t>Total</w:t>
            </w:r>
          </w:p>
        </w:tc>
        <w:tc>
          <w:tcPr>
            <w:tcW w:w="993" w:type="dxa"/>
            <w:noWrap/>
            <w:vAlign w:val="center"/>
          </w:tcPr>
          <w:p w:rsidR="00F47125" w:rsidRPr="008F1AEE" w:rsidRDefault="00F47125" w:rsidP="007C3C21">
            <w:pPr>
              <w:pStyle w:val="NoSpacing"/>
              <w:jc w:val="both"/>
              <w:rPr>
                <w:rFonts w:ascii="Times New Roman" w:hAnsi="Times New Roman"/>
                <w:sz w:val="18"/>
                <w:szCs w:val="18"/>
              </w:rPr>
            </w:pPr>
          </w:p>
        </w:tc>
        <w:tc>
          <w:tcPr>
            <w:tcW w:w="1134" w:type="dxa"/>
            <w:noWrap/>
            <w:vAlign w:val="center"/>
          </w:tcPr>
          <w:p w:rsidR="00F47125" w:rsidRPr="008F1AEE" w:rsidRDefault="00F47125" w:rsidP="007C3C21">
            <w:pPr>
              <w:pStyle w:val="NoSpacing"/>
              <w:jc w:val="both"/>
              <w:rPr>
                <w:rFonts w:ascii="Times New Roman" w:hAnsi="Times New Roman"/>
                <w:sz w:val="18"/>
                <w:szCs w:val="18"/>
              </w:rPr>
            </w:pPr>
          </w:p>
        </w:tc>
        <w:tc>
          <w:tcPr>
            <w:tcW w:w="931" w:type="dxa"/>
            <w:noWrap/>
            <w:vAlign w:val="center"/>
          </w:tcPr>
          <w:p w:rsidR="00F47125" w:rsidRPr="008F1AEE" w:rsidRDefault="00F47125" w:rsidP="007C3C21">
            <w:pPr>
              <w:pStyle w:val="NoSpacing"/>
              <w:jc w:val="both"/>
              <w:rPr>
                <w:rFonts w:ascii="Times New Roman" w:hAnsi="Times New Roman"/>
                <w:sz w:val="18"/>
                <w:szCs w:val="18"/>
              </w:rPr>
            </w:pPr>
          </w:p>
        </w:tc>
        <w:tc>
          <w:tcPr>
            <w:tcW w:w="911" w:type="dxa"/>
            <w:vAlign w:val="center"/>
          </w:tcPr>
          <w:p w:rsidR="00F47125" w:rsidRPr="008F1AEE" w:rsidRDefault="00F47125" w:rsidP="007C3C21">
            <w:pPr>
              <w:pStyle w:val="NoSpacing"/>
              <w:jc w:val="both"/>
              <w:rPr>
                <w:rFonts w:ascii="Times New Roman" w:hAnsi="Times New Roman"/>
                <w:sz w:val="18"/>
                <w:szCs w:val="18"/>
              </w:rPr>
            </w:pPr>
          </w:p>
        </w:tc>
        <w:tc>
          <w:tcPr>
            <w:tcW w:w="993" w:type="dxa"/>
            <w:vAlign w:val="center"/>
          </w:tcPr>
          <w:p w:rsidR="00F47125" w:rsidRPr="008F1AEE" w:rsidRDefault="00F47125" w:rsidP="007C3C21">
            <w:pPr>
              <w:pStyle w:val="NoSpacing"/>
              <w:jc w:val="both"/>
              <w:rPr>
                <w:rFonts w:ascii="Times New Roman" w:hAnsi="Times New Roman"/>
                <w:sz w:val="18"/>
                <w:szCs w:val="18"/>
              </w:rPr>
            </w:pPr>
          </w:p>
        </w:tc>
        <w:tc>
          <w:tcPr>
            <w:tcW w:w="992" w:type="dxa"/>
            <w:vAlign w:val="center"/>
          </w:tcPr>
          <w:p w:rsidR="00F47125" w:rsidRPr="008F1AEE" w:rsidRDefault="00F47125" w:rsidP="007C3C21">
            <w:pPr>
              <w:pStyle w:val="NoSpacing"/>
              <w:jc w:val="both"/>
              <w:rPr>
                <w:rFonts w:ascii="Times New Roman" w:hAnsi="Times New Roman"/>
                <w:sz w:val="18"/>
                <w:szCs w:val="18"/>
              </w:rPr>
            </w:pPr>
          </w:p>
        </w:tc>
        <w:tc>
          <w:tcPr>
            <w:tcW w:w="850" w:type="dxa"/>
            <w:vAlign w:val="center"/>
          </w:tcPr>
          <w:p w:rsidR="00F47125" w:rsidRPr="008F1AEE" w:rsidRDefault="00F47125" w:rsidP="007C3C21">
            <w:pPr>
              <w:pStyle w:val="NoSpacing"/>
              <w:jc w:val="both"/>
              <w:rPr>
                <w:rFonts w:ascii="Times New Roman" w:hAnsi="Times New Roman"/>
                <w:sz w:val="18"/>
                <w:szCs w:val="18"/>
              </w:rPr>
            </w:pPr>
          </w:p>
        </w:tc>
        <w:tc>
          <w:tcPr>
            <w:tcW w:w="1395" w:type="dxa"/>
            <w:noWrap/>
            <w:vAlign w:val="center"/>
          </w:tcPr>
          <w:p w:rsidR="00F47125" w:rsidRPr="008F1AEE" w:rsidRDefault="00201AE7" w:rsidP="00201AE7">
            <w:pPr>
              <w:jc w:val="both"/>
              <w:rPr>
                <w:rFonts w:ascii="Times New Roman" w:hAnsi="Times New Roman"/>
                <w:sz w:val="18"/>
                <w:szCs w:val="18"/>
              </w:rPr>
            </w:pPr>
            <w:r>
              <w:rPr>
                <w:color w:val="000000"/>
              </w:rPr>
              <w:t xml:space="preserve">$1,208,298 </w:t>
            </w:r>
          </w:p>
        </w:tc>
      </w:tr>
    </w:tbl>
    <w:p w:rsidR="00181441" w:rsidRPr="008F1AEE" w:rsidRDefault="00181441" w:rsidP="007C3C21">
      <w:pPr>
        <w:pStyle w:val="NoSpacing"/>
        <w:jc w:val="both"/>
        <w:rPr>
          <w:rFonts w:ascii="Times New Roman" w:hAnsi="Times New Roman"/>
        </w:rPr>
      </w:pPr>
    </w:p>
    <w:p w:rsidR="00181441" w:rsidRPr="008F1AEE" w:rsidRDefault="00181441" w:rsidP="007C3C21">
      <w:pPr>
        <w:pStyle w:val="NoSpacing"/>
        <w:jc w:val="both"/>
        <w:rPr>
          <w:rFonts w:ascii="Times New Roman" w:hAnsi="Times New Roman"/>
        </w:rPr>
      </w:pPr>
    </w:p>
    <w:p w:rsidR="00181441" w:rsidRDefault="00181441" w:rsidP="007C3C21">
      <w:pPr>
        <w:pStyle w:val="NoSpacing"/>
        <w:jc w:val="both"/>
        <w:rPr>
          <w:rFonts w:ascii="Times New Roman" w:hAnsi="Times New Roman"/>
        </w:rPr>
      </w:pPr>
      <w:r>
        <w:rPr>
          <w:rFonts w:ascii="Times New Roman" w:hAnsi="Times New Roman"/>
        </w:rPr>
        <w:t xml:space="preserve"> As of December 2012, the project expenditure is at 100%. </w:t>
      </w:r>
      <w:r w:rsidRPr="008F1AEE">
        <w:rPr>
          <w:rFonts w:ascii="Times New Roman" w:hAnsi="Times New Roman"/>
        </w:rPr>
        <w:t>The big investments</w:t>
      </w:r>
      <w:r>
        <w:rPr>
          <w:rFonts w:ascii="Times New Roman" w:hAnsi="Times New Roman"/>
        </w:rPr>
        <w:t xml:space="preserve"> of the project </w:t>
      </w:r>
      <w:r w:rsidRPr="008F1AEE">
        <w:rPr>
          <w:rFonts w:ascii="Times New Roman" w:hAnsi="Times New Roman"/>
        </w:rPr>
        <w:t>included the human resource</w:t>
      </w:r>
      <w:r>
        <w:rPr>
          <w:rFonts w:ascii="Times New Roman" w:hAnsi="Times New Roman"/>
        </w:rPr>
        <w:t xml:space="preserve">s component and the training with most </w:t>
      </w:r>
      <w:r w:rsidR="00C5234A">
        <w:rPr>
          <w:rFonts w:ascii="Times New Roman" w:hAnsi="Times New Roman"/>
        </w:rPr>
        <w:t xml:space="preserve">of these </w:t>
      </w:r>
      <w:r>
        <w:rPr>
          <w:rFonts w:ascii="Times New Roman" w:hAnsi="Times New Roman"/>
        </w:rPr>
        <w:t>expenses</w:t>
      </w:r>
      <w:r w:rsidRPr="008F1AEE">
        <w:rPr>
          <w:rFonts w:ascii="Times New Roman" w:hAnsi="Times New Roman"/>
        </w:rPr>
        <w:t xml:space="preserve"> incurred in 2007</w:t>
      </w:r>
      <w:r>
        <w:rPr>
          <w:rFonts w:ascii="Times New Roman" w:hAnsi="Times New Roman"/>
        </w:rPr>
        <w:t>,</w:t>
      </w:r>
      <w:r w:rsidRPr="008F1AEE">
        <w:rPr>
          <w:rFonts w:ascii="Times New Roman" w:hAnsi="Times New Roman"/>
        </w:rPr>
        <w:t xml:space="preserve"> Component two. The FLIS and Investment Framework fall under Components 3 and 4, 2011. The big expenditures are consistent with the</w:t>
      </w:r>
      <w:r>
        <w:rPr>
          <w:rFonts w:ascii="Times New Roman" w:hAnsi="Times New Roman"/>
        </w:rPr>
        <w:t xml:space="preserve"> project strategy:</w:t>
      </w:r>
      <w:r w:rsidRPr="008F1AEE">
        <w:rPr>
          <w:rFonts w:ascii="Times New Roman" w:hAnsi="Times New Roman"/>
        </w:rPr>
        <w:t xml:space="preserve"> FLIS, the NAP-IFS and the training packages. </w:t>
      </w:r>
    </w:p>
    <w:p w:rsidR="00181441" w:rsidRPr="008F1AEE" w:rsidRDefault="00181441" w:rsidP="007C3C21">
      <w:pPr>
        <w:pStyle w:val="NoSpacing"/>
        <w:jc w:val="both"/>
        <w:rPr>
          <w:rFonts w:ascii="Times New Roman" w:hAnsi="Times New Roman"/>
        </w:rPr>
      </w:pPr>
    </w:p>
    <w:p w:rsidR="00181441" w:rsidRPr="00934730" w:rsidRDefault="00181441" w:rsidP="007C3C21">
      <w:pPr>
        <w:pStyle w:val="NoSpacing"/>
        <w:jc w:val="both"/>
        <w:rPr>
          <w:rFonts w:ascii="Times New Roman" w:hAnsi="Times New Roman"/>
          <w:i/>
        </w:rPr>
      </w:pPr>
      <w:r w:rsidRPr="00934730">
        <w:rPr>
          <w:rFonts w:ascii="Times New Roman" w:hAnsi="Times New Roman"/>
          <w:i/>
        </w:rPr>
        <w:t>Co-financing supported key project achievements:</w:t>
      </w:r>
    </w:p>
    <w:p w:rsidR="007544E7" w:rsidRDefault="007544E7" w:rsidP="007C3C21">
      <w:pPr>
        <w:pStyle w:val="NoSpacing"/>
        <w:jc w:val="both"/>
        <w:rPr>
          <w:rFonts w:ascii="Times New Roman" w:hAnsi="Times New Roman"/>
        </w:rPr>
      </w:pPr>
    </w:p>
    <w:p w:rsidR="007544E7" w:rsidRDefault="007544E7" w:rsidP="007C3C21">
      <w:pPr>
        <w:pStyle w:val="NoSpacing"/>
        <w:jc w:val="both"/>
        <w:rPr>
          <w:rFonts w:ascii="Times New Roman" w:hAnsi="Times New Roman"/>
        </w:rPr>
      </w:pPr>
      <w:r w:rsidRPr="008F1AEE">
        <w:rPr>
          <w:rFonts w:ascii="Times New Roman" w:hAnsi="Times New Roman"/>
        </w:rPr>
        <w:t xml:space="preserve">Co-financing was earmarked in the original project document (2006) from </w:t>
      </w:r>
      <w:r>
        <w:rPr>
          <w:rFonts w:ascii="Times New Roman" w:hAnsi="Times New Roman"/>
        </w:rPr>
        <w:t xml:space="preserve">the government </w:t>
      </w:r>
      <w:r w:rsidR="004C0213">
        <w:rPr>
          <w:rFonts w:ascii="Times New Roman" w:hAnsi="Times New Roman"/>
        </w:rPr>
        <w:t xml:space="preserve">$600.000 </w:t>
      </w:r>
      <w:r>
        <w:rPr>
          <w:rFonts w:ascii="Times New Roman" w:hAnsi="Times New Roman"/>
        </w:rPr>
        <w:t>and the</w:t>
      </w:r>
      <w:r w:rsidR="004C0213">
        <w:rPr>
          <w:rFonts w:ascii="Times New Roman" w:hAnsi="Times New Roman"/>
        </w:rPr>
        <w:t xml:space="preserve"> </w:t>
      </w:r>
      <w:r w:rsidRPr="008F1AEE">
        <w:rPr>
          <w:rFonts w:ascii="Times New Roman" w:hAnsi="Times New Roman"/>
        </w:rPr>
        <w:t xml:space="preserve">FAO US $160,000 to provide technical support to the SLM project to develop the Forestry Policy and support the NAP. The co-financing of government </w:t>
      </w:r>
      <w:r w:rsidR="004C0213">
        <w:rPr>
          <w:rFonts w:ascii="Times New Roman" w:hAnsi="Times New Roman"/>
        </w:rPr>
        <w:t>was</w:t>
      </w:r>
      <w:r w:rsidRPr="008F1AEE">
        <w:rPr>
          <w:rFonts w:ascii="Times New Roman" w:hAnsi="Times New Roman"/>
        </w:rPr>
        <w:t xml:space="preserve"> significant in</w:t>
      </w:r>
      <w:r>
        <w:rPr>
          <w:rFonts w:ascii="Times New Roman" w:hAnsi="Times New Roman"/>
        </w:rPr>
        <w:t>-</w:t>
      </w:r>
      <w:r w:rsidRPr="008F1AEE">
        <w:rPr>
          <w:rFonts w:ascii="Times New Roman" w:hAnsi="Times New Roman"/>
        </w:rPr>
        <w:t>kind contribution</w:t>
      </w:r>
      <w:r>
        <w:rPr>
          <w:rFonts w:ascii="Times New Roman" w:hAnsi="Times New Roman"/>
        </w:rPr>
        <w:t>,</w:t>
      </w:r>
      <w:r w:rsidRPr="008F1AEE">
        <w:rPr>
          <w:rFonts w:ascii="Times New Roman" w:hAnsi="Times New Roman"/>
        </w:rPr>
        <w:t xml:space="preserve"> including office space and staff seconded to the </w:t>
      </w:r>
      <w:r w:rsidRPr="008B3C99">
        <w:rPr>
          <w:rFonts w:ascii="Times New Roman" w:hAnsi="Times New Roman"/>
        </w:rPr>
        <w:t>project. The government co-</w:t>
      </w:r>
      <w:r w:rsidRPr="00F746FC">
        <w:rPr>
          <w:rFonts w:ascii="Times New Roman" w:hAnsi="Times New Roman"/>
        </w:rPr>
        <w:t>financing amount has in fact gone beyond the amount committed</w:t>
      </w:r>
      <w:r w:rsidR="004C0213">
        <w:rPr>
          <w:rFonts w:ascii="Times New Roman" w:hAnsi="Times New Roman"/>
        </w:rPr>
        <w:t xml:space="preserve"> and this is also evident by the commitment of the MOE in addition to the FS to pay for some of the project related activities</w:t>
      </w:r>
      <w:r w:rsidRPr="00F746FC">
        <w:rPr>
          <w:rFonts w:ascii="Times New Roman" w:hAnsi="Times New Roman"/>
        </w:rPr>
        <w:t xml:space="preserve">. </w:t>
      </w:r>
    </w:p>
    <w:p w:rsidR="004C0213" w:rsidRDefault="004C0213" w:rsidP="007C3C21">
      <w:pPr>
        <w:pStyle w:val="NoSpacing"/>
        <w:jc w:val="both"/>
        <w:rPr>
          <w:rFonts w:ascii="Times New Roman" w:hAnsi="Times New Roman"/>
          <w:b/>
          <w:color w:val="FF0000"/>
        </w:rPr>
      </w:pPr>
    </w:p>
    <w:p w:rsidR="007544E7" w:rsidRPr="008F1AEE" w:rsidRDefault="007544E7" w:rsidP="007C3C21">
      <w:pPr>
        <w:pStyle w:val="NoSpacing"/>
        <w:jc w:val="both"/>
        <w:rPr>
          <w:rFonts w:ascii="Times New Roman" w:hAnsi="Times New Roman"/>
        </w:rPr>
      </w:pPr>
      <w:r w:rsidRPr="008F1AEE">
        <w:rPr>
          <w:rFonts w:ascii="Times New Roman" w:hAnsi="Times New Roman"/>
        </w:rPr>
        <w:lastRenderedPageBreak/>
        <w:t xml:space="preserve">The Forestry Policy 2006 </w:t>
      </w:r>
      <w:r>
        <w:rPr>
          <w:rFonts w:ascii="Times New Roman" w:hAnsi="Times New Roman"/>
        </w:rPr>
        <w:t>however</w:t>
      </w:r>
      <w:r w:rsidR="004C0213">
        <w:rPr>
          <w:rFonts w:ascii="Times New Roman" w:hAnsi="Times New Roman"/>
        </w:rPr>
        <w:t>,</w:t>
      </w:r>
      <w:r>
        <w:rPr>
          <w:rFonts w:ascii="Times New Roman" w:hAnsi="Times New Roman"/>
        </w:rPr>
        <w:t xml:space="preserve"> still </w:t>
      </w:r>
      <w:r w:rsidRPr="008F1AEE">
        <w:rPr>
          <w:rFonts w:ascii="Times New Roman" w:hAnsi="Times New Roman"/>
        </w:rPr>
        <w:t xml:space="preserve">needs updating. The Forest conservator said that updating the Forest policy is a priority </w:t>
      </w:r>
      <w:r>
        <w:rPr>
          <w:rFonts w:ascii="Times New Roman" w:hAnsi="Times New Roman"/>
        </w:rPr>
        <w:t xml:space="preserve">and he </w:t>
      </w:r>
      <w:r w:rsidRPr="008F1AEE">
        <w:rPr>
          <w:rFonts w:ascii="Times New Roman" w:hAnsi="Times New Roman"/>
        </w:rPr>
        <w:t xml:space="preserve">will convene a small working group to develop </w:t>
      </w:r>
      <w:r>
        <w:rPr>
          <w:rFonts w:ascii="Times New Roman" w:hAnsi="Times New Roman"/>
        </w:rPr>
        <w:t>it</w:t>
      </w:r>
      <w:r w:rsidRPr="008F1AEE">
        <w:rPr>
          <w:rFonts w:ascii="Times New Roman" w:hAnsi="Times New Roman"/>
        </w:rPr>
        <w:t xml:space="preserve"> from within using products from the project including </w:t>
      </w:r>
      <w:r>
        <w:rPr>
          <w:rFonts w:ascii="Times New Roman" w:hAnsi="Times New Roman"/>
        </w:rPr>
        <w:t>IFS</w:t>
      </w:r>
      <w:r w:rsidRPr="008F1AEE">
        <w:rPr>
          <w:rFonts w:ascii="Times New Roman" w:hAnsi="Times New Roman"/>
        </w:rPr>
        <w:t xml:space="preserve"> -NAP</w:t>
      </w:r>
      <w:r>
        <w:rPr>
          <w:rFonts w:ascii="Times New Roman" w:hAnsi="Times New Roman"/>
        </w:rPr>
        <w:t xml:space="preserve"> work and the policy gaps study</w:t>
      </w:r>
      <w:r w:rsidRPr="008F1AEE">
        <w:rPr>
          <w:rFonts w:ascii="Times New Roman" w:hAnsi="Times New Roman"/>
        </w:rPr>
        <w:t>.</w:t>
      </w:r>
    </w:p>
    <w:p w:rsidR="007544E7" w:rsidRPr="008F1AEE" w:rsidRDefault="007544E7" w:rsidP="007C3C21">
      <w:pPr>
        <w:pStyle w:val="NoSpacing"/>
        <w:jc w:val="both"/>
        <w:rPr>
          <w:rFonts w:ascii="Times New Roman" w:hAnsi="Times New Roman"/>
        </w:rPr>
      </w:pPr>
    </w:p>
    <w:p w:rsidR="00181441" w:rsidRPr="008F1AEE" w:rsidRDefault="00181441" w:rsidP="007C3C21">
      <w:pPr>
        <w:pStyle w:val="NoSpacing"/>
        <w:jc w:val="both"/>
        <w:rPr>
          <w:rFonts w:ascii="Times New Roman" w:hAnsi="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4394"/>
        <w:gridCol w:w="1276"/>
        <w:gridCol w:w="1984"/>
      </w:tblGrid>
      <w:tr w:rsidR="00181441" w:rsidRPr="008F1AEE" w:rsidTr="008172AB">
        <w:trPr>
          <w:trHeight w:val="198"/>
        </w:trPr>
        <w:tc>
          <w:tcPr>
            <w:tcW w:w="1560"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Contributor</w:t>
            </w:r>
          </w:p>
        </w:tc>
        <w:tc>
          <w:tcPr>
            <w:tcW w:w="4394"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Activity Funded</w:t>
            </w:r>
          </w:p>
        </w:tc>
        <w:tc>
          <w:tcPr>
            <w:tcW w:w="1276"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Amount</w:t>
            </w:r>
          </w:p>
        </w:tc>
        <w:tc>
          <w:tcPr>
            <w:tcW w:w="1984"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 xml:space="preserve">Comment by Evaluator </w:t>
            </w:r>
          </w:p>
        </w:tc>
      </w:tr>
      <w:tr w:rsidR="00181441" w:rsidRPr="008F1AEE" w:rsidTr="008172AB">
        <w:trPr>
          <w:trHeight w:val="741"/>
        </w:trPr>
        <w:tc>
          <w:tcPr>
            <w:tcW w:w="1560"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GoM</w:t>
            </w:r>
          </w:p>
        </w:tc>
        <w:tc>
          <w:tcPr>
            <w:tcW w:w="4394"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Project Management cost, Development of Land Information System in MoHL and Satellite imagery with the remote sensing unit in MoA, Completion of National Action Program for UNCCD</w:t>
            </w:r>
          </w:p>
        </w:tc>
        <w:tc>
          <w:tcPr>
            <w:tcW w:w="1276"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$600,000</w:t>
            </w:r>
          </w:p>
        </w:tc>
        <w:tc>
          <w:tcPr>
            <w:tcW w:w="1984"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Spent on project management fee for the time of staff and office costs</w:t>
            </w:r>
          </w:p>
        </w:tc>
      </w:tr>
      <w:tr w:rsidR="00181441" w:rsidRPr="008F1AEE" w:rsidTr="008172AB">
        <w:trPr>
          <w:trHeight w:val="170"/>
        </w:trPr>
        <w:tc>
          <w:tcPr>
            <w:tcW w:w="1560"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FAO (parallel funding)</w:t>
            </w:r>
          </w:p>
        </w:tc>
        <w:tc>
          <w:tcPr>
            <w:tcW w:w="4394"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Mainstreaming of SLM</w:t>
            </w:r>
          </w:p>
        </w:tc>
        <w:tc>
          <w:tcPr>
            <w:tcW w:w="1276"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$164,000</w:t>
            </w:r>
          </w:p>
        </w:tc>
        <w:tc>
          <w:tcPr>
            <w:tcW w:w="1984" w:type="dxa"/>
            <w:tcBorders>
              <w:top w:val="single" w:sz="4" w:space="0" w:color="auto"/>
              <w:left w:val="single" w:sz="4" w:space="0" w:color="auto"/>
              <w:bottom w:val="single" w:sz="4" w:space="0" w:color="auto"/>
              <w:right w:val="single" w:sz="4" w:space="0" w:color="auto"/>
            </w:tcBorders>
          </w:tcPr>
          <w:p w:rsidR="00181441" w:rsidRPr="008F1AEE" w:rsidRDefault="00181441" w:rsidP="007C3C21">
            <w:pPr>
              <w:pStyle w:val="NoSpacing"/>
              <w:jc w:val="both"/>
              <w:rPr>
                <w:rFonts w:ascii="Times New Roman" w:hAnsi="Times New Roman"/>
                <w:sz w:val="18"/>
                <w:szCs w:val="18"/>
              </w:rPr>
            </w:pPr>
            <w:r w:rsidRPr="008F1AEE">
              <w:rPr>
                <w:rFonts w:ascii="Times New Roman" w:hAnsi="Times New Roman"/>
                <w:sz w:val="18"/>
                <w:szCs w:val="18"/>
              </w:rPr>
              <w:t>Did not happen</w:t>
            </w:r>
            <w:r>
              <w:rPr>
                <w:rFonts w:ascii="Times New Roman" w:hAnsi="Times New Roman"/>
                <w:sz w:val="18"/>
                <w:szCs w:val="18"/>
              </w:rPr>
              <w:t>;</w:t>
            </w:r>
            <w:r w:rsidRPr="008F1AEE">
              <w:rPr>
                <w:rFonts w:ascii="Times New Roman" w:hAnsi="Times New Roman"/>
                <w:sz w:val="18"/>
                <w:szCs w:val="18"/>
              </w:rPr>
              <w:t xml:space="preserve"> see section </w:t>
            </w:r>
            <w:r>
              <w:rPr>
                <w:rFonts w:ascii="Times New Roman" w:hAnsi="Times New Roman"/>
                <w:sz w:val="18"/>
                <w:szCs w:val="18"/>
              </w:rPr>
              <w:t>below</w:t>
            </w:r>
            <w:r w:rsidRPr="008F1AEE">
              <w:rPr>
                <w:rFonts w:ascii="Times New Roman" w:hAnsi="Times New Roman"/>
                <w:sz w:val="18"/>
                <w:szCs w:val="18"/>
              </w:rPr>
              <w:t>.</w:t>
            </w:r>
          </w:p>
        </w:tc>
      </w:tr>
      <w:tr w:rsidR="00985DD6" w:rsidRPr="008F1AEE" w:rsidTr="008172AB">
        <w:trPr>
          <w:trHeight w:val="107"/>
        </w:trPr>
        <w:tc>
          <w:tcPr>
            <w:tcW w:w="1560" w:type="dxa"/>
            <w:tcBorders>
              <w:top w:val="single" w:sz="4" w:space="0" w:color="auto"/>
              <w:left w:val="single" w:sz="4" w:space="0" w:color="auto"/>
              <w:bottom w:val="single" w:sz="4" w:space="0" w:color="auto"/>
              <w:right w:val="single" w:sz="4" w:space="0" w:color="auto"/>
            </w:tcBorders>
          </w:tcPr>
          <w:p w:rsidR="00985DD6" w:rsidRPr="008F1AEE" w:rsidRDefault="00985DD6" w:rsidP="007C3C21">
            <w:pPr>
              <w:pStyle w:val="NoSpacing"/>
              <w:jc w:val="both"/>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rsidR="00985DD6" w:rsidRPr="008F1AEE" w:rsidRDefault="00985DD6" w:rsidP="00177B42">
            <w:pPr>
              <w:pStyle w:val="NoSpacing"/>
              <w:jc w:val="both"/>
              <w:rPr>
                <w:rFonts w:ascii="Times New Roman" w:hAnsi="Times New Roman"/>
                <w:sz w:val="18"/>
                <w:szCs w:val="18"/>
              </w:rPr>
            </w:pPr>
            <w:r w:rsidRPr="008F1AEE">
              <w:rPr>
                <w:rFonts w:ascii="Times New Roman" w:hAnsi="Times New Roman"/>
                <w:sz w:val="18"/>
                <w:szCs w:val="18"/>
              </w:rPr>
              <w:t>Total</w:t>
            </w:r>
            <w:r>
              <w:rPr>
                <w:rFonts w:ascii="Times New Roman" w:hAnsi="Times New Roman"/>
                <w:sz w:val="18"/>
                <w:szCs w:val="18"/>
              </w:rPr>
              <w:t xml:space="preserve"> Expected </w:t>
            </w:r>
          </w:p>
        </w:tc>
        <w:tc>
          <w:tcPr>
            <w:tcW w:w="1276" w:type="dxa"/>
            <w:tcBorders>
              <w:top w:val="single" w:sz="4" w:space="0" w:color="auto"/>
              <w:left w:val="single" w:sz="4" w:space="0" w:color="auto"/>
              <w:bottom w:val="single" w:sz="4" w:space="0" w:color="auto"/>
              <w:right w:val="single" w:sz="4" w:space="0" w:color="auto"/>
            </w:tcBorders>
          </w:tcPr>
          <w:p w:rsidR="00985DD6" w:rsidRPr="008F1AEE" w:rsidRDefault="00985DD6" w:rsidP="00177B42">
            <w:pPr>
              <w:pStyle w:val="NoSpacing"/>
              <w:jc w:val="both"/>
              <w:rPr>
                <w:rFonts w:ascii="Times New Roman" w:hAnsi="Times New Roman"/>
                <w:sz w:val="18"/>
                <w:szCs w:val="18"/>
              </w:rPr>
            </w:pPr>
            <w:r w:rsidRPr="008F1AEE">
              <w:rPr>
                <w:rFonts w:ascii="Times New Roman" w:hAnsi="Times New Roman"/>
                <w:sz w:val="18"/>
                <w:szCs w:val="18"/>
              </w:rPr>
              <w:t>$764,000</w:t>
            </w:r>
          </w:p>
        </w:tc>
        <w:tc>
          <w:tcPr>
            <w:tcW w:w="1984" w:type="dxa"/>
            <w:tcBorders>
              <w:top w:val="single" w:sz="4" w:space="0" w:color="auto"/>
              <w:left w:val="single" w:sz="4" w:space="0" w:color="auto"/>
              <w:bottom w:val="single" w:sz="4" w:space="0" w:color="auto"/>
              <w:right w:val="single" w:sz="4" w:space="0" w:color="auto"/>
            </w:tcBorders>
          </w:tcPr>
          <w:p w:rsidR="00985DD6" w:rsidRPr="008F1AEE" w:rsidRDefault="00985DD6" w:rsidP="007C3C21">
            <w:pPr>
              <w:pStyle w:val="NoSpacing"/>
              <w:jc w:val="both"/>
              <w:rPr>
                <w:rFonts w:ascii="Times New Roman" w:hAnsi="Times New Roman"/>
                <w:sz w:val="18"/>
                <w:szCs w:val="18"/>
              </w:rPr>
            </w:pPr>
          </w:p>
        </w:tc>
      </w:tr>
      <w:tr w:rsidR="00985DD6" w:rsidRPr="008F1AEE" w:rsidTr="008172AB">
        <w:trPr>
          <w:trHeight w:val="107"/>
        </w:trPr>
        <w:tc>
          <w:tcPr>
            <w:tcW w:w="1560" w:type="dxa"/>
            <w:tcBorders>
              <w:top w:val="single" w:sz="4" w:space="0" w:color="auto"/>
              <w:left w:val="single" w:sz="4" w:space="0" w:color="auto"/>
              <w:bottom w:val="single" w:sz="4" w:space="0" w:color="auto"/>
              <w:right w:val="single" w:sz="4" w:space="0" w:color="auto"/>
            </w:tcBorders>
          </w:tcPr>
          <w:p w:rsidR="00985DD6" w:rsidRPr="008F1AEE" w:rsidRDefault="00985DD6" w:rsidP="007C3C21">
            <w:pPr>
              <w:pStyle w:val="NoSpacing"/>
              <w:jc w:val="both"/>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rsidR="00985DD6" w:rsidRPr="008F1AEE" w:rsidRDefault="00985DD6" w:rsidP="007C3C21">
            <w:pPr>
              <w:pStyle w:val="NoSpacing"/>
              <w:jc w:val="both"/>
              <w:rPr>
                <w:rFonts w:ascii="Times New Roman" w:hAnsi="Times New Roman"/>
                <w:sz w:val="18"/>
                <w:szCs w:val="18"/>
              </w:rPr>
            </w:pPr>
            <w:r>
              <w:rPr>
                <w:rFonts w:ascii="Times New Roman" w:hAnsi="Times New Roman"/>
                <w:sz w:val="18"/>
                <w:szCs w:val="18"/>
              </w:rPr>
              <w:t xml:space="preserve">Total </w:t>
            </w:r>
          </w:p>
        </w:tc>
        <w:tc>
          <w:tcPr>
            <w:tcW w:w="1276" w:type="dxa"/>
            <w:tcBorders>
              <w:top w:val="single" w:sz="4" w:space="0" w:color="auto"/>
              <w:left w:val="single" w:sz="4" w:space="0" w:color="auto"/>
              <w:bottom w:val="single" w:sz="4" w:space="0" w:color="auto"/>
              <w:right w:val="single" w:sz="4" w:space="0" w:color="auto"/>
            </w:tcBorders>
          </w:tcPr>
          <w:p w:rsidR="00985DD6" w:rsidRPr="008F1AEE" w:rsidRDefault="00985DD6" w:rsidP="007C3C21">
            <w:pPr>
              <w:pStyle w:val="NoSpacing"/>
              <w:jc w:val="both"/>
              <w:rPr>
                <w:rFonts w:ascii="Times New Roman" w:hAnsi="Times New Roman"/>
                <w:sz w:val="18"/>
                <w:szCs w:val="18"/>
              </w:rPr>
            </w:pPr>
            <w:r>
              <w:rPr>
                <w:rFonts w:ascii="Times New Roman" w:hAnsi="Times New Roman"/>
                <w:sz w:val="18"/>
                <w:szCs w:val="18"/>
              </w:rPr>
              <w:t>$600.000</w:t>
            </w:r>
          </w:p>
        </w:tc>
        <w:tc>
          <w:tcPr>
            <w:tcW w:w="1984" w:type="dxa"/>
            <w:tcBorders>
              <w:top w:val="single" w:sz="4" w:space="0" w:color="auto"/>
              <w:left w:val="single" w:sz="4" w:space="0" w:color="auto"/>
              <w:bottom w:val="single" w:sz="4" w:space="0" w:color="auto"/>
              <w:right w:val="single" w:sz="4" w:space="0" w:color="auto"/>
            </w:tcBorders>
          </w:tcPr>
          <w:p w:rsidR="00985DD6" w:rsidRPr="008F1AEE" w:rsidRDefault="00985DD6" w:rsidP="007C3C21">
            <w:pPr>
              <w:pStyle w:val="NoSpacing"/>
              <w:jc w:val="both"/>
              <w:rPr>
                <w:rFonts w:ascii="Times New Roman" w:hAnsi="Times New Roman"/>
                <w:sz w:val="18"/>
                <w:szCs w:val="18"/>
              </w:rPr>
            </w:pPr>
            <w:r>
              <w:rPr>
                <w:rFonts w:ascii="Times New Roman" w:hAnsi="Times New Roman"/>
                <w:sz w:val="18"/>
                <w:szCs w:val="18"/>
              </w:rPr>
              <w:t xml:space="preserve">Government confirmed this amount in kind and in monetary  resources during TE and TE concur </w:t>
            </w:r>
          </w:p>
        </w:tc>
      </w:tr>
    </w:tbl>
    <w:p w:rsidR="00181441" w:rsidRPr="008F1AEE" w:rsidRDefault="00181441" w:rsidP="007C3C21">
      <w:pPr>
        <w:pStyle w:val="NoSpacing"/>
        <w:jc w:val="both"/>
        <w:rPr>
          <w:rFonts w:ascii="Times New Roman" w:hAnsi="Times New Roman"/>
        </w:rPr>
      </w:pPr>
    </w:p>
    <w:p w:rsidR="003231BC" w:rsidRDefault="003231BC" w:rsidP="007C3C21">
      <w:pPr>
        <w:pStyle w:val="NoSpacing"/>
        <w:jc w:val="both"/>
        <w:rPr>
          <w:rFonts w:ascii="Times New Roman" w:hAnsi="Times New Roman"/>
        </w:rPr>
      </w:pPr>
    </w:p>
    <w:p w:rsidR="003231BC" w:rsidRDefault="003231BC" w:rsidP="007C3C21">
      <w:pPr>
        <w:pStyle w:val="NoSpacing"/>
        <w:jc w:val="both"/>
        <w:rPr>
          <w:rFonts w:ascii="Times New Roman" w:hAnsi="Times New Roman"/>
          <w:i/>
        </w:rPr>
      </w:pPr>
      <w:r w:rsidRPr="003231BC">
        <w:rPr>
          <w:rFonts w:ascii="Times New Roman" w:hAnsi="Times New Roman"/>
          <w:i/>
        </w:rPr>
        <w:t xml:space="preserve">Delays </w:t>
      </w:r>
    </w:p>
    <w:p w:rsidR="003231BC" w:rsidRPr="003231BC" w:rsidRDefault="003231BC" w:rsidP="007C3C21">
      <w:pPr>
        <w:pStyle w:val="NoSpacing"/>
        <w:jc w:val="both"/>
        <w:rPr>
          <w:rFonts w:ascii="Times New Roman" w:hAnsi="Times New Roman"/>
          <w:i/>
        </w:rPr>
      </w:pPr>
    </w:p>
    <w:p w:rsidR="00AE5E76" w:rsidRPr="008F1AEE" w:rsidRDefault="00AE5E76" w:rsidP="007C3C21">
      <w:pPr>
        <w:pStyle w:val="NoSpacing"/>
        <w:jc w:val="both"/>
        <w:rPr>
          <w:rFonts w:ascii="Times New Roman" w:hAnsi="Times New Roman"/>
        </w:rPr>
      </w:pPr>
      <w:r w:rsidRPr="008F1AEE">
        <w:rPr>
          <w:rFonts w:ascii="Times New Roman" w:hAnsi="Times New Roman"/>
        </w:rPr>
        <w:t>Based on the review of the auditor’s reports and the mid-term evaluation, the project</w:t>
      </w:r>
      <w:r w:rsidR="003231BC">
        <w:rPr>
          <w:rFonts w:ascii="Times New Roman" w:hAnsi="Times New Roman"/>
        </w:rPr>
        <w:t xml:space="preserve"> however did</w:t>
      </w:r>
      <w:r w:rsidRPr="008F1AEE">
        <w:rPr>
          <w:rFonts w:ascii="Times New Roman" w:hAnsi="Times New Roman"/>
        </w:rPr>
        <w:t xml:space="preserve"> suffer considerably delay when assessed relative to the initial work plan submitted along with the project document. Meanwhile</w:t>
      </w:r>
      <w:r w:rsidR="003231BC" w:rsidRPr="008F1AEE">
        <w:rPr>
          <w:rFonts w:ascii="Times New Roman" w:hAnsi="Times New Roman"/>
        </w:rPr>
        <w:t xml:space="preserve">, </w:t>
      </w:r>
      <w:r w:rsidR="003231BC">
        <w:rPr>
          <w:rFonts w:ascii="Times New Roman" w:hAnsi="Times New Roman"/>
        </w:rPr>
        <w:t xml:space="preserve">TE found that project </w:t>
      </w:r>
      <w:r w:rsidRPr="008F1AEE">
        <w:rPr>
          <w:rFonts w:ascii="Times New Roman" w:hAnsi="Times New Roman"/>
        </w:rPr>
        <w:t xml:space="preserve">work plans were always prepared by the PMU and approved by the Project Steering Committee and UNDP CO; partially achieved and unachieved outcomes were rescheduled when appropriate.  </w:t>
      </w:r>
    </w:p>
    <w:p w:rsidR="00AE5E76" w:rsidRPr="008F1AEE" w:rsidRDefault="00AE5E76" w:rsidP="007C3C21">
      <w:pPr>
        <w:pStyle w:val="NoSpacing"/>
        <w:jc w:val="both"/>
        <w:rPr>
          <w:rFonts w:ascii="Times New Roman" w:hAnsi="Times New Roman"/>
        </w:rPr>
      </w:pPr>
    </w:p>
    <w:p w:rsidR="00AE5E76" w:rsidRPr="008F1AEE" w:rsidRDefault="003231BC" w:rsidP="007C3C21">
      <w:pPr>
        <w:pStyle w:val="NoSpacing"/>
        <w:jc w:val="both"/>
        <w:rPr>
          <w:rFonts w:ascii="Times New Roman" w:hAnsi="Times New Roman"/>
        </w:rPr>
      </w:pPr>
      <w:r>
        <w:rPr>
          <w:rFonts w:ascii="Times New Roman" w:hAnsi="Times New Roman"/>
        </w:rPr>
        <w:t>The or</w:t>
      </w:r>
      <w:r w:rsidR="00AE5E76" w:rsidRPr="008F1AEE">
        <w:rPr>
          <w:rFonts w:ascii="Times New Roman" w:hAnsi="Times New Roman"/>
        </w:rPr>
        <w:t xml:space="preserve">iginal delays were due to the death of the Project Manager in 2008 and the delay in recruitment of a new Project Manager, according to the UNDP management response. Other delays mentioned are outside the scope of the management due to co-management of activities funded and managed by government, such as approval of policies by Cabinet decision. </w:t>
      </w:r>
      <w:r w:rsidR="00EF50A5">
        <w:rPr>
          <w:rFonts w:ascii="Times New Roman" w:hAnsi="Times New Roman"/>
        </w:rPr>
        <w:t xml:space="preserve">TE concur that it </w:t>
      </w:r>
      <w:r w:rsidR="00AE5E76" w:rsidRPr="008F1AEE">
        <w:rPr>
          <w:rFonts w:ascii="Times New Roman" w:hAnsi="Times New Roman"/>
        </w:rPr>
        <w:t xml:space="preserve">was risky to plan the project based on the approval of cabinet decisions. The final delays </w:t>
      </w:r>
      <w:r w:rsidR="00EF50A5">
        <w:rPr>
          <w:rFonts w:ascii="Times New Roman" w:hAnsi="Times New Roman"/>
        </w:rPr>
        <w:t xml:space="preserve">were attributed to </w:t>
      </w:r>
      <w:r w:rsidR="00AE5E76" w:rsidRPr="008F1AEE">
        <w:rPr>
          <w:rFonts w:ascii="Times New Roman" w:hAnsi="Times New Roman"/>
        </w:rPr>
        <w:t>project activities</w:t>
      </w:r>
      <w:r w:rsidR="00EF50A5">
        <w:rPr>
          <w:rFonts w:ascii="Times New Roman" w:hAnsi="Times New Roman"/>
        </w:rPr>
        <w:t xml:space="preserve"> being f</w:t>
      </w:r>
      <w:r w:rsidR="00AE5E76" w:rsidRPr="008F1AEE">
        <w:rPr>
          <w:rFonts w:ascii="Times New Roman" w:hAnsi="Times New Roman"/>
        </w:rPr>
        <w:t>inalized in Nov</w:t>
      </w:r>
      <w:r w:rsidR="00AE5E76">
        <w:rPr>
          <w:rFonts w:ascii="Times New Roman" w:hAnsi="Times New Roman"/>
        </w:rPr>
        <w:t>ember</w:t>
      </w:r>
      <w:r w:rsidR="00AE5E76" w:rsidRPr="008F1AEE">
        <w:rPr>
          <w:rFonts w:ascii="Times New Roman" w:hAnsi="Times New Roman"/>
        </w:rPr>
        <w:t xml:space="preserve"> 2011</w:t>
      </w:r>
      <w:r w:rsidR="00AE5E76">
        <w:rPr>
          <w:rFonts w:ascii="Times New Roman" w:hAnsi="Times New Roman"/>
        </w:rPr>
        <w:t>,</w:t>
      </w:r>
      <w:r w:rsidR="00AE5E76" w:rsidRPr="008F1AEE">
        <w:rPr>
          <w:rFonts w:ascii="Times New Roman" w:hAnsi="Times New Roman"/>
        </w:rPr>
        <w:t xml:space="preserve"> but the Terminal Evaluation beg</w:t>
      </w:r>
      <w:r w:rsidR="00AE5E76">
        <w:rPr>
          <w:rFonts w:ascii="Times New Roman" w:hAnsi="Times New Roman"/>
        </w:rPr>
        <w:t>a</w:t>
      </w:r>
      <w:r w:rsidR="00AE5E76" w:rsidRPr="008F1AEE">
        <w:rPr>
          <w:rFonts w:ascii="Times New Roman" w:hAnsi="Times New Roman"/>
        </w:rPr>
        <w:t xml:space="preserve">n </w:t>
      </w:r>
      <w:r w:rsidR="00AE5E76">
        <w:rPr>
          <w:rFonts w:ascii="Times New Roman" w:hAnsi="Times New Roman"/>
        </w:rPr>
        <w:t xml:space="preserve">at the </w:t>
      </w:r>
      <w:r w:rsidR="00AE5E76" w:rsidRPr="008F1AEE">
        <w:rPr>
          <w:rFonts w:ascii="Times New Roman" w:hAnsi="Times New Roman"/>
        </w:rPr>
        <w:t>end of December 2012. This was attributed to</w:t>
      </w:r>
      <w:r w:rsidR="00AE5E76">
        <w:rPr>
          <w:rFonts w:ascii="Times New Roman" w:hAnsi="Times New Roman"/>
        </w:rPr>
        <w:t xml:space="preserve"> the fact that</w:t>
      </w:r>
      <w:r w:rsidR="00AE5E76" w:rsidRPr="008F1AEE">
        <w:rPr>
          <w:rFonts w:ascii="Times New Roman" w:hAnsi="Times New Roman"/>
        </w:rPr>
        <w:t xml:space="preserve"> UNDP has been without a project manager to close the project until now (discussion with UNDP, January 2013).  </w:t>
      </w:r>
    </w:p>
    <w:p w:rsidR="00AE5E76" w:rsidRDefault="00AE5E76" w:rsidP="007C3C21">
      <w:pPr>
        <w:pStyle w:val="NoSpacing"/>
        <w:jc w:val="both"/>
        <w:rPr>
          <w:rFonts w:ascii="Times New Roman" w:hAnsi="Times New Roman"/>
          <w:b/>
          <w:color w:val="FF0000"/>
        </w:rPr>
      </w:pPr>
    </w:p>
    <w:tbl>
      <w:tblPr>
        <w:tblW w:w="9180" w:type="dxa"/>
        <w:tblInd w:w="108" w:type="dxa"/>
        <w:tblLook w:val="04A0"/>
      </w:tblPr>
      <w:tblGrid>
        <w:gridCol w:w="7800"/>
        <w:gridCol w:w="1380"/>
      </w:tblGrid>
      <w:tr w:rsidR="00AE5E76" w:rsidRPr="008F1AEE" w:rsidTr="008172AB">
        <w:trPr>
          <w:trHeight w:val="378"/>
        </w:trPr>
        <w:tc>
          <w:tcPr>
            <w:tcW w:w="7800" w:type="dxa"/>
            <w:noWrap/>
            <w:vAlign w:val="bottom"/>
          </w:tcPr>
          <w:p w:rsidR="00AE5E76" w:rsidRPr="008F1AEE" w:rsidRDefault="00AE5E76" w:rsidP="007C3C21">
            <w:pPr>
              <w:pStyle w:val="NoSpacing"/>
              <w:jc w:val="both"/>
              <w:rPr>
                <w:rFonts w:ascii="Times New Roman" w:hAnsi="Times New Roman"/>
                <w:b/>
              </w:rPr>
            </w:pPr>
            <w:r w:rsidRPr="008F1AEE">
              <w:rPr>
                <w:rFonts w:ascii="Times New Roman" w:hAnsi="Times New Roman"/>
                <w:b/>
              </w:rPr>
              <w:t>Financial Information Cumulative since project started to 30 March 20</w:t>
            </w:r>
            <w:r>
              <w:rPr>
                <w:rFonts w:ascii="Times New Roman" w:hAnsi="Times New Roman"/>
                <w:b/>
              </w:rPr>
              <w:t>13</w:t>
            </w:r>
          </w:p>
        </w:tc>
        <w:tc>
          <w:tcPr>
            <w:tcW w:w="1380" w:type="dxa"/>
            <w:noWrap/>
            <w:vAlign w:val="bottom"/>
          </w:tcPr>
          <w:p w:rsidR="00AE5E76" w:rsidRPr="008F1AEE" w:rsidRDefault="00AE5E76" w:rsidP="007C3C21">
            <w:pPr>
              <w:pStyle w:val="NoSpacing"/>
              <w:jc w:val="both"/>
              <w:rPr>
                <w:rFonts w:ascii="Times New Roman" w:hAnsi="Times New Roman"/>
                <w:b/>
              </w:rPr>
            </w:pPr>
          </w:p>
          <w:p w:rsidR="00AE5E76" w:rsidRPr="008F1AEE" w:rsidRDefault="00AE5E76" w:rsidP="007C3C21">
            <w:pPr>
              <w:pStyle w:val="NoSpacing"/>
              <w:jc w:val="both"/>
              <w:rPr>
                <w:rFonts w:ascii="Times New Roman" w:hAnsi="Times New Roman"/>
                <w:b/>
              </w:rPr>
            </w:pPr>
          </w:p>
        </w:tc>
      </w:tr>
    </w:tbl>
    <w:p w:rsidR="00AE5E76" w:rsidRPr="008F1AEE" w:rsidRDefault="00AE5E76" w:rsidP="007C3C21">
      <w:pPr>
        <w:pStyle w:val="NoSpacing"/>
        <w:jc w:val="both"/>
        <w:rPr>
          <w:rFonts w:ascii="Times New Roman" w:hAnsi="Times New Roman"/>
          <w:b/>
        </w:rPr>
      </w:pPr>
    </w:p>
    <w:tbl>
      <w:tblPr>
        <w:tblpPr w:leftFromText="180" w:rightFromText="180" w:vertAnchor="text" w:horzAnchor="margin" w:tblpXSpec="center" w:tblpY="154"/>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2"/>
        <w:gridCol w:w="857"/>
        <w:gridCol w:w="736"/>
        <w:gridCol w:w="856"/>
        <w:gridCol w:w="842"/>
        <w:gridCol w:w="856"/>
        <w:gridCol w:w="736"/>
        <w:gridCol w:w="865"/>
        <w:gridCol w:w="856"/>
        <w:gridCol w:w="859"/>
        <w:gridCol w:w="875"/>
      </w:tblGrid>
      <w:tr w:rsidR="00AE5E76" w:rsidRPr="008F1AEE" w:rsidTr="008172AB">
        <w:trPr>
          <w:trHeight w:val="656"/>
        </w:trPr>
        <w:tc>
          <w:tcPr>
            <w:tcW w:w="1212" w:type="dxa"/>
            <w:vMerge w:val="restart"/>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Co-financing (Type/Source)</w:t>
            </w:r>
          </w:p>
        </w:tc>
        <w:tc>
          <w:tcPr>
            <w:tcW w:w="1593" w:type="dxa"/>
            <w:gridSpan w:val="2"/>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GEF Financing</w:t>
            </w:r>
          </w:p>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(US$)</w:t>
            </w:r>
          </w:p>
        </w:tc>
        <w:tc>
          <w:tcPr>
            <w:tcW w:w="1698" w:type="dxa"/>
            <w:gridSpan w:val="2"/>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Government</w:t>
            </w:r>
          </w:p>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(US$)</w:t>
            </w:r>
          </w:p>
        </w:tc>
        <w:tc>
          <w:tcPr>
            <w:tcW w:w="1592" w:type="dxa"/>
            <w:gridSpan w:val="2"/>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Other Sources</w:t>
            </w:r>
          </w:p>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(US$)</w:t>
            </w:r>
          </w:p>
        </w:tc>
        <w:tc>
          <w:tcPr>
            <w:tcW w:w="1721" w:type="dxa"/>
            <w:gridSpan w:val="2"/>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Total Financing</w:t>
            </w:r>
          </w:p>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(US$)</w:t>
            </w:r>
          </w:p>
        </w:tc>
        <w:tc>
          <w:tcPr>
            <w:tcW w:w="1734" w:type="dxa"/>
            <w:gridSpan w:val="2"/>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Total Disbursement</w:t>
            </w:r>
          </w:p>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(US$)</w:t>
            </w:r>
          </w:p>
        </w:tc>
      </w:tr>
      <w:tr w:rsidR="00AE5E76" w:rsidRPr="008F1AEE" w:rsidTr="008172AB">
        <w:trPr>
          <w:trHeight w:val="251"/>
        </w:trPr>
        <w:tc>
          <w:tcPr>
            <w:tcW w:w="1212" w:type="dxa"/>
            <w:vMerge/>
            <w:tcBorders>
              <w:top w:val="single" w:sz="4" w:space="0" w:color="000000"/>
              <w:left w:val="single" w:sz="4" w:space="0" w:color="000000"/>
              <w:bottom w:val="single" w:sz="4" w:space="0" w:color="000000"/>
              <w:right w:val="single" w:sz="4" w:space="0" w:color="000000"/>
            </w:tcBorders>
            <w:vAlign w:val="center"/>
          </w:tcPr>
          <w:p w:rsidR="00AE5E76" w:rsidRPr="008F1AEE" w:rsidRDefault="00AE5E76" w:rsidP="007C3C21">
            <w:pPr>
              <w:pStyle w:val="NoSpacing"/>
              <w:jc w:val="both"/>
              <w:rPr>
                <w:rFonts w:ascii="Times New Roman" w:hAnsi="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Proposed</w:t>
            </w: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Actual</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Proposed</w:t>
            </w: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Actual</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Proposed</w:t>
            </w: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Actual</w:t>
            </w: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Proposed</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Actual</w:t>
            </w: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Proposed</w:t>
            </w: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Actual</w:t>
            </w:r>
          </w:p>
        </w:tc>
      </w:tr>
      <w:tr w:rsidR="00AE5E76" w:rsidRPr="008F1AEE" w:rsidTr="008172AB">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Grant</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599,073</w:t>
            </w: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600,208</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3,941</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179,000</w:t>
            </w: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179,000</w:t>
            </w: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778,073</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787,090</w:t>
            </w: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778,073</w:t>
            </w: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787,149</w:t>
            </w:r>
          </w:p>
        </w:tc>
      </w:tr>
      <w:tr w:rsidR="00AE5E76" w:rsidRPr="008F1AEE" w:rsidTr="008172AB">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Credit</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r>
      <w:tr w:rsidR="00AE5E76" w:rsidRPr="008F1AEE" w:rsidTr="008172AB">
        <w:trPr>
          <w:trHeight w:val="66"/>
        </w:trPr>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Loans</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r>
      <w:tr w:rsidR="00AE5E76" w:rsidRPr="008F1AEE" w:rsidTr="008172AB">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Equity</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r>
      <w:tr w:rsidR="00AE5E76" w:rsidRPr="008F1AEE" w:rsidTr="008172AB">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In-kind</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600,000</w:t>
            </w: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600,000</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600,000</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600,000</w:t>
            </w: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600,000</w:t>
            </w: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600,000</w:t>
            </w:r>
          </w:p>
        </w:tc>
      </w:tr>
      <w:tr w:rsidR="00AE5E76" w:rsidRPr="008F1AEE" w:rsidTr="008172AB">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Non-grant instruments</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r>
      <w:tr w:rsidR="00AE5E76" w:rsidRPr="008F1AEE" w:rsidTr="008172AB">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Other Types</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p>
        </w:tc>
      </w:tr>
      <w:tr w:rsidR="00AE5E76" w:rsidRPr="008F1AEE" w:rsidTr="008172AB">
        <w:tc>
          <w:tcPr>
            <w:tcW w:w="121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TOTAL</w:t>
            </w:r>
          </w:p>
        </w:tc>
        <w:tc>
          <w:tcPr>
            <w:tcW w:w="857"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599,073</w:t>
            </w: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600,208</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600,000</w:t>
            </w:r>
          </w:p>
        </w:tc>
        <w:tc>
          <w:tcPr>
            <w:tcW w:w="842"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603,941</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179,000</w:t>
            </w:r>
          </w:p>
        </w:tc>
        <w:tc>
          <w:tcPr>
            <w:tcW w:w="73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179,000</w:t>
            </w:r>
          </w:p>
        </w:tc>
        <w:tc>
          <w:tcPr>
            <w:tcW w:w="86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1,378,073</w:t>
            </w:r>
          </w:p>
        </w:tc>
        <w:tc>
          <w:tcPr>
            <w:tcW w:w="856"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1,378,073</w:t>
            </w:r>
          </w:p>
        </w:tc>
        <w:tc>
          <w:tcPr>
            <w:tcW w:w="859"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1,378,073</w:t>
            </w:r>
          </w:p>
        </w:tc>
        <w:tc>
          <w:tcPr>
            <w:tcW w:w="875" w:type="dxa"/>
            <w:tcBorders>
              <w:top w:val="single" w:sz="4" w:space="0" w:color="000000"/>
              <w:left w:val="single" w:sz="4" w:space="0" w:color="000000"/>
              <w:bottom w:val="single" w:sz="4" w:space="0" w:color="000000"/>
              <w:right w:val="single" w:sz="4" w:space="0" w:color="000000"/>
            </w:tcBorders>
          </w:tcPr>
          <w:p w:rsidR="00AE5E76" w:rsidRPr="008F1AEE" w:rsidRDefault="00AE5E76" w:rsidP="007C3C21">
            <w:pPr>
              <w:pStyle w:val="NoSpacing"/>
              <w:jc w:val="both"/>
              <w:rPr>
                <w:rFonts w:ascii="Times New Roman" w:hAnsi="Times New Roman"/>
                <w:sz w:val="16"/>
                <w:szCs w:val="16"/>
              </w:rPr>
            </w:pPr>
            <w:r w:rsidRPr="008F1AEE">
              <w:rPr>
                <w:rFonts w:ascii="Times New Roman" w:hAnsi="Times New Roman"/>
                <w:sz w:val="16"/>
                <w:szCs w:val="16"/>
              </w:rPr>
              <w:t>1,387,149</w:t>
            </w:r>
          </w:p>
        </w:tc>
      </w:tr>
    </w:tbl>
    <w:p w:rsidR="00181441" w:rsidRDefault="00181441" w:rsidP="007C3C21">
      <w:pPr>
        <w:pStyle w:val="NoSpacing"/>
        <w:jc w:val="both"/>
        <w:rPr>
          <w:rFonts w:ascii="Times New Roman" w:hAnsi="Times New Roman"/>
          <w:i/>
        </w:rPr>
      </w:pPr>
    </w:p>
    <w:p w:rsidR="00AE5E76" w:rsidRDefault="00AE5E76" w:rsidP="007C3C21">
      <w:pPr>
        <w:pStyle w:val="NoSpacing"/>
        <w:jc w:val="both"/>
        <w:rPr>
          <w:rFonts w:ascii="Times New Roman" w:hAnsi="Times New Roman"/>
          <w:i/>
        </w:rPr>
      </w:pPr>
      <w:r w:rsidRPr="008F1AEE">
        <w:rPr>
          <w:rFonts w:ascii="Times New Roman" w:hAnsi="Times New Roman"/>
          <w:i/>
        </w:rPr>
        <w:t xml:space="preserve">Summary of Project Budget </w:t>
      </w:r>
    </w:p>
    <w:p w:rsidR="00867EEA" w:rsidRPr="00D71B73" w:rsidRDefault="00867EEA" w:rsidP="007C3C21">
      <w:pPr>
        <w:pStyle w:val="Heading1"/>
        <w:spacing w:line="240" w:lineRule="auto"/>
        <w:jc w:val="both"/>
        <w:rPr>
          <w:rFonts w:ascii="Times New Roman" w:hAnsi="Times New Roman"/>
          <w:i/>
          <w:color w:val="auto"/>
          <w:sz w:val="22"/>
        </w:rPr>
      </w:pPr>
      <w:bookmarkStart w:id="145" w:name="_Toc351874742"/>
      <w:bookmarkEnd w:id="139"/>
      <w:r w:rsidRPr="00D71B73">
        <w:rPr>
          <w:rFonts w:ascii="Times New Roman" w:hAnsi="Times New Roman"/>
          <w:i/>
          <w:color w:val="auto"/>
          <w:sz w:val="22"/>
          <w:szCs w:val="22"/>
        </w:rPr>
        <w:lastRenderedPageBreak/>
        <w:t xml:space="preserve">Monitoring and </w:t>
      </w:r>
      <w:r w:rsidR="005037A7" w:rsidRPr="00D71B73">
        <w:rPr>
          <w:rFonts w:ascii="Times New Roman" w:hAnsi="Times New Roman"/>
          <w:i/>
          <w:color w:val="auto"/>
          <w:sz w:val="22"/>
          <w:szCs w:val="22"/>
          <w:lang w:val="en-US"/>
        </w:rPr>
        <w:t>E</w:t>
      </w:r>
      <w:r w:rsidRPr="00D71B73">
        <w:rPr>
          <w:rFonts w:ascii="Times New Roman" w:hAnsi="Times New Roman"/>
          <w:i/>
          <w:color w:val="auto"/>
          <w:sz w:val="22"/>
          <w:szCs w:val="22"/>
        </w:rPr>
        <w:t xml:space="preserve">valuation: </w:t>
      </w:r>
      <w:r w:rsidR="005037A7" w:rsidRPr="00D71B73">
        <w:rPr>
          <w:rFonts w:ascii="Times New Roman" w:hAnsi="Times New Roman"/>
          <w:i/>
          <w:color w:val="auto"/>
          <w:sz w:val="22"/>
          <w:szCs w:val="22"/>
          <w:lang w:val="en-US"/>
        </w:rPr>
        <w:t>D</w:t>
      </w:r>
      <w:r w:rsidRPr="00D71B73">
        <w:rPr>
          <w:rFonts w:ascii="Times New Roman" w:hAnsi="Times New Roman"/>
          <w:i/>
          <w:color w:val="auto"/>
          <w:sz w:val="22"/>
          <w:szCs w:val="22"/>
        </w:rPr>
        <w:t>esign at</w:t>
      </w:r>
      <w:r w:rsidRPr="00D71B73">
        <w:rPr>
          <w:rFonts w:ascii="Times New Roman" w:hAnsi="Times New Roman"/>
          <w:i/>
          <w:color w:val="auto"/>
          <w:sz w:val="22"/>
        </w:rPr>
        <w:t xml:space="preserve"> </w:t>
      </w:r>
      <w:r w:rsidR="005037A7" w:rsidRPr="00D71B73">
        <w:rPr>
          <w:rFonts w:ascii="Times New Roman" w:hAnsi="Times New Roman"/>
          <w:i/>
          <w:color w:val="auto"/>
          <w:sz w:val="22"/>
          <w:lang w:val="en-US"/>
        </w:rPr>
        <w:t>E</w:t>
      </w:r>
      <w:r w:rsidRPr="00D71B73">
        <w:rPr>
          <w:rFonts w:ascii="Times New Roman" w:hAnsi="Times New Roman"/>
          <w:i/>
          <w:color w:val="auto"/>
          <w:sz w:val="22"/>
        </w:rPr>
        <w:t>ntry</w:t>
      </w:r>
      <w:r w:rsidRPr="00D71B73">
        <w:rPr>
          <w:rFonts w:ascii="Times New Roman" w:hAnsi="Times New Roman"/>
          <w:i/>
          <w:color w:val="auto"/>
          <w:sz w:val="22"/>
          <w:szCs w:val="22"/>
        </w:rPr>
        <w:t xml:space="preserve"> and </w:t>
      </w:r>
      <w:r w:rsidR="005037A7" w:rsidRPr="00D71B73">
        <w:rPr>
          <w:rFonts w:ascii="Times New Roman" w:hAnsi="Times New Roman"/>
          <w:i/>
          <w:color w:val="auto"/>
          <w:sz w:val="22"/>
          <w:szCs w:val="22"/>
          <w:lang w:val="en-US"/>
        </w:rPr>
        <w:t>I</w:t>
      </w:r>
      <w:r w:rsidRPr="00D71B73">
        <w:rPr>
          <w:rFonts w:ascii="Times New Roman" w:hAnsi="Times New Roman"/>
          <w:i/>
          <w:color w:val="auto"/>
          <w:sz w:val="22"/>
          <w:szCs w:val="22"/>
        </w:rPr>
        <w:t>mplementation</w:t>
      </w:r>
      <w:bookmarkEnd w:id="140"/>
      <w:bookmarkEnd w:id="145"/>
      <w:r w:rsidRPr="00D71B73">
        <w:rPr>
          <w:rFonts w:ascii="Times New Roman" w:hAnsi="Times New Roman"/>
          <w:i/>
          <w:color w:val="auto"/>
          <w:sz w:val="22"/>
          <w:szCs w:val="22"/>
        </w:rPr>
        <w:t xml:space="preserve">  </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The project document states that monitoring would be conducted in accordance with established UNDP and GEF procedures and provided by the Project Management Unit (PMU) and the UNDP Country Office with support from the UNDP/GEF. The logical framework matrix provided in the project document Annex B provided the performance and impact indicators for project implementation and their means of verification. These have been assessed (also see section on results below). </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eastAsia="ACaslon-Regular" w:hAnsi="Times New Roman"/>
          <w:i/>
        </w:rPr>
      </w:pPr>
      <w:r w:rsidRPr="008F1AEE">
        <w:rPr>
          <w:rFonts w:ascii="Times New Roman" w:eastAsia="ACaslon-Regular" w:hAnsi="Times New Roman"/>
          <w:i/>
        </w:rPr>
        <w:t xml:space="preserve">Adherence to UNDP GEF GOM M and E Requirements </w:t>
      </w:r>
    </w:p>
    <w:p w:rsidR="00867EEA" w:rsidRPr="008F1AEE" w:rsidRDefault="00867EEA" w:rsidP="007C3C21">
      <w:pPr>
        <w:pStyle w:val="NoSpacing"/>
        <w:jc w:val="both"/>
        <w:rPr>
          <w:rFonts w:ascii="Times New Roman" w:hAnsi="Times New Roman"/>
        </w:rPr>
      </w:pPr>
    </w:p>
    <w:p w:rsidR="00867EEA" w:rsidRDefault="00867EEA" w:rsidP="007C3C21">
      <w:pPr>
        <w:pStyle w:val="NoSpacing"/>
        <w:jc w:val="both"/>
        <w:rPr>
          <w:rFonts w:ascii="Times New Roman" w:eastAsia="ACaslon-Regular" w:hAnsi="Times New Roman"/>
        </w:rPr>
      </w:pPr>
      <w:r w:rsidRPr="008F1AEE">
        <w:rPr>
          <w:rFonts w:ascii="Times New Roman" w:eastAsia="ACaslon-Regular" w:hAnsi="Times New Roman"/>
        </w:rPr>
        <w:t xml:space="preserve">The project employed a sound M&amp;E plan to monitor results and track progress towards project objectives. The M and E system included the original project document log frame and the yearly plans. Funding was budgeted and provided for M&amp;E activities on a regular basis. The monitoring system included PMU and UNDP day to day oversight and GEF inputs through the PIR review processes. A mid-term review and terminal evaluation were conducted. </w:t>
      </w:r>
    </w:p>
    <w:p w:rsidR="00547492" w:rsidRPr="008F1AEE" w:rsidRDefault="00547492" w:rsidP="007C3C21">
      <w:pPr>
        <w:pStyle w:val="NoSpacing"/>
        <w:jc w:val="both"/>
        <w:rPr>
          <w:rFonts w:ascii="Times New Roman" w:eastAsia="ACaslon-Regular" w:hAnsi="Times New Roman"/>
        </w:rPr>
      </w:pPr>
    </w:p>
    <w:p w:rsidR="00867EEA" w:rsidRPr="008F1AEE" w:rsidRDefault="00867EEA" w:rsidP="007C3C21">
      <w:pPr>
        <w:pStyle w:val="NoSpacing"/>
        <w:jc w:val="both"/>
        <w:rPr>
          <w:rFonts w:ascii="Times New Roman" w:hAnsi="Times New Roman"/>
        </w:rPr>
      </w:pPr>
      <w:r w:rsidRPr="008F1AEE">
        <w:rPr>
          <w:rFonts w:ascii="Times New Roman" w:hAnsi="Times New Roman"/>
        </w:rPr>
        <w:t>The project submitted quarterly reports (13 QR submitted- the last one dated March 2010), annual reports and has completed PIRs 2007, 2008, 2009, 2010, 2011. A final audit was conducted in January 2010 by</w:t>
      </w:r>
      <w:r w:rsidRPr="008F1AEE">
        <w:rPr>
          <w:rFonts w:ascii="Times New Roman" w:hAnsi="Times New Roman"/>
          <w:bCs/>
        </w:rPr>
        <w:t xml:space="preserve"> Appavou Associates</w:t>
      </w:r>
      <w:r w:rsidRPr="008F1AEE">
        <w:rPr>
          <w:rFonts w:ascii="Times New Roman" w:hAnsi="Times New Roman"/>
        </w:rPr>
        <w:t xml:space="preserve"> and found no problems. The TE represents the second external project evaluation.  The project’s quarterly reports were found well written. </w:t>
      </w:r>
    </w:p>
    <w:p w:rsidR="00867EEA" w:rsidRPr="008F1AEE" w:rsidRDefault="00867EEA" w:rsidP="007C3C21">
      <w:pPr>
        <w:pStyle w:val="NoSpacing"/>
        <w:jc w:val="both"/>
        <w:rPr>
          <w:rFonts w:ascii="Times New Roman" w:hAnsi="Times New Roman"/>
        </w:rPr>
      </w:pPr>
    </w:p>
    <w:p w:rsidR="00867EEA" w:rsidRPr="008F1AEE" w:rsidRDefault="003941FD" w:rsidP="007C3C21">
      <w:pPr>
        <w:pStyle w:val="NoSpacing"/>
        <w:jc w:val="both"/>
        <w:rPr>
          <w:rFonts w:ascii="Times New Roman" w:hAnsi="Times New Roman"/>
          <w:i/>
        </w:rPr>
      </w:pPr>
      <w:r w:rsidRPr="008F1AEE">
        <w:rPr>
          <w:rFonts w:ascii="Times New Roman" w:hAnsi="Times New Roman"/>
          <w:i/>
        </w:rPr>
        <w:t>Log frame</w:t>
      </w:r>
      <w:r w:rsidR="00867EEA" w:rsidRPr="008F1AEE">
        <w:rPr>
          <w:rFonts w:ascii="Times New Roman" w:hAnsi="Times New Roman"/>
          <w:i/>
        </w:rPr>
        <w:t xml:space="preserve"> as a management tool </w:t>
      </w: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 </w:t>
      </w: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The project document includes a monitoring and evaluation </w:t>
      </w:r>
      <w:r w:rsidR="003941FD" w:rsidRPr="008F1AEE">
        <w:rPr>
          <w:rFonts w:ascii="Times New Roman" w:hAnsi="Times New Roman"/>
        </w:rPr>
        <w:t>log frame</w:t>
      </w:r>
      <w:r w:rsidRPr="008F1AEE">
        <w:rPr>
          <w:rFonts w:ascii="Times New Roman" w:hAnsi="Times New Roman"/>
        </w:rPr>
        <w:t xml:space="preserve"> to be used a guide for project implementation with indicators and benchmarks around four expected outcome areas toward the overarching capacity strengthening objective.</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The project </w:t>
      </w:r>
      <w:r w:rsidR="003941FD" w:rsidRPr="008F1AEE">
        <w:rPr>
          <w:rFonts w:ascii="Times New Roman" w:hAnsi="Times New Roman"/>
        </w:rPr>
        <w:t>log frame</w:t>
      </w:r>
      <w:r w:rsidRPr="008F1AEE">
        <w:rPr>
          <w:rFonts w:ascii="Times New Roman" w:hAnsi="Times New Roman"/>
        </w:rPr>
        <w:t xml:space="preserve"> was used by the PMU and the SLM monitoring system including TAG, SC and others involved in implementation. As described in the above section (project formulation), the indicators did not</w:t>
      </w:r>
      <w:r>
        <w:rPr>
          <w:rFonts w:ascii="Times New Roman" w:hAnsi="Times New Roman"/>
        </w:rPr>
        <w:t>,</w:t>
      </w:r>
      <w:r w:rsidRPr="008F1AEE">
        <w:rPr>
          <w:rFonts w:ascii="Times New Roman" w:hAnsi="Times New Roman"/>
        </w:rPr>
        <w:t xml:space="preserve"> however, reflect the root causes of land degradation directly but rather focused more on the advocacy arena and process level results largely through sensitization of the SLM enablers (discussed above). The project design thus did not accommodate the important local land use planning and governance issues per se. In that regard, the monitoring framework was a </w:t>
      </w:r>
      <w:r w:rsidR="003941FD" w:rsidRPr="008F1AEE">
        <w:rPr>
          <w:rFonts w:ascii="Times New Roman" w:hAnsi="Times New Roman"/>
        </w:rPr>
        <w:t>log frame</w:t>
      </w:r>
      <w:r w:rsidRPr="008F1AEE">
        <w:rPr>
          <w:rFonts w:ascii="Times New Roman" w:hAnsi="Times New Roman"/>
        </w:rPr>
        <w:t xml:space="preserve"> removed from the overall project goal of mainstreaming and capacity strengthening of </w:t>
      </w:r>
      <w:r w:rsidRPr="008F1AEE">
        <w:rPr>
          <w:rFonts w:ascii="Times New Roman" w:hAnsi="Times New Roman"/>
          <w:b/>
        </w:rPr>
        <w:t>all</w:t>
      </w:r>
      <w:r w:rsidRPr="008F1AEE">
        <w:rPr>
          <w:rFonts w:ascii="Times New Roman" w:hAnsi="Times New Roman"/>
        </w:rPr>
        <w:t xml:space="preserve"> stakeholders</w:t>
      </w:r>
      <w:r w:rsidRPr="008F1AEE">
        <w:rPr>
          <w:rStyle w:val="EndnoteReference"/>
          <w:rFonts w:ascii="Times New Roman" w:hAnsi="Times New Roman"/>
        </w:rPr>
        <w:endnoteReference w:id="7"/>
      </w:r>
      <w:r w:rsidRPr="008F1AEE">
        <w:rPr>
          <w:rFonts w:ascii="Times New Roman" w:hAnsi="Times New Roman"/>
        </w:rPr>
        <w:t>. The project’s focus was upstream</w:t>
      </w:r>
      <w:r>
        <w:rPr>
          <w:rFonts w:ascii="Times New Roman" w:hAnsi="Times New Roman"/>
        </w:rPr>
        <w:t>.</w:t>
      </w:r>
      <w:r w:rsidRPr="008F1AEE">
        <w:rPr>
          <w:rFonts w:ascii="Times New Roman" w:hAnsi="Times New Roman"/>
        </w:rPr>
        <w:t xml:space="preserve"> </w:t>
      </w:r>
      <w:r>
        <w:rPr>
          <w:rFonts w:ascii="Times New Roman" w:hAnsi="Times New Roman"/>
        </w:rPr>
        <w:t>P</w:t>
      </w:r>
      <w:r w:rsidRPr="008F1AEE">
        <w:rPr>
          <w:rFonts w:ascii="Times New Roman" w:hAnsi="Times New Roman"/>
        </w:rPr>
        <w:t xml:space="preserve">olicy-level results </w:t>
      </w:r>
      <w:r>
        <w:rPr>
          <w:rFonts w:ascii="Times New Roman" w:hAnsi="Times New Roman"/>
        </w:rPr>
        <w:t xml:space="preserve">came </w:t>
      </w:r>
      <w:r w:rsidRPr="008F1AEE">
        <w:rPr>
          <w:rFonts w:ascii="Times New Roman" w:hAnsi="Times New Roman"/>
        </w:rPr>
        <w:t xml:space="preserve">through a more formal capacity building approach, research and planning activities </w:t>
      </w:r>
      <w:r>
        <w:rPr>
          <w:rFonts w:ascii="Times New Roman" w:hAnsi="Times New Roman"/>
        </w:rPr>
        <w:t xml:space="preserve">in order </w:t>
      </w:r>
      <w:r w:rsidRPr="008F1AEE">
        <w:rPr>
          <w:rFonts w:ascii="Times New Roman" w:hAnsi="Times New Roman"/>
        </w:rPr>
        <w:t>to influence policy and programmes and a secondary focus on the development of knowledge and information management</w:t>
      </w:r>
      <w:r>
        <w:rPr>
          <w:rFonts w:ascii="Times New Roman" w:hAnsi="Times New Roman"/>
        </w:rPr>
        <w:t>;</w:t>
      </w:r>
      <w:r w:rsidRPr="008F1AEE">
        <w:rPr>
          <w:rFonts w:ascii="Times New Roman" w:hAnsi="Times New Roman"/>
        </w:rPr>
        <w:t xml:space="preserve"> </w:t>
      </w:r>
      <w:r>
        <w:rPr>
          <w:rFonts w:ascii="Times New Roman" w:hAnsi="Times New Roman"/>
        </w:rPr>
        <w:t xml:space="preserve">they </w:t>
      </w:r>
      <w:r w:rsidRPr="008F1AEE">
        <w:rPr>
          <w:rFonts w:ascii="Times New Roman" w:hAnsi="Times New Roman"/>
        </w:rPr>
        <w:t>mostly work on the Forestry Information System FIS in general.</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i/>
        </w:rPr>
      </w:pPr>
      <w:r w:rsidRPr="008F1AEE">
        <w:rPr>
          <w:rFonts w:ascii="Times New Roman" w:hAnsi="Times New Roman"/>
          <w:i/>
        </w:rPr>
        <w:t xml:space="preserve">Institutional arrangements for monitoring SLM  </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The Forestry Service monitored project activities to ensure </w:t>
      </w:r>
      <w:r w:rsidR="0000410A">
        <w:rPr>
          <w:rFonts w:ascii="Times New Roman" w:hAnsi="Times New Roman"/>
        </w:rPr>
        <w:t xml:space="preserve">all were </w:t>
      </w:r>
      <w:r w:rsidR="0000410A" w:rsidRPr="008F1AEE">
        <w:rPr>
          <w:rFonts w:ascii="Times New Roman" w:hAnsi="Times New Roman"/>
        </w:rPr>
        <w:t>carried</w:t>
      </w:r>
      <w:r w:rsidRPr="008F1AEE">
        <w:rPr>
          <w:rFonts w:ascii="Times New Roman" w:hAnsi="Times New Roman"/>
        </w:rPr>
        <w:t xml:space="preserve"> out in a timely manner as per the </w:t>
      </w:r>
      <w:r w:rsidR="0000410A">
        <w:rPr>
          <w:rFonts w:ascii="Times New Roman" w:hAnsi="Times New Roman"/>
        </w:rPr>
        <w:t xml:space="preserve">annual </w:t>
      </w:r>
      <w:r w:rsidRPr="008F1AEE">
        <w:rPr>
          <w:rFonts w:ascii="Times New Roman" w:hAnsi="Times New Roman"/>
        </w:rPr>
        <w:t>work plan</w:t>
      </w:r>
      <w:r w:rsidR="0000410A">
        <w:rPr>
          <w:rFonts w:ascii="Times New Roman" w:hAnsi="Times New Roman"/>
        </w:rPr>
        <w:t>s</w:t>
      </w:r>
      <w:r w:rsidRPr="008F1AEE">
        <w:rPr>
          <w:rFonts w:ascii="Times New Roman" w:hAnsi="Times New Roman"/>
        </w:rPr>
        <w:t>. The</w:t>
      </w:r>
      <w:r w:rsidR="0000410A">
        <w:rPr>
          <w:rFonts w:ascii="Times New Roman" w:hAnsi="Times New Roman"/>
        </w:rPr>
        <w:t xml:space="preserve"> projects institutional arrangements provided a </w:t>
      </w:r>
      <w:r w:rsidRPr="008F1AEE">
        <w:rPr>
          <w:rFonts w:ascii="Times New Roman" w:hAnsi="Times New Roman"/>
        </w:rPr>
        <w:t xml:space="preserve">demonstration </w:t>
      </w:r>
      <w:r w:rsidR="0000410A">
        <w:rPr>
          <w:rFonts w:ascii="Times New Roman" w:hAnsi="Times New Roman"/>
        </w:rPr>
        <w:t xml:space="preserve">of </w:t>
      </w:r>
      <w:r w:rsidR="0000410A" w:rsidRPr="008F1AEE">
        <w:rPr>
          <w:rFonts w:ascii="Times New Roman" w:hAnsi="Times New Roman"/>
        </w:rPr>
        <w:t>SLM</w:t>
      </w:r>
      <w:r w:rsidRPr="008F1AEE">
        <w:rPr>
          <w:rFonts w:ascii="Times New Roman" w:hAnsi="Times New Roman"/>
        </w:rPr>
        <w:t xml:space="preserve"> monitoring</w:t>
      </w:r>
      <w:r w:rsidR="0000410A">
        <w:rPr>
          <w:rFonts w:ascii="Times New Roman" w:hAnsi="Times New Roman"/>
        </w:rPr>
        <w:t>,</w:t>
      </w:r>
      <w:r w:rsidRPr="008F1AEE">
        <w:rPr>
          <w:rFonts w:ascii="Times New Roman" w:hAnsi="Times New Roman"/>
        </w:rPr>
        <w:t xml:space="preserve"> management and coordination. In this regard, the PMU employed the SC and TAG for planning and monitoring SLM. UNDP provided back office support for monitoring </w:t>
      </w:r>
      <w:r w:rsidR="0000410A">
        <w:rPr>
          <w:rFonts w:ascii="Times New Roman" w:hAnsi="Times New Roman"/>
        </w:rPr>
        <w:t xml:space="preserve">including </w:t>
      </w:r>
      <w:r w:rsidRPr="008F1AEE">
        <w:rPr>
          <w:rFonts w:ascii="Times New Roman" w:hAnsi="Times New Roman"/>
        </w:rPr>
        <w:t xml:space="preserve">audit and procurement </w:t>
      </w:r>
      <w:r w:rsidR="0000410A">
        <w:rPr>
          <w:rFonts w:ascii="Times New Roman" w:hAnsi="Times New Roman"/>
        </w:rPr>
        <w:t xml:space="preserve">and gave </w:t>
      </w:r>
      <w:r w:rsidRPr="008F1AEE">
        <w:rPr>
          <w:rFonts w:ascii="Times New Roman" w:hAnsi="Times New Roman"/>
        </w:rPr>
        <w:t xml:space="preserve">strategic inputs for identifying synergies with soft development activities ongoing, including the MID planning. </w:t>
      </w:r>
    </w:p>
    <w:p w:rsidR="00867EEA" w:rsidRPr="008F1AEE" w:rsidRDefault="00867EEA" w:rsidP="007C3C21">
      <w:pPr>
        <w:pStyle w:val="NoSpacing"/>
        <w:jc w:val="both"/>
        <w:rPr>
          <w:rFonts w:ascii="Times New Roman" w:hAnsi="Times New Roman"/>
          <w:i/>
        </w:rPr>
      </w:pPr>
    </w:p>
    <w:p w:rsidR="00867EEA" w:rsidRPr="008F1AEE" w:rsidRDefault="00867EEA" w:rsidP="007C3C21">
      <w:pPr>
        <w:pStyle w:val="NoSpacing"/>
        <w:jc w:val="both"/>
        <w:rPr>
          <w:rFonts w:ascii="Times New Roman" w:hAnsi="Times New Roman"/>
          <w:i/>
        </w:rPr>
      </w:pPr>
      <w:r w:rsidRPr="008F1AEE">
        <w:rPr>
          <w:rFonts w:ascii="Times New Roman" w:hAnsi="Times New Roman"/>
          <w:i/>
        </w:rPr>
        <w:t xml:space="preserve">Research and tools for monitoring SLM </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rPr>
      </w:pPr>
      <w:r w:rsidRPr="008F1AEE">
        <w:rPr>
          <w:rFonts w:ascii="Times New Roman" w:eastAsia="ACaslon-Regular" w:hAnsi="Times New Roman"/>
        </w:rPr>
        <w:t xml:space="preserve">Attesting to the awareness of the importance attached to monitoring, the SLM project included a list of outputs involving assistance to countries on </w:t>
      </w:r>
      <w:r>
        <w:rPr>
          <w:rFonts w:ascii="Times New Roman" w:eastAsia="ACaslon-Regular" w:hAnsi="Times New Roman"/>
        </w:rPr>
        <w:t xml:space="preserve">the </w:t>
      </w:r>
      <w:r w:rsidRPr="008F1AEE">
        <w:rPr>
          <w:rFonts w:ascii="Times New Roman" w:eastAsia="ACaslon-Regular" w:hAnsi="Times New Roman"/>
        </w:rPr>
        <w:t xml:space="preserve">long-term SLM monitoring programme, including </w:t>
      </w:r>
      <w:r w:rsidRPr="008F1AEE">
        <w:rPr>
          <w:rFonts w:ascii="Times New Roman" w:eastAsia="ACaslon-Regular" w:hAnsi="Times New Roman"/>
        </w:rPr>
        <w:lastRenderedPageBreak/>
        <w:t>establishing baseline, undertaking research and developing inventories</w:t>
      </w:r>
      <w:r>
        <w:rPr>
          <w:rFonts w:ascii="Times New Roman" w:eastAsia="ACaslon-Regular" w:hAnsi="Times New Roman"/>
        </w:rPr>
        <w:t xml:space="preserve"> and</w:t>
      </w:r>
      <w:r w:rsidRPr="008F1AEE">
        <w:rPr>
          <w:rFonts w:ascii="Times New Roman" w:eastAsia="ACaslon-Regular" w:hAnsi="Times New Roman"/>
        </w:rPr>
        <w:t xml:space="preserve"> developing indicators and building capacity for data gathering and analysis. </w:t>
      </w:r>
      <w:r w:rsidRPr="008F1AEE">
        <w:rPr>
          <w:rFonts w:ascii="Times New Roman" w:hAnsi="Times New Roman"/>
        </w:rPr>
        <w:t>In addition to the project focus on creating an enabling environment and sector mainstreaming, the project intended to pilot tools for SLM learning, i.e. Forest Information Management system</w:t>
      </w:r>
      <w:r>
        <w:rPr>
          <w:rFonts w:ascii="Times New Roman" w:hAnsi="Times New Roman"/>
        </w:rPr>
        <w:t>,</w:t>
      </w:r>
      <w:r w:rsidRPr="008F1AEE">
        <w:rPr>
          <w:rFonts w:ascii="Times New Roman" w:hAnsi="Times New Roman"/>
        </w:rPr>
        <w:t xml:space="preserve"> an important part of the SLM monitoring system. The FLIS is discussed in detail in the results section</w:t>
      </w:r>
      <w:r>
        <w:rPr>
          <w:rFonts w:ascii="Times New Roman" w:hAnsi="Times New Roman"/>
        </w:rPr>
        <w:t>,</w:t>
      </w:r>
      <w:r w:rsidRPr="008F1AEE">
        <w:rPr>
          <w:rFonts w:ascii="Times New Roman" w:hAnsi="Times New Roman"/>
        </w:rPr>
        <w:t xml:space="preserve"> but </w:t>
      </w:r>
      <w:r>
        <w:rPr>
          <w:rFonts w:ascii="Times New Roman" w:hAnsi="Times New Roman"/>
        </w:rPr>
        <w:t>it is essential</w:t>
      </w:r>
      <w:r w:rsidRPr="008F1AEE">
        <w:rPr>
          <w:rFonts w:ascii="Times New Roman" w:hAnsi="Times New Roman"/>
        </w:rPr>
        <w:t xml:space="preserve"> for the FLIS to become an important tool for </w:t>
      </w:r>
      <w:r>
        <w:rPr>
          <w:rFonts w:ascii="Times New Roman" w:hAnsi="Times New Roman"/>
        </w:rPr>
        <w:t xml:space="preserve">the </w:t>
      </w:r>
      <w:r w:rsidRPr="008F1AEE">
        <w:rPr>
          <w:rFonts w:ascii="Times New Roman" w:hAnsi="Times New Roman"/>
        </w:rPr>
        <w:t>SLM monitoring system</w:t>
      </w:r>
      <w:r>
        <w:rPr>
          <w:rFonts w:ascii="Times New Roman" w:hAnsi="Times New Roman"/>
        </w:rPr>
        <w:t>.</w:t>
      </w:r>
      <w:r w:rsidRPr="008F1AEE">
        <w:rPr>
          <w:rFonts w:ascii="Times New Roman" w:hAnsi="Times New Roman"/>
        </w:rPr>
        <w:t xml:space="preserve"> </w:t>
      </w:r>
      <w:r>
        <w:rPr>
          <w:rFonts w:ascii="Times New Roman" w:hAnsi="Times New Roman"/>
        </w:rPr>
        <w:t>M</w:t>
      </w:r>
      <w:r w:rsidRPr="008F1AEE">
        <w:rPr>
          <w:rFonts w:ascii="Times New Roman" w:hAnsi="Times New Roman"/>
        </w:rPr>
        <w:t xml:space="preserve">ore work on </w:t>
      </w:r>
      <w:r w:rsidR="002735D3">
        <w:rPr>
          <w:rFonts w:ascii="Times New Roman" w:hAnsi="Times New Roman"/>
        </w:rPr>
        <w:t>LAVIM</w:t>
      </w:r>
      <w:r>
        <w:rPr>
          <w:rFonts w:ascii="Times New Roman" w:hAnsi="Times New Roman"/>
        </w:rPr>
        <w:t>S</w:t>
      </w:r>
      <w:r w:rsidRPr="008F1AEE">
        <w:rPr>
          <w:rFonts w:ascii="Times New Roman" w:hAnsi="Times New Roman"/>
        </w:rPr>
        <w:t xml:space="preserve"> across sector is required to demonstrate the approach and engage other</w:t>
      </w:r>
      <w:r>
        <w:rPr>
          <w:rFonts w:ascii="Times New Roman" w:hAnsi="Times New Roman"/>
        </w:rPr>
        <w:t>s</w:t>
      </w:r>
      <w:r w:rsidRPr="008F1AEE">
        <w:rPr>
          <w:rFonts w:ascii="Times New Roman" w:hAnsi="Times New Roman"/>
        </w:rPr>
        <w:t xml:space="preserve"> in a similar data collection approach linked to the central system.</w:t>
      </w:r>
    </w:p>
    <w:p w:rsidR="00867EEA" w:rsidRPr="008F1AEE" w:rsidRDefault="00867EEA" w:rsidP="007C3C21">
      <w:pPr>
        <w:pStyle w:val="NoSpacing"/>
        <w:jc w:val="both"/>
        <w:rPr>
          <w:rFonts w:ascii="Times New Roman" w:hAnsi="Times New Roman"/>
        </w:rPr>
      </w:pPr>
    </w:p>
    <w:p w:rsidR="00867EEA" w:rsidRPr="008F1AEE" w:rsidRDefault="00867EEA" w:rsidP="007C3C21">
      <w:pPr>
        <w:pStyle w:val="NoSpacing"/>
        <w:jc w:val="both"/>
        <w:rPr>
          <w:rFonts w:ascii="Times New Roman" w:hAnsi="Times New Roman"/>
          <w:i/>
        </w:rPr>
      </w:pPr>
      <w:r w:rsidRPr="008F1AEE">
        <w:rPr>
          <w:rFonts w:ascii="Times New Roman" w:hAnsi="Times New Roman"/>
          <w:i/>
        </w:rPr>
        <w:t xml:space="preserve">Project implementation Reports </w:t>
      </w:r>
      <w:r w:rsidR="005B5165">
        <w:rPr>
          <w:rFonts w:ascii="Times New Roman" w:hAnsi="Times New Roman"/>
          <w:i/>
        </w:rPr>
        <w:t>(</w:t>
      </w:r>
      <w:r w:rsidRPr="008F1AEE">
        <w:rPr>
          <w:rFonts w:ascii="Times New Roman" w:hAnsi="Times New Roman"/>
          <w:i/>
        </w:rPr>
        <w:t>PIRs</w:t>
      </w:r>
      <w:r w:rsidR="005B5165">
        <w:rPr>
          <w:rFonts w:ascii="Times New Roman" w:hAnsi="Times New Roman"/>
          <w:i/>
        </w:rPr>
        <w:t>)</w:t>
      </w: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 </w:t>
      </w:r>
    </w:p>
    <w:p w:rsidR="00867EEA" w:rsidRPr="008F1AEE" w:rsidRDefault="00867EEA" w:rsidP="007C3C21">
      <w:pPr>
        <w:pStyle w:val="NoSpacing"/>
        <w:jc w:val="both"/>
        <w:rPr>
          <w:rFonts w:ascii="Times New Roman" w:hAnsi="Times New Roman"/>
        </w:rPr>
      </w:pPr>
      <w:r w:rsidRPr="008F1AEE">
        <w:rPr>
          <w:rFonts w:ascii="Times New Roman" w:hAnsi="Times New Roman"/>
        </w:rPr>
        <w:t xml:space="preserve">Consistent with the finding of the </w:t>
      </w:r>
      <w:r>
        <w:rPr>
          <w:rFonts w:ascii="Times New Roman" w:hAnsi="Times New Roman"/>
        </w:rPr>
        <w:t>m</w:t>
      </w:r>
      <w:r w:rsidRPr="008F1AEE">
        <w:rPr>
          <w:rFonts w:ascii="Times New Roman" w:hAnsi="Times New Roman"/>
        </w:rPr>
        <w:t>id-</w:t>
      </w:r>
      <w:r>
        <w:rPr>
          <w:rFonts w:ascii="Times New Roman" w:hAnsi="Times New Roman"/>
        </w:rPr>
        <w:t>t</w:t>
      </w:r>
      <w:r w:rsidRPr="008F1AEE">
        <w:rPr>
          <w:rFonts w:ascii="Times New Roman" w:hAnsi="Times New Roman"/>
        </w:rPr>
        <w:t xml:space="preserve">erm </w:t>
      </w:r>
      <w:r w:rsidR="00B8539B">
        <w:rPr>
          <w:rFonts w:ascii="Times New Roman" w:hAnsi="Times New Roman"/>
        </w:rPr>
        <w:t>e</w:t>
      </w:r>
      <w:r w:rsidRPr="008F1AEE">
        <w:rPr>
          <w:rFonts w:ascii="Times New Roman" w:hAnsi="Times New Roman"/>
        </w:rPr>
        <w:t>valuation 2008, the PIRs reviewed remained weak, reinforcing the mid-term evaluator's view that PIR reporting need improvements. The PIRs should report on impacts of project activity. The project reports do a good job of stating what the project has done and will do to complete those tasks. At midterm</w:t>
      </w:r>
      <w:r w:rsidR="008D2D10">
        <w:rPr>
          <w:rFonts w:ascii="Times New Roman" w:hAnsi="Times New Roman"/>
        </w:rPr>
        <w:t>,</w:t>
      </w:r>
      <w:r w:rsidRPr="008F1AEE">
        <w:rPr>
          <w:rFonts w:ascii="Times New Roman" w:hAnsi="Times New Roman"/>
        </w:rPr>
        <w:t xml:space="preserve"> </w:t>
      </w:r>
      <w:r>
        <w:rPr>
          <w:rFonts w:ascii="Times New Roman" w:hAnsi="Times New Roman"/>
        </w:rPr>
        <w:t>it</w:t>
      </w:r>
      <w:r w:rsidRPr="008F1AEE">
        <w:rPr>
          <w:rFonts w:ascii="Times New Roman" w:hAnsi="Times New Roman"/>
        </w:rPr>
        <w:t xml:space="preserve"> was recommended </w:t>
      </w:r>
      <w:r>
        <w:rPr>
          <w:rFonts w:ascii="Times New Roman" w:hAnsi="Times New Roman"/>
        </w:rPr>
        <w:t xml:space="preserve">that PIR reporting </w:t>
      </w:r>
      <w:r w:rsidRPr="008F1AEE">
        <w:rPr>
          <w:rFonts w:ascii="Times New Roman" w:hAnsi="Times New Roman"/>
        </w:rPr>
        <w:t>include more reflection upon the strategic alignment of the project to address SLM issues</w:t>
      </w:r>
      <w:r>
        <w:rPr>
          <w:rFonts w:ascii="Times New Roman" w:hAnsi="Times New Roman"/>
        </w:rPr>
        <w:t>,</w:t>
      </w:r>
      <w:r w:rsidRPr="008F1AEE">
        <w:rPr>
          <w:rFonts w:ascii="Times New Roman" w:hAnsi="Times New Roman"/>
        </w:rPr>
        <w:t xml:space="preserve"> including a brief update regarding progress Mauritius and Rodrigues have made in addressing SLM issues as a result of project activity, possible evolutions in challenges to SLM. This was to assist project stakeholders and evaluators </w:t>
      </w:r>
      <w:r>
        <w:rPr>
          <w:rFonts w:ascii="Times New Roman" w:hAnsi="Times New Roman"/>
        </w:rPr>
        <w:t xml:space="preserve">in </w:t>
      </w:r>
      <w:r w:rsidRPr="008F1AEE">
        <w:rPr>
          <w:rFonts w:ascii="Times New Roman" w:hAnsi="Times New Roman"/>
        </w:rPr>
        <w:t>assess</w:t>
      </w:r>
      <w:r>
        <w:rPr>
          <w:rFonts w:ascii="Times New Roman" w:hAnsi="Times New Roman"/>
        </w:rPr>
        <w:t>ing</w:t>
      </w:r>
      <w:r w:rsidRPr="008F1AEE">
        <w:rPr>
          <w:rFonts w:ascii="Times New Roman" w:hAnsi="Times New Roman"/>
        </w:rPr>
        <w:t xml:space="preserve"> the project’s strategic impact. </w:t>
      </w:r>
      <w:r>
        <w:rPr>
          <w:rFonts w:ascii="Times New Roman" w:hAnsi="Times New Roman"/>
        </w:rPr>
        <w:t>Because t</w:t>
      </w:r>
      <w:r w:rsidRPr="008F1AEE">
        <w:rPr>
          <w:rFonts w:ascii="Times New Roman" w:hAnsi="Times New Roman"/>
        </w:rPr>
        <w:t>his did not happen</w:t>
      </w:r>
      <w:r>
        <w:rPr>
          <w:rFonts w:ascii="Times New Roman" w:hAnsi="Times New Roman"/>
        </w:rPr>
        <w:t>,</w:t>
      </w:r>
      <w:r w:rsidRPr="008F1AEE">
        <w:rPr>
          <w:rFonts w:ascii="Times New Roman" w:hAnsi="Times New Roman"/>
        </w:rPr>
        <w:t xml:space="preserve"> PIR remain</w:t>
      </w:r>
      <w:r>
        <w:rPr>
          <w:rFonts w:ascii="Times New Roman" w:hAnsi="Times New Roman"/>
        </w:rPr>
        <w:t>s</w:t>
      </w:r>
      <w:r w:rsidRPr="008F1AEE">
        <w:rPr>
          <w:rFonts w:ascii="Times New Roman" w:hAnsi="Times New Roman"/>
        </w:rPr>
        <w:t xml:space="preserve"> a mix of cut and paste reporting.   </w:t>
      </w:r>
    </w:p>
    <w:p w:rsidR="00867EEA" w:rsidRPr="008F1AEE" w:rsidRDefault="00867EEA" w:rsidP="007C3C21">
      <w:pPr>
        <w:pStyle w:val="NoSpacing"/>
        <w:jc w:val="both"/>
        <w:rPr>
          <w:rFonts w:ascii="Times New Roman" w:hAnsi="Times New Roman"/>
        </w:rPr>
      </w:pPr>
    </w:p>
    <w:p w:rsidR="00867EEA" w:rsidRPr="008B3C99" w:rsidRDefault="00867EEA" w:rsidP="007C3C21">
      <w:pPr>
        <w:pStyle w:val="NoSpacing"/>
        <w:numPr>
          <w:ilvl w:val="0"/>
          <w:numId w:val="35"/>
        </w:numPr>
        <w:jc w:val="both"/>
        <w:rPr>
          <w:rFonts w:ascii="Times New Roman" w:hAnsi="Times New Roman"/>
          <w:i/>
        </w:rPr>
      </w:pPr>
      <w:r w:rsidRPr="008B3C99">
        <w:rPr>
          <w:rFonts w:ascii="Times New Roman" w:hAnsi="Times New Roman"/>
          <w:i/>
        </w:rPr>
        <w:t xml:space="preserve">Recommendations: UNDP undertakes a small programme of assistance to help set up an SLM monitoring framework for the NAP-SLM implementation as a multi-stakeholder and inter-disciplinary committee building on the experiences of the TAG and committee members involved in developing the IFS. This is very important with regard to project sustainability. </w:t>
      </w:r>
    </w:p>
    <w:p w:rsidR="007F57BC" w:rsidRPr="00EE58D6" w:rsidRDefault="007F57BC" w:rsidP="007C3C21">
      <w:pPr>
        <w:pStyle w:val="Heading1"/>
        <w:spacing w:line="240" w:lineRule="auto"/>
        <w:rPr>
          <w:rFonts w:ascii="Times New Roman" w:hAnsi="Times New Roman"/>
          <w:i/>
          <w:color w:val="auto"/>
          <w:sz w:val="22"/>
          <w:szCs w:val="22"/>
        </w:rPr>
      </w:pPr>
      <w:bookmarkStart w:id="146" w:name="_Toc351874743"/>
      <w:r w:rsidRPr="00EE58D6">
        <w:rPr>
          <w:rFonts w:ascii="Times New Roman" w:hAnsi="Times New Roman"/>
          <w:i/>
          <w:color w:val="auto"/>
          <w:sz w:val="22"/>
          <w:szCs w:val="22"/>
        </w:rPr>
        <w:t>UNDP and Executing Agency implementation / execution (*) coordination, and</w:t>
      </w:r>
      <w:r w:rsidR="00EE58D6" w:rsidRPr="00EE58D6">
        <w:rPr>
          <w:rFonts w:ascii="Times New Roman" w:hAnsi="Times New Roman"/>
          <w:i/>
          <w:color w:val="auto"/>
          <w:sz w:val="22"/>
          <w:szCs w:val="22"/>
          <w:lang w:val="en-US"/>
        </w:rPr>
        <w:t xml:space="preserve"> o</w:t>
      </w:r>
      <w:r w:rsidRPr="00EE58D6">
        <w:rPr>
          <w:rFonts w:ascii="Times New Roman" w:hAnsi="Times New Roman"/>
          <w:i/>
          <w:color w:val="auto"/>
          <w:sz w:val="22"/>
          <w:szCs w:val="22"/>
        </w:rPr>
        <w:t>perational</w:t>
      </w:r>
      <w:bookmarkEnd w:id="146"/>
      <w:r w:rsidRPr="00EE58D6">
        <w:rPr>
          <w:rFonts w:ascii="Times New Roman" w:hAnsi="Times New Roman"/>
          <w:i/>
          <w:color w:val="auto"/>
          <w:sz w:val="22"/>
          <w:szCs w:val="22"/>
        </w:rPr>
        <w:t xml:space="preserve"> </w:t>
      </w:r>
    </w:p>
    <w:p w:rsidR="00867EEA" w:rsidRPr="008F1AEE" w:rsidRDefault="00867EEA" w:rsidP="007C3C21">
      <w:pPr>
        <w:spacing w:line="240" w:lineRule="auto"/>
        <w:jc w:val="both"/>
        <w:rPr>
          <w:rFonts w:ascii="Times New Roman" w:eastAsia="Calibri" w:hAnsi="Times New Roman"/>
        </w:rPr>
      </w:pPr>
    </w:p>
    <w:p w:rsidR="00867EEA" w:rsidRPr="008F1AEE" w:rsidRDefault="00867EEA" w:rsidP="007C3C21">
      <w:pPr>
        <w:spacing w:line="240" w:lineRule="auto"/>
        <w:jc w:val="both"/>
        <w:rPr>
          <w:rFonts w:ascii="Times New Roman" w:hAnsi="Times New Roman"/>
        </w:rPr>
      </w:pPr>
      <w:r w:rsidRPr="008F1AEE">
        <w:rPr>
          <w:rFonts w:ascii="Times New Roman" w:eastAsia="Calibri" w:hAnsi="Times New Roman"/>
        </w:rPr>
        <w:t xml:space="preserve">The NEX arrangements worked well with Forestry </w:t>
      </w:r>
      <w:r w:rsidR="00EE58D6">
        <w:rPr>
          <w:rFonts w:ascii="Times New Roman" w:eastAsia="Calibri" w:hAnsi="Times New Roman"/>
        </w:rPr>
        <w:t xml:space="preserve">Service </w:t>
      </w:r>
      <w:r w:rsidRPr="008F1AEE">
        <w:rPr>
          <w:rFonts w:ascii="Times New Roman" w:eastAsia="Calibri" w:hAnsi="Times New Roman"/>
        </w:rPr>
        <w:t xml:space="preserve">in MOAF. All major decisions of the project were taken in the context of the Technical Advisory Group TAG, the Steering Committees SC or at the Ministry level. Capacities for programme management were strengthened through NEX. Although NEX was perceived to be sometimes slow, the process according to the PM was </w:t>
      </w:r>
      <w:r>
        <w:rPr>
          <w:rFonts w:ascii="Times New Roman" w:eastAsia="Calibri" w:hAnsi="Times New Roman"/>
        </w:rPr>
        <w:t>‘</w:t>
      </w:r>
      <w:r w:rsidRPr="008F1AEE">
        <w:rPr>
          <w:rFonts w:ascii="Times New Roman" w:eastAsia="Calibri" w:hAnsi="Times New Roman"/>
        </w:rPr>
        <w:t>about learning how to manage these external funds from within government processes’. UNDP helps with international recruitment on request and for a fee. Government provides a fee for UNDP support with international recruitment or any procurement: The costs are one thousand dollars for 10 weeks</w:t>
      </w:r>
      <w:r>
        <w:rPr>
          <w:rFonts w:ascii="Times New Roman" w:eastAsia="Calibri" w:hAnsi="Times New Roman"/>
        </w:rPr>
        <w:t>,</w:t>
      </w:r>
      <w:r w:rsidRPr="008F1AEE">
        <w:rPr>
          <w:rFonts w:ascii="Times New Roman" w:eastAsia="Calibri" w:hAnsi="Times New Roman"/>
        </w:rPr>
        <w:t xml:space="preserve"> - and over ten week the price goes up. </w:t>
      </w:r>
      <w:r w:rsidRPr="008F1AEE">
        <w:rPr>
          <w:rFonts w:ascii="Times New Roman" w:hAnsi="Times New Roman"/>
        </w:rPr>
        <w:t xml:space="preserve">Until quite recently </w:t>
      </w:r>
      <w:r>
        <w:rPr>
          <w:rFonts w:ascii="Times New Roman" w:hAnsi="Times New Roman"/>
        </w:rPr>
        <w:t xml:space="preserve">(2011), </w:t>
      </w:r>
      <w:r w:rsidRPr="008F1AEE">
        <w:rPr>
          <w:rFonts w:ascii="Times New Roman" w:hAnsi="Times New Roman"/>
        </w:rPr>
        <w:t xml:space="preserve">UNDP </w:t>
      </w:r>
      <w:r w:rsidRPr="008F1AEE">
        <w:rPr>
          <w:rFonts w:ascii="Times New Roman" w:eastAsia="Calibri" w:hAnsi="Times New Roman"/>
        </w:rPr>
        <w:t>managed all GEF funds on behalf of government</w:t>
      </w:r>
      <w:r>
        <w:rPr>
          <w:rFonts w:ascii="Times New Roman" w:eastAsia="Calibri" w:hAnsi="Times New Roman"/>
        </w:rPr>
        <w:t>,</w:t>
      </w:r>
      <w:r w:rsidRPr="008F1AEE">
        <w:rPr>
          <w:rFonts w:ascii="Times New Roman" w:eastAsia="Calibri" w:hAnsi="Times New Roman"/>
        </w:rPr>
        <w:t xml:space="preserve"> including procuring of all the services, i.e. requests for cash advances and all expenses which are now recorded within government accounting.</w:t>
      </w:r>
    </w:p>
    <w:p w:rsidR="00867EEA" w:rsidRPr="008F1AEE" w:rsidRDefault="00867EEA" w:rsidP="007C3C21">
      <w:pPr>
        <w:pStyle w:val="NoSpacing"/>
        <w:jc w:val="both"/>
        <w:rPr>
          <w:rFonts w:ascii="Times New Roman" w:hAnsi="Times New Roman"/>
        </w:rPr>
      </w:pPr>
    </w:p>
    <w:p w:rsidR="002E615E" w:rsidRDefault="002E615E" w:rsidP="007C3C21">
      <w:pPr>
        <w:pStyle w:val="NoSpacing"/>
        <w:jc w:val="both"/>
        <w:rPr>
          <w:rFonts w:ascii="Times New Roman" w:hAnsi="Times New Roman"/>
        </w:rPr>
      </w:pPr>
      <w:r w:rsidRPr="008F1AEE">
        <w:rPr>
          <w:rFonts w:ascii="Times New Roman" w:hAnsi="Times New Roman"/>
        </w:rPr>
        <w:t xml:space="preserve">UNDP has provided excellent oversight, and no issues </w:t>
      </w:r>
      <w:r>
        <w:rPr>
          <w:rFonts w:ascii="Times New Roman" w:hAnsi="Times New Roman"/>
        </w:rPr>
        <w:t xml:space="preserve">were </w:t>
      </w:r>
      <w:r w:rsidRPr="008F1AEE">
        <w:rPr>
          <w:rFonts w:ascii="Times New Roman" w:hAnsi="Times New Roman"/>
        </w:rPr>
        <w:t xml:space="preserve">found during the evaluation. All UNDP program managers involved had regularly monitored their project activity and offered synergistic technical and administrative support. The relationship between UNDP managers and the project has been collegial and productive. The project officer at UNDP responsible for SLM project left (2012), and a new champion at the UNDP office is needed to take SLM agenda forward with the GOM. </w:t>
      </w:r>
      <w:r>
        <w:rPr>
          <w:rFonts w:ascii="Times New Roman" w:hAnsi="Times New Roman"/>
        </w:rPr>
        <w:t>It a</w:t>
      </w:r>
      <w:r w:rsidRPr="008F1AEE">
        <w:rPr>
          <w:rFonts w:ascii="Times New Roman" w:hAnsi="Times New Roman"/>
        </w:rPr>
        <w:t xml:space="preserve">lso became clear during the terminal evaluation that the UNDP environment programme manager and the UNDP team understand the importance of SLM as a programme with the potential for coherence and </w:t>
      </w:r>
      <w:r>
        <w:rPr>
          <w:rFonts w:ascii="Times New Roman" w:hAnsi="Times New Roman"/>
        </w:rPr>
        <w:t>the possibility of</w:t>
      </w:r>
      <w:r w:rsidRPr="008F1AEE">
        <w:rPr>
          <w:rFonts w:ascii="Times New Roman" w:hAnsi="Times New Roman"/>
        </w:rPr>
        <w:t xml:space="preserve"> be</w:t>
      </w:r>
      <w:r>
        <w:rPr>
          <w:rFonts w:ascii="Times New Roman" w:hAnsi="Times New Roman"/>
        </w:rPr>
        <w:t>ing</w:t>
      </w:r>
      <w:r w:rsidRPr="008F1AEE">
        <w:rPr>
          <w:rFonts w:ascii="Times New Roman" w:hAnsi="Times New Roman"/>
        </w:rPr>
        <w:t xml:space="preserve"> a bridge program for synergies between many of the existing environment and development programmes, including the Protected Area Network PAN, African Adaptation Programme AAP and Mauritius Ile Durable MID work.</w:t>
      </w:r>
    </w:p>
    <w:p w:rsidR="00406D20" w:rsidRPr="008F1AEE" w:rsidRDefault="00406D20" w:rsidP="007C3C21">
      <w:pPr>
        <w:pStyle w:val="Heading1"/>
        <w:spacing w:line="240" w:lineRule="auto"/>
        <w:jc w:val="both"/>
        <w:rPr>
          <w:rFonts w:ascii="Times New Roman" w:hAnsi="Times New Roman"/>
          <w:color w:val="auto"/>
          <w:sz w:val="22"/>
          <w:szCs w:val="22"/>
        </w:rPr>
      </w:pPr>
      <w:bookmarkStart w:id="147" w:name="_Toc348258098"/>
      <w:bookmarkStart w:id="148" w:name="_Toc348384834"/>
      <w:bookmarkStart w:id="149" w:name="_Toc351858142"/>
      <w:bookmarkStart w:id="150" w:name="_Toc351874744"/>
      <w:r w:rsidRPr="008F1AEE">
        <w:rPr>
          <w:rFonts w:ascii="Times New Roman" w:hAnsi="Times New Roman"/>
          <w:color w:val="auto"/>
          <w:sz w:val="22"/>
          <w:szCs w:val="22"/>
        </w:rPr>
        <w:lastRenderedPageBreak/>
        <w:t>Management support by the UNDP country office in Mauritius</w:t>
      </w:r>
      <w:bookmarkEnd w:id="147"/>
      <w:bookmarkEnd w:id="148"/>
      <w:bookmarkEnd w:id="149"/>
      <w:bookmarkEnd w:id="150"/>
      <w:r w:rsidRPr="008F1AEE">
        <w:rPr>
          <w:rFonts w:ascii="Times New Roman" w:hAnsi="Times New Roman"/>
          <w:color w:val="auto"/>
          <w:sz w:val="22"/>
          <w:szCs w:val="22"/>
        </w:rPr>
        <w:t xml:space="preserve"> </w:t>
      </w:r>
    </w:p>
    <w:p w:rsidR="00406D20" w:rsidRPr="008F1AEE" w:rsidRDefault="00406D20" w:rsidP="007C3C21">
      <w:pPr>
        <w:spacing w:after="0" w:line="240" w:lineRule="auto"/>
        <w:jc w:val="both"/>
        <w:rPr>
          <w:rFonts w:ascii="Times New Roman" w:eastAsia="Calibri" w:hAnsi="Times New Roman"/>
          <w:sz w:val="20"/>
          <w:szCs w:val="20"/>
        </w:rPr>
      </w:pPr>
    </w:p>
    <w:p w:rsidR="00406D20" w:rsidRPr="008F1AEE" w:rsidRDefault="00406D20" w:rsidP="007C3C21">
      <w:pPr>
        <w:spacing w:after="0" w:line="240" w:lineRule="auto"/>
        <w:jc w:val="both"/>
        <w:rPr>
          <w:rFonts w:ascii="Times New Roman" w:eastAsia="Calibri" w:hAnsi="Times New Roman"/>
          <w:i/>
        </w:rPr>
      </w:pPr>
      <w:r w:rsidRPr="008F1AEE">
        <w:rPr>
          <w:rFonts w:ascii="Times New Roman" w:eastAsia="Calibri" w:hAnsi="Times New Roman"/>
          <w:i/>
        </w:rPr>
        <w:t xml:space="preserve">Value added properties of UNDP/GEF support </w:t>
      </w:r>
    </w:p>
    <w:p w:rsidR="00406D20" w:rsidRPr="008F1AEE" w:rsidRDefault="00406D20" w:rsidP="007C3C21">
      <w:pPr>
        <w:spacing w:after="0" w:line="240" w:lineRule="auto"/>
        <w:jc w:val="both"/>
        <w:rPr>
          <w:rFonts w:ascii="Times New Roman" w:eastAsia="Calibri" w:hAnsi="Times New Roman"/>
        </w:rPr>
      </w:pPr>
    </w:p>
    <w:p w:rsidR="00406D20" w:rsidRDefault="00406D20" w:rsidP="007C3C21">
      <w:pPr>
        <w:spacing w:after="0" w:line="240" w:lineRule="auto"/>
        <w:jc w:val="both"/>
        <w:rPr>
          <w:rFonts w:ascii="Times New Roman" w:eastAsia="Calibri" w:hAnsi="Times New Roman"/>
        </w:rPr>
      </w:pPr>
      <w:r w:rsidRPr="008F1AEE">
        <w:rPr>
          <w:rFonts w:ascii="Times New Roman" w:eastAsia="Calibri" w:hAnsi="Times New Roman"/>
        </w:rPr>
        <w:t>According to interviews with the Project Management Unit PMU staff and relevant government officials involved in the project implementation, UNDP supported the PMU coordination of the various Ministries, the Non-</w:t>
      </w:r>
      <w:r>
        <w:rPr>
          <w:rFonts w:ascii="Times New Roman" w:eastAsia="Calibri" w:hAnsi="Times New Roman"/>
        </w:rPr>
        <w:t>G</w:t>
      </w:r>
      <w:r w:rsidRPr="008F1AEE">
        <w:rPr>
          <w:rFonts w:ascii="Times New Roman" w:eastAsia="Calibri" w:hAnsi="Times New Roman"/>
        </w:rPr>
        <w:t xml:space="preserve">overnmental Organizations and the Private Sector Stakeholders. UNDP also provided back office monitoring and procurement support and (according to the PMU) alleviated the sometimes heavy administrative work pressure from the PMU. UNDP provided substantive support in ensuring quality recruitment of internationals and technical assistance, seeing that the consultants identified were appropriate and added value in terms of the technical profiles invited into Mauritius. </w:t>
      </w:r>
    </w:p>
    <w:p w:rsidR="00406D20" w:rsidRDefault="00406D20" w:rsidP="007C3C21">
      <w:pPr>
        <w:spacing w:after="0" w:line="240" w:lineRule="auto"/>
        <w:jc w:val="both"/>
        <w:rPr>
          <w:rFonts w:ascii="Times New Roman" w:eastAsia="Calibri" w:hAnsi="Times New Roman"/>
        </w:rPr>
      </w:pPr>
    </w:p>
    <w:p w:rsidR="00406D20" w:rsidRDefault="00406D20" w:rsidP="007C3C21">
      <w:pPr>
        <w:spacing w:after="0" w:line="240" w:lineRule="auto"/>
        <w:jc w:val="both"/>
        <w:rPr>
          <w:rFonts w:ascii="Times New Roman" w:eastAsia="Calibri" w:hAnsi="Times New Roman"/>
        </w:rPr>
      </w:pPr>
      <w:r w:rsidRPr="008F1AEE">
        <w:rPr>
          <w:rFonts w:ascii="Times New Roman" w:eastAsia="Calibri" w:hAnsi="Times New Roman"/>
        </w:rPr>
        <w:t>The individuals invited to consult were not available on the island and could add value</w:t>
      </w:r>
      <w:r>
        <w:rPr>
          <w:rFonts w:ascii="Times New Roman" w:eastAsia="Calibri" w:hAnsi="Times New Roman"/>
        </w:rPr>
        <w:t>,</w:t>
      </w:r>
      <w:r w:rsidRPr="008F1AEE">
        <w:rPr>
          <w:rFonts w:ascii="Times New Roman" w:eastAsia="Calibri" w:hAnsi="Times New Roman"/>
        </w:rPr>
        <w:t xml:space="preserve"> in particular, on sharing comparative experiences and learning objectives. UNDP was actively involved in the entire SLM project Steering Committee meetings (3) and technical advisory groups (6).</w:t>
      </w:r>
    </w:p>
    <w:p w:rsidR="00406D20" w:rsidRPr="008F1AEE" w:rsidRDefault="00406D20" w:rsidP="007C3C21">
      <w:pPr>
        <w:spacing w:after="0" w:line="240" w:lineRule="auto"/>
        <w:jc w:val="both"/>
        <w:rPr>
          <w:rFonts w:ascii="Times New Roman" w:eastAsia="Calibri" w:hAnsi="Times New Roman"/>
        </w:rPr>
      </w:pPr>
    </w:p>
    <w:p w:rsidR="00406D20" w:rsidRPr="008F1AEE" w:rsidRDefault="00406D20" w:rsidP="007C3C21">
      <w:pPr>
        <w:spacing w:after="0" w:line="240" w:lineRule="auto"/>
        <w:jc w:val="both"/>
        <w:rPr>
          <w:rFonts w:ascii="Times New Roman" w:eastAsia="Calibri" w:hAnsi="Times New Roman"/>
          <w:i/>
        </w:rPr>
      </w:pPr>
      <w:r w:rsidRPr="008F1AEE">
        <w:rPr>
          <w:rFonts w:ascii="Times New Roman" w:eastAsia="Calibri" w:hAnsi="Times New Roman"/>
          <w:i/>
        </w:rPr>
        <w:t xml:space="preserve">Regional Knowledge Sharing and Learning UNDP/GEF </w:t>
      </w:r>
    </w:p>
    <w:p w:rsidR="00406D20" w:rsidRPr="008F1AEE" w:rsidRDefault="00406D20" w:rsidP="007C3C21">
      <w:pPr>
        <w:spacing w:after="0" w:line="240" w:lineRule="auto"/>
        <w:jc w:val="both"/>
        <w:rPr>
          <w:rFonts w:ascii="Times New Roman" w:eastAsia="Calibri" w:hAnsi="Times New Roman"/>
        </w:rPr>
      </w:pPr>
      <w:r w:rsidRPr="008F1AEE">
        <w:rPr>
          <w:rFonts w:ascii="Times New Roman" w:eastAsia="Calibri" w:hAnsi="Times New Roman"/>
        </w:rPr>
        <w:t xml:space="preserve"> </w:t>
      </w:r>
    </w:p>
    <w:p w:rsidR="00406D20" w:rsidRPr="008F1AEE" w:rsidRDefault="00406D20" w:rsidP="007C3C21">
      <w:pPr>
        <w:spacing w:after="0" w:line="240" w:lineRule="auto"/>
        <w:jc w:val="both"/>
        <w:rPr>
          <w:rFonts w:ascii="Times New Roman" w:eastAsia="Calibri" w:hAnsi="Times New Roman"/>
        </w:rPr>
      </w:pPr>
      <w:r w:rsidRPr="008F1AEE">
        <w:rPr>
          <w:rFonts w:ascii="Times New Roman" w:eastAsia="Calibri" w:hAnsi="Times New Roman"/>
        </w:rPr>
        <w:t xml:space="preserve">UNDP identified relevant training and technical training on SLM, i.e. they sent the PM to an SLM sharing workshop </w:t>
      </w:r>
      <w:r>
        <w:rPr>
          <w:rFonts w:ascii="Times New Roman" w:eastAsia="Calibri" w:hAnsi="Times New Roman"/>
        </w:rPr>
        <w:t>in</w:t>
      </w:r>
      <w:r w:rsidRPr="008F1AEE">
        <w:rPr>
          <w:rFonts w:ascii="Times New Roman" w:eastAsia="Calibri" w:hAnsi="Times New Roman"/>
        </w:rPr>
        <w:t xml:space="preserve"> Pretoria</w:t>
      </w:r>
      <w:r>
        <w:rPr>
          <w:rFonts w:ascii="Times New Roman" w:eastAsia="Calibri" w:hAnsi="Times New Roman"/>
        </w:rPr>
        <w:t>.</w:t>
      </w:r>
    </w:p>
    <w:p w:rsidR="00406D20" w:rsidRPr="008F1AEE" w:rsidRDefault="00406D20" w:rsidP="007C3C21">
      <w:pPr>
        <w:spacing w:after="0" w:line="240" w:lineRule="auto"/>
        <w:jc w:val="both"/>
        <w:rPr>
          <w:rFonts w:ascii="Times New Roman" w:eastAsia="Calibri" w:hAnsi="Times New Roman"/>
        </w:rPr>
      </w:pPr>
    </w:p>
    <w:p w:rsidR="00406D20" w:rsidRPr="008F1AEE" w:rsidRDefault="00406D20" w:rsidP="007C3C21">
      <w:pPr>
        <w:spacing w:after="0" w:line="240" w:lineRule="auto"/>
        <w:jc w:val="both"/>
        <w:rPr>
          <w:rFonts w:ascii="Times New Roman" w:eastAsia="Calibri" w:hAnsi="Times New Roman"/>
          <w:i/>
        </w:rPr>
      </w:pPr>
      <w:r w:rsidRPr="008F1AEE">
        <w:rPr>
          <w:rFonts w:ascii="Times New Roman" w:hAnsi="Times New Roman"/>
          <w:i/>
        </w:rPr>
        <w:t xml:space="preserve">Global Mechanism </w:t>
      </w:r>
      <w:r w:rsidRPr="008F1AEE">
        <w:rPr>
          <w:rFonts w:ascii="Times New Roman" w:eastAsia="Calibri" w:hAnsi="Times New Roman"/>
          <w:i/>
        </w:rPr>
        <w:t xml:space="preserve">GM and Indian Ocean Commission (IOC) </w:t>
      </w:r>
    </w:p>
    <w:p w:rsidR="00406D20" w:rsidRPr="008F1AEE" w:rsidRDefault="00406D20" w:rsidP="007C3C21">
      <w:pPr>
        <w:spacing w:after="0" w:line="240" w:lineRule="auto"/>
        <w:jc w:val="both"/>
        <w:rPr>
          <w:rFonts w:ascii="Times New Roman" w:eastAsia="Calibri" w:hAnsi="Times New Roman"/>
        </w:rPr>
      </w:pPr>
    </w:p>
    <w:p w:rsidR="00406D20" w:rsidRPr="008F1AEE" w:rsidRDefault="00406D20" w:rsidP="007C3C21">
      <w:pPr>
        <w:spacing w:after="0" w:line="240" w:lineRule="auto"/>
        <w:jc w:val="both"/>
        <w:rPr>
          <w:rFonts w:ascii="Times New Roman" w:eastAsia="Calibri" w:hAnsi="Times New Roman"/>
        </w:rPr>
      </w:pPr>
      <w:r w:rsidRPr="008F1AEE">
        <w:rPr>
          <w:rFonts w:ascii="Times New Roman" w:eastAsia="Calibri" w:hAnsi="Times New Roman"/>
        </w:rPr>
        <w:t>A</w:t>
      </w:r>
      <w:r w:rsidRPr="008F1AEE">
        <w:rPr>
          <w:rFonts w:ascii="Times New Roman" w:hAnsi="Times New Roman"/>
        </w:rPr>
        <w:t xml:space="preserve"> regional workshop was held in order to develop the SLM Integrated Financing Strategy in Mauritius with the collaboration of the Global Mechanism GM for the UNCCD. It had the participation of officials from Seychelles and the Indian Ocean Commission IOC, along with EU, AFD </w:t>
      </w:r>
      <w:r>
        <w:rPr>
          <w:rFonts w:ascii="Times New Roman" w:hAnsi="Times New Roman"/>
        </w:rPr>
        <w:t>and others</w:t>
      </w:r>
      <w:r w:rsidRPr="008F1AEE">
        <w:rPr>
          <w:rFonts w:ascii="Times New Roman" w:hAnsi="Times New Roman"/>
        </w:rPr>
        <w:t xml:space="preserve">. </w:t>
      </w:r>
      <w:r w:rsidRPr="008F1AEE">
        <w:rPr>
          <w:rFonts w:ascii="Times New Roman" w:eastAsia="Calibri" w:hAnsi="Times New Roman"/>
        </w:rPr>
        <w:t>UNDP in effect supported the facilitation of regional cooperation</w:t>
      </w:r>
      <w:r>
        <w:rPr>
          <w:rFonts w:ascii="Times New Roman" w:eastAsia="Calibri" w:hAnsi="Times New Roman"/>
        </w:rPr>
        <w:t>,</w:t>
      </w:r>
      <w:r w:rsidRPr="008F1AEE">
        <w:rPr>
          <w:rFonts w:ascii="Times New Roman" w:eastAsia="Calibri" w:hAnsi="Times New Roman"/>
        </w:rPr>
        <w:t xml:space="preserve"> including the mobilization of potential funding and technical assistance from the two organizations. UNDP helped to mobilize the Global Mechanism (GM) and extended the project learning approach to the region </w:t>
      </w:r>
      <w:r>
        <w:rPr>
          <w:rFonts w:ascii="Times New Roman" w:eastAsia="Calibri" w:hAnsi="Times New Roman"/>
        </w:rPr>
        <w:t>by</w:t>
      </w:r>
      <w:r w:rsidRPr="008F1AEE">
        <w:rPr>
          <w:rFonts w:ascii="Times New Roman" w:eastAsia="Calibri" w:hAnsi="Times New Roman"/>
        </w:rPr>
        <w:t xml:space="preserve"> convening a regional workshop on SLM investment, thereby introducing Mauritius to the possibility of mobilizing funds from the Indian Ocean Commission (IOC) and showcasing Mauritius as potential leader for regional cooperation on SLM. The work with the GM has continued, and the IOC is currently working on mobilizing resources. This is in need of urgent follow-up.</w:t>
      </w:r>
    </w:p>
    <w:p w:rsidR="00406D20" w:rsidRPr="008F1AEE" w:rsidRDefault="00406D20" w:rsidP="007C3C21">
      <w:pPr>
        <w:spacing w:after="0" w:line="240" w:lineRule="auto"/>
        <w:jc w:val="both"/>
        <w:rPr>
          <w:rFonts w:ascii="Times New Roman" w:eastAsia="Calibri" w:hAnsi="Times New Roman"/>
        </w:rPr>
      </w:pPr>
    </w:p>
    <w:p w:rsidR="00406D20" w:rsidRPr="008F1AEE" w:rsidRDefault="00406D20" w:rsidP="007C3C21">
      <w:pPr>
        <w:spacing w:after="0" w:line="240" w:lineRule="auto"/>
        <w:jc w:val="both"/>
        <w:rPr>
          <w:rFonts w:ascii="Times New Roman" w:eastAsia="Calibri" w:hAnsi="Times New Roman"/>
        </w:rPr>
      </w:pPr>
      <w:r w:rsidRPr="008F1AEE">
        <w:rPr>
          <w:rFonts w:ascii="Times New Roman" w:eastAsia="Calibri" w:hAnsi="Times New Roman"/>
        </w:rPr>
        <w:t>The regional process supported Mauritius’s leadership in facilitating cooperation with its neighbors, including two LDCs (Seychelles, Madagascar and Comoros)</w:t>
      </w:r>
      <w:r w:rsidRPr="008F1AEE">
        <w:rPr>
          <w:rFonts w:ascii="Times New Roman" w:hAnsi="Times New Roman"/>
        </w:rPr>
        <w:t xml:space="preserve"> —</w:t>
      </w:r>
      <w:r w:rsidRPr="008F1AEE">
        <w:rPr>
          <w:rFonts w:ascii="Times New Roman" w:eastAsia="Calibri" w:hAnsi="Times New Roman"/>
        </w:rPr>
        <w:t xml:space="preserve">a learning process for other countries. Thus the Regional Cooperation Mechanism for SLM developed as result of this workshop—a good result. The work has resulted in the first regional resource mobilization study for SLM. The Global Mechanism GM wants to continue to fund the regional sharing on SLM. </w:t>
      </w:r>
    </w:p>
    <w:p w:rsidR="00406D20" w:rsidRPr="008F1AEE" w:rsidRDefault="00406D20" w:rsidP="007C3C21">
      <w:pPr>
        <w:spacing w:after="0" w:line="240" w:lineRule="auto"/>
        <w:jc w:val="both"/>
        <w:rPr>
          <w:rFonts w:ascii="Times New Roman" w:eastAsia="Calibri" w:hAnsi="Times New Roman"/>
        </w:rPr>
      </w:pPr>
    </w:p>
    <w:p w:rsidR="000D652D" w:rsidRPr="008F1AEE" w:rsidRDefault="000D652D" w:rsidP="007C3C21">
      <w:pPr>
        <w:pStyle w:val="NoSpacing"/>
        <w:jc w:val="both"/>
        <w:rPr>
          <w:rFonts w:ascii="Times New Roman" w:hAnsi="Times New Roman"/>
          <w:i/>
        </w:rPr>
      </w:pPr>
      <w:r w:rsidRPr="008F1AEE">
        <w:rPr>
          <w:rFonts w:ascii="Times New Roman" w:hAnsi="Times New Roman"/>
          <w:i/>
        </w:rPr>
        <w:t xml:space="preserve">Storage and Dissemination of Project </w:t>
      </w:r>
      <w:r>
        <w:rPr>
          <w:rFonts w:ascii="Times New Roman" w:hAnsi="Times New Roman"/>
          <w:i/>
        </w:rPr>
        <w:t>Knowledge Products and related KM o</w:t>
      </w:r>
      <w:r w:rsidRPr="008F1AEE">
        <w:rPr>
          <w:rFonts w:ascii="Times New Roman" w:hAnsi="Times New Roman"/>
          <w:i/>
        </w:rPr>
        <w:t xml:space="preserve">utputs </w:t>
      </w:r>
    </w:p>
    <w:p w:rsidR="000D652D" w:rsidRPr="008F1AEE" w:rsidRDefault="000D652D" w:rsidP="007C3C21">
      <w:pPr>
        <w:pStyle w:val="NoSpacing"/>
        <w:jc w:val="both"/>
        <w:rPr>
          <w:rFonts w:ascii="Times New Roman" w:hAnsi="Times New Roman"/>
          <w:i/>
        </w:rPr>
      </w:pPr>
    </w:p>
    <w:p w:rsidR="000D652D" w:rsidRDefault="000D652D" w:rsidP="007C3C21">
      <w:pPr>
        <w:pStyle w:val="NoSpacing"/>
        <w:jc w:val="both"/>
        <w:rPr>
          <w:rFonts w:ascii="Times New Roman" w:hAnsi="Times New Roman"/>
        </w:rPr>
      </w:pPr>
      <w:r w:rsidRPr="008F1AEE">
        <w:rPr>
          <w:rFonts w:ascii="Times New Roman" w:hAnsi="Times New Roman"/>
        </w:rPr>
        <w:t xml:space="preserve">The </w:t>
      </w:r>
      <w:r>
        <w:rPr>
          <w:rFonts w:ascii="Times New Roman" w:hAnsi="Times New Roman"/>
        </w:rPr>
        <w:t>P</w:t>
      </w:r>
      <w:r w:rsidRPr="008F1AEE">
        <w:rPr>
          <w:rFonts w:ascii="Times New Roman" w:hAnsi="Times New Roman"/>
        </w:rPr>
        <w:t xml:space="preserve">roject </w:t>
      </w:r>
      <w:r>
        <w:rPr>
          <w:rFonts w:ascii="Times New Roman" w:hAnsi="Times New Roman"/>
        </w:rPr>
        <w:t xml:space="preserve">Management Unit (PMU) </w:t>
      </w:r>
      <w:r w:rsidRPr="008F1AEE">
        <w:rPr>
          <w:rFonts w:ascii="Times New Roman" w:hAnsi="Times New Roman"/>
        </w:rPr>
        <w:t xml:space="preserve">has generated a substantive amount of material and products that need to be </w:t>
      </w:r>
      <w:r>
        <w:rPr>
          <w:rFonts w:ascii="Times New Roman" w:hAnsi="Times New Roman"/>
        </w:rPr>
        <w:t>stored and available f</w:t>
      </w:r>
      <w:r w:rsidRPr="008F1AEE">
        <w:rPr>
          <w:rFonts w:ascii="Times New Roman" w:hAnsi="Times New Roman"/>
        </w:rPr>
        <w:t xml:space="preserve">or future advocacy and planning.  </w:t>
      </w:r>
      <w:r>
        <w:rPr>
          <w:rFonts w:ascii="Times New Roman" w:hAnsi="Times New Roman"/>
        </w:rPr>
        <w:t xml:space="preserve">A drop box is available with all the project documentation including the research, the policy reviews, the SLM IFS process related documents, the FLIS materials and others. This material is very important institutional memory and advocacy material and must be classified and stored and shared. </w:t>
      </w:r>
    </w:p>
    <w:p w:rsidR="0018080A" w:rsidRDefault="0018080A" w:rsidP="007C3C21">
      <w:pPr>
        <w:pStyle w:val="NoSpacing"/>
        <w:jc w:val="both"/>
        <w:rPr>
          <w:rFonts w:ascii="Times New Roman" w:hAnsi="Times New Roman"/>
        </w:rPr>
      </w:pP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Leaflet - SLM Project, 2006</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Leaflet - Ecological Functions of Forests -2011</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Poster  on Poverty and Tree Cutting Link -2011</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Inception Report, November 2006</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lastRenderedPageBreak/>
        <w:t>Training Materials - Integrated Pasture Management course for Rodrigues, April 2007</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Sustainable Agricultural Practices course for Rodrigues, May – June 2007</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Sustainable Agricultural Practices course for Mauritius, June – August 2007</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Natural Resource Economics Course(Training for Trainers), August 2007</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LIS / GIS Course, August-September 2007</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Natural Resource Economics Course, February 2008</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Remote Sensing for SLM Course, February 2008</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Preparation Project Proposals course for Rodrigues, April 2008</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Training Materials - Preparation Project Proposals course for Mauritius, April - May 2008</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SLM Handbook</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 xml:space="preserve">Quarterly Reports </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Project Implementation Reports (PIR)</w:t>
      </w:r>
    </w:p>
    <w:p w:rsidR="0018080A" w:rsidRPr="008F1AEE"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 xml:space="preserve"> National Action Programme on SLM(under progress)</w:t>
      </w:r>
    </w:p>
    <w:p w:rsidR="0018080A" w:rsidRDefault="0018080A" w:rsidP="007C3C21">
      <w:pPr>
        <w:numPr>
          <w:ilvl w:val="0"/>
          <w:numId w:val="18"/>
        </w:numPr>
        <w:spacing w:after="0" w:line="240" w:lineRule="auto"/>
        <w:ind w:left="714" w:hanging="357"/>
        <w:jc w:val="both"/>
        <w:rPr>
          <w:rFonts w:ascii="Times New Roman" w:hAnsi="Times New Roman"/>
        </w:rPr>
      </w:pPr>
      <w:r w:rsidRPr="008F1AEE">
        <w:rPr>
          <w:rFonts w:ascii="Times New Roman" w:hAnsi="Times New Roman"/>
        </w:rPr>
        <w:t>Draft National Forest Action Plan(under progress)</w:t>
      </w:r>
    </w:p>
    <w:p w:rsidR="0018080A" w:rsidRDefault="0018080A" w:rsidP="007C3C21">
      <w:pPr>
        <w:pStyle w:val="NoSpacing"/>
        <w:jc w:val="both"/>
        <w:rPr>
          <w:rFonts w:ascii="Times New Roman" w:hAnsi="Times New Roman"/>
        </w:rPr>
      </w:pPr>
    </w:p>
    <w:p w:rsidR="002C0E71" w:rsidRPr="008F1AEE" w:rsidRDefault="002C0E71" w:rsidP="007C3C21">
      <w:pPr>
        <w:pStyle w:val="NoSpacing"/>
        <w:numPr>
          <w:ilvl w:val="0"/>
          <w:numId w:val="30"/>
        </w:numPr>
        <w:jc w:val="both"/>
        <w:rPr>
          <w:rFonts w:ascii="Times New Roman" w:hAnsi="Times New Roman"/>
          <w:i/>
        </w:rPr>
      </w:pPr>
      <w:r w:rsidRPr="008F1AEE">
        <w:rPr>
          <w:rFonts w:ascii="Times New Roman" w:hAnsi="Times New Roman"/>
          <w:i/>
        </w:rPr>
        <w:t>Recommendation: UNDP share TE with government official</w:t>
      </w:r>
      <w:r>
        <w:rPr>
          <w:rFonts w:ascii="Times New Roman" w:hAnsi="Times New Roman"/>
          <w:i/>
        </w:rPr>
        <w:t>s</w:t>
      </w:r>
      <w:r w:rsidRPr="008F1AEE">
        <w:rPr>
          <w:rFonts w:ascii="Times New Roman" w:hAnsi="Times New Roman"/>
          <w:i/>
        </w:rPr>
        <w:t xml:space="preserve"> in appropriate forums to advocate for continuing SLM project in some format. </w:t>
      </w:r>
    </w:p>
    <w:p w:rsidR="008172AB" w:rsidRPr="003B0600" w:rsidRDefault="008172AB" w:rsidP="007C3C21">
      <w:pPr>
        <w:numPr>
          <w:ilvl w:val="0"/>
          <w:numId w:val="30"/>
        </w:numPr>
        <w:spacing w:after="0" w:line="240" w:lineRule="auto"/>
        <w:jc w:val="both"/>
        <w:rPr>
          <w:rFonts w:ascii="Times New Roman" w:eastAsia="Calibri" w:hAnsi="Times New Roman"/>
        </w:rPr>
      </w:pPr>
      <w:r w:rsidRPr="003B0600">
        <w:rPr>
          <w:rFonts w:ascii="Times New Roman" w:eastAsia="Calibri" w:hAnsi="Times New Roman"/>
          <w:i/>
        </w:rPr>
        <w:t xml:space="preserve">Recommendation(s): UNDP should follow up the GM, IOC and GOM partnership for regional </w:t>
      </w:r>
      <w:r w:rsidRPr="000E6A63">
        <w:rPr>
          <w:rFonts w:ascii="Times New Roman" w:eastAsia="Calibri" w:hAnsi="Times New Roman"/>
          <w:i/>
        </w:rPr>
        <w:t>cooperation and</w:t>
      </w:r>
      <w:r w:rsidRPr="003B0600">
        <w:rPr>
          <w:rFonts w:ascii="Times New Roman" w:eastAsia="Calibri" w:hAnsi="Times New Roman"/>
          <w:i/>
        </w:rPr>
        <w:t xml:space="preserve"> be followed up ASAP.</w:t>
      </w:r>
    </w:p>
    <w:p w:rsidR="000D652D" w:rsidRDefault="000D652D" w:rsidP="007C3C21">
      <w:pPr>
        <w:pStyle w:val="NoSpacing"/>
        <w:numPr>
          <w:ilvl w:val="0"/>
          <w:numId w:val="46"/>
        </w:numPr>
        <w:jc w:val="both"/>
        <w:rPr>
          <w:rFonts w:ascii="Times New Roman" w:hAnsi="Times New Roman"/>
          <w:i/>
        </w:rPr>
      </w:pPr>
      <w:r w:rsidRPr="008F1AEE">
        <w:rPr>
          <w:rFonts w:ascii="Times New Roman" w:hAnsi="Times New Roman"/>
          <w:i/>
        </w:rPr>
        <w:t xml:space="preserve">Recommendation -  </w:t>
      </w:r>
      <w:r>
        <w:rPr>
          <w:rFonts w:ascii="Times New Roman" w:hAnsi="Times New Roman"/>
          <w:i/>
        </w:rPr>
        <w:t xml:space="preserve"> A SLM webpage and knowledge portal must be developed as a next phase of this project. All of these materials need an institutional home base and Knowledge management strategy.</w:t>
      </w:r>
    </w:p>
    <w:p w:rsidR="000F4ADA" w:rsidRDefault="002C0E71" w:rsidP="007C3C21">
      <w:pPr>
        <w:pStyle w:val="Heading1"/>
        <w:spacing w:line="240" w:lineRule="auto"/>
        <w:rPr>
          <w:rFonts w:ascii="Times New Roman" w:hAnsi="Times New Roman"/>
          <w:color w:val="auto"/>
          <w:sz w:val="24"/>
          <w:szCs w:val="24"/>
          <w:lang w:val="en-US"/>
        </w:rPr>
      </w:pPr>
      <w:bookmarkStart w:id="151" w:name="_Toc348258102"/>
      <w:bookmarkStart w:id="152" w:name="_Toc348384838"/>
      <w:bookmarkStart w:id="153" w:name="_Toc351874745"/>
      <w:r w:rsidRPr="00FF781E">
        <w:rPr>
          <w:rFonts w:ascii="Times New Roman" w:hAnsi="Times New Roman"/>
          <w:color w:val="auto"/>
          <w:sz w:val="24"/>
          <w:szCs w:val="24"/>
        </w:rPr>
        <w:t>3.3. RESULTS - SUMMARY OF PROJECT OUTCOMES/ACHIEVEMENTS</w:t>
      </w:r>
      <w:bookmarkEnd w:id="151"/>
      <w:bookmarkEnd w:id="152"/>
      <w:bookmarkEnd w:id="153"/>
      <w:r w:rsidRPr="00FF781E">
        <w:rPr>
          <w:rFonts w:ascii="Times New Roman" w:hAnsi="Times New Roman"/>
          <w:color w:val="auto"/>
          <w:sz w:val="24"/>
          <w:szCs w:val="24"/>
        </w:rPr>
        <w:t xml:space="preserve"> </w:t>
      </w:r>
    </w:p>
    <w:p w:rsidR="00EA6010" w:rsidRPr="00EA6010" w:rsidRDefault="00D5620A" w:rsidP="007C3C21">
      <w:pPr>
        <w:pStyle w:val="Heading1"/>
        <w:spacing w:line="240" w:lineRule="auto"/>
        <w:rPr>
          <w:rFonts w:ascii="Times New Roman" w:hAnsi="Times New Roman"/>
          <w:i/>
          <w:color w:val="auto"/>
          <w:sz w:val="22"/>
          <w:szCs w:val="22"/>
          <w:lang w:val="en-US"/>
        </w:rPr>
      </w:pPr>
      <w:bookmarkStart w:id="154" w:name="_Toc351874746"/>
      <w:r>
        <w:rPr>
          <w:rFonts w:ascii="Times New Roman" w:hAnsi="Times New Roman"/>
          <w:i/>
          <w:color w:val="auto"/>
          <w:sz w:val="22"/>
          <w:szCs w:val="22"/>
          <w:lang w:val="en-US"/>
        </w:rPr>
        <w:t>O</w:t>
      </w:r>
      <w:r w:rsidRPr="00EA6010">
        <w:rPr>
          <w:rFonts w:ascii="Times New Roman" w:hAnsi="Times New Roman"/>
          <w:i/>
          <w:color w:val="auto"/>
          <w:sz w:val="22"/>
          <w:szCs w:val="22"/>
        </w:rPr>
        <w:t>verall</w:t>
      </w:r>
      <w:r>
        <w:rPr>
          <w:rFonts w:ascii="Times New Roman" w:hAnsi="Times New Roman"/>
          <w:i/>
          <w:color w:val="auto"/>
          <w:sz w:val="22"/>
          <w:szCs w:val="22"/>
          <w:lang w:val="en-US"/>
        </w:rPr>
        <w:t xml:space="preserve"> </w:t>
      </w:r>
      <w:r w:rsidR="009578A4">
        <w:rPr>
          <w:rFonts w:ascii="Times New Roman" w:hAnsi="Times New Roman"/>
          <w:i/>
          <w:color w:val="auto"/>
          <w:sz w:val="22"/>
          <w:szCs w:val="22"/>
          <w:lang w:val="en-US"/>
        </w:rPr>
        <w:t xml:space="preserve"> P</w:t>
      </w:r>
      <w:r>
        <w:rPr>
          <w:rFonts w:ascii="Times New Roman" w:hAnsi="Times New Roman"/>
          <w:i/>
          <w:color w:val="auto"/>
          <w:sz w:val="22"/>
          <w:szCs w:val="22"/>
          <w:lang w:val="en-US"/>
        </w:rPr>
        <w:t>roject</w:t>
      </w:r>
      <w:r w:rsidR="009578A4">
        <w:rPr>
          <w:rFonts w:ascii="Times New Roman" w:hAnsi="Times New Roman"/>
          <w:i/>
          <w:color w:val="auto"/>
          <w:sz w:val="22"/>
          <w:szCs w:val="22"/>
          <w:lang w:val="en-US"/>
        </w:rPr>
        <w:t xml:space="preserve"> R</w:t>
      </w:r>
      <w:r w:rsidRPr="00EA6010">
        <w:rPr>
          <w:rFonts w:ascii="Times New Roman" w:hAnsi="Times New Roman"/>
          <w:i/>
          <w:color w:val="auto"/>
          <w:sz w:val="22"/>
          <w:szCs w:val="22"/>
        </w:rPr>
        <w:t>esults</w:t>
      </w:r>
      <w:bookmarkEnd w:id="154"/>
      <w:r w:rsidRPr="00EA6010">
        <w:rPr>
          <w:rFonts w:ascii="Times New Roman" w:hAnsi="Times New Roman"/>
          <w:i/>
          <w:color w:val="auto"/>
          <w:sz w:val="22"/>
          <w:szCs w:val="22"/>
        </w:rPr>
        <w:t xml:space="preserve"> </w:t>
      </w:r>
    </w:p>
    <w:p w:rsidR="000F4ADA" w:rsidRPr="00B63A14" w:rsidRDefault="000F4ADA" w:rsidP="007C3C21">
      <w:pPr>
        <w:pStyle w:val="NoSpacing"/>
        <w:jc w:val="both"/>
        <w:rPr>
          <w:rFonts w:ascii="Times New Roman" w:hAnsi="Times New Roman"/>
        </w:rPr>
      </w:pPr>
    </w:p>
    <w:p w:rsidR="000F4ADA" w:rsidRPr="00B63A14" w:rsidRDefault="000F4ADA" w:rsidP="007C3C21">
      <w:pPr>
        <w:pStyle w:val="NoSpacing"/>
        <w:jc w:val="both"/>
        <w:rPr>
          <w:rFonts w:ascii="Times New Roman" w:hAnsi="Times New Roman"/>
        </w:rPr>
      </w:pPr>
      <w:r w:rsidRPr="00B63A14">
        <w:rPr>
          <w:rFonts w:ascii="Times New Roman" w:hAnsi="Times New Roman"/>
        </w:rPr>
        <w:t>Based on the assessment of outputs/activities, PIRs and discussion with stakeholders involved in implementation, the TE verified that 100% of the activities are completed. The project recently commenced NAP drafting work with the University of Mauritius. The NAP/Integrated Financing Strategy (IFS) development process was participatory and involved all stakeholder groups - Government, Para-Government, and Private and NGO representatives. The process of developing the IFS was linked to formal commitment of Government to develop a NAP, inform the SLM programme enabling environment and put forth a</w:t>
      </w:r>
      <w:r w:rsidR="005317FF">
        <w:rPr>
          <w:rFonts w:ascii="Times New Roman" w:hAnsi="Times New Roman"/>
        </w:rPr>
        <w:t xml:space="preserve"> monitoring and </w:t>
      </w:r>
      <w:r w:rsidRPr="00B63A14">
        <w:rPr>
          <w:rFonts w:ascii="Times New Roman" w:hAnsi="Times New Roman"/>
        </w:rPr>
        <w:t>action plan</w:t>
      </w:r>
      <w:r w:rsidR="005317FF">
        <w:rPr>
          <w:rFonts w:ascii="Times New Roman" w:hAnsi="Times New Roman"/>
        </w:rPr>
        <w:t xml:space="preserve"> - This will need to be followed up for commitment to institute a monitoring framework and actually implement</w:t>
      </w:r>
      <w:r w:rsidRPr="00B63A14">
        <w:rPr>
          <w:rFonts w:ascii="Times New Roman" w:hAnsi="Times New Roman"/>
        </w:rPr>
        <w:t xml:space="preserve">. </w:t>
      </w:r>
    </w:p>
    <w:p w:rsidR="000F4ADA" w:rsidRPr="00B63A14" w:rsidRDefault="000F4ADA" w:rsidP="007C3C21">
      <w:pPr>
        <w:pStyle w:val="NoSpacing"/>
        <w:jc w:val="both"/>
        <w:rPr>
          <w:rFonts w:ascii="Times New Roman" w:hAnsi="Times New Roman"/>
        </w:rPr>
      </w:pPr>
    </w:p>
    <w:p w:rsidR="000F4ADA" w:rsidRPr="00B63A14" w:rsidRDefault="000F4ADA" w:rsidP="007C3C21">
      <w:pPr>
        <w:pStyle w:val="NoSpacing"/>
        <w:jc w:val="both"/>
        <w:rPr>
          <w:rFonts w:ascii="Times New Roman" w:hAnsi="Times New Roman"/>
        </w:rPr>
      </w:pPr>
      <w:r w:rsidRPr="00B63A14">
        <w:rPr>
          <w:rFonts w:ascii="Times New Roman" w:hAnsi="Times New Roman"/>
        </w:rPr>
        <w:t>Ratings: The rating system follows UNDP’s Handbook on Monitoring and Evaluating for Results</w:t>
      </w:r>
      <w:r w:rsidRPr="00B63A14">
        <w:rPr>
          <w:rFonts w:ascii="Times New Roman" w:hAnsi="Times New Roman"/>
        </w:rPr>
        <w:tab/>
        <w:t xml:space="preserve"> </w:t>
      </w:r>
    </w:p>
    <w:p w:rsidR="00237295" w:rsidRPr="00B63A14" w:rsidRDefault="00237295" w:rsidP="007C3C21">
      <w:pPr>
        <w:pStyle w:val="NoSpacing"/>
        <w:jc w:val="both"/>
        <w:rPr>
          <w:rFonts w:ascii="Times New Roman" w:hAnsi="Times New Roman"/>
        </w:rPr>
      </w:pPr>
      <w:r w:rsidRPr="00B63A14">
        <w:rPr>
          <w:rFonts w:ascii="Times New Roman" w:hAnsi="Times New Roman"/>
        </w:rPr>
        <w:t>Rating system used Highly Satisfactory to Highly Unsatisfactory as per TOR</w:t>
      </w:r>
    </w:p>
    <w:p w:rsidR="000F4ADA" w:rsidRPr="00B63A14" w:rsidRDefault="000F4ADA" w:rsidP="007C3C21">
      <w:pPr>
        <w:pStyle w:val="NoSpacing"/>
        <w:jc w:val="both"/>
        <w:rPr>
          <w:rFonts w:ascii="Times New Roman" w:hAnsi="Times New Roman"/>
        </w:rPr>
      </w:pPr>
    </w:p>
    <w:p w:rsidR="000F4ADA" w:rsidRPr="00B63A14" w:rsidRDefault="000F4ADA" w:rsidP="007C3C21">
      <w:pPr>
        <w:pStyle w:val="NoSpacing"/>
        <w:jc w:val="both"/>
        <w:rPr>
          <w:rFonts w:ascii="Times New Roman" w:hAnsi="Times New Roman"/>
          <w:b/>
        </w:rPr>
      </w:pPr>
      <w:r w:rsidRPr="00B63A14">
        <w:rPr>
          <w:rFonts w:ascii="Times New Roman" w:hAnsi="Times New Roman"/>
          <w:b/>
        </w:rPr>
        <w:t>Project Objective</w:t>
      </w:r>
    </w:p>
    <w:p w:rsidR="00BB7AA8" w:rsidRPr="00B63A14" w:rsidRDefault="00BB7AA8" w:rsidP="007C3C21">
      <w:pPr>
        <w:pStyle w:val="NoSpacing"/>
        <w:jc w:val="both"/>
        <w:rPr>
          <w:rFonts w:ascii="Times New Roman" w:hAnsi="Times New Roman"/>
          <w:b/>
        </w:rPr>
      </w:pPr>
    </w:p>
    <w:p w:rsidR="00DD6EBA" w:rsidRPr="00B63A14" w:rsidRDefault="00DD6EBA" w:rsidP="007C3C21">
      <w:pPr>
        <w:pStyle w:val="NoSpacing"/>
        <w:jc w:val="both"/>
        <w:rPr>
          <w:rFonts w:ascii="Times New Roman" w:hAnsi="Times New Roman"/>
        </w:rPr>
      </w:pPr>
      <w:r w:rsidRPr="00B63A14">
        <w:rPr>
          <w:rFonts w:ascii="Times New Roman" w:hAnsi="Times New Roman"/>
        </w:rPr>
        <w:t>Project Objective: Capacities for sustainable land management are built in appropriate government and civil society institutions/user groups and mainstreamed into government planning and strategy development.</w:t>
      </w:r>
    </w:p>
    <w:p w:rsidR="000F4ADA" w:rsidRPr="00B63A14" w:rsidRDefault="000F4ADA" w:rsidP="007C3C21">
      <w:pPr>
        <w:pStyle w:val="NoSpacing"/>
        <w:jc w:val="both"/>
        <w:rPr>
          <w:rFonts w:ascii="Times New Roman" w:hAnsi="Times New Roman"/>
        </w:rPr>
      </w:pPr>
    </w:p>
    <w:p w:rsidR="000F4ADA" w:rsidRPr="00B63A14" w:rsidRDefault="000F4ADA" w:rsidP="007C3C21">
      <w:pPr>
        <w:pStyle w:val="NoSpacing"/>
        <w:jc w:val="both"/>
        <w:rPr>
          <w:rFonts w:ascii="Times New Roman" w:hAnsi="Times New Roman"/>
          <w:b/>
          <w:i/>
        </w:rPr>
      </w:pPr>
      <w:r w:rsidRPr="00B63A14">
        <w:rPr>
          <w:rFonts w:ascii="Times New Roman" w:hAnsi="Times New Roman"/>
          <w:b/>
          <w:i/>
        </w:rPr>
        <w:t>Outcome 1:</w:t>
      </w:r>
      <w:r w:rsidR="00591E3F" w:rsidRPr="00B63A14">
        <w:rPr>
          <w:rFonts w:ascii="Times New Roman" w:hAnsi="Times New Roman"/>
          <w:b/>
          <w:i/>
        </w:rPr>
        <w:t xml:space="preserve"> </w:t>
      </w:r>
      <w:r w:rsidRPr="00B63A14">
        <w:rPr>
          <w:rFonts w:ascii="Times New Roman" w:hAnsi="Times New Roman"/>
          <w:b/>
          <w:i/>
        </w:rPr>
        <w:t xml:space="preserve">SLM is mainstreamed into national policies, plans and legislation. </w:t>
      </w:r>
    </w:p>
    <w:p w:rsidR="000F4ADA" w:rsidRPr="00B63A14" w:rsidRDefault="000F4ADA" w:rsidP="007C3C21">
      <w:pPr>
        <w:pStyle w:val="NoSpacing"/>
        <w:jc w:val="both"/>
        <w:rPr>
          <w:rFonts w:ascii="Times New Roman" w:hAnsi="Times New Roman"/>
        </w:rPr>
      </w:pPr>
    </w:p>
    <w:p w:rsidR="000F4ADA" w:rsidRPr="00B63A14" w:rsidRDefault="000F4ADA" w:rsidP="007C3C21">
      <w:pPr>
        <w:pStyle w:val="NoSpacing"/>
        <w:jc w:val="both"/>
        <w:rPr>
          <w:rFonts w:ascii="Times New Roman" w:hAnsi="Times New Roman"/>
          <w:i/>
        </w:rPr>
      </w:pPr>
      <w:r w:rsidRPr="00B63A14">
        <w:rPr>
          <w:rFonts w:ascii="Times New Roman" w:hAnsi="Times New Roman"/>
          <w:i/>
        </w:rPr>
        <w:lastRenderedPageBreak/>
        <w:t>Baseline: Forest Land Information System completed and National Action Programme and National Forestry Action Plan initiated.</w:t>
      </w:r>
    </w:p>
    <w:p w:rsidR="000F4ADA" w:rsidRPr="008F1AEE" w:rsidRDefault="000F4ADA" w:rsidP="007C3C21">
      <w:pPr>
        <w:pStyle w:val="NoSpacing"/>
        <w:jc w:val="both"/>
        <w:rPr>
          <w:rFonts w:ascii="Times New Roman" w:hAnsi="Times New Roman"/>
          <w:i/>
        </w:rPr>
      </w:pPr>
    </w:p>
    <w:p w:rsidR="000F4ADA" w:rsidRPr="008F1AEE" w:rsidRDefault="000F4ADA" w:rsidP="007C3C21">
      <w:pPr>
        <w:pStyle w:val="NoSpacing"/>
        <w:jc w:val="both"/>
        <w:rPr>
          <w:rFonts w:ascii="Times New Roman" w:hAnsi="Times New Roman"/>
        </w:rPr>
      </w:pPr>
      <w:r w:rsidRPr="008F1AEE">
        <w:rPr>
          <w:rFonts w:ascii="Times New Roman" w:hAnsi="Times New Roman"/>
          <w:i/>
        </w:rPr>
        <w:t>Target: SLM best practices and guidelines are broadly disseminated and used in development planning, zoning and agricultural extension</w:t>
      </w:r>
      <w:r w:rsidRPr="008F1AEE">
        <w:rPr>
          <w:rFonts w:ascii="Times New Roman" w:hAnsi="Times New Roman"/>
        </w:rPr>
        <w:t>.</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Output 1.1.</w:t>
      </w:r>
      <w:r w:rsidRPr="008F1AEE">
        <w:rPr>
          <w:rFonts w:ascii="Times New Roman" w:hAnsi="Times New Roman"/>
        </w:rPr>
        <w:tab/>
        <w:t>Integration of SLM into the new National Forestry Policy and Forest Action Plan;</w:t>
      </w:r>
    </w:p>
    <w:p w:rsidR="000F4ADA" w:rsidRPr="008F1AEE" w:rsidRDefault="000F4ADA" w:rsidP="007C3C21">
      <w:pPr>
        <w:pStyle w:val="NoSpacing"/>
        <w:jc w:val="both"/>
        <w:rPr>
          <w:rFonts w:ascii="Times New Roman" w:hAnsi="Times New Roman"/>
        </w:rPr>
      </w:pPr>
      <w:r w:rsidRPr="008F1AEE">
        <w:rPr>
          <w:rFonts w:ascii="Times New Roman" w:hAnsi="Times New Roman"/>
        </w:rPr>
        <w:t>Output 1.2.</w:t>
      </w:r>
      <w:r w:rsidRPr="008F1AEE">
        <w:rPr>
          <w:rFonts w:ascii="Times New Roman" w:hAnsi="Times New Roman"/>
        </w:rPr>
        <w:tab/>
        <w:t>Integration of SLM into macro-economic policies and regulatory and economic incentive frameworks regarding sustainable practices on non-forest land;</w:t>
      </w:r>
    </w:p>
    <w:p w:rsidR="000F4ADA" w:rsidRDefault="000F4ADA" w:rsidP="007C3C21">
      <w:pPr>
        <w:pStyle w:val="NoSpacing"/>
        <w:jc w:val="both"/>
        <w:rPr>
          <w:rFonts w:ascii="Times New Roman" w:hAnsi="Times New Roman"/>
        </w:rPr>
      </w:pPr>
      <w:r w:rsidRPr="008F1AEE">
        <w:rPr>
          <w:rFonts w:ascii="Times New Roman" w:hAnsi="Times New Roman"/>
        </w:rPr>
        <w:t>Output 1.3. SLM Investment Plan linked to priority actions defined in the NAP is developed.</w:t>
      </w:r>
    </w:p>
    <w:p w:rsidR="00CA72C9" w:rsidRPr="008F1AEE" w:rsidRDefault="00CA72C9"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1"/>
        <w:gridCol w:w="3307"/>
      </w:tblGrid>
      <w:tr w:rsidR="00CA72C9" w:rsidRPr="008F1AEE" w:rsidTr="00CA72C9">
        <w:trPr>
          <w:trHeight w:val="917"/>
        </w:trPr>
        <w:tc>
          <w:tcPr>
            <w:tcW w:w="9468" w:type="dxa"/>
            <w:gridSpan w:val="2"/>
            <w:tcBorders>
              <w:top w:val="single" w:sz="4" w:space="0" w:color="auto"/>
              <w:left w:val="single" w:sz="4" w:space="0" w:color="auto"/>
              <w:bottom w:val="single" w:sz="4" w:space="0" w:color="auto"/>
              <w:right w:val="single" w:sz="4" w:space="0" w:color="auto"/>
            </w:tcBorders>
            <w:hideMark/>
          </w:tcPr>
          <w:p w:rsidR="00CA72C9" w:rsidRPr="008F1AEE" w:rsidRDefault="00CA72C9" w:rsidP="007C3C21">
            <w:pPr>
              <w:pStyle w:val="NoSpacing"/>
              <w:jc w:val="both"/>
              <w:rPr>
                <w:rFonts w:ascii="Times New Roman" w:hAnsi="Times New Roman"/>
                <w:sz w:val="16"/>
                <w:szCs w:val="16"/>
              </w:rPr>
            </w:pPr>
          </w:p>
          <w:p w:rsidR="00CA72C9" w:rsidRPr="008F1AEE" w:rsidRDefault="00CA72C9" w:rsidP="001A6C38">
            <w:pPr>
              <w:pStyle w:val="NoSpacing"/>
              <w:jc w:val="both"/>
              <w:rPr>
                <w:rFonts w:ascii="Times New Roman" w:hAnsi="Times New Roman"/>
                <w:sz w:val="16"/>
                <w:szCs w:val="16"/>
              </w:rPr>
            </w:pPr>
            <w:r w:rsidRPr="008F1AEE">
              <w:rPr>
                <w:rFonts w:ascii="Times New Roman" w:hAnsi="Times New Roman"/>
                <w:sz w:val="16"/>
                <w:szCs w:val="16"/>
              </w:rPr>
              <w:t>Outcome 1: Integration of SLM into macro-economic policies and regulatory and economic incentive frameworks regarding sustainable practices on non-forest land.</w:t>
            </w:r>
          </w:p>
        </w:tc>
      </w:tr>
      <w:tr w:rsidR="00BB7AA8" w:rsidRPr="008F1AEE" w:rsidTr="00025A01">
        <w:tc>
          <w:tcPr>
            <w:tcW w:w="6161" w:type="dxa"/>
            <w:tcBorders>
              <w:top w:val="single" w:sz="4" w:space="0" w:color="auto"/>
              <w:left w:val="single" w:sz="4" w:space="0" w:color="auto"/>
              <w:bottom w:val="single" w:sz="4" w:space="0" w:color="auto"/>
              <w:right w:val="single" w:sz="4" w:space="0" w:color="auto"/>
            </w:tcBorders>
            <w:hideMark/>
          </w:tcPr>
          <w:p w:rsidR="00BB7AA8" w:rsidRPr="008F1AEE" w:rsidRDefault="00BB7AA8" w:rsidP="007C3C21">
            <w:pPr>
              <w:pStyle w:val="NoSpacing"/>
              <w:jc w:val="both"/>
              <w:rPr>
                <w:rFonts w:ascii="Times New Roman" w:hAnsi="Times New Roman"/>
                <w:sz w:val="16"/>
                <w:szCs w:val="16"/>
              </w:rPr>
            </w:pPr>
            <w:r>
              <w:rPr>
                <w:rFonts w:ascii="Times New Roman" w:hAnsi="Times New Roman"/>
                <w:sz w:val="16"/>
                <w:szCs w:val="16"/>
              </w:rPr>
              <w:t xml:space="preserve">Indicators </w:t>
            </w:r>
          </w:p>
        </w:tc>
        <w:tc>
          <w:tcPr>
            <w:tcW w:w="3307" w:type="dxa"/>
            <w:tcBorders>
              <w:top w:val="single" w:sz="4" w:space="0" w:color="auto"/>
              <w:left w:val="single" w:sz="4" w:space="0" w:color="auto"/>
              <w:bottom w:val="single" w:sz="4" w:space="0" w:color="auto"/>
              <w:right w:val="single" w:sz="4" w:space="0" w:color="auto"/>
            </w:tcBorders>
            <w:hideMark/>
          </w:tcPr>
          <w:p w:rsidR="00BB7AA8" w:rsidRPr="008F1AEE" w:rsidRDefault="00BB7AA8" w:rsidP="007C3C21">
            <w:pPr>
              <w:pStyle w:val="NoSpacing"/>
              <w:jc w:val="both"/>
              <w:rPr>
                <w:rFonts w:ascii="Times New Roman" w:hAnsi="Times New Roman"/>
                <w:sz w:val="16"/>
                <w:szCs w:val="16"/>
              </w:rPr>
            </w:pPr>
            <w:r w:rsidRPr="008F1AEE">
              <w:rPr>
                <w:rFonts w:ascii="Times New Roman" w:hAnsi="Times New Roman"/>
                <w:sz w:val="16"/>
                <w:szCs w:val="16"/>
              </w:rPr>
              <w:t>Rating</w:t>
            </w:r>
          </w:p>
        </w:tc>
      </w:tr>
      <w:tr w:rsidR="00BB7AA8" w:rsidRPr="008F1AEE" w:rsidTr="00025A01">
        <w:tc>
          <w:tcPr>
            <w:tcW w:w="6161" w:type="dxa"/>
            <w:tcBorders>
              <w:top w:val="single" w:sz="4" w:space="0" w:color="auto"/>
              <w:left w:val="single" w:sz="4" w:space="0" w:color="auto"/>
              <w:bottom w:val="single" w:sz="4" w:space="0" w:color="auto"/>
              <w:right w:val="single" w:sz="4" w:space="0" w:color="auto"/>
            </w:tcBorders>
          </w:tcPr>
          <w:p w:rsidR="00BB7AA8" w:rsidRPr="008F1AEE" w:rsidRDefault="00BB7AA8" w:rsidP="007C3C21">
            <w:pPr>
              <w:pStyle w:val="NoSpacing"/>
              <w:jc w:val="both"/>
              <w:rPr>
                <w:rFonts w:ascii="Times New Roman" w:hAnsi="Times New Roman"/>
                <w:sz w:val="16"/>
                <w:szCs w:val="16"/>
              </w:rPr>
            </w:pPr>
            <w:r w:rsidRPr="008F1AEE">
              <w:rPr>
                <w:rFonts w:ascii="Times New Roman" w:hAnsi="Times New Roman"/>
                <w:sz w:val="16"/>
                <w:szCs w:val="16"/>
              </w:rPr>
              <w:t xml:space="preserve">The National Forest Policy and National Forest Action Plans contain specific sections on land degradation and sustainable land management. </w:t>
            </w:r>
          </w:p>
          <w:p w:rsidR="00BB7AA8" w:rsidRPr="008F1AEE" w:rsidRDefault="00BB7AA8" w:rsidP="007C3C21">
            <w:pPr>
              <w:pStyle w:val="NoSpacing"/>
              <w:jc w:val="both"/>
              <w:rPr>
                <w:rFonts w:ascii="Times New Roman" w:hAnsi="Times New Roman"/>
                <w:sz w:val="16"/>
                <w:szCs w:val="16"/>
              </w:rPr>
            </w:pPr>
          </w:p>
        </w:tc>
        <w:tc>
          <w:tcPr>
            <w:tcW w:w="3307" w:type="dxa"/>
            <w:vMerge w:val="restart"/>
            <w:tcBorders>
              <w:top w:val="single" w:sz="4" w:space="0" w:color="auto"/>
              <w:left w:val="single" w:sz="4" w:space="0" w:color="auto"/>
              <w:right w:val="single" w:sz="4" w:space="0" w:color="auto"/>
            </w:tcBorders>
          </w:tcPr>
          <w:p w:rsidR="00BB7AA8" w:rsidRPr="008F1AEE" w:rsidRDefault="00BB7AA8" w:rsidP="007C3C21">
            <w:pPr>
              <w:pStyle w:val="NoSpacing"/>
              <w:jc w:val="both"/>
              <w:rPr>
                <w:rFonts w:ascii="Times New Roman" w:hAnsi="Times New Roman"/>
                <w:sz w:val="16"/>
                <w:szCs w:val="16"/>
              </w:rPr>
            </w:pPr>
            <w:r w:rsidRPr="008F1AEE">
              <w:rPr>
                <w:rFonts w:ascii="Times New Roman" w:hAnsi="Times New Roman"/>
                <w:sz w:val="16"/>
                <w:szCs w:val="16"/>
              </w:rPr>
              <w:t>Satisfactory</w:t>
            </w:r>
          </w:p>
        </w:tc>
      </w:tr>
      <w:tr w:rsidR="00BB7AA8" w:rsidRPr="008F1AEE" w:rsidTr="00025A01">
        <w:tc>
          <w:tcPr>
            <w:tcW w:w="6161" w:type="dxa"/>
            <w:tcBorders>
              <w:top w:val="single" w:sz="4" w:space="0" w:color="auto"/>
              <w:left w:val="single" w:sz="4" w:space="0" w:color="auto"/>
              <w:bottom w:val="single" w:sz="4" w:space="0" w:color="auto"/>
              <w:right w:val="single" w:sz="4" w:space="0" w:color="auto"/>
            </w:tcBorders>
          </w:tcPr>
          <w:p w:rsidR="00BB7AA8" w:rsidRPr="008F1AEE" w:rsidRDefault="00BB7AA8" w:rsidP="007C3C21">
            <w:pPr>
              <w:pStyle w:val="NoSpacing"/>
              <w:jc w:val="both"/>
              <w:rPr>
                <w:rFonts w:ascii="Times New Roman" w:hAnsi="Times New Roman"/>
                <w:sz w:val="16"/>
                <w:szCs w:val="16"/>
              </w:rPr>
            </w:pPr>
            <w:r w:rsidRPr="008F1AEE">
              <w:rPr>
                <w:rFonts w:ascii="Times New Roman" w:hAnsi="Times New Roman"/>
                <w:sz w:val="16"/>
                <w:szCs w:val="16"/>
              </w:rPr>
              <w:t xml:space="preserve">The Ministry of Finance and Economic Development and other ministries concerned with land use planning use environmental economic analyses of land </w:t>
            </w:r>
            <w:r>
              <w:rPr>
                <w:rFonts w:ascii="Times New Roman" w:hAnsi="Times New Roman"/>
                <w:sz w:val="16"/>
                <w:szCs w:val="16"/>
              </w:rPr>
              <w:t xml:space="preserve">and </w:t>
            </w:r>
            <w:r w:rsidRPr="008F1AEE">
              <w:rPr>
                <w:rFonts w:ascii="Times New Roman" w:hAnsi="Times New Roman"/>
                <w:sz w:val="16"/>
                <w:szCs w:val="16"/>
              </w:rPr>
              <w:t>use options (and of the cost of doing nothing) as a tool for economic development planning and/or the development of macro-economic policies.</w:t>
            </w:r>
          </w:p>
          <w:p w:rsidR="00BB7AA8" w:rsidRPr="008F1AEE" w:rsidRDefault="00BB7AA8" w:rsidP="007C3C21">
            <w:pPr>
              <w:pStyle w:val="NoSpacing"/>
              <w:jc w:val="both"/>
              <w:rPr>
                <w:rFonts w:ascii="Times New Roman" w:hAnsi="Times New Roman"/>
                <w:sz w:val="16"/>
                <w:szCs w:val="16"/>
              </w:rPr>
            </w:pPr>
          </w:p>
        </w:tc>
        <w:tc>
          <w:tcPr>
            <w:tcW w:w="3307" w:type="dxa"/>
            <w:vMerge/>
            <w:tcBorders>
              <w:left w:val="single" w:sz="4" w:space="0" w:color="auto"/>
              <w:bottom w:val="single" w:sz="4" w:space="0" w:color="auto"/>
              <w:right w:val="single" w:sz="4" w:space="0" w:color="auto"/>
            </w:tcBorders>
          </w:tcPr>
          <w:p w:rsidR="00BB7AA8" w:rsidRPr="008F1AEE" w:rsidRDefault="00BB7AA8" w:rsidP="007C3C21">
            <w:pPr>
              <w:pStyle w:val="NoSpacing"/>
              <w:jc w:val="both"/>
              <w:rPr>
                <w:rFonts w:ascii="Times New Roman" w:hAnsi="Times New Roman"/>
                <w:sz w:val="16"/>
                <w:szCs w:val="16"/>
              </w:rPr>
            </w:pPr>
          </w:p>
        </w:tc>
      </w:tr>
      <w:tr w:rsidR="004D3FF0" w:rsidRPr="008F1AEE" w:rsidTr="00C40BD4">
        <w:tc>
          <w:tcPr>
            <w:tcW w:w="9468" w:type="dxa"/>
            <w:gridSpan w:val="2"/>
            <w:tcBorders>
              <w:top w:val="single" w:sz="4" w:space="0" w:color="auto"/>
              <w:left w:val="single" w:sz="4" w:space="0" w:color="auto"/>
              <w:bottom w:val="single" w:sz="4" w:space="0" w:color="auto"/>
              <w:right w:val="single" w:sz="4" w:space="0" w:color="auto"/>
            </w:tcBorders>
            <w:hideMark/>
          </w:tcPr>
          <w:p w:rsidR="004D3FF0" w:rsidRPr="008F1AEE" w:rsidRDefault="004D3FF0" w:rsidP="007C3C21">
            <w:pPr>
              <w:pStyle w:val="NoSpacing"/>
              <w:jc w:val="both"/>
              <w:rPr>
                <w:rFonts w:ascii="Times New Roman" w:hAnsi="Times New Roman"/>
                <w:sz w:val="16"/>
                <w:szCs w:val="16"/>
              </w:rPr>
            </w:pPr>
            <w:r w:rsidRPr="008F1AEE">
              <w:rPr>
                <w:rFonts w:ascii="Times New Roman" w:hAnsi="Times New Roman"/>
                <w:sz w:val="16"/>
                <w:szCs w:val="16"/>
              </w:rPr>
              <w:t>Outputs</w:t>
            </w:r>
          </w:p>
        </w:tc>
      </w:tr>
      <w:tr w:rsidR="004D3FF0" w:rsidRPr="008F1AEE" w:rsidTr="00F7620C">
        <w:tc>
          <w:tcPr>
            <w:tcW w:w="6161" w:type="dxa"/>
            <w:tcBorders>
              <w:top w:val="single" w:sz="4" w:space="0" w:color="auto"/>
              <w:left w:val="single" w:sz="4" w:space="0" w:color="auto"/>
              <w:bottom w:val="single" w:sz="4" w:space="0" w:color="auto"/>
              <w:right w:val="single" w:sz="4" w:space="0" w:color="auto"/>
            </w:tcBorders>
          </w:tcPr>
          <w:p w:rsidR="004D3FF0" w:rsidRPr="008F1AEE" w:rsidRDefault="004D3FF0" w:rsidP="007C3C21">
            <w:pPr>
              <w:pStyle w:val="NoSpacing"/>
              <w:jc w:val="both"/>
              <w:rPr>
                <w:rFonts w:ascii="Times New Roman" w:hAnsi="Times New Roman"/>
                <w:sz w:val="16"/>
                <w:szCs w:val="16"/>
              </w:rPr>
            </w:pPr>
          </w:p>
          <w:p w:rsidR="004D3FF0" w:rsidRPr="008F1AEE" w:rsidRDefault="004D3FF0" w:rsidP="007C3C21">
            <w:pPr>
              <w:pStyle w:val="NoSpacing"/>
              <w:jc w:val="both"/>
              <w:rPr>
                <w:rFonts w:ascii="Times New Roman" w:hAnsi="Times New Roman"/>
                <w:sz w:val="16"/>
                <w:szCs w:val="16"/>
              </w:rPr>
            </w:pPr>
            <w:r w:rsidRPr="008F1AEE">
              <w:rPr>
                <w:rFonts w:ascii="Times New Roman" w:hAnsi="Times New Roman"/>
                <w:sz w:val="16"/>
                <w:szCs w:val="16"/>
              </w:rPr>
              <w:t>1.1 Integration of SLM into the new National Forestry Policy and Forest Action Plan</w:t>
            </w:r>
          </w:p>
          <w:p w:rsidR="004D3FF0" w:rsidRPr="008F1AEE" w:rsidRDefault="004D3FF0" w:rsidP="007C3C21">
            <w:pPr>
              <w:pStyle w:val="NoSpacing"/>
              <w:jc w:val="both"/>
              <w:rPr>
                <w:rFonts w:ascii="Times New Roman" w:hAnsi="Times New Roman"/>
                <w:sz w:val="16"/>
                <w:szCs w:val="16"/>
              </w:rPr>
            </w:pPr>
          </w:p>
        </w:tc>
        <w:tc>
          <w:tcPr>
            <w:tcW w:w="3307" w:type="dxa"/>
            <w:vMerge w:val="restart"/>
            <w:tcBorders>
              <w:top w:val="single" w:sz="4" w:space="0" w:color="auto"/>
              <w:left w:val="single" w:sz="4" w:space="0" w:color="auto"/>
              <w:right w:val="single" w:sz="4" w:space="0" w:color="auto"/>
            </w:tcBorders>
            <w:hideMark/>
          </w:tcPr>
          <w:p w:rsidR="004D3FF0" w:rsidRPr="008F1AEE" w:rsidRDefault="004D3FF0" w:rsidP="007C3C21">
            <w:pPr>
              <w:pStyle w:val="NoSpacing"/>
              <w:jc w:val="both"/>
              <w:rPr>
                <w:rFonts w:ascii="Times New Roman" w:hAnsi="Times New Roman"/>
                <w:sz w:val="16"/>
                <w:szCs w:val="16"/>
              </w:rPr>
            </w:pPr>
            <w:r w:rsidRPr="008F1AEE">
              <w:rPr>
                <w:rFonts w:ascii="Times New Roman" w:hAnsi="Times New Roman"/>
                <w:sz w:val="16"/>
                <w:szCs w:val="16"/>
              </w:rPr>
              <w:t xml:space="preserve">First Draft NFP completed. The Forestry service has already worked out a first draft and has requested for the assistance of FAO for a consultant under the </w:t>
            </w:r>
            <w:smartTag w:uri="urn:schemas-microsoft-com:office:smarttags" w:element="stockticker">
              <w:r w:rsidRPr="008F1AEE">
                <w:rPr>
                  <w:rFonts w:ascii="Times New Roman" w:hAnsi="Times New Roman"/>
                  <w:sz w:val="16"/>
                  <w:szCs w:val="16"/>
                </w:rPr>
                <w:t>TCP</w:t>
              </w:r>
            </w:smartTag>
            <w:r w:rsidRPr="008F1AEE">
              <w:rPr>
                <w:rFonts w:ascii="Times New Roman" w:hAnsi="Times New Roman"/>
                <w:sz w:val="16"/>
                <w:szCs w:val="16"/>
              </w:rPr>
              <w:t xml:space="preserve"> (Technical Cooperation Program):</w:t>
            </w:r>
          </w:p>
          <w:p w:rsidR="004D3FF0" w:rsidRPr="008F1AEE" w:rsidRDefault="004D3FF0" w:rsidP="007C3C21">
            <w:pPr>
              <w:pStyle w:val="NoSpacing"/>
              <w:jc w:val="both"/>
              <w:rPr>
                <w:rFonts w:ascii="Times New Roman" w:hAnsi="Times New Roman"/>
                <w:sz w:val="16"/>
                <w:szCs w:val="16"/>
              </w:rPr>
            </w:pPr>
          </w:p>
          <w:p w:rsidR="004D3FF0" w:rsidRPr="008F1AEE" w:rsidRDefault="004D3FF0" w:rsidP="007C3C21">
            <w:pPr>
              <w:pStyle w:val="NoSpacing"/>
              <w:jc w:val="both"/>
              <w:rPr>
                <w:rFonts w:ascii="Times New Roman" w:hAnsi="Times New Roman"/>
                <w:sz w:val="16"/>
                <w:szCs w:val="16"/>
              </w:rPr>
            </w:pPr>
          </w:p>
          <w:p w:rsidR="004D3FF0" w:rsidRPr="008F1AEE" w:rsidRDefault="004D3FF0" w:rsidP="007C3C21">
            <w:pPr>
              <w:pStyle w:val="NoSpacing"/>
              <w:jc w:val="both"/>
              <w:rPr>
                <w:rFonts w:ascii="Times New Roman" w:hAnsi="Times New Roman"/>
                <w:sz w:val="16"/>
                <w:szCs w:val="16"/>
              </w:rPr>
            </w:pPr>
            <w:r w:rsidRPr="008F1AEE">
              <w:rPr>
                <w:rFonts w:ascii="Times New Roman" w:hAnsi="Times New Roman"/>
                <w:sz w:val="16"/>
                <w:szCs w:val="16"/>
              </w:rPr>
              <w:t>The NFP was developed in 2007-2008 and is current in need of updating. the plan is to revise this in</w:t>
            </w:r>
            <w:r>
              <w:rPr>
                <w:rFonts w:ascii="Times New Roman" w:hAnsi="Times New Roman"/>
                <w:sz w:val="16"/>
                <w:szCs w:val="16"/>
              </w:rPr>
              <w:t>-</w:t>
            </w:r>
            <w:r w:rsidRPr="008F1AEE">
              <w:rPr>
                <w:rFonts w:ascii="Times New Roman" w:hAnsi="Times New Roman"/>
                <w:sz w:val="16"/>
                <w:szCs w:val="16"/>
              </w:rPr>
              <w:t>house</w:t>
            </w:r>
            <w:r>
              <w:rPr>
                <w:rFonts w:ascii="Times New Roman" w:hAnsi="Times New Roman"/>
                <w:sz w:val="16"/>
                <w:szCs w:val="16"/>
              </w:rPr>
              <w:t>,</w:t>
            </w:r>
            <w:r w:rsidRPr="008F1AEE">
              <w:rPr>
                <w:rFonts w:ascii="Times New Roman" w:hAnsi="Times New Roman"/>
                <w:sz w:val="16"/>
                <w:szCs w:val="16"/>
              </w:rPr>
              <w:t xml:space="preserve"> according to the conservator of Forest. </w:t>
            </w:r>
          </w:p>
        </w:tc>
      </w:tr>
      <w:tr w:rsidR="00433913" w:rsidRPr="008F1AEE" w:rsidTr="00433913">
        <w:trPr>
          <w:trHeight w:val="1052"/>
        </w:trPr>
        <w:tc>
          <w:tcPr>
            <w:tcW w:w="6161" w:type="dxa"/>
            <w:tcBorders>
              <w:top w:val="single" w:sz="4" w:space="0" w:color="auto"/>
              <w:left w:val="single" w:sz="4" w:space="0" w:color="auto"/>
              <w:bottom w:val="single" w:sz="4" w:space="0" w:color="auto"/>
              <w:right w:val="single" w:sz="4" w:space="0" w:color="auto"/>
            </w:tcBorders>
          </w:tcPr>
          <w:p w:rsidR="00433913" w:rsidRPr="008F1AEE" w:rsidRDefault="00433913" w:rsidP="007C3C21">
            <w:pPr>
              <w:pStyle w:val="NoSpacing"/>
              <w:jc w:val="both"/>
              <w:rPr>
                <w:rFonts w:ascii="Times New Roman" w:hAnsi="Times New Roman"/>
                <w:sz w:val="16"/>
                <w:szCs w:val="16"/>
              </w:rPr>
            </w:pPr>
            <w:r w:rsidRPr="008F1AEE">
              <w:rPr>
                <w:rFonts w:ascii="Times New Roman" w:hAnsi="Times New Roman"/>
                <w:sz w:val="16"/>
                <w:szCs w:val="16"/>
              </w:rPr>
              <w:t>Specific sections in the National Forest Policy and Forest Action Plan integrate SLM lessons learned and best practices</w:t>
            </w:r>
          </w:p>
          <w:p w:rsidR="00433913" w:rsidRPr="008F1AEE" w:rsidRDefault="00433913" w:rsidP="007C3C21">
            <w:pPr>
              <w:pStyle w:val="NoSpacing"/>
              <w:jc w:val="both"/>
              <w:rPr>
                <w:rFonts w:ascii="Times New Roman" w:hAnsi="Times New Roman"/>
                <w:sz w:val="16"/>
                <w:szCs w:val="16"/>
              </w:rPr>
            </w:pPr>
            <w:r w:rsidRPr="008F1AEE">
              <w:rPr>
                <w:rFonts w:ascii="Times New Roman" w:hAnsi="Times New Roman"/>
                <w:sz w:val="16"/>
                <w:szCs w:val="16"/>
              </w:rPr>
              <w:t>.</w:t>
            </w:r>
          </w:p>
        </w:tc>
        <w:tc>
          <w:tcPr>
            <w:tcW w:w="3307" w:type="dxa"/>
            <w:vMerge/>
            <w:tcBorders>
              <w:left w:val="single" w:sz="4" w:space="0" w:color="auto"/>
              <w:bottom w:val="single" w:sz="4" w:space="0" w:color="auto"/>
              <w:right w:val="single" w:sz="4" w:space="0" w:color="auto"/>
            </w:tcBorders>
          </w:tcPr>
          <w:p w:rsidR="00433913" w:rsidRPr="008F1AEE" w:rsidRDefault="00433913" w:rsidP="007C3C21">
            <w:pPr>
              <w:pStyle w:val="NoSpacing"/>
              <w:jc w:val="both"/>
              <w:rPr>
                <w:rFonts w:ascii="Times New Roman" w:hAnsi="Times New Roman"/>
                <w:sz w:val="16"/>
                <w:szCs w:val="16"/>
              </w:rPr>
            </w:pPr>
          </w:p>
        </w:tc>
      </w:tr>
      <w:tr w:rsidR="004D3FF0" w:rsidRPr="008F1AEE" w:rsidTr="00F7620C">
        <w:tc>
          <w:tcPr>
            <w:tcW w:w="6161" w:type="dxa"/>
            <w:tcBorders>
              <w:top w:val="single" w:sz="4" w:space="0" w:color="auto"/>
              <w:left w:val="single" w:sz="4" w:space="0" w:color="auto"/>
              <w:bottom w:val="single" w:sz="4" w:space="0" w:color="auto"/>
              <w:right w:val="single" w:sz="4" w:space="0" w:color="auto"/>
            </w:tcBorders>
          </w:tcPr>
          <w:p w:rsidR="004D3FF0" w:rsidRPr="008F1AEE" w:rsidRDefault="004D3FF0" w:rsidP="007C3C21">
            <w:pPr>
              <w:pStyle w:val="NoSpacing"/>
              <w:jc w:val="both"/>
              <w:rPr>
                <w:rFonts w:ascii="Times New Roman" w:hAnsi="Times New Roman"/>
                <w:sz w:val="16"/>
                <w:szCs w:val="16"/>
              </w:rPr>
            </w:pPr>
          </w:p>
          <w:p w:rsidR="004D3FF0" w:rsidRPr="008F1AEE" w:rsidRDefault="004D3FF0" w:rsidP="007C3C21">
            <w:pPr>
              <w:pStyle w:val="NoSpacing"/>
              <w:jc w:val="both"/>
              <w:rPr>
                <w:rFonts w:ascii="Times New Roman" w:hAnsi="Times New Roman"/>
                <w:sz w:val="16"/>
                <w:szCs w:val="16"/>
              </w:rPr>
            </w:pPr>
            <w:r w:rsidRPr="008F1AEE">
              <w:rPr>
                <w:rFonts w:ascii="Times New Roman" w:hAnsi="Times New Roman"/>
                <w:sz w:val="16"/>
                <w:szCs w:val="16"/>
              </w:rPr>
              <w:t>1.2 Development of policy, regulatory and economic incentive frameworks regarding sustainable practices on non-forest land</w:t>
            </w:r>
            <w:r>
              <w:rPr>
                <w:rFonts w:ascii="Times New Roman" w:hAnsi="Times New Roman"/>
                <w:sz w:val="16"/>
                <w:szCs w:val="16"/>
              </w:rPr>
              <w:t>.</w:t>
            </w:r>
          </w:p>
          <w:p w:rsidR="004D3FF0" w:rsidRPr="008F1AEE" w:rsidRDefault="004D3FF0" w:rsidP="007C3C21">
            <w:pPr>
              <w:pStyle w:val="NoSpacing"/>
              <w:jc w:val="both"/>
              <w:rPr>
                <w:rFonts w:ascii="Times New Roman" w:hAnsi="Times New Roman"/>
                <w:sz w:val="16"/>
                <w:szCs w:val="16"/>
              </w:rPr>
            </w:pPr>
          </w:p>
        </w:tc>
        <w:tc>
          <w:tcPr>
            <w:tcW w:w="3307" w:type="dxa"/>
            <w:vMerge w:val="restart"/>
            <w:tcBorders>
              <w:top w:val="single" w:sz="4" w:space="0" w:color="auto"/>
              <w:left w:val="single" w:sz="4" w:space="0" w:color="auto"/>
              <w:right w:val="single" w:sz="4" w:space="0" w:color="auto"/>
            </w:tcBorders>
          </w:tcPr>
          <w:p w:rsidR="004D3FF0" w:rsidRPr="008F1AEE" w:rsidRDefault="004D3FF0" w:rsidP="007C3C21">
            <w:pPr>
              <w:spacing w:line="240" w:lineRule="auto"/>
              <w:jc w:val="both"/>
              <w:rPr>
                <w:rFonts w:ascii="Times New Roman" w:hAnsi="Times New Roman"/>
                <w:sz w:val="16"/>
                <w:szCs w:val="16"/>
                <w:lang w:val="en-GB"/>
              </w:rPr>
            </w:pPr>
            <w:r w:rsidRPr="008F1AEE">
              <w:rPr>
                <w:rFonts w:ascii="Times New Roman" w:hAnsi="Times New Roman"/>
                <w:sz w:val="16"/>
                <w:szCs w:val="16"/>
                <w:lang w:val="en-GB"/>
              </w:rPr>
              <w:t xml:space="preserve">Assignment on Review of National and Sect oral Policies, Legislation and Regulations for Sustainable Land Management. Completed in Sept 2008 </w:t>
            </w:r>
          </w:p>
          <w:p w:rsidR="004D3FF0" w:rsidRPr="008F1AEE" w:rsidRDefault="004D3FF0" w:rsidP="007C3C21">
            <w:pPr>
              <w:pStyle w:val="NoSpacing"/>
              <w:jc w:val="both"/>
              <w:rPr>
                <w:rFonts w:ascii="Times New Roman" w:hAnsi="Times New Roman"/>
                <w:sz w:val="16"/>
                <w:szCs w:val="16"/>
              </w:rPr>
            </w:pPr>
          </w:p>
        </w:tc>
      </w:tr>
      <w:tr w:rsidR="00433913" w:rsidRPr="008F1AEE" w:rsidTr="00025A01">
        <w:tc>
          <w:tcPr>
            <w:tcW w:w="6161" w:type="dxa"/>
            <w:tcBorders>
              <w:top w:val="single" w:sz="4" w:space="0" w:color="auto"/>
              <w:left w:val="single" w:sz="4" w:space="0" w:color="auto"/>
              <w:bottom w:val="single" w:sz="4" w:space="0" w:color="auto"/>
              <w:right w:val="single" w:sz="4" w:space="0" w:color="auto"/>
            </w:tcBorders>
          </w:tcPr>
          <w:p w:rsidR="00433913" w:rsidRPr="008F1AEE" w:rsidRDefault="00433913" w:rsidP="007C3C21">
            <w:pPr>
              <w:pStyle w:val="NoSpacing"/>
              <w:jc w:val="both"/>
              <w:rPr>
                <w:rFonts w:ascii="Times New Roman" w:hAnsi="Times New Roman"/>
                <w:sz w:val="16"/>
                <w:szCs w:val="16"/>
              </w:rPr>
            </w:pPr>
            <w:r w:rsidRPr="008F1AEE">
              <w:rPr>
                <w:rFonts w:ascii="Times New Roman" w:hAnsi="Times New Roman"/>
                <w:sz w:val="16"/>
                <w:szCs w:val="16"/>
              </w:rPr>
              <w:t>New policies, legislation and regulations adopted</w:t>
            </w:r>
            <w:r>
              <w:rPr>
                <w:rFonts w:ascii="Times New Roman" w:hAnsi="Times New Roman"/>
                <w:sz w:val="16"/>
                <w:szCs w:val="16"/>
              </w:rPr>
              <w:t>,</w:t>
            </w:r>
            <w:r w:rsidRPr="008F1AEE">
              <w:rPr>
                <w:rFonts w:ascii="Times New Roman" w:hAnsi="Times New Roman"/>
                <w:sz w:val="16"/>
                <w:szCs w:val="16"/>
              </w:rPr>
              <w:t xml:space="preserve"> including incentives for SLM and penalties for destructive practices.</w:t>
            </w:r>
          </w:p>
          <w:p w:rsidR="00433913" w:rsidRPr="008F1AEE" w:rsidRDefault="00433913" w:rsidP="007C3C21">
            <w:pPr>
              <w:pStyle w:val="NoSpacing"/>
              <w:jc w:val="both"/>
              <w:rPr>
                <w:rFonts w:ascii="Times New Roman" w:hAnsi="Times New Roman"/>
                <w:sz w:val="16"/>
                <w:szCs w:val="16"/>
              </w:rPr>
            </w:pPr>
          </w:p>
        </w:tc>
        <w:tc>
          <w:tcPr>
            <w:tcW w:w="3307" w:type="dxa"/>
            <w:vMerge/>
            <w:tcBorders>
              <w:left w:val="single" w:sz="4" w:space="0" w:color="auto"/>
              <w:right w:val="single" w:sz="4" w:space="0" w:color="auto"/>
            </w:tcBorders>
          </w:tcPr>
          <w:p w:rsidR="00433913" w:rsidRPr="008F1AEE" w:rsidRDefault="00433913" w:rsidP="007C3C21">
            <w:pPr>
              <w:pStyle w:val="NoSpacing"/>
              <w:jc w:val="both"/>
              <w:rPr>
                <w:rFonts w:ascii="Times New Roman" w:hAnsi="Times New Roman"/>
                <w:sz w:val="16"/>
                <w:szCs w:val="16"/>
              </w:rPr>
            </w:pPr>
          </w:p>
        </w:tc>
      </w:tr>
      <w:tr w:rsidR="00433913" w:rsidRPr="008F1AEE" w:rsidTr="00025A01">
        <w:tc>
          <w:tcPr>
            <w:tcW w:w="6161" w:type="dxa"/>
            <w:tcBorders>
              <w:top w:val="single" w:sz="4" w:space="0" w:color="auto"/>
              <w:left w:val="single" w:sz="4" w:space="0" w:color="auto"/>
              <w:bottom w:val="single" w:sz="4" w:space="0" w:color="auto"/>
              <w:right w:val="single" w:sz="4" w:space="0" w:color="auto"/>
            </w:tcBorders>
          </w:tcPr>
          <w:p w:rsidR="00433913" w:rsidRPr="008F1AEE" w:rsidRDefault="00433913" w:rsidP="007C3C21">
            <w:pPr>
              <w:pStyle w:val="NoSpacing"/>
              <w:jc w:val="both"/>
              <w:rPr>
                <w:rFonts w:ascii="Times New Roman" w:hAnsi="Times New Roman"/>
                <w:sz w:val="16"/>
                <w:szCs w:val="16"/>
              </w:rPr>
            </w:pPr>
            <w:r w:rsidRPr="008F1AEE">
              <w:rPr>
                <w:rFonts w:ascii="Times New Roman" w:hAnsi="Times New Roman"/>
                <w:sz w:val="16"/>
                <w:szCs w:val="16"/>
              </w:rPr>
              <w:t>SLM is mainstreamed into Millennium Development Goals processes.</w:t>
            </w:r>
          </w:p>
          <w:p w:rsidR="00433913" w:rsidRPr="008F1AEE" w:rsidRDefault="00433913" w:rsidP="007C3C21">
            <w:pPr>
              <w:pStyle w:val="NoSpacing"/>
              <w:jc w:val="both"/>
              <w:rPr>
                <w:rFonts w:ascii="Times New Roman" w:hAnsi="Times New Roman"/>
                <w:sz w:val="16"/>
                <w:szCs w:val="16"/>
              </w:rPr>
            </w:pPr>
          </w:p>
        </w:tc>
        <w:tc>
          <w:tcPr>
            <w:tcW w:w="3307" w:type="dxa"/>
            <w:vMerge/>
            <w:tcBorders>
              <w:left w:val="single" w:sz="4" w:space="0" w:color="auto"/>
              <w:bottom w:val="single" w:sz="4" w:space="0" w:color="auto"/>
              <w:right w:val="single" w:sz="4" w:space="0" w:color="auto"/>
            </w:tcBorders>
          </w:tcPr>
          <w:p w:rsidR="00433913" w:rsidRPr="008F1AEE" w:rsidRDefault="00433913" w:rsidP="007C3C21">
            <w:pPr>
              <w:pStyle w:val="NoSpacing"/>
              <w:jc w:val="both"/>
              <w:rPr>
                <w:rFonts w:ascii="Times New Roman" w:hAnsi="Times New Roman"/>
                <w:sz w:val="16"/>
                <w:szCs w:val="16"/>
              </w:rPr>
            </w:pPr>
          </w:p>
        </w:tc>
      </w:tr>
      <w:tr w:rsidR="007744B5" w:rsidRPr="008F1AEE" w:rsidTr="00A9058B">
        <w:tc>
          <w:tcPr>
            <w:tcW w:w="6161" w:type="dxa"/>
            <w:tcBorders>
              <w:top w:val="single" w:sz="4" w:space="0" w:color="auto"/>
              <w:left w:val="single" w:sz="4" w:space="0" w:color="auto"/>
              <w:bottom w:val="single" w:sz="4" w:space="0" w:color="auto"/>
              <w:right w:val="single" w:sz="4" w:space="0" w:color="auto"/>
            </w:tcBorders>
          </w:tcPr>
          <w:p w:rsidR="007744B5" w:rsidRPr="008F1AEE" w:rsidRDefault="007744B5" w:rsidP="007C3C21">
            <w:pPr>
              <w:pStyle w:val="NoSpacing"/>
              <w:jc w:val="both"/>
              <w:rPr>
                <w:rFonts w:ascii="Times New Roman" w:hAnsi="Times New Roman"/>
                <w:sz w:val="16"/>
                <w:szCs w:val="16"/>
              </w:rPr>
            </w:pPr>
          </w:p>
          <w:p w:rsidR="007744B5" w:rsidRPr="008F1AEE" w:rsidRDefault="007744B5" w:rsidP="007C3C21">
            <w:pPr>
              <w:pStyle w:val="NoSpacing"/>
              <w:jc w:val="both"/>
              <w:rPr>
                <w:rFonts w:ascii="Times New Roman" w:hAnsi="Times New Roman"/>
                <w:sz w:val="16"/>
                <w:szCs w:val="16"/>
              </w:rPr>
            </w:pPr>
            <w:r w:rsidRPr="008F1AEE">
              <w:rPr>
                <w:rFonts w:ascii="Times New Roman" w:hAnsi="Times New Roman"/>
                <w:sz w:val="16"/>
                <w:szCs w:val="16"/>
              </w:rPr>
              <w:t>1.3 An SLM Investment Plan is developed</w:t>
            </w:r>
            <w:r>
              <w:rPr>
                <w:rFonts w:ascii="Times New Roman" w:hAnsi="Times New Roman"/>
                <w:sz w:val="16"/>
                <w:szCs w:val="16"/>
              </w:rPr>
              <w:t>.</w:t>
            </w:r>
          </w:p>
          <w:p w:rsidR="007744B5" w:rsidRPr="008F1AEE" w:rsidRDefault="007744B5" w:rsidP="007C3C21">
            <w:pPr>
              <w:pStyle w:val="NoSpacing"/>
              <w:jc w:val="both"/>
              <w:rPr>
                <w:rFonts w:ascii="Times New Roman" w:hAnsi="Times New Roman"/>
                <w:sz w:val="16"/>
                <w:szCs w:val="16"/>
              </w:rPr>
            </w:pPr>
          </w:p>
        </w:tc>
        <w:tc>
          <w:tcPr>
            <w:tcW w:w="3307" w:type="dxa"/>
            <w:vMerge w:val="restart"/>
            <w:tcBorders>
              <w:top w:val="single" w:sz="4" w:space="0" w:color="auto"/>
              <w:left w:val="single" w:sz="4" w:space="0" w:color="auto"/>
              <w:right w:val="single" w:sz="4" w:space="0" w:color="auto"/>
            </w:tcBorders>
          </w:tcPr>
          <w:p w:rsidR="007744B5" w:rsidRPr="008F1AEE" w:rsidRDefault="007744B5" w:rsidP="007C3C21">
            <w:pPr>
              <w:pStyle w:val="NoSpacing"/>
              <w:jc w:val="both"/>
              <w:rPr>
                <w:rFonts w:ascii="Times New Roman" w:hAnsi="Times New Roman"/>
                <w:sz w:val="16"/>
                <w:szCs w:val="16"/>
              </w:rPr>
            </w:pPr>
            <w:r w:rsidRPr="008F1AEE">
              <w:rPr>
                <w:rFonts w:ascii="Times New Roman" w:hAnsi="Times New Roman"/>
                <w:sz w:val="16"/>
                <w:szCs w:val="16"/>
              </w:rPr>
              <w:t>The integrated financing plan was developed. It involved a rigorous and participatory process with all relevant stakeholders. Buy in for the IFS have been at the operational and political level. However, with no home base established or overarching committee for monitoring</w:t>
            </w:r>
            <w:r>
              <w:rPr>
                <w:rFonts w:ascii="Times New Roman" w:hAnsi="Times New Roman"/>
                <w:sz w:val="16"/>
                <w:szCs w:val="16"/>
              </w:rPr>
              <w:t>,</w:t>
            </w:r>
            <w:r w:rsidRPr="008F1AEE">
              <w:rPr>
                <w:rFonts w:ascii="Times New Roman" w:hAnsi="Times New Roman"/>
                <w:sz w:val="16"/>
                <w:szCs w:val="16"/>
              </w:rPr>
              <w:t xml:space="preserve"> it will be difficult to take this forward as a programme. It will also be important to undertake a process for ensuring the activities are updated, marketed and shopped around to the various ministries and departments involved. </w:t>
            </w:r>
          </w:p>
        </w:tc>
      </w:tr>
      <w:tr w:rsidR="007744B5" w:rsidRPr="008F1AEE" w:rsidTr="00A9058B">
        <w:tc>
          <w:tcPr>
            <w:tcW w:w="6161" w:type="dxa"/>
            <w:tcBorders>
              <w:top w:val="single" w:sz="4" w:space="0" w:color="auto"/>
              <w:left w:val="single" w:sz="4" w:space="0" w:color="auto"/>
              <w:bottom w:val="single" w:sz="4" w:space="0" w:color="auto"/>
              <w:right w:val="single" w:sz="4" w:space="0" w:color="auto"/>
            </w:tcBorders>
          </w:tcPr>
          <w:p w:rsidR="007744B5" w:rsidRPr="008F1AEE" w:rsidRDefault="007744B5" w:rsidP="007C3C21">
            <w:pPr>
              <w:pStyle w:val="NoSpacing"/>
              <w:jc w:val="both"/>
              <w:rPr>
                <w:rFonts w:ascii="Times New Roman" w:hAnsi="Times New Roman"/>
                <w:sz w:val="16"/>
                <w:szCs w:val="16"/>
              </w:rPr>
            </w:pPr>
            <w:r w:rsidRPr="008F1AEE">
              <w:rPr>
                <w:rFonts w:ascii="Times New Roman" w:hAnsi="Times New Roman"/>
                <w:sz w:val="16"/>
                <w:szCs w:val="16"/>
              </w:rPr>
              <w:t>The UNCCD National Coordinating Body (NCB), UNCCD Focal Point and the Ministry of Finance use the SLM Investment Plan to mobilize, coordinate and direct investments needed for sustainable land management in Mauritius.</w:t>
            </w:r>
          </w:p>
          <w:p w:rsidR="007744B5" w:rsidRPr="008F1AEE" w:rsidRDefault="007744B5" w:rsidP="007C3C21">
            <w:pPr>
              <w:pStyle w:val="NoSpacing"/>
              <w:jc w:val="both"/>
              <w:rPr>
                <w:rFonts w:ascii="Times New Roman" w:hAnsi="Times New Roman"/>
                <w:sz w:val="16"/>
                <w:szCs w:val="16"/>
              </w:rPr>
            </w:pPr>
          </w:p>
        </w:tc>
        <w:tc>
          <w:tcPr>
            <w:tcW w:w="3307" w:type="dxa"/>
            <w:vMerge/>
            <w:tcBorders>
              <w:left w:val="single" w:sz="4" w:space="0" w:color="auto"/>
              <w:right w:val="single" w:sz="4" w:space="0" w:color="auto"/>
            </w:tcBorders>
          </w:tcPr>
          <w:p w:rsidR="007744B5" w:rsidRPr="008F1AEE" w:rsidRDefault="007744B5" w:rsidP="007C3C21">
            <w:pPr>
              <w:pStyle w:val="NoSpacing"/>
              <w:jc w:val="both"/>
              <w:rPr>
                <w:rFonts w:ascii="Times New Roman" w:hAnsi="Times New Roman"/>
                <w:sz w:val="16"/>
                <w:szCs w:val="16"/>
              </w:rPr>
            </w:pPr>
          </w:p>
        </w:tc>
      </w:tr>
      <w:tr w:rsidR="007744B5" w:rsidRPr="008F1AEE" w:rsidTr="00025A01">
        <w:tc>
          <w:tcPr>
            <w:tcW w:w="6161" w:type="dxa"/>
            <w:tcBorders>
              <w:top w:val="single" w:sz="4" w:space="0" w:color="auto"/>
              <w:left w:val="single" w:sz="4" w:space="0" w:color="auto"/>
              <w:bottom w:val="single" w:sz="4" w:space="0" w:color="auto"/>
              <w:right w:val="single" w:sz="4" w:space="0" w:color="auto"/>
            </w:tcBorders>
          </w:tcPr>
          <w:p w:rsidR="007744B5" w:rsidRPr="008F1AEE" w:rsidRDefault="007744B5" w:rsidP="007C3C21">
            <w:pPr>
              <w:pStyle w:val="NoSpacing"/>
              <w:jc w:val="both"/>
              <w:rPr>
                <w:rFonts w:ascii="Times New Roman" w:hAnsi="Times New Roman"/>
                <w:sz w:val="16"/>
                <w:szCs w:val="16"/>
              </w:rPr>
            </w:pPr>
            <w:r w:rsidRPr="008F1AEE">
              <w:rPr>
                <w:rFonts w:ascii="Times New Roman" w:hAnsi="Times New Roman"/>
                <w:sz w:val="16"/>
                <w:szCs w:val="16"/>
              </w:rPr>
              <w:t xml:space="preserve">The SLM investment plan integrates priorities identified in the NAP (Outcome 4), and investments are made in conformity with the investment plan. </w:t>
            </w:r>
          </w:p>
          <w:p w:rsidR="007744B5" w:rsidRPr="008F1AEE" w:rsidRDefault="007744B5" w:rsidP="007C3C21">
            <w:pPr>
              <w:pStyle w:val="NoSpacing"/>
              <w:jc w:val="both"/>
              <w:rPr>
                <w:rFonts w:ascii="Times New Roman" w:hAnsi="Times New Roman"/>
                <w:sz w:val="16"/>
                <w:szCs w:val="16"/>
              </w:rPr>
            </w:pPr>
          </w:p>
        </w:tc>
        <w:tc>
          <w:tcPr>
            <w:tcW w:w="3307" w:type="dxa"/>
            <w:vMerge/>
            <w:tcBorders>
              <w:left w:val="single" w:sz="4" w:space="0" w:color="auto"/>
              <w:bottom w:val="single" w:sz="4" w:space="0" w:color="auto"/>
              <w:right w:val="single" w:sz="4" w:space="0" w:color="auto"/>
            </w:tcBorders>
            <w:hideMark/>
          </w:tcPr>
          <w:p w:rsidR="007744B5" w:rsidRPr="008F1AEE" w:rsidRDefault="007744B5" w:rsidP="007C3C21">
            <w:pPr>
              <w:pStyle w:val="NoSpacing"/>
              <w:jc w:val="both"/>
              <w:rPr>
                <w:rFonts w:ascii="Times New Roman" w:hAnsi="Times New Roman"/>
                <w:sz w:val="16"/>
                <w:szCs w:val="16"/>
              </w:rPr>
            </w:pPr>
          </w:p>
        </w:tc>
      </w:tr>
    </w:tbl>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i/>
        </w:rPr>
      </w:pPr>
      <w:r w:rsidRPr="008F1AEE">
        <w:rPr>
          <w:rFonts w:ascii="Times New Roman" w:hAnsi="Times New Roman"/>
          <w:i/>
        </w:rPr>
        <w:t>Comments/Recommendations:</w:t>
      </w:r>
      <w:r w:rsidRPr="008F1AEE">
        <w:rPr>
          <w:rFonts w:ascii="Times New Roman" w:hAnsi="Times New Roman"/>
          <w:i/>
        </w:rPr>
        <w:tab/>
      </w:r>
    </w:p>
    <w:p w:rsidR="000F4ADA" w:rsidRPr="008F1AEE" w:rsidRDefault="000F4ADA" w:rsidP="007C3C21">
      <w:pPr>
        <w:pStyle w:val="NoSpacing"/>
        <w:jc w:val="both"/>
        <w:rPr>
          <w:rFonts w:ascii="Times New Roman" w:hAnsi="Times New Roman"/>
        </w:rPr>
      </w:pPr>
    </w:p>
    <w:p w:rsidR="00C978DF" w:rsidRDefault="000F4ADA" w:rsidP="007C3C21">
      <w:pPr>
        <w:pStyle w:val="NoSpacing"/>
        <w:jc w:val="both"/>
        <w:rPr>
          <w:rFonts w:ascii="Times New Roman" w:hAnsi="Times New Roman"/>
        </w:rPr>
      </w:pPr>
      <w:r w:rsidRPr="008F1AEE">
        <w:rPr>
          <w:rFonts w:ascii="Times New Roman" w:hAnsi="Times New Roman"/>
        </w:rPr>
        <w:t>All the outputs/activities were completed and finalized with the exception of mainstreaming SLM in local and national planning. The evaluator agreed with the RTA final PIR report</w:t>
      </w:r>
      <w:r>
        <w:rPr>
          <w:rFonts w:ascii="Times New Roman" w:hAnsi="Times New Roman"/>
        </w:rPr>
        <w:t xml:space="preserve"> for</w:t>
      </w:r>
      <w:r w:rsidRPr="008F1AEE">
        <w:rPr>
          <w:rFonts w:ascii="Times New Roman" w:hAnsi="Times New Roman"/>
        </w:rPr>
        <w:t xml:space="preserve"> September 2011 that the failure to ensure that SLM principles are mainstreamed in central and local government planning poses the biggest threat to the sustainability and replication of SLM and project objectives. </w:t>
      </w:r>
      <w:r w:rsidRPr="008F1AEE">
        <w:rPr>
          <w:rFonts w:ascii="Times New Roman" w:hAnsi="Times New Roman"/>
        </w:rPr>
        <w:lastRenderedPageBreak/>
        <w:t xml:space="preserve">However, this activity </w:t>
      </w:r>
      <w:r w:rsidR="00492A11">
        <w:rPr>
          <w:rFonts w:ascii="Times New Roman" w:hAnsi="Times New Roman"/>
        </w:rPr>
        <w:t xml:space="preserve">has </w:t>
      </w:r>
      <w:r w:rsidR="00C978DF">
        <w:rPr>
          <w:rFonts w:ascii="Times New Roman" w:hAnsi="Times New Roman"/>
        </w:rPr>
        <w:t xml:space="preserve">in fact </w:t>
      </w:r>
      <w:r w:rsidR="00492A11">
        <w:rPr>
          <w:rFonts w:ascii="Times New Roman" w:hAnsi="Times New Roman"/>
        </w:rPr>
        <w:t xml:space="preserve">been </w:t>
      </w:r>
      <w:r w:rsidR="00C63E59">
        <w:rPr>
          <w:rFonts w:ascii="Times New Roman" w:hAnsi="Times New Roman"/>
        </w:rPr>
        <w:t xml:space="preserve">started with the </w:t>
      </w:r>
      <w:r w:rsidR="00C978DF" w:rsidRPr="00C978DF">
        <w:rPr>
          <w:rFonts w:ascii="Times New Roman" w:hAnsi="Times New Roman"/>
          <w:i/>
        </w:rPr>
        <w:t>process o</w:t>
      </w:r>
      <w:r w:rsidR="00C978DF">
        <w:rPr>
          <w:rFonts w:ascii="Times New Roman" w:hAnsi="Times New Roman"/>
        </w:rPr>
        <w:t xml:space="preserve">f </w:t>
      </w:r>
      <w:r w:rsidRPr="008F1AEE">
        <w:rPr>
          <w:rFonts w:ascii="Times New Roman" w:hAnsi="Times New Roman"/>
        </w:rPr>
        <w:t>development of the Integrated Financing Strategy</w:t>
      </w:r>
      <w:r w:rsidR="00C63E59">
        <w:rPr>
          <w:rFonts w:ascii="Times New Roman" w:hAnsi="Times New Roman"/>
        </w:rPr>
        <w:t xml:space="preserve"> IFS</w:t>
      </w:r>
      <w:r w:rsidRPr="008F1AEE">
        <w:rPr>
          <w:rFonts w:ascii="Times New Roman" w:hAnsi="Times New Roman"/>
        </w:rPr>
        <w:t xml:space="preserve">. </w:t>
      </w:r>
      <w:r w:rsidR="00C63E59">
        <w:rPr>
          <w:rFonts w:ascii="Times New Roman" w:hAnsi="Times New Roman"/>
        </w:rPr>
        <w:t xml:space="preserve">The </w:t>
      </w:r>
      <w:r w:rsidRPr="008F1AEE">
        <w:rPr>
          <w:rFonts w:ascii="Times New Roman" w:hAnsi="Times New Roman"/>
        </w:rPr>
        <w:t>IFS was developed as a</w:t>
      </w:r>
      <w:r>
        <w:rPr>
          <w:rFonts w:ascii="Times New Roman" w:hAnsi="Times New Roman"/>
        </w:rPr>
        <w:t>n</w:t>
      </w:r>
      <w:r w:rsidRPr="008F1AEE">
        <w:rPr>
          <w:rFonts w:ascii="Times New Roman" w:hAnsi="Times New Roman"/>
        </w:rPr>
        <w:t xml:space="preserve"> </w:t>
      </w:r>
      <w:r>
        <w:rPr>
          <w:rFonts w:ascii="Times New Roman" w:hAnsi="Times New Roman"/>
        </w:rPr>
        <w:t xml:space="preserve">SLM </w:t>
      </w:r>
      <w:r w:rsidRPr="008F1AEE">
        <w:rPr>
          <w:rFonts w:ascii="Times New Roman" w:hAnsi="Times New Roman"/>
        </w:rPr>
        <w:t xml:space="preserve">planning process </w:t>
      </w:r>
      <w:r w:rsidR="00C978DF">
        <w:rPr>
          <w:rFonts w:ascii="Times New Roman" w:hAnsi="Times New Roman"/>
        </w:rPr>
        <w:t xml:space="preserve">which involved </w:t>
      </w:r>
      <w:r w:rsidRPr="008F1AEE">
        <w:rPr>
          <w:rFonts w:ascii="Times New Roman" w:hAnsi="Times New Roman"/>
        </w:rPr>
        <w:t xml:space="preserve"> the process of developing regional /local NAP plans </w:t>
      </w:r>
      <w:r w:rsidR="00C978DF">
        <w:rPr>
          <w:rFonts w:ascii="Times New Roman" w:hAnsi="Times New Roman"/>
        </w:rPr>
        <w:t xml:space="preserve">on SLM </w:t>
      </w:r>
      <w:r w:rsidRPr="008F1AEE">
        <w:rPr>
          <w:rFonts w:ascii="Times New Roman" w:hAnsi="Times New Roman"/>
        </w:rPr>
        <w:t xml:space="preserve">and through a multi-stakeholder and participatory approach. </w:t>
      </w:r>
      <w:r w:rsidR="00C978DF" w:rsidRPr="008F1AEE">
        <w:rPr>
          <w:rFonts w:ascii="Times New Roman" w:hAnsi="Times New Roman"/>
        </w:rPr>
        <w:t>In essence, mainstreaming SLM in local planning has been conducted through the process of developing the investment framework, 2011 (see description of SLM IF below) and all activities have been finalized</w:t>
      </w:r>
    </w:p>
    <w:p w:rsidR="00C978DF" w:rsidRDefault="00C978DF"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The NAP</w:t>
      </w:r>
      <w:r>
        <w:rPr>
          <w:rFonts w:ascii="Times New Roman" w:hAnsi="Times New Roman"/>
        </w:rPr>
        <w:t xml:space="preserve"> </w:t>
      </w:r>
      <w:r w:rsidRPr="008F1AEE">
        <w:rPr>
          <w:rFonts w:ascii="Times New Roman" w:hAnsi="Times New Roman"/>
        </w:rPr>
        <w:t>is a priority activity</w:t>
      </w:r>
      <w:r w:rsidR="00C978DF">
        <w:rPr>
          <w:rFonts w:ascii="Times New Roman" w:hAnsi="Times New Roman"/>
        </w:rPr>
        <w:t xml:space="preserve"> and the IFS are the action planning for the NAP. </w:t>
      </w:r>
      <w:r>
        <w:rPr>
          <w:rFonts w:ascii="Times New Roman" w:hAnsi="Times New Roman"/>
        </w:rPr>
        <w:t>H</w:t>
      </w:r>
      <w:r w:rsidRPr="008F1AEE">
        <w:rPr>
          <w:rFonts w:ascii="Times New Roman" w:hAnsi="Times New Roman"/>
        </w:rPr>
        <w:t>owever,</w:t>
      </w:r>
      <w:r>
        <w:rPr>
          <w:rFonts w:ascii="Times New Roman" w:hAnsi="Times New Roman"/>
        </w:rPr>
        <w:t xml:space="preserve"> </w:t>
      </w:r>
      <w:r w:rsidR="00C978DF">
        <w:rPr>
          <w:rFonts w:ascii="Times New Roman" w:hAnsi="Times New Roman"/>
        </w:rPr>
        <w:t xml:space="preserve">NAP </w:t>
      </w:r>
      <w:r w:rsidR="00C978DF" w:rsidRPr="008F1AEE">
        <w:rPr>
          <w:rFonts w:ascii="Times New Roman" w:hAnsi="Times New Roman"/>
        </w:rPr>
        <w:t>is</w:t>
      </w:r>
      <w:r w:rsidRPr="008F1AEE">
        <w:rPr>
          <w:rFonts w:ascii="Times New Roman" w:hAnsi="Times New Roman"/>
        </w:rPr>
        <w:t xml:space="preserve"> not yet approved</w:t>
      </w:r>
      <w:r w:rsidR="00C978DF" w:rsidRPr="008F1AEE">
        <w:rPr>
          <w:rFonts w:ascii="Times New Roman" w:hAnsi="Times New Roman"/>
        </w:rPr>
        <w:t>...</w:t>
      </w:r>
      <w:r w:rsidR="00C978DF">
        <w:rPr>
          <w:rFonts w:ascii="Times New Roman" w:hAnsi="Times New Roman"/>
        </w:rPr>
        <w:t xml:space="preserve"> This is a priority action post evaluation and forestry should complete this as an absolute priority with the materials generated from this project.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i/>
        </w:rPr>
      </w:pPr>
      <w:r w:rsidRPr="008F1AEE">
        <w:rPr>
          <w:rFonts w:ascii="Times New Roman" w:hAnsi="Times New Roman"/>
          <w:i/>
        </w:rPr>
        <w:t>SLM Investment Framework</w:t>
      </w:r>
    </w:p>
    <w:p w:rsidR="000F4ADA" w:rsidRPr="008F1AEE" w:rsidRDefault="000F4ADA" w:rsidP="007C3C21">
      <w:pPr>
        <w:pStyle w:val="NoSpacing"/>
        <w:jc w:val="both"/>
        <w:rPr>
          <w:rFonts w:ascii="Times New Roman" w:hAnsi="Times New Roman"/>
          <w:i/>
        </w:rPr>
      </w:pPr>
    </w:p>
    <w:p w:rsidR="000F4ADA" w:rsidRPr="008F1AEE" w:rsidRDefault="000F4ADA" w:rsidP="007C3C21">
      <w:pPr>
        <w:pStyle w:val="Default"/>
        <w:jc w:val="both"/>
        <w:rPr>
          <w:rFonts w:ascii="Times New Roman" w:hAnsi="Times New Roman" w:cs="Times New Roman"/>
          <w:sz w:val="22"/>
          <w:szCs w:val="22"/>
          <w:lang w:val="en-GB"/>
        </w:rPr>
      </w:pPr>
      <w:r w:rsidRPr="008F1AEE">
        <w:rPr>
          <w:rFonts w:ascii="Times New Roman" w:hAnsi="Times New Roman" w:cs="Times New Roman"/>
          <w:bCs/>
          <w:sz w:val="22"/>
          <w:szCs w:val="22"/>
          <w:lang w:val="en-GB"/>
        </w:rPr>
        <w:t>The preparation of the Integrated Financing Strategy (Investment Plan) for Sustainable Land Management was conducted from February 2011, with the following objectives</w:t>
      </w:r>
      <w:r w:rsidRPr="008F1AEE">
        <w:rPr>
          <w:rFonts w:ascii="Times New Roman" w:hAnsi="Times New Roman" w:cs="Times New Roman"/>
          <w:sz w:val="22"/>
          <w:szCs w:val="22"/>
          <w:lang w:val="en-GB"/>
        </w:rPr>
        <w:t xml:space="preserve">: </w:t>
      </w:r>
    </w:p>
    <w:p w:rsidR="000F4ADA" w:rsidRPr="008F1AEE" w:rsidRDefault="000F4ADA" w:rsidP="007C3C21">
      <w:pPr>
        <w:pStyle w:val="Default"/>
        <w:jc w:val="both"/>
        <w:rPr>
          <w:rFonts w:ascii="Times New Roman" w:hAnsi="Times New Roman" w:cs="Times New Roman"/>
          <w:sz w:val="22"/>
          <w:szCs w:val="22"/>
          <w:lang w:val="en-GB"/>
        </w:rPr>
      </w:pPr>
    </w:p>
    <w:p w:rsidR="000F4ADA" w:rsidRPr="008F1AEE" w:rsidRDefault="000F4ADA" w:rsidP="007C3C21">
      <w:pPr>
        <w:numPr>
          <w:ilvl w:val="0"/>
          <w:numId w:val="43"/>
        </w:numPr>
        <w:autoSpaceDE w:val="0"/>
        <w:autoSpaceDN w:val="0"/>
        <w:adjustRightInd w:val="0"/>
        <w:spacing w:after="0" w:line="240" w:lineRule="auto"/>
        <w:ind w:left="720" w:hanging="360"/>
        <w:jc w:val="both"/>
        <w:rPr>
          <w:rFonts w:ascii="Times New Roman" w:hAnsi="Times New Roman"/>
          <w:color w:val="000000"/>
          <w:lang w:val="en-GB" w:eastAsia="fr-FR"/>
        </w:rPr>
      </w:pPr>
      <w:r w:rsidRPr="008F1AEE">
        <w:rPr>
          <w:rFonts w:ascii="Times New Roman" w:hAnsi="Times New Roman"/>
          <w:color w:val="000000"/>
          <w:lang w:val="en-GB" w:eastAsia="fr-FR"/>
        </w:rPr>
        <w:t>(a) Review and comment on the draft National Action Plan</w:t>
      </w:r>
    </w:p>
    <w:p w:rsidR="000F4ADA" w:rsidRPr="008F1AEE" w:rsidRDefault="000F4ADA" w:rsidP="007C3C21">
      <w:pPr>
        <w:numPr>
          <w:ilvl w:val="0"/>
          <w:numId w:val="43"/>
        </w:numPr>
        <w:autoSpaceDE w:val="0"/>
        <w:autoSpaceDN w:val="0"/>
        <w:adjustRightInd w:val="0"/>
        <w:spacing w:after="0" w:line="240" w:lineRule="auto"/>
        <w:ind w:left="720" w:hanging="360"/>
        <w:jc w:val="both"/>
        <w:rPr>
          <w:rFonts w:ascii="Times New Roman" w:hAnsi="Times New Roman"/>
          <w:color w:val="000000"/>
          <w:lang w:val="en-GB" w:eastAsia="fr-FR"/>
        </w:rPr>
      </w:pPr>
      <w:r w:rsidRPr="008F1AEE">
        <w:rPr>
          <w:rFonts w:ascii="Times New Roman" w:hAnsi="Times New Roman"/>
          <w:color w:val="000000"/>
          <w:lang w:val="en-GB" w:eastAsia="fr-FR"/>
        </w:rPr>
        <w:t>(b) Identify priority SLM investment needs and opportunities in consultation with the Ministry</w:t>
      </w:r>
      <w:r>
        <w:rPr>
          <w:rFonts w:ascii="Times New Roman" w:hAnsi="Times New Roman"/>
          <w:color w:val="000000"/>
          <w:lang w:val="en-GB" w:eastAsia="fr-FR"/>
        </w:rPr>
        <w:t>;</w:t>
      </w:r>
    </w:p>
    <w:p w:rsidR="000F4ADA" w:rsidRPr="008F1AEE" w:rsidRDefault="000F4ADA" w:rsidP="007C3C21">
      <w:pPr>
        <w:numPr>
          <w:ilvl w:val="0"/>
          <w:numId w:val="43"/>
        </w:numPr>
        <w:autoSpaceDE w:val="0"/>
        <w:autoSpaceDN w:val="0"/>
        <w:adjustRightInd w:val="0"/>
        <w:spacing w:after="0" w:line="240" w:lineRule="auto"/>
        <w:ind w:left="720" w:hanging="360"/>
        <w:jc w:val="both"/>
        <w:rPr>
          <w:rFonts w:ascii="Times New Roman" w:hAnsi="Times New Roman"/>
          <w:color w:val="000000"/>
          <w:lang w:val="en-GB" w:eastAsia="fr-FR"/>
        </w:rPr>
      </w:pPr>
      <w:r w:rsidRPr="008F1AEE">
        <w:rPr>
          <w:rFonts w:ascii="Times New Roman" w:hAnsi="Times New Roman"/>
          <w:color w:val="000000"/>
          <w:lang w:val="en-GB" w:eastAsia="fr-FR"/>
        </w:rPr>
        <w:t xml:space="preserve">(c) </w:t>
      </w:r>
      <w:r>
        <w:rPr>
          <w:rFonts w:ascii="Times New Roman" w:hAnsi="Times New Roman"/>
          <w:color w:val="000000"/>
          <w:lang w:val="en-GB" w:eastAsia="fr-FR"/>
        </w:rPr>
        <w:t>D</w:t>
      </w:r>
      <w:r w:rsidRPr="008F1AEE">
        <w:rPr>
          <w:rFonts w:ascii="Times New Roman" w:hAnsi="Times New Roman"/>
          <w:color w:val="000000"/>
          <w:lang w:val="en-GB" w:eastAsia="fr-FR"/>
        </w:rPr>
        <w:t>evelop a costed SLM Investment Plan</w:t>
      </w:r>
      <w:r>
        <w:rPr>
          <w:rFonts w:ascii="Times New Roman" w:hAnsi="Times New Roman"/>
          <w:color w:val="000000"/>
          <w:lang w:val="en-GB" w:eastAsia="fr-FR"/>
        </w:rPr>
        <w:t>,</w:t>
      </w:r>
      <w:r w:rsidRPr="008F1AEE">
        <w:rPr>
          <w:rFonts w:ascii="Times New Roman" w:hAnsi="Times New Roman"/>
          <w:color w:val="000000"/>
          <w:lang w:val="en-GB" w:eastAsia="fr-FR"/>
        </w:rPr>
        <w:t xml:space="preserve"> including brief concept papers for priority investments</w:t>
      </w:r>
      <w:r>
        <w:rPr>
          <w:rFonts w:ascii="Times New Roman" w:hAnsi="Times New Roman"/>
          <w:color w:val="000000"/>
          <w:lang w:val="en-GB" w:eastAsia="fr-FR"/>
        </w:rPr>
        <w:t>;</w:t>
      </w:r>
      <w:r w:rsidRPr="008F1AEE">
        <w:rPr>
          <w:rFonts w:ascii="Times New Roman" w:hAnsi="Times New Roman"/>
          <w:color w:val="000000"/>
          <w:lang w:val="en-GB" w:eastAsia="fr-FR"/>
        </w:rPr>
        <w:t xml:space="preserve"> </w:t>
      </w:r>
    </w:p>
    <w:p w:rsidR="000F4ADA" w:rsidRPr="008F1AEE" w:rsidRDefault="000F4ADA" w:rsidP="007C3C21">
      <w:pPr>
        <w:numPr>
          <w:ilvl w:val="0"/>
          <w:numId w:val="43"/>
        </w:numPr>
        <w:autoSpaceDE w:val="0"/>
        <w:autoSpaceDN w:val="0"/>
        <w:adjustRightInd w:val="0"/>
        <w:spacing w:after="0" w:line="240" w:lineRule="auto"/>
        <w:ind w:left="720" w:hanging="360"/>
        <w:jc w:val="both"/>
        <w:rPr>
          <w:rFonts w:ascii="Times New Roman" w:hAnsi="Times New Roman"/>
          <w:color w:val="000000"/>
          <w:lang w:val="en-GB" w:eastAsia="fr-FR"/>
        </w:rPr>
      </w:pPr>
      <w:r w:rsidRPr="008F1AEE">
        <w:rPr>
          <w:rFonts w:ascii="Times New Roman" w:hAnsi="Times New Roman"/>
          <w:color w:val="000000"/>
          <w:lang w:val="en-GB" w:eastAsia="fr-FR"/>
        </w:rPr>
        <w:t>(d) Identify sourcing of investments for SLM</w:t>
      </w:r>
      <w:r>
        <w:rPr>
          <w:rFonts w:ascii="Times New Roman" w:hAnsi="Times New Roman"/>
          <w:color w:val="000000"/>
          <w:lang w:val="en-GB" w:eastAsia="fr-FR"/>
        </w:rPr>
        <w:t>;</w:t>
      </w:r>
      <w:r w:rsidRPr="008F1AEE">
        <w:rPr>
          <w:rFonts w:ascii="Times New Roman" w:hAnsi="Times New Roman"/>
          <w:color w:val="000000"/>
          <w:lang w:val="en-GB" w:eastAsia="fr-FR"/>
        </w:rPr>
        <w:t xml:space="preserve"> </w:t>
      </w:r>
    </w:p>
    <w:p w:rsidR="000F4ADA" w:rsidRPr="008F1AEE" w:rsidRDefault="000F4ADA" w:rsidP="007C3C21">
      <w:pPr>
        <w:numPr>
          <w:ilvl w:val="0"/>
          <w:numId w:val="43"/>
        </w:numPr>
        <w:autoSpaceDE w:val="0"/>
        <w:autoSpaceDN w:val="0"/>
        <w:adjustRightInd w:val="0"/>
        <w:spacing w:after="0" w:line="240" w:lineRule="auto"/>
        <w:ind w:left="720" w:hanging="360"/>
        <w:jc w:val="both"/>
        <w:rPr>
          <w:rFonts w:ascii="Times New Roman" w:hAnsi="Times New Roman"/>
          <w:color w:val="000000"/>
          <w:lang w:val="en-GB" w:eastAsia="fr-FR"/>
        </w:rPr>
      </w:pPr>
      <w:r w:rsidRPr="008F1AEE">
        <w:rPr>
          <w:rFonts w:ascii="Times New Roman" w:hAnsi="Times New Roman"/>
          <w:color w:val="000000"/>
          <w:lang w:val="en-GB" w:eastAsia="fr-FR"/>
        </w:rPr>
        <w:t>(e) Prepare a consolidated strategy for the SLM Investment Plan, including GEF project in PIF format, involving all stakeholders</w:t>
      </w:r>
      <w:r>
        <w:rPr>
          <w:rFonts w:ascii="Times New Roman" w:hAnsi="Times New Roman"/>
          <w:color w:val="000000"/>
          <w:lang w:val="en-GB" w:eastAsia="fr-FR"/>
        </w:rPr>
        <w:t>;</w:t>
      </w:r>
      <w:r w:rsidRPr="008F1AEE">
        <w:rPr>
          <w:rFonts w:ascii="Times New Roman" w:hAnsi="Times New Roman"/>
          <w:color w:val="000000"/>
          <w:lang w:val="en-GB" w:eastAsia="fr-FR"/>
        </w:rPr>
        <w:t xml:space="preserve"> </w:t>
      </w:r>
    </w:p>
    <w:p w:rsidR="000F4ADA" w:rsidRPr="008F1AEE" w:rsidRDefault="000F4ADA" w:rsidP="007C3C21">
      <w:pPr>
        <w:numPr>
          <w:ilvl w:val="0"/>
          <w:numId w:val="44"/>
        </w:numPr>
        <w:autoSpaceDE w:val="0"/>
        <w:autoSpaceDN w:val="0"/>
        <w:adjustRightInd w:val="0"/>
        <w:spacing w:after="0" w:line="240" w:lineRule="auto"/>
        <w:ind w:left="720" w:hanging="360"/>
        <w:jc w:val="both"/>
        <w:rPr>
          <w:rFonts w:ascii="Times New Roman" w:hAnsi="Times New Roman"/>
          <w:color w:val="000000"/>
          <w:lang w:val="en-GB" w:eastAsia="fr-FR"/>
        </w:rPr>
      </w:pPr>
      <w:r w:rsidRPr="008F1AEE">
        <w:rPr>
          <w:rFonts w:ascii="Times New Roman" w:hAnsi="Times New Roman"/>
          <w:color w:val="000000"/>
          <w:lang w:val="en-GB" w:eastAsia="fr-FR"/>
        </w:rPr>
        <w:t xml:space="preserve">(f) Hold a </w:t>
      </w:r>
      <w:r>
        <w:rPr>
          <w:rFonts w:ascii="Times New Roman" w:hAnsi="Times New Roman"/>
          <w:color w:val="000000"/>
          <w:lang w:val="en-GB" w:eastAsia="fr-FR"/>
        </w:rPr>
        <w:t>two</w:t>
      </w:r>
      <w:r w:rsidRPr="008F1AEE">
        <w:rPr>
          <w:rFonts w:ascii="Times New Roman" w:hAnsi="Times New Roman"/>
          <w:color w:val="000000"/>
          <w:lang w:val="en-GB" w:eastAsia="fr-FR"/>
        </w:rPr>
        <w:t>-day national validation workshop among all stakeholders in order to communicate results of findings and recommendations.</w:t>
      </w:r>
    </w:p>
    <w:p w:rsidR="000F4ADA" w:rsidRPr="008F1AEE" w:rsidRDefault="000F4ADA" w:rsidP="007C3C21">
      <w:pPr>
        <w:pStyle w:val="Default"/>
        <w:jc w:val="both"/>
        <w:rPr>
          <w:rFonts w:ascii="Times New Roman" w:hAnsi="Times New Roman" w:cs="Times New Roman"/>
          <w:sz w:val="22"/>
          <w:szCs w:val="22"/>
          <w:lang w:val="en-GB"/>
        </w:rPr>
      </w:pPr>
    </w:p>
    <w:p w:rsidR="000F4ADA" w:rsidRPr="008F1AEE" w:rsidRDefault="000F4ADA" w:rsidP="007C3C21">
      <w:pPr>
        <w:pStyle w:val="Default"/>
        <w:jc w:val="both"/>
        <w:rPr>
          <w:rFonts w:ascii="Times New Roman" w:hAnsi="Times New Roman" w:cs="Times New Roman"/>
          <w:i/>
          <w:sz w:val="22"/>
          <w:szCs w:val="22"/>
          <w:lang w:val="en-GB"/>
        </w:rPr>
      </w:pPr>
      <w:r w:rsidRPr="008F1AEE">
        <w:rPr>
          <w:rFonts w:ascii="Times New Roman" w:hAnsi="Times New Roman" w:cs="Times New Roman"/>
          <w:sz w:val="22"/>
          <w:szCs w:val="22"/>
          <w:lang w:val="en-GB"/>
        </w:rPr>
        <w:t xml:space="preserve">The purpose of the </w:t>
      </w:r>
      <w:r w:rsidRPr="008F1AEE">
        <w:rPr>
          <w:rFonts w:ascii="Times New Roman" w:hAnsi="Times New Roman" w:cs="Times New Roman"/>
          <w:b/>
          <w:sz w:val="22"/>
          <w:szCs w:val="22"/>
          <w:lang w:val="en-GB"/>
        </w:rPr>
        <w:t>Integrated Financing Strategy (SLM Investment Plan)</w:t>
      </w:r>
      <w:r w:rsidRPr="008F1AEE">
        <w:rPr>
          <w:rFonts w:ascii="Times New Roman" w:hAnsi="Times New Roman" w:cs="Times New Roman"/>
          <w:sz w:val="22"/>
          <w:szCs w:val="22"/>
          <w:lang w:val="en-GB"/>
        </w:rPr>
        <w:t xml:space="preserve"> is stated </w:t>
      </w:r>
      <w:r>
        <w:rPr>
          <w:rFonts w:ascii="Times New Roman" w:hAnsi="Times New Roman" w:cs="Times New Roman"/>
          <w:sz w:val="22"/>
          <w:szCs w:val="22"/>
          <w:lang w:val="en-GB"/>
        </w:rPr>
        <w:t>thus</w:t>
      </w:r>
      <w:r>
        <w:rPr>
          <w:rFonts w:ascii="Times New Roman" w:hAnsi="Times New Roman"/>
          <w:lang w:val="en-GB" w:eastAsia="fr-FR"/>
        </w:rPr>
        <w:t>;</w:t>
      </w:r>
      <w:r w:rsidRPr="008F1AEE">
        <w:rPr>
          <w:rFonts w:ascii="Times New Roman" w:hAnsi="Times New Roman" w:cs="Times New Roman"/>
          <w:i/>
          <w:sz w:val="22"/>
          <w:szCs w:val="22"/>
          <w:lang w:val="en-GB"/>
        </w:rPr>
        <w:t xml:space="preserve"> </w:t>
      </w:r>
    </w:p>
    <w:p w:rsidR="000F4ADA" w:rsidRPr="008F1AEE" w:rsidRDefault="000F4ADA" w:rsidP="007C3C21">
      <w:pPr>
        <w:pStyle w:val="Default"/>
        <w:jc w:val="both"/>
        <w:rPr>
          <w:rFonts w:ascii="Times New Roman" w:hAnsi="Times New Roman" w:cs="Times New Roman"/>
          <w:i/>
          <w:sz w:val="22"/>
          <w:szCs w:val="22"/>
          <w:lang w:val="en-GB"/>
        </w:rPr>
      </w:pPr>
    </w:p>
    <w:p w:rsidR="000F4ADA" w:rsidRPr="008F1AEE" w:rsidRDefault="000F4ADA" w:rsidP="007C3C21">
      <w:pPr>
        <w:pStyle w:val="Default"/>
        <w:ind w:left="720"/>
        <w:jc w:val="both"/>
        <w:rPr>
          <w:rFonts w:ascii="Times New Roman" w:hAnsi="Times New Roman" w:cs="Times New Roman"/>
          <w:sz w:val="22"/>
          <w:szCs w:val="22"/>
          <w:lang w:val="en-GB"/>
        </w:rPr>
      </w:pPr>
      <w:r w:rsidRPr="008F1AEE">
        <w:rPr>
          <w:rFonts w:ascii="Times New Roman" w:hAnsi="Times New Roman" w:cs="Times New Roman"/>
          <w:i/>
          <w:sz w:val="22"/>
          <w:szCs w:val="22"/>
          <w:lang w:val="en-GB"/>
        </w:rPr>
        <w:t>'</w:t>
      </w:r>
      <w:r w:rsidR="004443B7" w:rsidRPr="008F1AEE">
        <w:rPr>
          <w:rFonts w:ascii="Times New Roman" w:hAnsi="Times New Roman" w:cs="Times New Roman"/>
          <w:i/>
          <w:sz w:val="22"/>
          <w:szCs w:val="22"/>
          <w:lang w:val="en-GB"/>
        </w:rPr>
        <w:t>To</w:t>
      </w:r>
      <w:r w:rsidRPr="008F1AEE">
        <w:rPr>
          <w:rFonts w:ascii="Times New Roman" w:hAnsi="Times New Roman" w:cs="Times New Roman"/>
          <w:i/>
          <w:sz w:val="22"/>
          <w:szCs w:val="22"/>
          <w:lang w:val="en-GB"/>
        </w:rPr>
        <w:t xml:space="preserve"> develop</w:t>
      </w:r>
      <w:r w:rsidRPr="008F1AEE">
        <w:rPr>
          <w:rFonts w:ascii="Times New Roman" w:hAnsi="Times New Roman" w:cs="Times New Roman"/>
          <w:b/>
          <w:i/>
          <w:sz w:val="22"/>
          <w:szCs w:val="22"/>
          <w:lang w:val="en-GB"/>
        </w:rPr>
        <w:t xml:space="preserve"> </w:t>
      </w:r>
      <w:r w:rsidRPr="008F1AEE">
        <w:rPr>
          <w:rFonts w:ascii="Times New Roman" w:hAnsi="Times New Roman" w:cs="Times New Roman"/>
          <w:i/>
          <w:sz w:val="22"/>
          <w:szCs w:val="22"/>
          <w:lang w:val="en-GB"/>
        </w:rPr>
        <w:t>a pragmatic and realistic mechanism of funding in order to incorporate the concept of SLM in Mauritius and Rodrigues.  he SLM investment framework will build upon a number of initiatives that have been undertaken in Mauritius in the past years, including the NEAP (National Environmental Action Plan), the NDS (National Development Strategy) and the EIP (Environment Investment Programme)</w:t>
      </w:r>
      <w:r>
        <w:rPr>
          <w:rFonts w:ascii="Times New Roman" w:hAnsi="Times New Roman" w:cs="Times New Roman"/>
          <w:i/>
          <w:sz w:val="22"/>
          <w:szCs w:val="22"/>
          <w:lang w:val="en-GB"/>
        </w:rPr>
        <w:t>’</w:t>
      </w:r>
      <w:r w:rsidRPr="008F1AEE">
        <w:rPr>
          <w:rFonts w:ascii="Times New Roman" w:hAnsi="Times New Roman" w:cs="Times New Roman"/>
          <w:i/>
          <w:sz w:val="22"/>
          <w:szCs w:val="22"/>
          <w:lang w:val="en-GB"/>
        </w:rPr>
        <w:t>.'</w:t>
      </w:r>
    </w:p>
    <w:p w:rsidR="000F4ADA" w:rsidRPr="008F1AEE" w:rsidRDefault="000F4ADA" w:rsidP="007C3C21">
      <w:pPr>
        <w:pStyle w:val="NoSpacing"/>
        <w:jc w:val="both"/>
        <w:rPr>
          <w:rFonts w:ascii="Times New Roman" w:hAnsi="Times New Roman"/>
          <w:i/>
        </w:rPr>
      </w:pPr>
    </w:p>
    <w:p w:rsidR="000F4ADA" w:rsidRPr="008F1AEE" w:rsidRDefault="000F4ADA" w:rsidP="007C3C21">
      <w:pPr>
        <w:pStyle w:val="NoSpacing"/>
        <w:jc w:val="both"/>
        <w:rPr>
          <w:rFonts w:ascii="Times New Roman" w:hAnsi="Times New Roman"/>
        </w:rPr>
      </w:pPr>
      <w:r w:rsidRPr="008F1AEE">
        <w:rPr>
          <w:rFonts w:ascii="Times New Roman" w:hAnsi="Times New Roman"/>
        </w:rPr>
        <w:t xml:space="preserve">The Integrated Financing Strategy (SLM Investment Plan) was developed through </w:t>
      </w:r>
      <w:r>
        <w:rPr>
          <w:rFonts w:ascii="Times New Roman" w:hAnsi="Times New Roman"/>
        </w:rPr>
        <w:t xml:space="preserve">a </w:t>
      </w:r>
      <w:r w:rsidRPr="008F1AEE">
        <w:rPr>
          <w:rFonts w:ascii="Times New Roman" w:hAnsi="Times New Roman"/>
        </w:rPr>
        <w:t>participatory and multi-stakeholder process intended to develop a pragmatic and realistic mechanism of funding in order to incorporate the concept of SLM in Mauritius and Rodrigues. The NAP and Integrated Financing Strategy (IFS) thus build upon a number of initiatives undertaken in Mauritius in the recent years, including the NEAP (National Environmental Action Plan), the NDS (National Development Strategy) and the EIP (Environment Investment Program).</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The process of developing the IFS involved a series of consultations (including financing identification) carried out during the two-week Field Phase</w:t>
      </w:r>
      <w:r>
        <w:rPr>
          <w:rFonts w:ascii="Times New Roman" w:hAnsi="Times New Roman"/>
        </w:rPr>
        <w:t xml:space="preserve"> </w:t>
      </w:r>
      <w:r w:rsidRPr="008F1AEE">
        <w:rPr>
          <w:rFonts w:ascii="Times New Roman" w:hAnsi="Times New Roman"/>
        </w:rPr>
        <w:t>(15-27</w:t>
      </w:r>
      <w:r>
        <w:rPr>
          <w:rFonts w:ascii="Times New Roman" w:hAnsi="Times New Roman"/>
        </w:rPr>
        <w:t xml:space="preserve"> </w:t>
      </w:r>
      <w:r w:rsidRPr="008F1AEE">
        <w:rPr>
          <w:rFonts w:ascii="Times New Roman" w:hAnsi="Times New Roman"/>
        </w:rPr>
        <w:t>February 2011). A summary was presented of 52 interviewees (</w:t>
      </w:r>
      <w:r>
        <w:rPr>
          <w:rFonts w:ascii="Times New Roman" w:hAnsi="Times New Roman"/>
        </w:rPr>
        <w:t>including</w:t>
      </w:r>
      <w:r w:rsidRPr="008F1AEE">
        <w:rPr>
          <w:rFonts w:ascii="Times New Roman" w:hAnsi="Times New Roman"/>
        </w:rPr>
        <w:t xml:space="preserve"> 23 females) from 23 institutions (key stakeholders) who contributed to this series of consultation activity. Two inception workshops were carried out in Monvert, Mauritius, on </w:t>
      </w:r>
      <w:r>
        <w:rPr>
          <w:rFonts w:ascii="Times New Roman" w:hAnsi="Times New Roman"/>
        </w:rPr>
        <w:t xml:space="preserve">18 </w:t>
      </w:r>
      <w:r w:rsidRPr="008F1AEE">
        <w:rPr>
          <w:rFonts w:ascii="Times New Roman" w:hAnsi="Times New Roman"/>
        </w:rPr>
        <w:t xml:space="preserve">February 2011, and in Point Venus Hotel, Rodrigues, on </w:t>
      </w:r>
      <w:r>
        <w:rPr>
          <w:rFonts w:ascii="Times New Roman" w:hAnsi="Times New Roman"/>
        </w:rPr>
        <w:t xml:space="preserve">24 </w:t>
      </w:r>
      <w:r w:rsidRPr="008F1AEE">
        <w:rPr>
          <w:rFonts w:ascii="Times New Roman" w:hAnsi="Times New Roman"/>
        </w:rPr>
        <w:t>February 2011, from a wide range of institutions.</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The IFS is a rolling SLM action plan</w:t>
      </w:r>
      <w:r>
        <w:rPr>
          <w:rFonts w:ascii="Times New Roman" w:hAnsi="Times New Roman"/>
        </w:rPr>
        <w:t>,</w:t>
      </w:r>
      <w:r w:rsidRPr="008F1AEE">
        <w:rPr>
          <w:rFonts w:ascii="Times New Roman" w:hAnsi="Times New Roman"/>
        </w:rPr>
        <w:t xml:space="preserve"> but before it can be properly implemented</w:t>
      </w:r>
      <w:r>
        <w:rPr>
          <w:rFonts w:ascii="Times New Roman" w:hAnsi="Times New Roman"/>
        </w:rPr>
        <w:t xml:space="preserve"> however </w:t>
      </w:r>
      <w:r w:rsidR="00EB4E10" w:rsidRPr="008F1AEE">
        <w:rPr>
          <w:rFonts w:ascii="Times New Roman" w:hAnsi="Times New Roman"/>
        </w:rPr>
        <w:t>coordination</w:t>
      </w:r>
      <w:r w:rsidRPr="008F1AEE">
        <w:rPr>
          <w:rFonts w:ascii="Times New Roman" w:hAnsi="Times New Roman"/>
        </w:rPr>
        <w:t xml:space="preserve"> and monitoring mechanism must be agreed</w:t>
      </w:r>
      <w:r>
        <w:rPr>
          <w:rFonts w:ascii="Times New Roman" w:hAnsi="Times New Roman"/>
        </w:rPr>
        <w:t xml:space="preserve"> upon</w:t>
      </w:r>
      <w:r w:rsidRPr="008F1AEE">
        <w:rPr>
          <w:rFonts w:ascii="Times New Roman" w:hAnsi="Times New Roman"/>
        </w:rPr>
        <w:t xml:space="preserve">. The National Action Plan NAP is in draft and said to </w:t>
      </w:r>
      <w:r>
        <w:rPr>
          <w:rFonts w:ascii="Times New Roman" w:hAnsi="Times New Roman"/>
        </w:rPr>
        <w:t>have</w:t>
      </w:r>
      <w:r w:rsidRPr="008F1AEE">
        <w:rPr>
          <w:rFonts w:ascii="Times New Roman" w:hAnsi="Times New Roman"/>
        </w:rPr>
        <w:t xml:space="preserve"> priority for finaliz</w:t>
      </w:r>
      <w:r>
        <w:rPr>
          <w:rFonts w:ascii="Times New Roman" w:hAnsi="Times New Roman"/>
        </w:rPr>
        <w:t>ation</w:t>
      </w:r>
      <w:r w:rsidRPr="008F1AEE">
        <w:rPr>
          <w:rFonts w:ascii="Times New Roman" w:hAnsi="Times New Roman"/>
        </w:rPr>
        <w:t xml:space="preserve"> (conservator of Forests). This is important for the momentum generated by the project regarding SLM.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 xml:space="preserve">The terminal evaluation workshop participants maintained that </w:t>
      </w:r>
      <w:r w:rsidR="00605BA7">
        <w:rPr>
          <w:rFonts w:ascii="Times New Roman" w:hAnsi="Times New Roman"/>
        </w:rPr>
        <w:t xml:space="preserve">many of the SLM </w:t>
      </w:r>
      <w:r w:rsidRPr="008F1AEE">
        <w:rPr>
          <w:rFonts w:ascii="Times New Roman" w:hAnsi="Times New Roman"/>
        </w:rPr>
        <w:t xml:space="preserve">projects </w:t>
      </w:r>
      <w:r w:rsidR="00605BA7">
        <w:rPr>
          <w:rFonts w:ascii="Times New Roman" w:hAnsi="Times New Roman"/>
        </w:rPr>
        <w:t xml:space="preserve">planned in the IFS </w:t>
      </w:r>
      <w:r w:rsidRPr="008F1AEE">
        <w:rPr>
          <w:rFonts w:ascii="Times New Roman" w:hAnsi="Times New Roman"/>
        </w:rPr>
        <w:t>are actually being undertaken, for example, the implementation of the Baird report for coastal protection work (erosion), islet beach protection walls and prevention of access (vehicular) on public beaches Flic and Flac, Bella Ma</w:t>
      </w:r>
      <w:r w:rsidR="009210F4">
        <w:rPr>
          <w:rFonts w:ascii="Times New Roman" w:hAnsi="Times New Roman"/>
        </w:rPr>
        <w:t>r</w:t>
      </w:r>
      <w:r w:rsidRPr="008F1AEE">
        <w:rPr>
          <w:rFonts w:ascii="Times New Roman" w:hAnsi="Times New Roman"/>
        </w:rPr>
        <w:t xml:space="preserve">e and Mon Choisi. The implementation of the recommendations </w:t>
      </w:r>
      <w:r>
        <w:rPr>
          <w:rFonts w:ascii="Times New Roman" w:hAnsi="Times New Roman"/>
        </w:rPr>
        <w:t>by</w:t>
      </w:r>
      <w:r w:rsidRPr="008F1AEE">
        <w:rPr>
          <w:rFonts w:ascii="Times New Roman" w:hAnsi="Times New Roman"/>
        </w:rPr>
        <w:t xml:space="preserve"> the integrated coastal zone management framework study is also ongoing, </w:t>
      </w:r>
      <w:r>
        <w:rPr>
          <w:rFonts w:ascii="Times New Roman" w:hAnsi="Times New Roman"/>
        </w:rPr>
        <w:t>as is</w:t>
      </w:r>
      <w:r w:rsidRPr="008F1AEE">
        <w:rPr>
          <w:rFonts w:ascii="Times New Roman" w:hAnsi="Times New Roman"/>
        </w:rPr>
        <w:t xml:space="preserve"> the implementation of recommendations of the environmentally sensitive areas study. </w:t>
      </w:r>
      <w:r>
        <w:rPr>
          <w:rFonts w:ascii="Times New Roman" w:hAnsi="Times New Roman"/>
        </w:rPr>
        <w:t>The p</w:t>
      </w:r>
      <w:r w:rsidRPr="008F1AEE">
        <w:rPr>
          <w:rFonts w:ascii="Times New Roman" w:hAnsi="Times New Roman"/>
        </w:rPr>
        <w:t>rivate sector is funding some of the NGO work as a result of the engagement facilitated by the project.</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b/>
          <w:i/>
        </w:rPr>
      </w:pPr>
      <w:r w:rsidRPr="008F1AEE">
        <w:rPr>
          <w:rFonts w:ascii="Times New Roman" w:hAnsi="Times New Roman"/>
          <w:b/>
          <w:i/>
        </w:rPr>
        <w:t>Outcome 2:</w:t>
      </w:r>
      <w:r w:rsidRPr="008F1AEE">
        <w:rPr>
          <w:rFonts w:ascii="Times New Roman" w:hAnsi="Times New Roman"/>
          <w:b/>
          <w:i/>
        </w:rPr>
        <w:tab/>
        <w:t>Human resource capacities needed for SLM are developed.</w:t>
      </w:r>
      <w:r w:rsidR="00F6504C">
        <w:rPr>
          <w:rFonts w:ascii="Times New Roman" w:hAnsi="Times New Roman"/>
          <w:b/>
          <w:i/>
        </w:rPr>
        <w:t xml:space="preserve"> (Annex 11- List of activities)</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Output 2.1.</w:t>
      </w:r>
      <w:r w:rsidRPr="008F1AEE">
        <w:rPr>
          <w:rFonts w:ascii="Times New Roman" w:hAnsi="Times New Roman"/>
        </w:rPr>
        <w:tab/>
        <w:t>Enhanced capacities for use of integrated land information systems/GIS/remote sensing;</w:t>
      </w:r>
    </w:p>
    <w:p w:rsidR="000F4ADA" w:rsidRPr="008F1AEE" w:rsidRDefault="000F4ADA" w:rsidP="007C3C21">
      <w:pPr>
        <w:pStyle w:val="NoSpacing"/>
        <w:jc w:val="both"/>
        <w:rPr>
          <w:rFonts w:ascii="Times New Roman" w:hAnsi="Times New Roman"/>
        </w:rPr>
      </w:pPr>
      <w:r w:rsidRPr="008F1AEE">
        <w:rPr>
          <w:rFonts w:ascii="Times New Roman" w:hAnsi="Times New Roman"/>
        </w:rPr>
        <w:t>Output 2.2.</w:t>
      </w:r>
      <w:r w:rsidRPr="008F1AEE">
        <w:rPr>
          <w:rFonts w:ascii="Times New Roman" w:hAnsi="Times New Roman"/>
        </w:rPr>
        <w:tab/>
        <w:t>Enhanced capacities for sustainable pasture management and sustainable agriculture;</w:t>
      </w:r>
    </w:p>
    <w:p w:rsidR="000F4ADA" w:rsidRPr="008F1AEE" w:rsidRDefault="000F4ADA" w:rsidP="007C3C21">
      <w:pPr>
        <w:pStyle w:val="NoSpacing"/>
        <w:jc w:val="both"/>
        <w:rPr>
          <w:rFonts w:ascii="Times New Roman" w:hAnsi="Times New Roman"/>
        </w:rPr>
      </w:pPr>
      <w:r w:rsidRPr="008F1AEE">
        <w:rPr>
          <w:rFonts w:ascii="Times New Roman" w:hAnsi="Times New Roman"/>
        </w:rPr>
        <w:t>Output 2.3.</w:t>
      </w:r>
      <w:r w:rsidRPr="008F1AEE">
        <w:rPr>
          <w:rFonts w:ascii="Times New Roman" w:hAnsi="Times New Roman"/>
        </w:rPr>
        <w:tab/>
        <w:t>Development of capacities for the use of LIS/LIMS and SLM guidelines for integrating SLM into planning at central and local authority level;</w:t>
      </w:r>
    </w:p>
    <w:p w:rsidR="000F4ADA" w:rsidRPr="008F1AEE" w:rsidRDefault="000F4ADA" w:rsidP="007C3C21">
      <w:pPr>
        <w:pStyle w:val="NoSpacing"/>
        <w:jc w:val="both"/>
        <w:rPr>
          <w:rFonts w:ascii="Times New Roman" w:hAnsi="Times New Roman"/>
        </w:rPr>
      </w:pPr>
      <w:r w:rsidRPr="008F1AEE">
        <w:rPr>
          <w:rFonts w:ascii="Times New Roman" w:hAnsi="Times New Roman"/>
        </w:rPr>
        <w:t>Output 2.4.</w:t>
      </w:r>
      <w:r w:rsidRPr="008F1AEE">
        <w:rPr>
          <w:rFonts w:ascii="Times New Roman" w:hAnsi="Times New Roman"/>
        </w:rPr>
        <w:tab/>
        <w:t>Development of expertise in environmental/natural resource economics;</w:t>
      </w:r>
    </w:p>
    <w:p w:rsidR="000F4ADA" w:rsidRPr="008F1AEE" w:rsidRDefault="000F4ADA" w:rsidP="007C3C21">
      <w:pPr>
        <w:pStyle w:val="NoSpacing"/>
        <w:jc w:val="both"/>
        <w:rPr>
          <w:rFonts w:ascii="Times New Roman" w:hAnsi="Times New Roman"/>
        </w:rPr>
      </w:pPr>
      <w:r w:rsidRPr="008F1AEE">
        <w:rPr>
          <w:rFonts w:ascii="Times New Roman" w:hAnsi="Times New Roman"/>
        </w:rPr>
        <w:t>Output 2.5.</w:t>
      </w:r>
      <w:r w:rsidRPr="008F1AEE">
        <w:rPr>
          <w:rFonts w:ascii="Times New Roman" w:hAnsi="Times New Roman"/>
        </w:rPr>
        <w:tab/>
        <w:t>Enhanced capacities for restoration and management of fire-degraded, sub-humid mountain ecosystems.</w:t>
      </w:r>
    </w:p>
    <w:p w:rsidR="000F4ADA" w:rsidRPr="008F1AEE" w:rsidRDefault="000F4ADA" w:rsidP="007C3C21">
      <w:pPr>
        <w:pStyle w:val="NoSpacing"/>
        <w:jc w:val="both"/>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0"/>
        <w:gridCol w:w="3061"/>
        <w:gridCol w:w="3597"/>
      </w:tblGrid>
      <w:tr w:rsidR="004D3FF0" w:rsidRPr="00EB490F" w:rsidTr="00EB490F">
        <w:tc>
          <w:tcPr>
            <w:tcW w:w="9828" w:type="dxa"/>
            <w:gridSpan w:val="3"/>
            <w:tcBorders>
              <w:top w:val="single" w:sz="4" w:space="0" w:color="auto"/>
              <w:left w:val="single" w:sz="4" w:space="0" w:color="auto"/>
              <w:bottom w:val="single" w:sz="4" w:space="0" w:color="auto"/>
              <w:right w:val="single" w:sz="4" w:space="0" w:color="auto"/>
            </w:tcBorders>
            <w:hideMark/>
          </w:tcPr>
          <w:p w:rsidR="00A14F5F" w:rsidRPr="00EB490F" w:rsidRDefault="00A14F5F" w:rsidP="007C3C21">
            <w:pPr>
              <w:pStyle w:val="NoSpacing"/>
              <w:jc w:val="both"/>
              <w:rPr>
                <w:rFonts w:ascii="Cambria" w:hAnsi="Cambria"/>
                <w:sz w:val="18"/>
                <w:szCs w:val="18"/>
              </w:rPr>
            </w:pPr>
            <w:r w:rsidRPr="00EB490F">
              <w:rPr>
                <w:rFonts w:ascii="Cambria" w:hAnsi="Cambria"/>
                <w:sz w:val="18"/>
                <w:szCs w:val="18"/>
              </w:rPr>
              <w:t>Outcome 2: Human resource capacities needed for SLM are developed.</w:t>
            </w:r>
          </w:p>
          <w:p w:rsidR="004D3FF0" w:rsidRPr="00EB490F" w:rsidRDefault="004D3FF0" w:rsidP="007C3C21">
            <w:pPr>
              <w:pStyle w:val="NoSpacing"/>
              <w:jc w:val="both"/>
              <w:rPr>
                <w:rFonts w:ascii="Cambria" w:hAnsi="Cambria"/>
                <w:sz w:val="18"/>
                <w:szCs w:val="18"/>
              </w:rPr>
            </w:pPr>
          </w:p>
        </w:tc>
      </w:tr>
      <w:tr w:rsidR="000F4ADA" w:rsidRPr="00EB490F" w:rsidTr="00EB490F">
        <w:tc>
          <w:tcPr>
            <w:tcW w:w="3170" w:type="dxa"/>
            <w:tcBorders>
              <w:top w:val="single" w:sz="4" w:space="0" w:color="auto"/>
              <w:left w:val="single" w:sz="4" w:space="0" w:color="auto"/>
              <w:bottom w:val="single" w:sz="4" w:space="0" w:color="auto"/>
              <w:right w:val="single" w:sz="4" w:space="0" w:color="auto"/>
            </w:tcBorders>
            <w:hideMark/>
          </w:tcPr>
          <w:p w:rsidR="000F4ADA" w:rsidRPr="00EB490F" w:rsidRDefault="00141958" w:rsidP="007C3C21">
            <w:pPr>
              <w:pStyle w:val="NoSpacing"/>
              <w:jc w:val="both"/>
              <w:rPr>
                <w:rFonts w:ascii="Cambria" w:hAnsi="Cambria"/>
                <w:sz w:val="18"/>
                <w:szCs w:val="18"/>
              </w:rPr>
            </w:pPr>
            <w:r w:rsidRPr="00EB490F">
              <w:rPr>
                <w:rFonts w:ascii="Cambria" w:hAnsi="Cambria"/>
                <w:sz w:val="18"/>
                <w:szCs w:val="18"/>
              </w:rPr>
              <w:t xml:space="preserve">Overall </w:t>
            </w:r>
            <w:r w:rsidR="00A14F5F" w:rsidRPr="00EB490F">
              <w:rPr>
                <w:rFonts w:ascii="Cambria" w:hAnsi="Cambria"/>
                <w:sz w:val="18"/>
                <w:szCs w:val="18"/>
              </w:rPr>
              <w:t xml:space="preserve">Indicator </w:t>
            </w:r>
          </w:p>
        </w:tc>
        <w:tc>
          <w:tcPr>
            <w:tcW w:w="3061" w:type="dxa"/>
            <w:tcBorders>
              <w:top w:val="single" w:sz="4" w:space="0" w:color="auto"/>
              <w:left w:val="single" w:sz="4" w:space="0" w:color="auto"/>
              <w:bottom w:val="single" w:sz="4" w:space="0" w:color="auto"/>
              <w:right w:val="single" w:sz="4" w:space="0" w:color="auto"/>
            </w:tcBorders>
            <w:hideMark/>
          </w:tcPr>
          <w:p w:rsidR="000F4ADA" w:rsidRPr="00EB490F" w:rsidRDefault="000F4ADA" w:rsidP="007C3C21">
            <w:pPr>
              <w:pStyle w:val="NoSpacing"/>
              <w:jc w:val="both"/>
              <w:rPr>
                <w:rFonts w:ascii="Cambria" w:hAnsi="Cambria"/>
                <w:sz w:val="18"/>
                <w:szCs w:val="18"/>
              </w:rPr>
            </w:pPr>
          </w:p>
        </w:tc>
        <w:tc>
          <w:tcPr>
            <w:tcW w:w="3597" w:type="dxa"/>
            <w:tcBorders>
              <w:top w:val="single" w:sz="4" w:space="0" w:color="auto"/>
              <w:left w:val="single" w:sz="4" w:space="0" w:color="auto"/>
              <w:bottom w:val="single" w:sz="4" w:space="0" w:color="auto"/>
              <w:right w:val="single" w:sz="4" w:space="0" w:color="auto"/>
            </w:tcBorders>
            <w:hideMark/>
          </w:tcPr>
          <w:p w:rsidR="000F4ADA" w:rsidRPr="00EB490F" w:rsidRDefault="000F4ADA" w:rsidP="007C3C21">
            <w:pPr>
              <w:pStyle w:val="NoSpacing"/>
              <w:jc w:val="both"/>
              <w:rPr>
                <w:rFonts w:ascii="Cambria" w:hAnsi="Cambria"/>
                <w:sz w:val="18"/>
                <w:szCs w:val="18"/>
              </w:rPr>
            </w:pPr>
            <w:r w:rsidRPr="00EB490F">
              <w:rPr>
                <w:rFonts w:ascii="Cambria" w:hAnsi="Cambria"/>
                <w:sz w:val="18"/>
                <w:szCs w:val="18"/>
              </w:rPr>
              <w:t>Rating</w:t>
            </w:r>
          </w:p>
        </w:tc>
      </w:tr>
      <w:tr w:rsidR="006213D3"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6213D3" w:rsidRPr="00EB490F" w:rsidRDefault="006213D3" w:rsidP="007C3C21">
            <w:pPr>
              <w:pStyle w:val="NoSpacing"/>
              <w:jc w:val="both"/>
              <w:rPr>
                <w:rFonts w:ascii="Cambria" w:hAnsi="Cambria"/>
                <w:sz w:val="18"/>
                <w:szCs w:val="18"/>
              </w:rPr>
            </w:pPr>
            <w:r w:rsidRPr="00EB490F">
              <w:rPr>
                <w:rFonts w:ascii="Cambria" w:hAnsi="Cambria"/>
                <w:sz w:val="18"/>
                <w:szCs w:val="18"/>
              </w:rPr>
              <w:t>The staffs of NRSC, FSM, FSR, Mol, AREU, UoM and MSIRI has the capacity to integrate new satellite imagery obtained by NRSC into their LISs and to use it for monitoring and or analyses related to SLM.</w:t>
            </w:r>
          </w:p>
          <w:p w:rsidR="006213D3" w:rsidRPr="00EB490F" w:rsidRDefault="006213D3" w:rsidP="007C3C21">
            <w:pPr>
              <w:pStyle w:val="NoSpacing"/>
              <w:jc w:val="both"/>
              <w:rPr>
                <w:rFonts w:ascii="Cambria" w:hAnsi="Cambria"/>
                <w:sz w:val="18"/>
                <w:szCs w:val="18"/>
              </w:rPr>
            </w:pPr>
          </w:p>
        </w:tc>
        <w:tc>
          <w:tcPr>
            <w:tcW w:w="3597" w:type="dxa"/>
            <w:vMerge w:val="restart"/>
            <w:tcBorders>
              <w:top w:val="single" w:sz="4" w:space="0" w:color="auto"/>
              <w:left w:val="single" w:sz="4" w:space="0" w:color="auto"/>
              <w:right w:val="single" w:sz="4" w:space="0" w:color="auto"/>
            </w:tcBorders>
            <w:hideMark/>
          </w:tcPr>
          <w:p w:rsidR="006213D3" w:rsidRPr="00EB490F" w:rsidRDefault="006213D3" w:rsidP="007C3C21">
            <w:pPr>
              <w:pStyle w:val="NoSpacing"/>
              <w:jc w:val="both"/>
              <w:rPr>
                <w:rFonts w:ascii="Cambria" w:hAnsi="Cambria"/>
                <w:sz w:val="18"/>
                <w:szCs w:val="18"/>
              </w:rPr>
            </w:pPr>
            <w:r w:rsidRPr="00EB490F">
              <w:rPr>
                <w:rFonts w:ascii="Cambria" w:hAnsi="Cambria"/>
                <w:sz w:val="18"/>
                <w:szCs w:val="18"/>
              </w:rPr>
              <w:t xml:space="preserve">Satisfactory </w:t>
            </w:r>
          </w:p>
          <w:p w:rsidR="006213D3" w:rsidRPr="00EB490F" w:rsidRDefault="006213D3" w:rsidP="007C3C21">
            <w:pPr>
              <w:pStyle w:val="NoSpacing"/>
              <w:jc w:val="both"/>
              <w:rPr>
                <w:rFonts w:ascii="Cambria" w:hAnsi="Cambria"/>
                <w:sz w:val="18"/>
                <w:szCs w:val="18"/>
              </w:rPr>
            </w:pPr>
          </w:p>
          <w:p w:rsidR="00232383" w:rsidRPr="00EB490F" w:rsidRDefault="00232383" w:rsidP="007C3C21">
            <w:pPr>
              <w:pStyle w:val="NoSpacing"/>
              <w:jc w:val="both"/>
              <w:rPr>
                <w:rFonts w:ascii="Cambria" w:hAnsi="Cambria"/>
                <w:sz w:val="18"/>
                <w:szCs w:val="18"/>
              </w:rPr>
            </w:pPr>
            <w:r w:rsidRPr="00EB490F">
              <w:rPr>
                <w:rFonts w:ascii="Cambria" w:hAnsi="Cambria"/>
                <w:sz w:val="18"/>
                <w:szCs w:val="18"/>
              </w:rPr>
              <w:t>Yes (achieved) Members of these agencies have been trained in SLM.</w:t>
            </w:r>
          </w:p>
          <w:p w:rsidR="00232383" w:rsidRPr="00EB490F" w:rsidRDefault="00232383" w:rsidP="007C3C21">
            <w:pPr>
              <w:pStyle w:val="NoSpacing"/>
              <w:jc w:val="both"/>
              <w:rPr>
                <w:rFonts w:ascii="Cambria" w:hAnsi="Cambria"/>
                <w:sz w:val="18"/>
                <w:szCs w:val="18"/>
              </w:rPr>
            </w:pPr>
            <w:r w:rsidRPr="00EB490F">
              <w:rPr>
                <w:rFonts w:ascii="Cambria" w:hAnsi="Cambria"/>
                <w:sz w:val="18"/>
                <w:szCs w:val="18"/>
              </w:rPr>
              <w:t xml:space="preserve">The national human resources  capacity strengthening element focused on the forestry sector, although SML as a larger conceptual framework for change needs to be strengthened and reinforced </w:t>
            </w:r>
          </w:p>
          <w:p w:rsidR="006213D3" w:rsidRPr="00EB490F" w:rsidRDefault="00232383" w:rsidP="007C3C21">
            <w:pPr>
              <w:pStyle w:val="NoSpacing"/>
              <w:jc w:val="both"/>
              <w:rPr>
                <w:rFonts w:ascii="Cambria" w:hAnsi="Cambria"/>
                <w:sz w:val="18"/>
                <w:szCs w:val="18"/>
              </w:rPr>
            </w:pPr>
            <w:r w:rsidRPr="00EB490F">
              <w:rPr>
                <w:rFonts w:ascii="Cambria" w:hAnsi="Cambria"/>
                <w:sz w:val="18"/>
                <w:szCs w:val="18"/>
              </w:rPr>
              <w:t>with a monitoring system lined to outcome one and outcome three results in particular</w:t>
            </w:r>
          </w:p>
          <w:p w:rsidR="006213D3" w:rsidRPr="00EB490F" w:rsidRDefault="006213D3" w:rsidP="007C3C21">
            <w:pPr>
              <w:pStyle w:val="NoSpacing"/>
              <w:jc w:val="both"/>
              <w:rPr>
                <w:rFonts w:ascii="Cambria" w:hAnsi="Cambria"/>
                <w:sz w:val="18"/>
                <w:szCs w:val="18"/>
              </w:rPr>
            </w:pPr>
            <w:r w:rsidRPr="00EB490F">
              <w:rPr>
                <w:rFonts w:ascii="Cambria" w:hAnsi="Cambria"/>
                <w:sz w:val="18"/>
                <w:szCs w:val="18"/>
              </w:rPr>
              <w:t>.  .</w:t>
            </w:r>
          </w:p>
        </w:tc>
      </w:tr>
      <w:tr w:rsidR="006213D3"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6213D3" w:rsidRPr="00EB490F" w:rsidRDefault="006213D3" w:rsidP="007C3C21">
            <w:pPr>
              <w:pStyle w:val="NoSpacing"/>
              <w:jc w:val="both"/>
              <w:rPr>
                <w:rFonts w:ascii="Cambria" w:hAnsi="Cambria"/>
                <w:sz w:val="18"/>
                <w:szCs w:val="18"/>
              </w:rPr>
            </w:pPr>
            <w:r w:rsidRPr="00EB490F">
              <w:rPr>
                <w:rFonts w:ascii="Cambria" w:hAnsi="Cambria"/>
                <w:sz w:val="18"/>
                <w:szCs w:val="18"/>
              </w:rPr>
              <w:t>Six CBOs and 3 NGOs have participated in tests/applications of range management principles and techniques that they have been trained in.</w:t>
            </w:r>
          </w:p>
          <w:p w:rsidR="006213D3" w:rsidRPr="00EB490F" w:rsidRDefault="006213D3" w:rsidP="007C3C21">
            <w:pPr>
              <w:pStyle w:val="NoSpacing"/>
              <w:jc w:val="both"/>
              <w:rPr>
                <w:rFonts w:ascii="Cambria" w:hAnsi="Cambria"/>
                <w:sz w:val="18"/>
                <w:szCs w:val="18"/>
              </w:rPr>
            </w:pPr>
          </w:p>
        </w:tc>
        <w:tc>
          <w:tcPr>
            <w:tcW w:w="3597" w:type="dxa"/>
            <w:vMerge/>
            <w:tcBorders>
              <w:left w:val="single" w:sz="4" w:space="0" w:color="auto"/>
              <w:right w:val="single" w:sz="4" w:space="0" w:color="auto"/>
            </w:tcBorders>
          </w:tcPr>
          <w:p w:rsidR="006213D3" w:rsidRPr="00EB490F" w:rsidRDefault="006213D3" w:rsidP="007C3C21">
            <w:pPr>
              <w:pStyle w:val="NoSpacing"/>
              <w:jc w:val="both"/>
              <w:rPr>
                <w:rFonts w:ascii="Cambria" w:hAnsi="Cambria"/>
                <w:sz w:val="18"/>
                <w:szCs w:val="18"/>
              </w:rPr>
            </w:pPr>
          </w:p>
        </w:tc>
      </w:tr>
      <w:tr w:rsidR="006213D3" w:rsidRPr="00EB490F" w:rsidTr="00EB490F">
        <w:trPr>
          <w:trHeight w:val="1655"/>
        </w:trPr>
        <w:tc>
          <w:tcPr>
            <w:tcW w:w="6231" w:type="dxa"/>
            <w:gridSpan w:val="2"/>
            <w:tcBorders>
              <w:top w:val="single" w:sz="4" w:space="0" w:color="auto"/>
              <w:left w:val="single" w:sz="4" w:space="0" w:color="auto"/>
              <w:bottom w:val="single" w:sz="4" w:space="0" w:color="auto"/>
              <w:right w:val="single" w:sz="4" w:space="0" w:color="auto"/>
            </w:tcBorders>
          </w:tcPr>
          <w:p w:rsidR="006213D3" w:rsidRPr="00EB490F" w:rsidRDefault="006213D3" w:rsidP="007C3C21">
            <w:pPr>
              <w:pStyle w:val="NoSpacing"/>
              <w:jc w:val="both"/>
              <w:rPr>
                <w:rFonts w:ascii="Cambria" w:hAnsi="Cambria"/>
                <w:sz w:val="18"/>
                <w:szCs w:val="18"/>
              </w:rPr>
            </w:pPr>
            <w:r w:rsidRPr="00EB490F">
              <w:rPr>
                <w:rFonts w:ascii="Cambria" w:hAnsi="Cambria"/>
                <w:sz w:val="18"/>
                <w:szCs w:val="18"/>
              </w:rPr>
              <w:t>2 NGOs have participated in tests/application techniques for the restoration of fire-degraded sub-humid mountain slopes.</w:t>
            </w:r>
          </w:p>
          <w:p w:rsidR="006213D3" w:rsidRPr="00EB490F" w:rsidRDefault="006213D3" w:rsidP="007C3C21">
            <w:pPr>
              <w:pStyle w:val="NoSpacing"/>
              <w:jc w:val="both"/>
              <w:rPr>
                <w:rFonts w:ascii="Cambria" w:hAnsi="Cambria"/>
                <w:sz w:val="18"/>
                <w:szCs w:val="18"/>
              </w:rPr>
            </w:pPr>
          </w:p>
        </w:tc>
        <w:tc>
          <w:tcPr>
            <w:tcW w:w="3597" w:type="dxa"/>
            <w:vMerge/>
            <w:tcBorders>
              <w:left w:val="single" w:sz="4" w:space="0" w:color="auto"/>
              <w:bottom w:val="single" w:sz="4" w:space="0" w:color="auto"/>
              <w:right w:val="single" w:sz="4" w:space="0" w:color="auto"/>
            </w:tcBorders>
          </w:tcPr>
          <w:p w:rsidR="006213D3" w:rsidRPr="00EB490F" w:rsidRDefault="006213D3" w:rsidP="007C3C21">
            <w:pPr>
              <w:pStyle w:val="NoSpacing"/>
              <w:jc w:val="both"/>
              <w:rPr>
                <w:rFonts w:ascii="Cambria" w:hAnsi="Cambria"/>
                <w:sz w:val="18"/>
                <w:szCs w:val="18"/>
              </w:rPr>
            </w:pPr>
          </w:p>
        </w:tc>
      </w:tr>
      <w:tr w:rsidR="00A14F5F" w:rsidRPr="00EB490F" w:rsidTr="00EB490F">
        <w:tc>
          <w:tcPr>
            <w:tcW w:w="9828" w:type="dxa"/>
            <w:gridSpan w:val="3"/>
            <w:tcBorders>
              <w:top w:val="single" w:sz="4" w:space="0" w:color="auto"/>
              <w:left w:val="single" w:sz="4" w:space="0" w:color="auto"/>
              <w:bottom w:val="single" w:sz="4" w:space="0" w:color="auto"/>
              <w:right w:val="single" w:sz="4" w:space="0" w:color="auto"/>
            </w:tcBorders>
            <w:hideMark/>
          </w:tcPr>
          <w:p w:rsidR="00A14F5F" w:rsidRPr="00EB490F" w:rsidRDefault="00A14F5F" w:rsidP="007C3C21">
            <w:pPr>
              <w:pStyle w:val="NoSpacing"/>
              <w:jc w:val="both"/>
              <w:rPr>
                <w:rFonts w:ascii="Cambria" w:hAnsi="Cambria"/>
                <w:sz w:val="18"/>
                <w:szCs w:val="18"/>
              </w:rPr>
            </w:pPr>
            <w:r w:rsidRPr="00EB490F">
              <w:rPr>
                <w:rFonts w:ascii="Cambria" w:hAnsi="Cambria"/>
                <w:sz w:val="18"/>
                <w:szCs w:val="18"/>
              </w:rPr>
              <w:t>Output</w:t>
            </w:r>
            <w:r w:rsidR="00141958" w:rsidRPr="00EB490F">
              <w:rPr>
                <w:rFonts w:ascii="Cambria" w:hAnsi="Cambria"/>
                <w:sz w:val="18"/>
                <w:szCs w:val="18"/>
              </w:rPr>
              <w:t xml:space="preserve"> Indicators </w:t>
            </w:r>
          </w:p>
        </w:tc>
      </w:tr>
      <w:tr w:rsidR="00A14F5F"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A14F5F" w:rsidRPr="00EB490F" w:rsidRDefault="00A14F5F" w:rsidP="007C3C21">
            <w:pPr>
              <w:pStyle w:val="NoSpacing"/>
              <w:jc w:val="both"/>
              <w:rPr>
                <w:rFonts w:ascii="Cambria" w:hAnsi="Cambria"/>
                <w:sz w:val="18"/>
                <w:szCs w:val="18"/>
              </w:rPr>
            </w:pPr>
          </w:p>
          <w:p w:rsidR="00A14F5F" w:rsidRPr="00EB490F" w:rsidRDefault="00A14F5F" w:rsidP="007C3C21">
            <w:pPr>
              <w:pStyle w:val="NoSpacing"/>
              <w:jc w:val="both"/>
              <w:rPr>
                <w:rFonts w:ascii="Cambria" w:hAnsi="Cambria"/>
                <w:sz w:val="18"/>
                <w:szCs w:val="18"/>
              </w:rPr>
            </w:pPr>
            <w:r w:rsidRPr="00EB490F">
              <w:rPr>
                <w:rFonts w:ascii="Cambria" w:hAnsi="Cambria"/>
                <w:sz w:val="18"/>
                <w:szCs w:val="18"/>
              </w:rPr>
              <w:t>2.1 Enhanced capacities for use of integrated land information systems/GIS/ remote sensing for SLM.</w:t>
            </w:r>
          </w:p>
          <w:p w:rsidR="00A14F5F" w:rsidRPr="00EB490F" w:rsidRDefault="00A14F5F" w:rsidP="007C3C21">
            <w:pPr>
              <w:pStyle w:val="NoSpacing"/>
              <w:jc w:val="both"/>
              <w:rPr>
                <w:rFonts w:ascii="Cambria" w:hAnsi="Cambria"/>
                <w:sz w:val="18"/>
                <w:szCs w:val="18"/>
              </w:rPr>
            </w:pPr>
          </w:p>
        </w:tc>
        <w:tc>
          <w:tcPr>
            <w:tcW w:w="3597" w:type="dxa"/>
            <w:vMerge w:val="restart"/>
            <w:tcBorders>
              <w:top w:val="single" w:sz="4" w:space="0" w:color="auto"/>
              <w:left w:val="single" w:sz="4" w:space="0" w:color="auto"/>
              <w:right w:val="single" w:sz="4" w:space="0" w:color="auto"/>
            </w:tcBorders>
            <w:hideMark/>
          </w:tcPr>
          <w:p w:rsidR="00A14F5F" w:rsidRPr="00EB490F" w:rsidRDefault="00A14F5F" w:rsidP="007C3C21">
            <w:pPr>
              <w:pStyle w:val="NoSpacing"/>
              <w:jc w:val="both"/>
              <w:rPr>
                <w:rFonts w:ascii="Cambria" w:hAnsi="Cambria"/>
                <w:sz w:val="18"/>
                <w:szCs w:val="18"/>
              </w:rPr>
            </w:pPr>
            <w:r w:rsidRPr="00EB490F">
              <w:rPr>
                <w:rFonts w:ascii="Cambria" w:hAnsi="Cambria"/>
                <w:sz w:val="18"/>
                <w:szCs w:val="18"/>
              </w:rPr>
              <w:t>Yes (achieved), in this case, through learning by doing approach. The development of the Forestry Information system is a case in point. The GIS  trainings developed in connection with the development of the FILS had an impact on  users through the upgrading of the quality of information collected concerning forests in the government information system based at MOHLÑ, LAVIMS. The information includes lease, title and deed. The pin number for each land users is established.</w:t>
            </w:r>
          </w:p>
        </w:tc>
      </w:tr>
      <w:tr w:rsidR="00232383"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232383" w:rsidRPr="00EB490F" w:rsidRDefault="00232383" w:rsidP="007C3C21">
            <w:pPr>
              <w:pStyle w:val="NoSpacing"/>
              <w:jc w:val="both"/>
              <w:rPr>
                <w:rFonts w:ascii="Cambria" w:hAnsi="Cambria"/>
                <w:sz w:val="18"/>
                <w:szCs w:val="18"/>
              </w:rPr>
            </w:pPr>
            <w:r w:rsidRPr="00EB490F">
              <w:rPr>
                <w:rFonts w:ascii="Cambria" w:hAnsi="Cambria"/>
                <w:sz w:val="18"/>
                <w:szCs w:val="18"/>
              </w:rPr>
              <w:t>25 technicians are trained and know how to integrate GIS and satellite image data into an LIS for SLM applications.</w:t>
            </w:r>
          </w:p>
        </w:tc>
        <w:tc>
          <w:tcPr>
            <w:tcW w:w="3597" w:type="dxa"/>
            <w:vMerge/>
            <w:tcBorders>
              <w:left w:val="single" w:sz="4" w:space="0" w:color="auto"/>
              <w:bottom w:val="single" w:sz="4" w:space="0" w:color="auto"/>
              <w:right w:val="single" w:sz="4" w:space="0" w:color="auto"/>
            </w:tcBorders>
            <w:hideMark/>
          </w:tcPr>
          <w:p w:rsidR="00232383" w:rsidRPr="00EB490F" w:rsidRDefault="00232383" w:rsidP="007C3C21">
            <w:pPr>
              <w:pStyle w:val="NoSpacing"/>
              <w:jc w:val="both"/>
              <w:rPr>
                <w:rFonts w:ascii="Cambria" w:hAnsi="Cambria"/>
                <w:sz w:val="18"/>
                <w:szCs w:val="18"/>
              </w:rPr>
            </w:pPr>
          </w:p>
        </w:tc>
      </w:tr>
      <w:tr w:rsidR="007744B5"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p>
          <w:p w:rsidR="007744B5" w:rsidRPr="00EB490F" w:rsidRDefault="007744B5" w:rsidP="007C3C21">
            <w:pPr>
              <w:pStyle w:val="NoSpacing"/>
              <w:jc w:val="both"/>
              <w:rPr>
                <w:rFonts w:ascii="Cambria" w:hAnsi="Cambria"/>
                <w:sz w:val="18"/>
                <w:szCs w:val="18"/>
              </w:rPr>
            </w:pPr>
            <w:r w:rsidRPr="00EB490F">
              <w:rPr>
                <w:rFonts w:ascii="Cambria" w:hAnsi="Cambria"/>
                <w:sz w:val="18"/>
                <w:szCs w:val="18"/>
              </w:rPr>
              <w:t>2.2 Enhanced capacities for sustainable pasture management and sustainable agriculture.</w:t>
            </w:r>
          </w:p>
          <w:p w:rsidR="007744B5" w:rsidRPr="00EB490F" w:rsidRDefault="007744B5" w:rsidP="007C3C21">
            <w:pPr>
              <w:pStyle w:val="NoSpacing"/>
              <w:jc w:val="both"/>
              <w:rPr>
                <w:rFonts w:ascii="Cambria" w:hAnsi="Cambria"/>
                <w:sz w:val="18"/>
                <w:szCs w:val="18"/>
              </w:rPr>
            </w:pPr>
          </w:p>
        </w:tc>
        <w:tc>
          <w:tcPr>
            <w:tcW w:w="3597" w:type="dxa"/>
            <w:vMerge w:val="restart"/>
            <w:tcBorders>
              <w:top w:val="single" w:sz="4" w:space="0" w:color="auto"/>
              <w:left w:val="single" w:sz="4" w:space="0" w:color="auto"/>
              <w:right w:val="single" w:sz="4" w:space="0" w:color="auto"/>
            </w:tcBorders>
            <w:hideMark/>
          </w:tcPr>
          <w:p w:rsidR="007744B5" w:rsidRPr="00EB490F" w:rsidRDefault="007744B5" w:rsidP="007C3C21">
            <w:pPr>
              <w:pStyle w:val="NoSpacing"/>
              <w:jc w:val="both"/>
              <w:rPr>
                <w:rFonts w:ascii="Cambria" w:hAnsi="Cambria"/>
                <w:sz w:val="18"/>
                <w:szCs w:val="18"/>
              </w:rPr>
            </w:pPr>
            <w:r w:rsidRPr="00EB490F">
              <w:rPr>
                <w:rFonts w:ascii="Cambria" w:hAnsi="Cambria"/>
                <w:sz w:val="18"/>
                <w:szCs w:val="18"/>
              </w:rPr>
              <w:t>Yes (achieved)</w:t>
            </w:r>
          </w:p>
          <w:p w:rsidR="007744B5" w:rsidRPr="00EB490F" w:rsidRDefault="007744B5" w:rsidP="007C3C21">
            <w:pPr>
              <w:pStyle w:val="NoSpacing"/>
              <w:jc w:val="both"/>
              <w:rPr>
                <w:rFonts w:ascii="Cambria" w:hAnsi="Cambria"/>
                <w:sz w:val="18"/>
                <w:szCs w:val="18"/>
              </w:rPr>
            </w:pPr>
          </w:p>
        </w:tc>
      </w:tr>
      <w:tr w:rsidR="007744B5"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r w:rsidRPr="00EB490F">
              <w:rPr>
                <w:rFonts w:ascii="Cambria" w:hAnsi="Cambria"/>
                <w:sz w:val="18"/>
                <w:szCs w:val="18"/>
              </w:rPr>
              <w:t xml:space="preserve">Individuals (15) understand the fundamentals of how to manage pastures to minimize soil erosion, to favor the growth of preferred forage </w:t>
            </w:r>
            <w:r w:rsidRPr="00EB490F">
              <w:rPr>
                <w:rFonts w:ascii="Cambria" w:hAnsi="Cambria"/>
                <w:sz w:val="18"/>
                <w:szCs w:val="18"/>
                <w:highlight w:val="yellow"/>
              </w:rPr>
              <w:t>spp.</w:t>
            </w:r>
            <w:r w:rsidRPr="00EB490F">
              <w:rPr>
                <w:rFonts w:ascii="Cambria" w:hAnsi="Cambria"/>
                <w:sz w:val="18"/>
                <w:szCs w:val="18"/>
              </w:rPr>
              <w:t xml:space="preserve"> and the fundamentals of participatory approaches to NRM.</w:t>
            </w:r>
          </w:p>
          <w:p w:rsidR="007744B5" w:rsidRPr="00EB490F" w:rsidRDefault="007744B5" w:rsidP="007C3C21">
            <w:pPr>
              <w:pStyle w:val="NoSpacing"/>
              <w:jc w:val="both"/>
              <w:rPr>
                <w:rFonts w:ascii="Cambria" w:hAnsi="Cambria"/>
                <w:sz w:val="18"/>
                <w:szCs w:val="18"/>
              </w:rPr>
            </w:pPr>
          </w:p>
        </w:tc>
        <w:tc>
          <w:tcPr>
            <w:tcW w:w="3597" w:type="dxa"/>
            <w:vMerge/>
            <w:tcBorders>
              <w:left w:val="single" w:sz="4" w:space="0" w:color="auto"/>
              <w:right w:val="single" w:sz="4" w:space="0" w:color="auto"/>
            </w:tcBorders>
            <w:hideMark/>
          </w:tcPr>
          <w:p w:rsidR="007744B5" w:rsidRPr="00EB490F" w:rsidRDefault="007744B5" w:rsidP="007C3C21">
            <w:pPr>
              <w:pStyle w:val="NoSpacing"/>
              <w:jc w:val="both"/>
              <w:rPr>
                <w:rFonts w:ascii="Cambria" w:hAnsi="Cambria"/>
                <w:sz w:val="18"/>
                <w:szCs w:val="18"/>
              </w:rPr>
            </w:pPr>
          </w:p>
        </w:tc>
      </w:tr>
      <w:tr w:rsidR="007744B5"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r w:rsidRPr="00EB490F">
              <w:rPr>
                <w:rFonts w:ascii="Cambria" w:hAnsi="Cambria"/>
                <w:sz w:val="18"/>
                <w:szCs w:val="18"/>
              </w:rPr>
              <w:lastRenderedPageBreak/>
              <w:t>Agricultural extension agents (15) and 5 other individuals understand best practices for minimizing erosion on cultivated fields and for maintaining soil fertility and productivity.</w:t>
            </w:r>
          </w:p>
          <w:p w:rsidR="007744B5" w:rsidRPr="00EB490F" w:rsidRDefault="007744B5" w:rsidP="007C3C21">
            <w:pPr>
              <w:pStyle w:val="NoSpacing"/>
              <w:jc w:val="both"/>
              <w:rPr>
                <w:rFonts w:ascii="Cambria" w:hAnsi="Cambria"/>
                <w:sz w:val="18"/>
                <w:szCs w:val="18"/>
              </w:rPr>
            </w:pPr>
          </w:p>
        </w:tc>
        <w:tc>
          <w:tcPr>
            <w:tcW w:w="3597" w:type="dxa"/>
            <w:vMerge/>
            <w:tcBorders>
              <w:left w:val="single" w:sz="4" w:space="0" w:color="auto"/>
              <w:right w:val="single" w:sz="4" w:space="0" w:color="auto"/>
            </w:tcBorders>
            <w:hideMark/>
          </w:tcPr>
          <w:p w:rsidR="007744B5" w:rsidRPr="00EB490F" w:rsidRDefault="007744B5" w:rsidP="007C3C21">
            <w:pPr>
              <w:pStyle w:val="NoSpacing"/>
              <w:jc w:val="both"/>
              <w:rPr>
                <w:rFonts w:ascii="Cambria" w:hAnsi="Cambria"/>
                <w:sz w:val="18"/>
                <w:szCs w:val="18"/>
              </w:rPr>
            </w:pPr>
          </w:p>
        </w:tc>
      </w:tr>
      <w:tr w:rsidR="007744B5"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r w:rsidRPr="00EB490F">
              <w:rPr>
                <w:rFonts w:ascii="Cambria" w:hAnsi="Cambria"/>
                <w:sz w:val="18"/>
                <w:szCs w:val="18"/>
              </w:rPr>
              <w:t>Farmers (20), herders, NGO/CBO staff were trained in the basics of project proposal preparation.</w:t>
            </w:r>
          </w:p>
        </w:tc>
        <w:tc>
          <w:tcPr>
            <w:tcW w:w="3597" w:type="dxa"/>
            <w:vMerge/>
            <w:tcBorders>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p>
        </w:tc>
      </w:tr>
      <w:tr w:rsidR="00FA2C8D"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FA2C8D" w:rsidRPr="00EB490F" w:rsidRDefault="00FA2C8D" w:rsidP="007C3C21">
            <w:pPr>
              <w:pStyle w:val="NoSpacing"/>
              <w:jc w:val="both"/>
              <w:rPr>
                <w:rFonts w:ascii="Cambria" w:hAnsi="Cambria"/>
                <w:sz w:val="18"/>
                <w:szCs w:val="18"/>
              </w:rPr>
            </w:pPr>
          </w:p>
          <w:p w:rsidR="00FA2C8D" w:rsidRPr="00EB490F" w:rsidRDefault="00FA2C8D" w:rsidP="007C3C21">
            <w:pPr>
              <w:pStyle w:val="NoSpacing"/>
              <w:jc w:val="both"/>
              <w:rPr>
                <w:rFonts w:ascii="Cambria" w:hAnsi="Cambria"/>
                <w:sz w:val="18"/>
                <w:szCs w:val="18"/>
              </w:rPr>
            </w:pPr>
            <w:r w:rsidRPr="00EB490F">
              <w:rPr>
                <w:rFonts w:ascii="Cambria" w:hAnsi="Cambria"/>
                <w:sz w:val="18"/>
                <w:szCs w:val="18"/>
              </w:rPr>
              <w:t>2.3 Development of capacities for the use of LIS/LIMS and SLM guidelines for integrating SLM into planning/zoning and permit approval at central and local authorities level</w:t>
            </w:r>
          </w:p>
          <w:p w:rsidR="00FA2C8D" w:rsidRPr="00EB490F" w:rsidRDefault="00FA2C8D" w:rsidP="007C3C21">
            <w:pPr>
              <w:pStyle w:val="NoSpacing"/>
              <w:jc w:val="both"/>
              <w:rPr>
                <w:rFonts w:ascii="Cambria" w:hAnsi="Cambria"/>
                <w:sz w:val="18"/>
                <w:szCs w:val="18"/>
              </w:rPr>
            </w:pPr>
          </w:p>
        </w:tc>
        <w:tc>
          <w:tcPr>
            <w:tcW w:w="3597" w:type="dxa"/>
            <w:vMerge w:val="restart"/>
            <w:tcBorders>
              <w:top w:val="single" w:sz="4" w:space="0" w:color="auto"/>
              <w:left w:val="single" w:sz="4" w:space="0" w:color="auto"/>
              <w:right w:val="single" w:sz="4" w:space="0" w:color="auto"/>
            </w:tcBorders>
          </w:tcPr>
          <w:p w:rsidR="00FA2C8D" w:rsidRPr="00EB490F" w:rsidRDefault="00FA2C8D" w:rsidP="007C3C21">
            <w:pPr>
              <w:pStyle w:val="NoSpacing"/>
              <w:jc w:val="both"/>
              <w:rPr>
                <w:rFonts w:ascii="Cambria" w:hAnsi="Cambria"/>
                <w:sz w:val="18"/>
                <w:szCs w:val="18"/>
              </w:rPr>
            </w:pPr>
            <w:r w:rsidRPr="00EB490F">
              <w:rPr>
                <w:rFonts w:ascii="Cambria" w:hAnsi="Cambria"/>
                <w:sz w:val="18"/>
                <w:szCs w:val="18"/>
              </w:rPr>
              <w:t xml:space="preserve">Yes (achieved) </w:t>
            </w:r>
          </w:p>
        </w:tc>
      </w:tr>
      <w:tr w:rsidR="00FA2C8D"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FA2C8D" w:rsidRPr="00EB490F" w:rsidRDefault="00FA2C8D" w:rsidP="007C3C21">
            <w:pPr>
              <w:pStyle w:val="NoSpacing"/>
              <w:jc w:val="both"/>
              <w:rPr>
                <w:rFonts w:ascii="Cambria" w:hAnsi="Cambria"/>
                <w:sz w:val="18"/>
                <w:szCs w:val="18"/>
              </w:rPr>
            </w:pPr>
            <w:r w:rsidRPr="00EB490F">
              <w:rPr>
                <w:rFonts w:ascii="Cambria" w:hAnsi="Cambria"/>
                <w:sz w:val="18"/>
                <w:szCs w:val="18"/>
              </w:rPr>
              <w:t xml:space="preserve">All municipalities have at least one staff member trained to make use of SLM guidelines and LIS databases for planning, zoning and processing of permit applications. </w:t>
            </w:r>
          </w:p>
        </w:tc>
        <w:tc>
          <w:tcPr>
            <w:tcW w:w="3597" w:type="dxa"/>
            <w:vMerge/>
            <w:tcBorders>
              <w:left w:val="single" w:sz="4" w:space="0" w:color="auto"/>
              <w:bottom w:val="single" w:sz="4" w:space="0" w:color="auto"/>
              <w:right w:val="single" w:sz="4" w:space="0" w:color="auto"/>
            </w:tcBorders>
          </w:tcPr>
          <w:p w:rsidR="00FA2C8D" w:rsidRPr="00EB490F" w:rsidRDefault="00FA2C8D" w:rsidP="007C3C21">
            <w:pPr>
              <w:pStyle w:val="NoSpacing"/>
              <w:jc w:val="both"/>
              <w:rPr>
                <w:rFonts w:ascii="Cambria" w:hAnsi="Cambria"/>
                <w:sz w:val="18"/>
                <w:szCs w:val="18"/>
              </w:rPr>
            </w:pPr>
          </w:p>
        </w:tc>
      </w:tr>
      <w:tr w:rsidR="00407BCC"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407BCC" w:rsidRPr="00EB490F" w:rsidRDefault="00407BCC" w:rsidP="007C3C21">
            <w:pPr>
              <w:pStyle w:val="NoSpacing"/>
              <w:jc w:val="both"/>
              <w:rPr>
                <w:rFonts w:ascii="Cambria" w:hAnsi="Cambria"/>
                <w:sz w:val="18"/>
                <w:szCs w:val="18"/>
              </w:rPr>
            </w:pPr>
          </w:p>
          <w:p w:rsidR="00407BCC" w:rsidRPr="00EB490F" w:rsidRDefault="00407BCC" w:rsidP="007C3C21">
            <w:pPr>
              <w:pStyle w:val="NoSpacing"/>
              <w:jc w:val="both"/>
              <w:rPr>
                <w:rFonts w:ascii="Cambria" w:hAnsi="Cambria"/>
                <w:sz w:val="18"/>
                <w:szCs w:val="18"/>
              </w:rPr>
            </w:pPr>
            <w:r w:rsidRPr="00EB490F">
              <w:rPr>
                <w:rFonts w:ascii="Cambria" w:hAnsi="Cambria"/>
                <w:sz w:val="18"/>
                <w:szCs w:val="18"/>
              </w:rPr>
              <w:t>2.4 Development of expertise in environmental/natural resource economics</w:t>
            </w:r>
          </w:p>
          <w:p w:rsidR="00407BCC" w:rsidRPr="00EB490F" w:rsidRDefault="00407BCC" w:rsidP="007C3C21">
            <w:pPr>
              <w:pStyle w:val="NoSpacing"/>
              <w:jc w:val="both"/>
              <w:rPr>
                <w:rFonts w:ascii="Cambria" w:hAnsi="Cambria"/>
                <w:sz w:val="18"/>
                <w:szCs w:val="18"/>
              </w:rPr>
            </w:pPr>
          </w:p>
        </w:tc>
        <w:tc>
          <w:tcPr>
            <w:tcW w:w="3597" w:type="dxa"/>
            <w:tcBorders>
              <w:top w:val="single" w:sz="4" w:space="0" w:color="auto"/>
              <w:left w:val="single" w:sz="4" w:space="0" w:color="auto"/>
              <w:bottom w:val="single" w:sz="4" w:space="0" w:color="auto"/>
              <w:right w:val="single" w:sz="4" w:space="0" w:color="auto"/>
            </w:tcBorders>
            <w:hideMark/>
          </w:tcPr>
          <w:p w:rsidR="00407BCC" w:rsidRPr="00EB490F" w:rsidRDefault="00407BCC" w:rsidP="007C3C21">
            <w:pPr>
              <w:pStyle w:val="NoSpacing"/>
              <w:jc w:val="both"/>
              <w:rPr>
                <w:rFonts w:ascii="Cambria" w:hAnsi="Cambria"/>
                <w:sz w:val="18"/>
                <w:szCs w:val="18"/>
              </w:rPr>
            </w:pPr>
            <w:r w:rsidRPr="00EB490F">
              <w:rPr>
                <w:rFonts w:ascii="Cambria" w:hAnsi="Cambria"/>
                <w:sz w:val="18"/>
                <w:szCs w:val="18"/>
              </w:rPr>
              <w:t>Yes (achieved)</w:t>
            </w:r>
          </w:p>
        </w:tc>
      </w:tr>
      <w:tr w:rsidR="00313554"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313554" w:rsidRPr="00EB490F" w:rsidRDefault="00313554" w:rsidP="007C3C21">
            <w:pPr>
              <w:pStyle w:val="NoSpacing"/>
              <w:jc w:val="both"/>
              <w:rPr>
                <w:rFonts w:ascii="Cambria" w:hAnsi="Cambria"/>
                <w:sz w:val="18"/>
                <w:szCs w:val="18"/>
              </w:rPr>
            </w:pPr>
            <w:r w:rsidRPr="00EB490F">
              <w:rPr>
                <w:rFonts w:ascii="Cambria" w:hAnsi="Cambria"/>
                <w:sz w:val="18"/>
                <w:szCs w:val="18"/>
              </w:rPr>
              <w:t xml:space="preserve">Five Environmental/NR economists have the capacity to conduct/oversee economic and financial cost-benefit and profitability analyses of land use systems. </w:t>
            </w:r>
          </w:p>
          <w:p w:rsidR="00313554" w:rsidRPr="00EB490F" w:rsidRDefault="00313554" w:rsidP="007C3C21">
            <w:pPr>
              <w:pStyle w:val="NoSpacing"/>
              <w:jc w:val="both"/>
              <w:rPr>
                <w:rFonts w:ascii="Cambria" w:hAnsi="Cambria"/>
                <w:sz w:val="18"/>
                <w:szCs w:val="18"/>
              </w:rPr>
            </w:pPr>
          </w:p>
        </w:tc>
        <w:tc>
          <w:tcPr>
            <w:tcW w:w="3597" w:type="dxa"/>
            <w:vMerge w:val="restart"/>
            <w:tcBorders>
              <w:top w:val="single" w:sz="4" w:space="0" w:color="auto"/>
              <w:left w:val="single" w:sz="4" w:space="0" w:color="auto"/>
              <w:right w:val="single" w:sz="4" w:space="0" w:color="auto"/>
            </w:tcBorders>
            <w:hideMark/>
          </w:tcPr>
          <w:p w:rsidR="00313554" w:rsidRPr="00EB490F" w:rsidRDefault="00313554" w:rsidP="007C3C21">
            <w:pPr>
              <w:pStyle w:val="NoSpacing"/>
              <w:jc w:val="both"/>
              <w:rPr>
                <w:rFonts w:ascii="Cambria" w:hAnsi="Cambria"/>
                <w:sz w:val="18"/>
                <w:szCs w:val="18"/>
              </w:rPr>
            </w:pPr>
            <w:r w:rsidRPr="00EB490F">
              <w:rPr>
                <w:rFonts w:ascii="Cambria" w:hAnsi="Cambria"/>
                <w:sz w:val="18"/>
                <w:szCs w:val="18"/>
              </w:rPr>
              <w:t>Yes, training was achieved. The question is how stakeholders use environmental economics for environmental protection, including the Ministry of Environment and Ministry of Finance in particular, as a result. The MID action plan is not as environmentally friendly as an indicator as the MID is not promoting the issue of energy efficiency through promoting the renewable. We can look at the shift since the national development strategy was adapted. Originally 7000 hectares were to be transformed for development. The new plan is for over 10, 000 hectares to be converted for integrated land uses, not necessarily sustainable agricultural production.</w:t>
            </w:r>
          </w:p>
          <w:p w:rsidR="00313554" w:rsidRPr="00EB490F" w:rsidRDefault="00313554" w:rsidP="006A0283">
            <w:pPr>
              <w:pStyle w:val="NoSpacing"/>
              <w:jc w:val="both"/>
              <w:rPr>
                <w:rFonts w:ascii="Cambria" w:hAnsi="Cambria"/>
                <w:sz w:val="18"/>
                <w:szCs w:val="18"/>
              </w:rPr>
            </w:pPr>
            <w:r w:rsidRPr="00EB490F">
              <w:rPr>
                <w:rFonts w:ascii="Cambria" w:hAnsi="Cambria"/>
                <w:sz w:val="18"/>
                <w:szCs w:val="18"/>
              </w:rPr>
              <w:t>How do the stakeholders make the business case to the cabinet for sustainable and cost effective environmental decisions concerning land use? This in general happens through planning. If so, are the IFS as good an interdisciplinary planning forum as the TAG</w:t>
            </w:r>
            <w:r w:rsidR="006A0283" w:rsidRPr="00EB490F">
              <w:rPr>
                <w:rFonts w:ascii="Cambria" w:hAnsi="Cambria"/>
                <w:sz w:val="18"/>
                <w:szCs w:val="18"/>
              </w:rPr>
              <w:t>?</w:t>
            </w:r>
          </w:p>
        </w:tc>
      </w:tr>
      <w:tr w:rsidR="00313554"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313554" w:rsidRPr="00EB490F" w:rsidRDefault="00313554" w:rsidP="007C3C21">
            <w:pPr>
              <w:pStyle w:val="NoSpacing"/>
              <w:jc w:val="both"/>
              <w:rPr>
                <w:rFonts w:ascii="Cambria" w:hAnsi="Cambria"/>
                <w:sz w:val="18"/>
                <w:szCs w:val="18"/>
              </w:rPr>
            </w:pPr>
            <w:r w:rsidRPr="00EB490F">
              <w:rPr>
                <w:rFonts w:ascii="Cambria" w:hAnsi="Cambria"/>
                <w:sz w:val="18"/>
                <w:szCs w:val="18"/>
              </w:rPr>
              <w:t>Ten staff of key institutions have capacity to conduct basic cost-benefit analyses under supervision of the first five</w:t>
            </w:r>
          </w:p>
        </w:tc>
        <w:tc>
          <w:tcPr>
            <w:tcW w:w="3597" w:type="dxa"/>
            <w:vMerge/>
            <w:tcBorders>
              <w:left w:val="single" w:sz="4" w:space="0" w:color="auto"/>
              <w:bottom w:val="single" w:sz="4" w:space="0" w:color="auto"/>
              <w:right w:val="single" w:sz="4" w:space="0" w:color="auto"/>
            </w:tcBorders>
            <w:hideMark/>
          </w:tcPr>
          <w:p w:rsidR="00313554" w:rsidRPr="00EB490F" w:rsidRDefault="00313554" w:rsidP="007C3C21">
            <w:pPr>
              <w:pStyle w:val="NoSpacing"/>
              <w:jc w:val="both"/>
              <w:rPr>
                <w:rFonts w:ascii="Cambria" w:hAnsi="Cambria"/>
                <w:sz w:val="18"/>
                <w:szCs w:val="18"/>
              </w:rPr>
            </w:pPr>
          </w:p>
        </w:tc>
      </w:tr>
      <w:tr w:rsidR="007744B5"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p>
          <w:p w:rsidR="007744B5" w:rsidRPr="00EB490F" w:rsidRDefault="007744B5" w:rsidP="007C3C21">
            <w:pPr>
              <w:pStyle w:val="NoSpacing"/>
              <w:jc w:val="both"/>
              <w:rPr>
                <w:rFonts w:ascii="Cambria" w:hAnsi="Cambria"/>
                <w:sz w:val="18"/>
                <w:szCs w:val="18"/>
              </w:rPr>
            </w:pPr>
            <w:r w:rsidRPr="00EB490F">
              <w:rPr>
                <w:rFonts w:ascii="Cambria" w:hAnsi="Cambria"/>
                <w:sz w:val="18"/>
                <w:szCs w:val="18"/>
              </w:rPr>
              <w:t>2.5 Enhanced capacities for restoration and management of fire-degraded sub-humid mountain ecosystems.</w:t>
            </w:r>
          </w:p>
          <w:p w:rsidR="007744B5" w:rsidRPr="00EB490F" w:rsidRDefault="007744B5" w:rsidP="007C3C21">
            <w:pPr>
              <w:pStyle w:val="NoSpacing"/>
              <w:jc w:val="both"/>
              <w:rPr>
                <w:rFonts w:ascii="Cambria" w:hAnsi="Cambria"/>
                <w:sz w:val="18"/>
                <w:szCs w:val="18"/>
              </w:rPr>
            </w:pPr>
          </w:p>
        </w:tc>
        <w:tc>
          <w:tcPr>
            <w:tcW w:w="3597" w:type="dxa"/>
            <w:vMerge w:val="restart"/>
            <w:tcBorders>
              <w:top w:val="single" w:sz="4" w:space="0" w:color="auto"/>
              <w:left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r w:rsidRPr="00EB490F">
              <w:rPr>
                <w:rFonts w:ascii="Cambria" w:hAnsi="Cambria"/>
                <w:sz w:val="18"/>
                <w:szCs w:val="18"/>
              </w:rPr>
              <w:t xml:space="preserve">Yes (Achieved). This was noted as highly successful training. It might be packaged for delivery to regional counterparts in the future. </w:t>
            </w:r>
          </w:p>
        </w:tc>
      </w:tr>
      <w:tr w:rsidR="007744B5" w:rsidRPr="00EB490F" w:rsidTr="00EB490F">
        <w:tc>
          <w:tcPr>
            <w:tcW w:w="6231" w:type="dxa"/>
            <w:gridSpan w:val="2"/>
            <w:tcBorders>
              <w:top w:val="single" w:sz="4" w:space="0" w:color="auto"/>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r w:rsidRPr="00EB490F">
              <w:rPr>
                <w:rFonts w:ascii="Cambria" w:hAnsi="Cambria"/>
                <w:sz w:val="18"/>
                <w:szCs w:val="18"/>
              </w:rPr>
              <w:t>Forestry Service in Mauritius uses its training and equipment to conduct early, light controlled burns as part of a set of monitored restoration trials on degraded mountain slopes.</w:t>
            </w:r>
          </w:p>
        </w:tc>
        <w:tc>
          <w:tcPr>
            <w:tcW w:w="3597" w:type="dxa"/>
            <w:vMerge/>
            <w:tcBorders>
              <w:left w:val="single" w:sz="4" w:space="0" w:color="auto"/>
              <w:bottom w:val="single" w:sz="4" w:space="0" w:color="auto"/>
              <w:right w:val="single" w:sz="4" w:space="0" w:color="auto"/>
            </w:tcBorders>
          </w:tcPr>
          <w:p w:rsidR="007744B5" w:rsidRPr="00EB490F" w:rsidRDefault="007744B5" w:rsidP="007C3C21">
            <w:pPr>
              <w:pStyle w:val="NoSpacing"/>
              <w:jc w:val="both"/>
              <w:rPr>
                <w:rFonts w:ascii="Cambria" w:hAnsi="Cambria"/>
                <w:sz w:val="18"/>
                <w:szCs w:val="18"/>
              </w:rPr>
            </w:pPr>
          </w:p>
        </w:tc>
      </w:tr>
    </w:tbl>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i/>
        </w:rPr>
      </w:pPr>
      <w:r w:rsidRPr="008F1AEE">
        <w:rPr>
          <w:rFonts w:ascii="Times New Roman" w:hAnsi="Times New Roman"/>
          <w:i/>
        </w:rPr>
        <w:t>Comments/Recommendations:</w:t>
      </w:r>
      <w:r w:rsidRPr="008F1AEE">
        <w:rPr>
          <w:rFonts w:ascii="Times New Roman" w:hAnsi="Times New Roman"/>
          <w:i/>
        </w:rPr>
        <w:tab/>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The project made excellent progress</w:t>
      </w:r>
      <w:r>
        <w:rPr>
          <w:rFonts w:ascii="Times New Roman" w:hAnsi="Times New Roman"/>
        </w:rPr>
        <w:t xml:space="preserve"> </w:t>
      </w:r>
      <w:r w:rsidRPr="008F1AEE">
        <w:rPr>
          <w:rFonts w:ascii="Times New Roman" w:hAnsi="Times New Roman"/>
        </w:rPr>
        <w:t>implementing training programs involving over 180 total participants (A</w:t>
      </w:r>
      <w:r>
        <w:rPr>
          <w:rFonts w:ascii="Times New Roman" w:hAnsi="Times New Roman"/>
        </w:rPr>
        <w:t>NNEX</w:t>
      </w:r>
      <w:r w:rsidRPr="008F1AEE">
        <w:rPr>
          <w:rFonts w:ascii="Times New Roman" w:hAnsi="Times New Roman"/>
        </w:rPr>
        <w:t xml:space="preserve">). The reporting and evaluation </w:t>
      </w:r>
      <w:r>
        <w:rPr>
          <w:rFonts w:ascii="Times New Roman" w:hAnsi="Times New Roman"/>
        </w:rPr>
        <w:t xml:space="preserve">on these </w:t>
      </w:r>
      <w:r w:rsidRPr="008F1AEE">
        <w:rPr>
          <w:rFonts w:ascii="Times New Roman" w:hAnsi="Times New Roman"/>
        </w:rPr>
        <w:t>training programs is very good</w:t>
      </w:r>
      <w:r>
        <w:rPr>
          <w:rFonts w:ascii="Times New Roman" w:hAnsi="Times New Roman"/>
        </w:rPr>
        <w:t xml:space="preserve"> and the packages are available with the Forestry department</w:t>
      </w:r>
      <w:r w:rsidRPr="008F1AEE">
        <w:rPr>
          <w:rFonts w:ascii="Times New Roman" w:hAnsi="Times New Roman"/>
        </w:rPr>
        <w:t>.</w:t>
      </w:r>
      <w:r w:rsidRPr="008F1AEE">
        <w:rPr>
          <w:rFonts w:ascii="Times New Roman" w:hAnsi="Times New Roman"/>
          <w:iCs/>
        </w:rPr>
        <w:t xml:space="preserve"> The activities varied in content and length depending on the objectives. Training was delivered to strengthen the capacities and human resource</w:t>
      </w:r>
      <w:r>
        <w:rPr>
          <w:rFonts w:ascii="Times New Roman" w:hAnsi="Times New Roman"/>
          <w:iCs/>
        </w:rPr>
        <w:t>s</w:t>
      </w:r>
      <w:r w:rsidRPr="008F1AEE">
        <w:rPr>
          <w:rFonts w:ascii="Times New Roman" w:hAnsi="Times New Roman"/>
          <w:iCs/>
        </w:rPr>
        <w:t xml:space="preserve"> at three levels: individual, institutional and organizational. The impact of </w:t>
      </w:r>
      <w:r>
        <w:rPr>
          <w:rFonts w:ascii="Times New Roman" w:hAnsi="Times New Roman"/>
          <w:iCs/>
        </w:rPr>
        <w:t xml:space="preserve">the </w:t>
      </w:r>
      <w:r w:rsidRPr="008F1AEE">
        <w:rPr>
          <w:rFonts w:ascii="Times New Roman" w:hAnsi="Times New Roman"/>
          <w:iCs/>
        </w:rPr>
        <w:t xml:space="preserve">training activity (annex) </w:t>
      </w:r>
      <w:r>
        <w:rPr>
          <w:rFonts w:ascii="Times New Roman" w:hAnsi="Times New Roman"/>
          <w:iCs/>
        </w:rPr>
        <w:t>wa</w:t>
      </w:r>
      <w:r w:rsidRPr="008F1AEE">
        <w:rPr>
          <w:rFonts w:ascii="Times New Roman" w:hAnsi="Times New Roman"/>
          <w:iCs/>
        </w:rPr>
        <w:t xml:space="preserve">s </w:t>
      </w:r>
      <w:r>
        <w:rPr>
          <w:rFonts w:ascii="Times New Roman" w:hAnsi="Times New Roman"/>
          <w:iCs/>
        </w:rPr>
        <w:t xml:space="preserve">also being </w:t>
      </w:r>
      <w:r w:rsidRPr="008F1AEE">
        <w:rPr>
          <w:rFonts w:ascii="Times New Roman" w:hAnsi="Times New Roman"/>
          <w:iCs/>
        </w:rPr>
        <w:t xml:space="preserve">assessed during the TE. </w:t>
      </w:r>
      <w:r>
        <w:rPr>
          <w:rFonts w:ascii="Times New Roman" w:hAnsi="Times New Roman"/>
          <w:iCs/>
        </w:rPr>
        <w:t>A</w:t>
      </w:r>
      <w:r w:rsidRPr="008F1AEE">
        <w:rPr>
          <w:rFonts w:ascii="Times New Roman" w:hAnsi="Times New Roman"/>
          <w:iCs/>
        </w:rPr>
        <w:t xml:space="preserve"> critical question </w:t>
      </w:r>
      <w:r>
        <w:rPr>
          <w:rFonts w:ascii="Times New Roman" w:hAnsi="Times New Roman"/>
          <w:iCs/>
        </w:rPr>
        <w:t>was,</w:t>
      </w:r>
      <w:r w:rsidRPr="008F1AEE">
        <w:rPr>
          <w:rFonts w:ascii="Times New Roman" w:hAnsi="Times New Roman"/>
          <w:iCs/>
        </w:rPr>
        <w:t xml:space="preserve"> </w:t>
      </w:r>
      <w:r w:rsidRPr="008F1AEE">
        <w:rPr>
          <w:rFonts w:ascii="Times New Roman" w:hAnsi="Times New Roman"/>
          <w:i/>
          <w:iCs/>
        </w:rPr>
        <w:t>'</w:t>
      </w:r>
      <w:r>
        <w:rPr>
          <w:rFonts w:ascii="Times New Roman" w:hAnsi="Times New Roman"/>
          <w:i/>
          <w:iCs/>
        </w:rPr>
        <w:t>H</w:t>
      </w:r>
      <w:r w:rsidRPr="008F1AEE">
        <w:rPr>
          <w:rFonts w:ascii="Times New Roman" w:hAnsi="Times New Roman"/>
          <w:i/>
          <w:iCs/>
        </w:rPr>
        <w:t>ow have these training activities contributed to the overall objective of mainstreaming and strengthening capacity of SLM across sector</w:t>
      </w:r>
      <w:r>
        <w:rPr>
          <w:rFonts w:ascii="Times New Roman" w:hAnsi="Times New Roman"/>
          <w:i/>
          <w:iCs/>
        </w:rPr>
        <w:t xml:space="preserve">s and </w:t>
      </w:r>
      <w:r w:rsidRPr="008F1AEE">
        <w:rPr>
          <w:rFonts w:ascii="Times New Roman" w:hAnsi="Times New Roman"/>
          <w:i/>
          <w:iCs/>
        </w:rPr>
        <w:t>for results</w:t>
      </w:r>
      <w:r w:rsidRPr="008F1AEE">
        <w:rPr>
          <w:rFonts w:ascii="Times New Roman" w:hAnsi="Times New Roman"/>
          <w:iCs/>
        </w:rPr>
        <w:t xml:space="preserve">?' </w:t>
      </w:r>
    </w:p>
    <w:p w:rsidR="000F4ADA" w:rsidRPr="008F1AEE" w:rsidRDefault="000F4ADA" w:rsidP="007C3C21">
      <w:pPr>
        <w:pStyle w:val="NoSpacing"/>
        <w:jc w:val="both"/>
        <w:rPr>
          <w:rFonts w:ascii="Times New Roman" w:hAnsi="Times New Roman"/>
          <w:i/>
          <w:iCs/>
        </w:rPr>
      </w:pPr>
    </w:p>
    <w:p w:rsidR="000F4ADA" w:rsidRPr="008F1AEE" w:rsidRDefault="000F4ADA" w:rsidP="007C3C21">
      <w:pPr>
        <w:pStyle w:val="NoSpacing"/>
        <w:jc w:val="both"/>
        <w:rPr>
          <w:rFonts w:ascii="Times New Roman" w:hAnsi="Times New Roman"/>
          <w:iCs/>
        </w:rPr>
      </w:pPr>
      <w:r w:rsidRPr="008F1AEE">
        <w:rPr>
          <w:rFonts w:ascii="Times New Roman" w:hAnsi="Times New Roman"/>
          <w:iCs/>
        </w:rPr>
        <w:t>In general, the training packages were tailored by different consultants and partners, for different audiences and uses concerning issues of SLM (See annex). The partnership with the University of Mauritius was strategic as on one hand</w:t>
      </w:r>
      <w:r>
        <w:rPr>
          <w:rFonts w:ascii="Times New Roman" w:hAnsi="Times New Roman"/>
          <w:iCs/>
        </w:rPr>
        <w:t>,</w:t>
      </w:r>
      <w:r w:rsidRPr="008F1AEE">
        <w:rPr>
          <w:rFonts w:ascii="Times New Roman" w:hAnsi="Times New Roman"/>
          <w:iCs/>
        </w:rPr>
        <w:t xml:space="preserve"> it has enabled the delivery of capacity strengthening outputs through formal methods</w:t>
      </w:r>
      <w:r>
        <w:rPr>
          <w:rFonts w:ascii="Times New Roman" w:hAnsi="Times New Roman"/>
          <w:iCs/>
        </w:rPr>
        <w:t>,</w:t>
      </w:r>
      <w:r w:rsidRPr="008F1AEE">
        <w:rPr>
          <w:rFonts w:ascii="Times New Roman" w:hAnsi="Times New Roman"/>
          <w:iCs/>
        </w:rPr>
        <w:t xml:space="preserve"> and on the other</w:t>
      </w:r>
      <w:r>
        <w:rPr>
          <w:rFonts w:ascii="Times New Roman" w:hAnsi="Times New Roman"/>
          <w:iCs/>
        </w:rPr>
        <w:t>,</w:t>
      </w:r>
      <w:r w:rsidRPr="008F1AEE">
        <w:rPr>
          <w:rFonts w:ascii="Times New Roman" w:hAnsi="Times New Roman"/>
          <w:iCs/>
        </w:rPr>
        <w:t xml:space="preserve"> it went beyond for impact on the capacity of the University itself. In addition</w:t>
      </w:r>
      <w:r>
        <w:rPr>
          <w:rFonts w:ascii="Times New Roman" w:hAnsi="Times New Roman"/>
          <w:iCs/>
        </w:rPr>
        <w:t>,</w:t>
      </w:r>
      <w:r w:rsidRPr="008F1AEE">
        <w:rPr>
          <w:rFonts w:ascii="Times New Roman" w:hAnsi="Times New Roman"/>
          <w:iCs/>
        </w:rPr>
        <w:t xml:space="preserve"> to strengthening capacities of individual institution</w:t>
      </w:r>
      <w:r>
        <w:rPr>
          <w:rFonts w:ascii="Times New Roman" w:hAnsi="Times New Roman"/>
          <w:iCs/>
        </w:rPr>
        <w:t>s,</w:t>
      </w:r>
      <w:r w:rsidRPr="008F1AEE">
        <w:rPr>
          <w:rFonts w:ascii="Times New Roman" w:hAnsi="Times New Roman"/>
          <w:iCs/>
        </w:rPr>
        <w:t xml:space="preserve"> the process of  development of training packages has a potential long</w:t>
      </w:r>
      <w:r w:rsidRPr="008F1AEE">
        <w:rPr>
          <w:rFonts w:ascii="Times New Roman" w:hAnsi="Times New Roman"/>
        </w:rPr>
        <w:t>-</w:t>
      </w:r>
      <w:r w:rsidRPr="008F1AEE">
        <w:rPr>
          <w:rFonts w:ascii="Times New Roman" w:hAnsi="Times New Roman"/>
          <w:iCs/>
        </w:rPr>
        <w:t xml:space="preserve">term utility in that it can be used in the future for support to the regional cooperation and build on the regional cooperation begun under this project. </w:t>
      </w:r>
    </w:p>
    <w:p w:rsidR="000F4ADA" w:rsidRPr="008F1AEE" w:rsidRDefault="000F4ADA" w:rsidP="007C3C21">
      <w:pPr>
        <w:pStyle w:val="NoSpacing"/>
        <w:jc w:val="both"/>
        <w:rPr>
          <w:rFonts w:ascii="Times New Roman" w:hAnsi="Times New Roman"/>
          <w:iCs/>
        </w:rPr>
      </w:pPr>
    </w:p>
    <w:p w:rsidR="000F4ADA" w:rsidRPr="008F1AEE" w:rsidRDefault="000F4ADA" w:rsidP="007C3C21">
      <w:pPr>
        <w:pStyle w:val="NoSpacing"/>
        <w:jc w:val="both"/>
        <w:rPr>
          <w:rFonts w:ascii="Times New Roman" w:hAnsi="Times New Roman"/>
          <w:iCs/>
        </w:rPr>
      </w:pPr>
      <w:r w:rsidRPr="008F1AEE">
        <w:rPr>
          <w:rFonts w:ascii="Times New Roman" w:hAnsi="Times New Roman"/>
          <w:iCs/>
        </w:rPr>
        <w:t>Through formal training packages, the individual capacities of the government and non</w:t>
      </w:r>
      <w:r w:rsidRPr="008F1AEE">
        <w:rPr>
          <w:rFonts w:ascii="Times New Roman" w:hAnsi="Times New Roman"/>
        </w:rPr>
        <w:t>-</w:t>
      </w:r>
      <w:r w:rsidRPr="008F1AEE">
        <w:rPr>
          <w:rFonts w:ascii="Times New Roman" w:hAnsi="Times New Roman"/>
          <w:iCs/>
        </w:rPr>
        <w:t>public sector participants have been strengthened</w:t>
      </w:r>
      <w:r>
        <w:rPr>
          <w:rFonts w:ascii="Times New Roman" w:hAnsi="Times New Roman"/>
          <w:iCs/>
        </w:rPr>
        <w:t>.</w:t>
      </w:r>
      <w:r w:rsidRPr="008F1AEE">
        <w:rPr>
          <w:rFonts w:ascii="Times New Roman" w:hAnsi="Times New Roman"/>
          <w:iCs/>
        </w:rPr>
        <w:t xml:space="preserve"> </w:t>
      </w:r>
      <w:r>
        <w:rPr>
          <w:rFonts w:ascii="Times New Roman" w:hAnsi="Times New Roman"/>
          <w:iCs/>
        </w:rPr>
        <w:t>T</w:t>
      </w:r>
      <w:r w:rsidRPr="008F1AEE">
        <w:rPr>
          <w:rFonts w:ascii="Times New Roman" w:hAnsi="Times New Roman"/>
          <w:iCs/>
        </w:rPr>
        <w:t>he training approach also strengthened the capacities</w:t>
      </w:r>
      <w:r>
        <w:rPr>
          <w:rFonts w:ascii="Times New Roman" w:hAnsi="Times New Roman"/>
          <w:iCs/>
        </w:rPr>
        <w:t xml:space="preserve"> of</w:t>
      </w:r>
      <w:r w:rsidRPr="008F1AEE">
        <w:rPr>
          <w:rFonts w:ascii="Times New Roman" w:hAnsi="Times New Roman"/>
          <w:iCs/>
        </w:rPr>
        <w:t xml:space="preserve"> the University of Mauritius to provide knowledge products and services and partnerships</w:t>
      </w:r>
      <w:r>
        <w:rPr>
          <w:rFonts w:ascii="Times New Roman" w:hAnsi="Times New Roman"/>
          <w:iCs/>
        </w:rPr>
        <w:t>,</w:t>
      </w:r>
      <w:r w:rsidRPr="008F1AEE">
        <w:rPr>
          <w:rFonts w:ascii="Times New Roman" w:hAnsi="Times New Roman"/>
          <w:iCs/>
        </w:rPr>
        <w:t xml:space="preserve"> for example</w:t>
      </w:r>
      <w:r>
        <w:rPr>
          <w:rFonts w:ascii="Times New Roman" w:hAnsi="Times New Roman"/>
          <w:iCs/>
        </w:rPr>
        <w:t>,</w:t>
      </w:r>
      <w:r w:rsidRPr="008F1AEE">
        <w:rPr>
          <w:rFonts w:ascii="Times New Roman" w:hAnsi="Times New Roman"/>
          <w:iCs/>
        </w:rPr>
        <w:t xml:space="preserve"> influencing the UOM programme on agriculture and environment</w:t>
      </w:r>
      <w:r w:rsidR="004443B7">
        <w:rPr>
          <w:rFonts w:ascii="Times New Roman" w:hAnsi="Times New Roman"/>
          <w:iCs/>
        </w:rPr>
        <w:t>,</w:t>
      </w:r>
      <w:r w:rsidR="004443B7" w:rsidRPr="008F1AEE">
        <w:rPr>
          <w:rFonts w:ascii="Times New Roman" w:hAnsi="Times New Roman"/>
          <w:iCs/>
        </w:rPr>
        <w:t xml:space="preserve"> such</w:t>
      </w:r>
      <w:r>
        <w:rPr>
          <w:rFonts w:ascii="Times New Roman" w:hAnsi="Times New Roman"/>
          <w:iCs/>
        </w:rPr>
        <w:t xml:space="preserve"> as </w:t>
      </w:r>
      <w:r w:rsidRPr="008F1AEE">
        <w:rPr>
          <w:rFonts w:ascii="Times New Roman" w:hAnsi="Times New Roman"/>
          <w:iCs/>
        </w:rPr>
        <w:t>environmental engineering. In the long run, the capacities strengthening programme delivered by the University might also be available to serve the region.</w:t>
      </w:r>
    </w:p>
    <w:p w:rsidR="000F4ADA" w:rsidRPr="008F1AEE" w:rsidRDefault="000F4ADA" w:rsidP="007C3C21">
      <w:pPr>
        <w:pStyle w:val="NoSpacing"/>
        <w:jc w:val="both"/>
        <w:rPr>
          <w:rFonts w:ascii="Times New Roman" w:hAnsi="Times New Roman"/>
          <w:i/>
          <w:iCs/>
        </w:rPr>
      </w:pPr>
    </w:p>
    <w:p w:rsidR="000F4ADA" w:rsidRPr="008F1AEE" w:rsidRDefault="000F4ADA" w:rsidP="007C3C21">
      <w:pPr>
        <w:pStyle w:val="NoSpacing"/>
        <w:numPr>
          <w:ilvl w:val="0"/>
          <w:numId w:val="30"/>
        </w:numPr>
        <w:jc w:val="both"/>
        <w:rPr>
          <w:rFonts w:ascii="Times New Roman" w:hAnsi="Times New Roman"/>
          <w:i/>
          <w:iCs/>
        </w:rPr>
      </w:pPr>
      <w:r w:rsidRPr="008F1AEE">
        <w:rPr>
          <w:rFonts w:ascii="Times New Roman" w:hAnsi="Times New Roman"/>
          <w:i/>
          <w:iCs/>
        </w:rPr>
        <w:t>Recommendation</w:t>
      </w:r>
      <w:r w:rsidRPr="008F1AEE">
        <w:rPr>
          <w:rFonts w:ascii="Times New Roman" w:hAnsi="Times New Roman"/>
          <w:i/>
        </w:rPr>
        <w:t>:</w:t>
      </w:r>
      <w:r w:rsidRPr="008F1AEE">
        <w:rPr>
          <w:rFonts w:ascii="Times New Roman" w:hAnsi="Times New Roman"/>
          <w:i/>
          <w:iCs/>
        </w:rPr>
        <w:t xml:space="preserve"> The training courses can be followed up and packaged for national and region consumption. </w:t>
      </w:r>
      <w:r>
        <w:rPr>
          <w:rFonts w:ascii="Times New Roman" w:hAnsi="Times New Roman"/>
          <w:i/>
          <w:iCs/>
        </w:rPr>
        <w:t>They</w:t>
      </w:r>
      <w:r w:rsidRPr="008F1AEE">
        <w:rPr>
          <w:rFonts w:ascii="Times New Roman" w:hAnsi="Times New Roman"/>
          <w:i/>
          <w:iCs/>
        </w:rPr>
        <w:t xml:space="preserve"> can be better integrated into the University of Mauritius formal programmes. The work will need to be followed up and activities reinforced. </w:t>
      </w:r>
    </w:p>
    <w:p w:rsidR="000F4ADA" w:rsidRPr="008F1AEE" w:rsidRDefault="000F4ADA" w:rsidP="007C3C21">
      <w:pPr>
        <w:pStyle w:val="NoSpacing"/>
        <w:jc w:val="both"/>
        <w:rPr>
          <w:rFonts w:ascii="Times New Roman" w:hAnsi="Times New Roman"/>
          <w:iCs/>
        </w:rPr>
      </w:pPr>
    </w:p>
    <w:p w:rsidR="000F4ADA" w:rsidRPr="008F1AEE" w:rsidRDefault="000F4ADA" w:rsidP="007C3C21">
      <w:pPr>
        <w:pStyle w:val="NoSpacing"/>
        <w:jc w:val="both"/>
        <w:rPr>
          <w:rFonts w:ascii="Times New Roman" w:hAnsi="Times New Roman"/>
          <w:i/>
          <w:iCs/>
        </w:rPr>
      </w:pPr>
      <w:r w:rsidRPr="008F1AEE">
        <w:rPr>
          <w:rFonts w:ascii="Times New Roman" w:hAnsi="Times New Roman"/>
          <w:i/>
          <w:iCs/>
        </w:rPr>
        <w:t>Training of the public</w:t>
      </w:r>
      <w:r w:rsidRPr="008F1AEE">
        <w:rPr>
          <w:rFonts w:ascii="Times New Roman" w:hAnsi="Times New Roman"/>
          <w:i/>
        </w:rPr>
        <w:t>:</w:t>
      </w:r>
      <w:r w:rsidRPr="008F1AEE">
        <w:rPr>
          <w:rFonts w:ascii="Times New Roman" w:hAnsi="Times New Roman"/>
          <w:i/>
          <w:iCs/>
        </w:rPr>
        <w:t xml:space="preserve"> NGO and Public participation </w:t>
      </w:r>
    </w:p>
    <w:p w:rsidR="000F4ADA" w:rsidRPr="008F1AEE" w:rsidRDefault="000F4ADA" w:rsidP="007C3C21">
      <w:pPr>
        <w:pStyle w:val="NoSpacing"/>
        <w:jc w:val="both"/>
        <w:rPr>
          <w:rFonts w:ascii="Times New Roman" w:hAnsi="Times New Roman"/>
          <w:i/>
          <w:iCs/>
        </w:rPr>
      </w:pPr>
    </w:p>
    <w:p w:rsidR="000F4ADA" w:rsidRPr="008F1AEE" w:rsidRDefault="000F4ADA" w:rsidP="007C3C21">
      <w:pPr>
        <w:pStyle w:val="NoSpacing"/>
        <w:jc w:val="both"/>
        <w:rPr>
          <w:rFonts w:ascii="Times New Roman" w:hAnsi="Times New Roman"/>
          <w:iCs/>
        </w:rPr>
      </w:pPr>
      <w:r w:rsidRPr="008F1AEE">
        <w:rPr>
          <w:rFonts w:ascii="Times New Roman" w:hAnsi="Times New Roman"/>
          <w:iCs/>
        </w:rPr>
        <w:t>The SLM project extended training on agricultural practicum and proposal writing to NGOs</w:t>
      </w:r>
      <w:r>
        <w:rPr>
          <w:rFonts w:ascii="Times New Roman" w:hAnsi="Times New Roman"/>
          <w:iCs/>
        </w:rPr>
        <w:t>,</w:t>
      </w:r>
      <w:r w:rsidRPr="008F1AEE">
        <w:rPr>
          <w:rFonts w:ascii="Times New Roman" w:hAnsi="Times New Roman"/>
          <w:iCs/>
        </w:rPr>
        <w:t xml:space="preserve"> wh</w:t>
      </w:r>
      <w:r>
        <w:rPr>
          <w:rFonts w:ascii="Times New Roman" w:hAnsi="Times New Roman"/>
          <w:iCs/>
        </w:rPr>
        <w:t>ich</w:t>
      </w:r>
      <w:r w:rsidRPr="008F1AEE">
        <w:rPr>
          <w:rFonts w:ascii="Times New Roman" w:hAnsi="Times New Roman"/>
          <w:iCs/>
        </w:rPr>
        <w:t xml:space="preserve"> then imparted learning to facilitate the participation of local people and, ultimately, their demand for more sustainable development through learning about sustainable land management practices and what is at stake to them and the environment in general. The programme demonstrated the importance of strengthening participation through multi-stakeholder SLM work and decision-making involving government, non-government user groups and private sector participants, as all are integral to the SLM process for sustainable development.</w:t>
      </w:r>
    </w:p>
    <w:p w:rsidR="000F4ADA" w:rsidRPr="008F1AEE" w:rsidRDefault="000F4ADA" w:rsidP="007C3C21">
      <w:pPr>
        <w:pStyle w:val="NoSpacing"/>
        <w:jc w:val="both"/>
        <w:rPr>
          <w:rFonts w:ascii="Times New Roman" w:hAnsi="Times New Roman"/>
          <w:iCs/>
        </w:rPr>
      </w:pPr>
    </w:p>
    <w:p w:rsidR="000F4ADA" w:rsidRPr="008F1AEE" w:rsidRDefault="000F4ADA" w:rsidP="007C3C21">
      <w:pPr>
        <w:pStyle w:val="NoSpacing"/>
        <w:jc w:val="both"/>
        <w:rPr>
          <w:rFonts w:ascii="Times New Roman" w:hAnsi="Times New Roman"/>
          <w:iCs/>
        </w:rPr>
      </w:pPr>
      <w:r w:rsidRPr="008F1AEE">
        <w:rPr>
          <w:rFonts w:ascii="Times New Roman" w:hAnsi="Times New Roman"/>
          <w:iCs/>
        </w:rPr>
        <w:t xml:space="preserve">The NGO Young Farmers Club (YFC) is led by concerned women leaders (as per press clipping and interviews) and has a base in the northern part of the island. The YFC focuses its work on youth and women's empowerment through training and support for value-added agricultural production, i.e. making jams for market from </w:t>
      </w:r>
      <w:r>
        <w:rPr>
          <w:rFonts w:ascii="Times New Roman" w:hAnsi="Times New Roman"/>
          <w:iCs/>
        </w:rPr>
        <w:t xml:space="preserve">locally produced </w:t>
      </w:r>
      <w:r w:rsidRPr="008F1AEE">
        <w:rPr>
          <w:rFonts w:ascii="Times New Roman" w:hAnsi="Times New Roman"/>
          <w:iCs/>
        </w:rPr>
        <w:t>sugar. The aim is to create awareness and strengthen capacities of vulnerable groups like women and young people through sustainable agricultural practices. The training ha</w:t>
      </w:r>
      <w:r>
        <w:rPr>
          <w:rFonts w:ascii="Times New Roman" w:hAnsi="Times New Roman"/>
          <w:iCs/>
        </w:rPr>
        <w:t>s</w:t>
      </w:r>
      <w:r w:rsidRPr="008F1AEE">
        <w:rPr>
          <w:rFonts w:ascii="Times New Roman" w:hAnsi="Times New Roman"/>
          <w:iCs/>
        </w:rPr>
        <w:t xml:space="preserve"> been imparted to at least 150 women and youths throughout Mauritius and </w:t>
      </w:r>
      <w:r>
        <w:rPr>
          <w:rFonts w:ascii="Times New Roman" w:hAnsi="Times New Roman"/>
          <w:iCs/>
        </w:rPr>
        <w:t>is</w:t>
      </w:r>
      <w:r w:rsidRPr="008F1AEE">
        <w:rPr>
          <w:rFonts w:ascii="Times New Roman" w:hAnsi="Times New Roman"/>
          <w:iCs/>
        </w:rPr>
        <w:t xml:space="preserve"> purportedly making a big difference in terms of women's and youth’s empowerment and livelihoods for sustainable land management. There is a potential partnership that might be explored in the future with NGOs and youths for collecting data. NGOs reported their constituents are using technologies such as cell phones that might also be capitalized on for data collection and even market prices in the future.</w:t>
      </w:r>
    </w:p>
    <w:p w:rsidR="000C3326" w:rsidRDefault="000C3326" w:rsidP="007C3C21">
      <w:pPr>
        <w:spacing w:line="240" w:lineRule="auto"/>
        <w:jc w:val="both"/>
        <w:rPr>
          <w:rFonts w:ascii="Times New Roman" w:hAnsi="Times New Roman"/>
        </w:rPr>
      </w:pPr>
    </w:p>
    <w:p w:rsidR="000F4ADA" w:rsidRDefault="000F4ADA" w:rsidP="007C3C21">
      <w:pPr>
        <w:spacing w:line="240" w:lineRule="auto"/>
        <w:jc w:val="both"/>
        <w:rPr>
          <w:rFonts w:ascii="Times New Roman" w:hAnsi="Times New Roman"/>
        </w:rPr>
      </w:pPr>
      <w:r w:rsidRPr="008F1AEE">
        <w:rPr>
          <w:rFonts w:ascii="Times New Roman" w:hAnsi="Times New Roman"/>
        </w:rPr>
        <w:t xml:space="preserve">Participating NGO group the Young Farmers Club, deals primarily with local </w:t>
      </w:r>
      <w:r>
        <w:rPr>
          <w:rFonts w:ascii="Times New Roman" w:hAnsi="Times New Roman"/>
        </w:rPr>
        <w:t>n</w:t>
      </w:r>
      <w:r w:rsidRPr="008F1AEE">
        <w:rPr>
          <w:rFonts w:ascii="Times New Roman" w:hAnsi="Times New Roman"/>
        </w:rPr>
        <w:t xml:space="preserve">orthern </w:t>
      </w:r>
      <w:r>
        <w:rPr>
          <w:rFonts w:ascii="Times New Roman" w:hAnsi="Times New Roman"/>
        </w:rPr>
        <w:t>v</w:t>
      </w:r>
      <w:r w:rsidRPr="008F1AEE">
        <w:rPr>
          <w:rFonts w:ascii="Times New Roman" w:hAnsi="Times New Roman"/>
        </w:rPr>
        <w:t>illages. Their aim is to create awareness o</w:t>
      </w:r>
      <w:r>
        <w:rPr>
          <w:rFonts w:ascii="Times New Roman" w:hAnsi="Times New Roman"/>
        </w:rPr>
        <w:t>f</w:t>
      </w:r>
      <w:r w:rsidRPr="008F1AEE">
        <w:rPr>
          <w:rFonts w:ascii="Times New Roman" w:hAnsi="Times New Roman"/>
        </w:rPr>
        <w:t xml:space="preserve"> vulnerable groups, including a focus on women and young people. This group took training in sustainable agriculture practice</w:t>
      </w:r>
      <w:r>
        <w:rPr>
          <w:rFonts w:ascii="Times New Roman" w:hAnsi="Times New Roman"/>
        </w:rPr>
        <w:t>s</w:t>
      </w:r>
      <w:r w:rsidRPr="008F1AEE">
        <w:rPr>
          <w:rFonts w:ascii="Times New Roman" w:hAnsi="Times New Roman"/>
        </w:rPr>
        <w:t xml:space="preserve"> and participated in two training statements for SLM capacity building. The process involved talks</w:t>
      </w:r>
      <w:r>
        <w:rPr>
          <w:rFonts w:ascii="Times New Roman" w:hAnsi="Times New Roman"/>
        </w:rPr>
        <w:t xml:space="preserve"> </w:t>
      </w:r>
      <w:r w:rsidRPr="008F1AEE">
        <w:rPr>
          <w:rFonts w:ascii="Times New Roman" w:hAnsi="Times New Roman"/>
        </w:rPr>
        <w:t xml:space="preserve">by </w:t>
      </w:r>
      <w:r>
        <w:rPr>
          <w:rFonts w:ascii="Times New Roman" w:hAnsi="Times New Roman"/>
        </w:rPr>
        <w:t xml:space="preserve">a </w:t>
      </w:r>
      <w:r w:rsidRPr="008F1AEE">
        <w:rPr>
          <w:rFonts w:ascii="Times New Roman" w:hAnsi="Times New Roman"/>
        </w:rPr>
        <w:t>forest officer</w:t>
      </w:r>
      <w:r>
        <w:rPr>
          <w:rFonts w:ascii="Times New Roman" w:hAnsi="Times New Roman"/>
        </w:rPr>
        <w:t xml:space="preserve"> and</w:t>
      </w:r>
      <w:r w:rsidRPr="008F1AEE">
        <w:rPr>
          <w:rFonts w:ascii="Times New Roman" w:hAnsi="Times New Roman"/>
        </w:rPr>
        <w:t xml:space="preserve"> delivery of </w:t>
      </w:r>
      <w:r>
        <w:rPr>
          <w:rFonts w:ascii="Times New Roman" w:hAnsi="Times New Roman"/>
        </w:rPr>
        <w:t xml:space="preserve">a </w:t>
      </w:r>
      <w:r w:rsidRPr="008F1AEE">
        <w:rPr>
          <w:rFonts w:ascii="Times New Roman" w:hAnsi="Times New Roman"/>
        </w:rPr>
        <w:t>unit on organic agriculture and planting</w:t>
      </w:r>
      <w:r>
        <w:rPr>
          <w:rFonts w:ascii="Times New Roman" w:hAnsi="Times New Roman"/>
        </w:rPr>
        <w:t>.</w:t>
      </w:r>
      <w:r w:rsidRPr="008F1AEE">
        <w:rPr>
          <w:rFonts w:ascii="Times New Roman" w:hAnsi="Times New Roman"/>
        </w:rPr>
        <w:t xml:space="preserve"> . </w:t>
      </w:r>
      <w:r>
        <w:rPr>
          <w:rFonts w:ascii="Times New Roman" w:hAnsi="Times New Roman"/>
        </w:rPr>
        <w:t>T</w:t>
      </w:r>
      <w:r w:rsidRPr="008F1AEE">
        <w:rPr>
          <w:rFonts w:ascii="Times New Roman" w:hAnsi="Times New Roman"/>
        </w:rPr>
        <w:t xml:space="preserve">he </w:t>
      </w:r>
      <w:r w:rsidR="00E1529D">
        <w:rPr>
          <w:rFonts w:ascii="Times New Roman" w:hAnsi="Times New Roman"/>
        </w:rPr>
        <w:t xml:space="preserve">Forestry Service </w:t>
      </w:r>
      <w:r w:rsidRPr="008F1AEE">
        <w:rPr>
          <w:rFonts w:ascii="Times New Roman" w:hAnsi="Times New Roman"/>
        </w:rPr>
        <w:t>would provide plants. The results achieved</w:t>
      </w:r>
      <w:r>
        <w:rPr>
          <w:rFonts w:ascii="Times New Roman" w:hAnsi="Times New Roman"/>
        </w:rPr>
        <w:t xml:space="preserve"> include </w:t>
      </w:r>
      <w:r w:rsidRPr="008F1AEE">
        <w:rPr>
          <w:rFonts w:ascii="Times New Roman" w:hAnsi="Times New Roman"/>
        </w:rPr>
        <w:t>more than 12 eco</w:t>
      </w:r>
      <w:r w:rsidRPr="008F1AEE">
        <w:rPr>
          <w:rFonts w:ascii="Times New Roman" w:hAnsi="Times New Roman"/>
          <w:iCs/>
        </w:rPr>
        <w:t>-</w:t>
      </w:r>
      <w:r w:rsidRPr="008F1AEE">
        <w:rPr>
          <w:rFonts w:ascii="Times New Roman" w:hAnsi="Times New Roman"/>
        </w:rPr>
        <w:t xml:space="preserve">villages.  </w:t>
      </w:r>
    </w:p>
    <w:p w:rsidR="000F4ADA" w:rsidRPr="00155A63" w:rsidRDefault="000F4ADA" w:rsidP="007C3C21">
      <w:pPr>
        <w:pStyle w:val="NoSpacing"/>
        <w:numPr>
          <w:ilvl w:val="0"/>
          <w:numId w:val="49"/>
        </w:numPr>
        <w:ind w:left="360"/>
        <w:jc w:val="both"/>
        <w:rPr>
          <w:rFonts w:ascii="Times New Roman" w:hAnsi="Times New Roman"/>
          <w:i/>
          <w:iCs/>
        </w:rPr>
      </w:pPr>
      <w:r w:rsidRPr="00155A63">
        <w:rPr>
          <w:rFonts w:ascii="Times New Roman" w:hAnsi="Times New Roman"/>
          <w:i/>
          <w:iCs/>
        </w:rPr>
        <w:t>Recommendations</w:t>
      </w:r>
      <w:r w:rsidRPr="00155A63">
        <w:rPr>
          <w:rFonts w:ascii="Times New Roman" w:hAnsi="Times New Roman"/>
          <w:i/>
        </w:rPr>
        <w:t>:</w:t>
      </w:r>
      <w:r w:rsidRPr="00155A63">
        <w:rPr>
          <w:rFonts w:ascii="Times New Roman" w:hAnsi="Times New Roman"/>
          <w:i/>
          <w:iCs/>
        </w:rPr>
        <w:t xml:space="preserve"> The relationship with UOM be formalized on SLM regional work in the context of the GM and IOM work so that the training packages are not lost.</w:t>
      </w:r>
    </w:p>
    <w:p w:rsidR="000F4ADA" w:rsidRPr="008F1AEE" w:rsidRDefault="000F4ADA" w:rsidP="007C3C21">
      <w:pPr>
        <w:pStyle w:val="NoSpacing"/>
        <w:jc w:val="both"/>
        <w:rPr>
          <w:rFonts w:ascii="Times New Roman" w:hAnsi="Times New Roman"/>
        </w:rPr>
      </w:pPr>
    </w:p>
    <w:p w:rsidR="000F4ADA" w:rsidRPr="00155A63" w:rsidRDefault="000F4ADA" w:rsidP="007C3C21">
      <w:pPr>
        <w:pStyle w:val="NoSpacing"/>
        <w:numPr>
          <w:ilvl w:val="0"/>
          <w:numId w:val="49"/>
        </w:numPr>
        <w:ind w:left="360"/>
        <w:jc w:val="both"/>
        <w:rPr>
          <w:rFonts w:ascii="Times New Roman" w:hAnsi="Times New Roman"/>
          <w:i/>
          <w:iCs/>
        </w:rPr>
      </w:pPr>
      <w:r w:rsidRPr="00155A63">
        <w:rPr>
          <w:rFonts w:ascii="Times New Roman" w:hAnsi="Times New Roman"/>
          <w:i/>
        </w:rPr>
        <w:lastRenderedPageBreak/>
        <w:t>Recommendations:</w:t>
      </w:r>
      <w:r w:rsidRPr="00155A63">
        <w:rPr>
          <w:rFonts w:ascii="Times New Roman" w:hAnsi="Times New Roman"/>
          <w:i/>
          <w:iCs/>
        </w:rPr>
        <w:t xml:space="preserve"> More income-generating activities targeting user group empowerment and good governance is recommended. The NGO was also creating farmer clubs.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b/>
        </w:rPr>
      </w:pPr>
      <w:r w:rsidRPr="008F1AEE">
        <w:rPr>
          <w:rFonts w:ascii="Times New Roman" w:hAnsi="Times New Roman"/>
          <w:b/>
        </w:rPr>
        <w:t xml:space="preserve">Outcome 3: </w:t>
      </w:r>
      <w:r w:rsidRPr="008F1AEE">
        <w:rPr>
          <w:rFonts w:ascii="Times New Roman" w:hAnsi="Times New Roman"/>
          <w:b/>
        </w:rPr>
        <w:tab/>
        <w:t xml:space="preserve">Capacities for knowledge management for SLM are developed.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Output 3.1.</w:t>
      </w:r>
      <w:r w:rsidRPr="008F1AEE">
        <w:rPr>
          <w:rFonts w:ascii="Times New Roman" w:hAnsi="Times New Roman"/>
        </w:rPr>
        <w:tab/>
        <w:t>Participatory assessments of the sustainability of land use systems;</w:t>
      </w:r>
    </w:p>
    <w:p w:rsidR="000F4ADA" w:rsidRPr="008F1AEE" w:rsidRDefault="000F4ADA" w:rsidP="007C3C21">
      <w:pPr>
        <w:pStyle w:val="NoSpacing"/>
        <w:jc w:val="both"/>
        <w:rPr>
          <w:rFonts w:ascii="Times New Roman" w:hAnsi="Times New Roman"/>
        </w:rPr>
      </w:pPr>
      <w:r w:rsidRPr="008F1AEE">
        <w:rPr>
          <w:rFonts w:ascii="Times New Roman" w:hAnsi="Times New Roman"/>
        </w:rPr>
        <w:t>Output 3.2.</w:t>
      </w:r>
      <w:r w:rsidRPr="008F1AEE">
        <w:rPr>
          <w:rFonts w:ascii="Times New Roman" w:hAnsi="Times New Roman"/>
        </w:rPr>
        <w:tab/>
        <w:t>Sharing of knowledge on SLM;</w:t>
      </w:r>
    </w:p>
    <w:p w:rsidR="000F4ADA" w:rsidRPr="008F1AEE" w:rsidRDefault="000F4ADA" w:rsidP="007C3C21">
      <w:pPr>
        <w:pStyle w:val="NoSpacing"/>
        <w:jc w:val="both"/>
        <w:rPr>
          <w:rFonts w:ascii="Times New Roman" w:hAnsi="Times New Roman"/>
        </w:rPr>
      </w:pPr>
      <w:r w:rsidRPr="008F1AEE">
        <w:rPr>
          <w:rFonts w:ascii="Times New Roman" w:hAnsi="Times New Roman"/>
        </w:rPr>
        <w:t>Output 3.3.</w:t>
      </w:r>
      <w:r w:rsidRPr="008F1AEE">
        <w:rPr>
          <w:rFonts w:ascii="Times New Roman" w:hAnsi="Times New Roman"/>
        </w:rPr>
        <w:tab/>
        <w:t>Development of Land Information Systems;</w:t>
      </w:r>
    </w:p>
    <w:p w:rsidR="000F4ADA" w:rsidRPr="008F1AEE" w:rsidRDefault="000F4ADA" w:rsidP="007C3C21">
      <w:pPr>
        <w:pStyle w:val="NoSpacing"/>
        <w:jc w:val="both"/>
        <w:rPr>
          <w:rFonts w:ascii="Times New Roman" w:hAnsi="Times New Roman"/>
        </w:rPr>
      </w:pPr>
      <w:r w:rsidRPr="008F1AEE">
        <w:rPr>
          <w:rFonts w:ascii="Times New Roman" w:hAnsi="Times New Roman"/>
        </w:rPr>
        <w:t>Output 3.4.</w:t>
      </w:r>
      <w:r w:rsidRPr="008F1AEE">
        <w:rPr>
          <w:rFonts w:ascii="Times New Roman" w:hAnsi="Times New Roman"/>
        </w:rPr>
        <w:tab/>
        <w:t>Development of monitoring and evaluation systems;</w:t>
      </w:r>
    </w:p>
    <w:p w:rsidR="000F4ADA" w:rsidRPr="008F1AEE" w:rsidRDefault="000F4ADA" w:rsidP="007C3C21">
      <w:pPr>
        <w:pStyle w:val="NoSpacing"/>
        <w:jc w:val="both"/>
        <w:rPr>
          <w:rFonts w:ascii="Times New Roman" w:hAnsi="Times New Roman"/>
        </w:rPr>
      </w:pPr>
      <w:r w:rsidRPr="008F1AEE">
        <w:rPr>
          <w:rFonts w:ascii="Times New Roman" w:hAnsi="Times New Roman"/>
        </w:rPr>
        <w:t>Output 3.5.</w:t>
      </w:r>
      <w:r w:rsidRPr="008F1AEE">
        <w:rPr>
          <w:rFonts w:ascii="Times New Roman" w:hAnsi="Times New Roman"/>
        </w:rPr>
        <w:tab/>
        <w:t>Enhanced SLM through improvements to the State lands leasing systems;</w:t>
      </w:r>
    </w:p>
    <w:p w:rsidR="000F4ADA" w:rsidRPr="008F1AEE" w:rsidRDefault="000F4ADA" w:rsidP="007C3C21">
      <w:pPr>
        <w:pStyle w:val="NoSpacing"/>
        <w:jc w:val="both"/>
        <w:rPr>
          <w:rFonts w:ascii="Times New Roman" w:hAnsi="Times New Roman"/>
        </w:rPr>
      </w:pPr>
      <w:r w:rsidRPr="008F1AEE">
        <w:rPr>
          <w:rFonts w:ascii="Times New Roman" w:hAnsi="Times New Roman"/>
        </w:rPr>
        <w:t xml:space="preserve">Output 3.6 </w:t>
      </w:r>
      <w:r w:rsidRPr="008F1AEE">
        <w:rPr>
          <w:rFonts w:ascii="Times New Roman" w:hAnsi="Times New Roman"/>
        </w:rPr>
        <w:tab/>
        <w:t>Planning for SLM alternatives to sugar cane cultivation.</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4680"/>
      </w:tblGrid>
      <w:tr w:rsidR="00FC77CF" w:rsidRPr="008F1AEE" w:rsidTr="008B3EE7">
        <w:tc>
          <w:tcPr>
            <w:tcW w:w="9918" w:type="dxa"/>
            <w:gridSpan w:val="2"/>
            <w:tcBorders>
              <w:top w:val="single" w:sz="4" w:space="0" w:color="auto"/>
              <w:left w:val="single" w:sz="4" w:space="0" w:color="auto"/>
              <w:bottom w:val="single" w:sz="4" w:space="0" w:color="auto"/>
              <w:right w:val="single" w:sz="4" w:space="0" w:color="auto"/>
            </w:tcBorders>
            <w:hideMark/>
          </w:tcPr>
          <w:p w:rsidR="00FC77CF" w:rsidRPr="008F1AEE" w:rsidRDefault="00FC77CF" w:rsidP="007C3C21">
            <w:pPr>
              <w:pStyle w:val="NoSpacing"/>
              <w:jc w:val="both"/>
              <w:rPr>
                <w:rFonts w:ascii="Times New Roman" w:hAnsi="Times New Roman"/>
                <w:sz w:val="18"/>
                <w:szCs w:val="18"/>
              </w:rPr>
            </w:pPr>
            <w:r w:rsidRPr="008F1AEE">
              <w:rPr>
                <w:rFonts w:ascii="Times New Roman" w:hAnsi="Times New Roman"/>
                <w:sz w:val="18"/>
                <w:szCs w:val="18"/>
              </w:rPr>
              <w:t xml:space="preserve">Outcome 3: Capacities for knowledge management for SLM are developed. </w:t>
            </w:r>
          </w:p>
        </w:tc>
      </w:tr>
      <w:tr w:rsidR="00B67E22" w:rsidRPr="008F1AEE" w:rsidTr="00C95936">
        <w:tc>
          <w:tcPr>
            <w:tcW w:w="5238" w:type="dxa"/>
            <w:tcBorders>
              <w:top w:val="single" w:sz="4" w:space="0" w:color="auto"/>
              <w:left w:val="single" w:sz="4" w:space="0" w:color="auto"/>
              <w:bottom w:val="single" w:sz="4" w:space="0" w:color="auto"/>
              <w:right w:val="single" w:sz="4" w:space="0" w:color="auto"/>
            </w:tcBorders>
            <w:hideMark/>
          </w:tcPr>
          <w:p w:rsidR="00B67E22" w:rsidRPr="008F1AEE" w:rsidRDefault="00B67E22" w:rsidP="007C3C21">
            <w:pPr>
              <w:pStyle w:val="NoSpacing"/>
              <w:jc w:val="both"/>
              <w:rPr>
                <w:rFonts w:ascii="Times New Roman" w:hAnsi="Times New Roman"/>
                <w:sz w:val="18"/>
                <w:szCs w:val="18"/>
              </w:rPr>
            </w:pPr>
            <w:r>
              <w:rPr>
                <w:rFonts w:ascii="Times New Roman" w:hAnsi="Times New Roman"/>
                <w:sz w:val="18"/>
                <w:szCs w:val="18"/>
              </w:rPr>
              <w:t xml:space="preserve">Indicators </w:t>
            </w:r>
          </w:p>
        </w:tc>
        <w:tc>
          <w:tcPr>
            <w:tcW w:w="4680" w:type="dxa"/>
            <w:tcBorders>
              <w:top w:val="single" w:sz="4" w:space="0" w:color="auto"/>
              <w:left w:val="single" w:sz="4" w:space="0" w:color="auto"/>
              <w:bottom w:val="single" w:sz="4" w:space="0" w:color="auto"/>
              <w:right w:val="single" w:sz="4" w:space="0" w:color="auto"/>
            </w:tcBorders>
            <w:hideMark/>
          </w:tcPr>
          <w:p w:rsidR="00B67E22" w:rsidRPr="008F1AEE" w:rsidRDefault="00B67E22" w:rsidP="007C3C21">
            <w:pPr>
              <w:pStyle w:val="NoSpacing"/>
              <w:jc w:val="both"/>
              <w:rPr>
                <w:rFonts w:ascii="Times New Roman" w:hAnsi="Times New Roman"/>
                <w:sz w:val="18"/>
                <w:szCs w:val="18"/>
              </w:rPr>
            </w:pPr>
            <w:r w:rsidRPr="008F1AEE">
              <w:rPr>
                <w:rFonts w:ascii="Times New Roman" w:hAnsi="Times New Roman"/>
                <w:sz w:val="18"/>
                <w:szCs w:val="18"/>
              </w:rPr>
              <w:t>Rating</w:t>
            </w: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c>
          <w:tcPr>
            <w:tcW w:w="4680" w:type="dxa"/>
            <w:vMerge w:val="restart"/>
            <w:tcBorders>
              <w:top w:val="single" w:sz="4" w:space="0" w:color="auto"/>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Pr>
                <w:rFonts w:ascii="Times New Roman" w:hAnsi="Times New Roman"/>
                <w:sz w:val="18"/>
                <w:szCs w:val="18"/>
              </w:rPr>
              <w:t xml:space="preserve">Satisfactory  </w:t>
            </w:r>
          </w:p>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Yes (achieved)</w:t>
            </w:r>
            <w:r>
              <w:rPr>
                <w:rFonts w:ascii="Times New Roman" w:hAnsi="Times New Roman"/>
                <w:sz w:val="18"/>
                <w:szCs w:val="18"/>
              </w:rPr>
              <w:t>,</w:t>
            </w:r>
            <w:r w:rsidRPr="008F1AEE">
              <w:rPr>
                <w:rFonts w:ascii="Times New Roman" w:hAnsi="Times New Roman"/>
                <w:sz w:val="18"/>
                <w:szCs w:val="18"/>
              </w:rPr>
              <w:t xml:space="preserve"> - </w:t>
            </w:r>
            <w:r>
              <w:rPr>
                <w:rFonts w:ascii="Times New Roman" w:hAnsi="Times New Roman"/>
                <w:sz w:val="18"/>
                <w:szCs w:val="18"/>
              </w:rPr>
              <w:t>i</w:t>
            </w:r>
            <w:r w:rsidRPr="008F1AEE">
              <w:rPr>
                <w:rFonts w:ascii="Times New Roman" w:hAnsi="Times New Roman"/>
                <w:sz w:val="18"/>
                <w:szCs w:val="18"/>
              </w:rPr>
              <w:t>n this case, through learning</w:t>
            </w:r>
            <w:r w:rsidRPr="008F1AEE">
              <w:rPr>
                <w:rFonts w:ascii="Times New Roman" w:hAnsi="Times New Roman"/>
                <w:iCs/>
              </w:rPr>
              <w:t>-</w:t>
            </w:r>
            <w:r w:rsidRPr="008F1AEE">
              <w:rPr>
                <w:rFonts w:ascii="Times New Roman" w:hAnsi="Times New Roman"/>
                <w:sz w:val="18"/>
                <w:szCs w:val="18"/>
              </w:rPr>
              <w:t>by</w:t>
            </w:r>
            <w:r w:rsidRPr="008F1AEE">
              <w:rPr>
                <w:rFonts w:ascii="Times New Roman" w:hAnsi="Times New Roman"/>
                <w:iCs/>
              </w:rPr>
              <w:t>-</w:t>
            </w:r>
            <w:r w:rsidRPr="008F1AEE">
              <w:rPr>
                <w:rFonts w:ascii="Times New Roman" w:hAnsi="Times New Roman"/>
                <w:sz w:val="18"/>
                <w:szCs w:val="18"/>
              </w:rPr>
              <w:t>doing approach. The development of the Forestry Information system is a case in point. The boundaries  have been documented and shared  in connection with the development of the FILS and are impacting on  users both through the upgrading of the quality of information collected concerning forests lands in the government information system based at MOHL/</w:t>
            </w:r>
            <w:r>
              <w:rPr>
                <w:rFonts w:ascii="Times New Roman" w:hAnsi="Times New Roman"/>
                <w:sz w:val="18"/>
                <w:szCs w:val="18"/>
              </w:rPr>
              <w:t>LAVIM</w:t>
            </w:r>
            <w:r w:rsidRPr="008F1AEE">
              <w:rPr>
                <w:rFonts w:ascii="Times New Roman" w:hAnsi="Times New Roman"/>
                <w:sz w:val="18"/>
                <w:szCs w:val="18"/>
              </w:rPr>
              <w:t xml:space="preserve">S. The information includes lease, title and deed. The pin number for each land user is established. </w:t>
            </w: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The boundaries of all State-owned lands have been digitized and are integrated into land information systems of the Forest Service, MoHL, UoM, NRSC and any others that wish to integrate this information.</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A clearly defined, transparent mechanism will be in place for other government and civil society institutions to gain access to information from the SLM-related land information systems.</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SLM M&amp;E systems are operational for agricultural, pasture, forest lands and wetlands</w:t>
            </w:r>
            <w:r>
              <w:rPr>
                <w:rFonts w:ascii="Times New Roman" w:hAnsi="Times New Roman"/>
                <w:sz w:val="18"/>
                <w:szCs w:val="18"/>
              </w:rPr>
              <w:t>,</w:t>
            </w:r>
            <w:r w:rsidRPr="008F1AEE">
              <w:rPr>
                <w:rFonts w:ascii="Times New Roman" w:hAnsi="Times New Roman"/>
                <w:sz w:val="18"/>
                <w:szCs w:val="18"/>
              </w:rPr>
              <w:t xml:space="preserve"> and operational costs are covered by non-project sources.</w:t>
            </w:r>
          </w:p>
        </w:tc>
        <w:tc>
          <w:tcPr>
            <w:tcW w:w="4680" w:type="dxa"/>
            <w:vMerge/>
            <w:tcBorders>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3.1 Participatory assessments of the sustainability of land use systems</w:t>
            </w:r>
            <w:r>
              <w:rPr>
                <w:rFonts w:ascii="Times New Roman" w:hAnsi="Times New Roman"/>
                <w:sz w:val="18"/>
                <w:szCs w:val="18"/>
              </w:rPr>
              <w:t>.</w:t>
            </w:r>
          </w:p>
          <w:p w:rsidR="006A0283" w:rsidRPr="008F1AEE" w:rsidRDefault="006A0283" w:rsidP="007C3C21">
            <w:pPr>
              <w:pStyle w:val="NoSpacing"/>
              <w:jc w:val="both"/>
              <w:rPr>
                <w:rFonts w:ascii="Times New Roman" w:hAnsi="Times New Roman"/>
                <w:sz w:val="18"/>
                <w:szCs w:val="18"/>
              </w:rPr>
            </w:pPr>
          </w:p>
        </w:tc>
        <w:tc>
          <w:tcPr>
            <w:tcW w:w="4680" w:type="dxa"/>
            <w:vMerge w:val="restart"/>
            <w:tcBorders>
              <w:top w:val="single" w:sz="4" w:space="0" w:color="auto"/>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Pr>
                <w:rFonts w:ascii="Times New Roman" w:hAnsi="Times New Roman"/>
                <w:sz w:val="18"/>
                <w:szCs w:val="18"/>
              </w:rPr>
              <w:t xml:space="preserve">Satisfactory </w:t>
            </w:r>
          </w:p>
          <w:p w:rsidR="006A0283" w:rsidRPr="008F1AEE" w:rsidRDefault="006A0283" w:rsidP="00D000F5">
            <w:pPr>
              <w:pStyle w:val="NoSpacing"/>
              <w:jc w:val="both"/>
              <w:rPr>
                <w:rFonts w:ascii="Times New Roman" w:hAnsi="Times New Roman"/>
                <w:sz w:val="18"/>
                <w:szCs w:val="18"/>
              </w:rPr>
            </w:pPr>
            <w:r w:rsidRPr="008F1AEE">
              <w:rPr>
                <w:rFonts w:ascii="Times New Roman" w:hAnsi="Times New Roman"/>
                <w:sz w:val="18"/>
                <w:szCs w:val="18"/>
              </w:rPr>
              <w:t xml:space="preserve">Project was informed by a root cause analysis and several studies have been conducted. </w:t>
            </w:r>
            <w:r w:rsidR="00CA6648">
              <w:rPr>
                <w:rFonts w:ascii="Times New Roman" w:hAnsi="Times New Roman"/>
                <w:sz w:val="18"/>
                <w:szCs w:val="18"/>
              </w:rPr>
              <w:t xml:space="preserve"> The studies were conducted by the UOM and other consultancies as per the operational work plans approved by the SC and TAG. These studies and also the relationship with the U</w:t>
            </w:r>
            <w:r w:rsidR="00D000F5">
              <w:rPr>
                <w:rFonts w:ascii="Times New Roman" w:hAnsi="Times New Roman"/>
                <w:sz w:val="18"/>
                <w:szCs w:val="18"/>
              </w:rPr>
              <w:t xml:space="preserve">OM for ongoing monitoring </w:t>
            </w:r>
            <w:r w:rsidR="00CA6648">
              <w:rPr>
                <w:rFonts w:ascii="Times New Roman" w:hAnsi="Times New Roman"/>
                <w:sz w:val="18"/>
                <w:szCs w:val="18"/>
              </w:rPr>
              <w:t xml:space="preserve">should be followed up.  </w:t>
            </w: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The causes and the severity of soil and fertility loss have been identified for each major type of agriculture on the two islands</w:t>
            </w:r>
            <w:r>
              <w:rPr>
                <w:rFonts w:ascii="Times New Roman" w:hAnsi="Times New Roman"/>
                <w:sz w:val="18"/>
                <w:szCs w:val="18"/>
              </w:rPr>
              <w:t>,</w:t>
            </w:r>
            <w:r w:rsidRPr="008F1AEE">
              <w:rPr>
                <w:rFonts w:ascii="Times New Roman" w:hAnsi="Times New Roman"/>
                <w:sz w:val="18"/>
                <w:szCs w:val="18"/>
              </w:rPr>
              <w:t xml:space="preserve"> and best practices/lessons learned for each agricultural system have been summarized. </w:t>
            </w: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 xml:space="preserve">The causes and the severity of soil and productivity loss (especially loss of preferred forage </w:t>
            </w:r>
            <w:r w:rsidRPr="00517C52">
              <w:rPr>
                <w:rFonts w:ascii="Times New Roman" w:hAnsi="Times New Roman"/>
                <w:sz w:val="18"/>
                <w:szCs w:val="18"/>
                <w:highlight w:val="yellow"/>
              </w:rPr>
              <w:t>spp</w:t>
            </w:r>
            <w:r w:rsidRPr="008F1AEE">
              <w:rPr>
                <w:rFonts w:ascii="Times New Roman" w:hAnsi="Times New Roman"/>
                <w:sz w:val="18"/>
                <w:szCs w:val="18"/>
              </w:rPr>
              <w:t>.) have been identified on grazing lands</w:t>
            </w:r>
            <w:r>
              <w:rPr>
                <w:rFonts w:ascii="Times New Roman" w:hAnsi="Times New Roman"/>
                <w:sz w:val="18"/>
                <w:szCs w:val="18"/>
              </w:rPr>
              <w:t>,</w:t>
            </w:r>
            <w:r w:rsidRPr="008F1AEE">
              <w:rPr>
                <w:rFonts w:ascii="Times New Roman" w:hAnsi="Times New Roman"/>
                <w:sz w:val="18"/>
                <w:szCs w:val="18"/>
              </w:rPr>
              <w:t xml:space="preserve"> and the lessons learned/best practices have been identified.</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The ability of all forest plantation species to retain soil/prevent erosion has been analyzed and ranked, and management practices for improving soil holding capacity of each species have been identified/proposed.</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 xml:space="preserve">The economic and financial viability/profitability of each of the main forms/systems of sustainable agriculture and sustainable pasture use and forest uses have been analyzed and summarized.  </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Opportunities for improving financial returns for sustainable forest plantation management have been identified.</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7F7E29" w:rsidRPr="008F1AEE" w:rsidTr="00C95936">
        <w:trPr>
          <w:trHeight w:val="260"/>
        </w:trPr>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3.2 Sharing of Knowledge on SLM</w:t>
            </w:r>
          </w:p>
          <w:p w:rsidR="007F7E29" w:rsidRPr="008F1AEE" w:rsidRDefault="007F7E29" w:rsidP="007C3C21">
            <w:pPr>
              <w:pStyle w:val="NoSpacing"/>
              <w:jc w:val="both"/>
              <w:rPr>
                <w:rFonts w:ascii="Times New Roman" w:hAnsi="Times New Roman"/>
                <w:sz w:val="18"/>
                <w:szCs w:val="18"/>
              </w:rPr>
            </w:pPr>
          </w:p>
        </w:tc>
        <w:tc>
          <w:tcPr>
            <w:tcW w:w="4680" w:type="dxa"/>
            <w:vMerge w:val="restart"/>
            <w:tcBorders>
              <w:top w:val="single" w:sz="4" w:space="0" w:color="auto"/>
              <w:left w:val="single" w:sz="4" w:space="0" w:color="auto"/>
              <w:right w:val="single" w:sz="4" w:space="0" w:color="auto"/>
            </w:tcBorders>
          </w:tcPr>
          <w:p w:rsidR="007F7E29" w:rsidRPr="000C4435" w:rsidRDefault="007F7E29" w:rsidP="007C3C21">
            <w:pPr>
              <w:pStyle w:val="Normalbullet"/>
              <w:spacing w:line="240" w:lineRule="auto"/>
              <w:jc w:val="both"/>
              <w:rPr>
                <w:rFonts w:ascii="Times New Roman" w:hAnsi="Times New Roman" w:cs="Times New Roman"/>
                <w:sz w:val="18"/>
                <w:szCs w:val="18"/>
                <w:lang w:val="en-US" w:eastAsia="en-US"/>
              </w:rPr>
            </w:pPr>
            <w:r>
              <w:rPr>
                <w:rFonts w:ascii="Times New Roman" w:hAnsi="Times New Roman" w:cs="Times New Roman"/>
                <w:sz w:val="18"/>
                <w:szCs w:val="18"/>
                <w:lang w:val="en-US" w:eastAsia="en-US"/>
              </w:rPr>
              <w:t xml:space="preserve">Satisfactory </w:t>
            </w:r>
          </w:p>
          <w:p w:rsidR="007F7E29" w:rsidRPr="000C4435" w:rsidRDefault="007F7E29" w:rsidP="007C3C21">
            <w:pPr>
              <w:pStyle w:val="Normalbullet"/>
              <w:spacing w:line="240" w:lineRule="auto"/>
              <w:jc w:val="both"/>
              <w:rPr>
                <w:rFonts w:ascii="Times New Roman" w:hAnsi="Times New Roman" w:cs="Times New Roman"/>
                <w:sz w:val="18"/>
                <w:szCs w:val="18"/>
                <w:lang w:val="en-US" w:eastAsia="en-US"/>
              </w:rPr>
            </w:pPr>
            <w:r w:rsidRPr="000C4435">
              <w:rPr>
                <w:rFonts w:ascii="Times New Roman" w:hAnsi="Times New Roman" w:cs="Times New Roman"/>
                <w:sz w:val="18"/>
                <w:szCs w:val="18"/>
                <w:lang w:val="en-US" w:eastAsia="en-US"/>
              </w:rPr>
              <w:t>Actual activities included s</w:t>
            </w:r>
            <w:r w:rsidRPr="000C4435">
              <w:rPr>
                <w:rFonts w:ascii="Times New Roman" w:hAnsi="Times New Roman"/>
                <w:sz w:val="18"/>
                <w:lang w:val="en-US"/>
              </w:rPr>
              <w:t>haring of knowledge on SLM</w:t>
            </w:r>
            <w:r w:rsidRPr="000C4435">
              <w:rPr>
                <w:rFonts w:ascii="Times New Roman" w:hAnsi="Times New Roman" w:cs="Times New Roman"/>
                <w:sz w:val="18"/>
                <w:szCs w:val="18"/>
                <w:lang w:val="en-US" w:eastAsia="en-US"/>
              </w:rPr>
              <w:t>,</w:t>
            </w:r>
            <w:r w:rsidRPr="000C4435">
              <w:rPr>
                <w:rFonts w:ascii="Times New Roman" w:hAnsi="Times New Roman"/>
                <w:sz w:val="18"/>
                <w:lang w:val="en-US"/>
              </w:rPr>
              <w:t xml:space="preserve"> Sensitization Campaign for SLM on the UNCCD day 17 June 2010</w:t>
            </w:r>
            <w:r w:rsidRPr="000C4435">
              <w:rPr>
                <w:rFonts w:ascii="Times New Roman" w:hAnsi="Times New Roman" w:cs="Times New Roman"/>
                <w:sz w:val="18"/>
                <w:szCs w:val="18"/>
                <w:lang w:val="en-US" w:eastAsia="en-US"/>
              </w:rPr>
              <w:t>,</w:t>
            </w:r>
            <w:r w:rsidRPr="000C4435">
              <w:rPr>
                <w:rFonts w:ascii="Times New Roman" w:hAnsi="Times New Roman"/>
                <w:sz w:val="18"/>
                <w:lang w:val="en-US"/>
              </w:rPr>
              <w:t xml:space="preserve"> </w:t>
            </w:r>
            <w:r w:rsidRPr="000C4435">
              <w:rPr>
                <w:rFonts w:ascii="Times New Roman" w:hAnsi="Times New Roman" w:cs="Times New Roman"/>
                <w:sz w:val="18"/>
                <w:szCs w:val="18"/>
                <w:lang w:val="en-US" w:eastAsia="en-US"/>
              </w:rPr>
              <w:t>distribution</w:t>
            </w:r>
            <w:r w:rsidRPr="000C4435">
              <w:rPr>
                <w:rFonts w:ascii="Times New Roman" w:hAnsi="Times New Roman"/>
                <w:sz w:val="18"/>
                <w:lang w:val="en-US"/>
              </w:rPr>
              <w:t xml:space="preserve"> of </w:t>
            </w:r>
            <w:smartTag w:uri="urn:schemas-microsoft-com:office:smarttags" w:element="stockticker">
              <w:r w:rsidRPr="000C4435">
                <w:rPr>
                  <w:rFonts w:ascii="Times New Roman" w:hAnsi="Times New Roman"/>
                  <w:sz w:val="18"/>
                  <w:lang w:val="en-US"/>
                </w:rPr>
                <w:t>SLM</w:t>
              </w:r>
            </w:smartTag>
            <w:r w:rsidRPr="000C4435">
              <w:rPr>
                <w:rFonts w:ascii="Times New Roman" w:hAnsi="Times New Roman"/>
                <w:sz w:val="18"/>
                <w:lang w:val="en-US"/>
              </w:rPr>
              <w:t xml:space="preserve"> booklet (French Version) in NGOs and </w:t>
            </w:r>
            <w:r w:rsidRPr="000C4435">
              <w:rPr>
                <w:rFonts w:ascii="Times New Roman" w:hAnsi="Times New Roman" w:cs="Times New Roman"/>
                <w:sz w:val="18"/>
                <w:szCs w:val="18"/>
                <w:lang w:val="en-US" w:eastAsia="en-US"/>
              </w:rPr>
              <w:t>private</w:t>
            </w:r>
            <w:r w:rsidRPr="000C4435">
              <w:rPr>
                <w:rFonts w:ascii="Times New Roman" w:hAnsi="Times New Roman"/>
                <w:sz w:val="18"/>
                <w:lang w:val="en-US"/>
              </w:rPr>
              <w:t xml:space="preserve"> </w:t>
            </w:r>
            <w:r w:rsidRPr="000C4435">
              <w:rPr>
                <w:rFonts w:ascii="Times New Roman" w:hAnsi="Times New Roman" w:cs="Times New Roman"/>
                <w:sz w:val="18"/>
                <w:szCs w:val="18"/>
                <w:lang w:val="en-US" w:eastAsia="en-US"/>
              </w:rPr>
              <w:t>s</w:t>
            </w:r>
            <w:r w:rsidRPr="000C4435">
              <w:rPr>
                <w:rFonts w:ascii="Times New Roman" w:hAnsi="Times New Roman"/>
                <w:sz w:val="18"/>
                <w:lang w:val="en-US"/>
              </w:rPr>
              <w:t>ector</w:t>
            </w:r>
            <w:r w:rsidRPr="000C4435">
              <w:rPr>
                <w:rFonts w:ascii="Times New Roman" w:hAnsi="Times New Roman" w:cs="Times New Roman"/>
                <w:sz w:val="18"/>
                <w:szCs w:val="18"/>
                <w:lang w:val="en-US" w:eastAsia="en-US"/>
              </w:rPr>
              <w:t>.</w:t>
            </w:r>
          </w:p>
          <w:p w:rsidR="007F7E29" w:rsidRPr="000C4435" w:rsidRDefault="007F7E29" w:rsidP="007C3C21">
            <w:pPr>
              <w:pStyle w:val="NoSpacing"/>
              <w:jc w:val="both"/>
              <w:rPr>
                <w:rFonts w:ascii="Times New Roman" w:hAnsi="Times New Roman"/>
                <w:sz w:val="18"/>
                <w:szCs w:val="18"/>
              </w:rPr>
            </w:pPr>
            <w:r w:rsidRPr="000C4435">
              <w:rPr>
                <w:rFonts w:ascii="Times New Roman" w:hAnsi="Times New Roman"/>
                <w:sz w:val="18"/>
                <w:szCs w:val="18"/>
              </w:rPr>
              <w:t xml:space="preserve">The actual training provided on agricultural extension was very successful for engaging farmers and NGO participation </w:t>
            </w:r>
            <w:r w:rsidRPr="000C4435">
              <w:rPr>
                <w:rFonts w:ascii="Times New Roman" w:hAnsi="Times New Roman"/>
                <w:sz w:val="18"/>
                <w:szCs w:val="18"/>
              </w:rPr>
              <w:lastRenderedPageBreak/>
              <w:t>and for hands</w:t>
            </w:r>
            <w:r w:rsidRPr="000C4435">
              <w:rPr>
                <w:rFonts w:ascii="Times New Roman" w:hAnsi="Times New Roman"/>
                <w:sz w:val="18"/>
              </w:rPr>
              <w:t>-</w:t>
            </w:r>
            <w:r w:rsidRPr="000C4435">
              <w:rPr>
                <w:rFonts w:ascii="Times New Roman" w:hAnsi="Times New Roman"/>
                <w:sz w:val="18"/>
                <w:szCs w:val="18"/>
              </w:rPr>
              <w:t>on learning. This type of activity has the potential for more direct environmental impacts but must be followed up and supported by extension. This type of activity needs to be built upon and scaled</w:t>
            </w:r>
          </w:p>
        </w:tc>
      </w:tr>
      <w:tr w:rsidR="007F7E29" w:rsidRPr="008F1AEE" w:rsidTr="00C95936">
        <w:trPr>
          <w:trHeight w:val="70"/>
        </w:trPr>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 xml:space="preserve">Booklets on ecologically sound and financially profitable SLM practices are received by 90% of all farmers and herders on two islands. </w:t>
            </w:r>
          </w:p>
        </w:tc>
        <w:tc>
          <w:tcPr>
            <w:tcW w:w="4680" w:type="dxa"/>
            <w:vMerge/>
            <w:tcBorders>
              <w:left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Agricultural extension materials are modified to enhance SLM techniques.</w:t>
            </w:r>
          </w:p>
          <w:p w:rsidR="007F7E29" w:rsidRPr="008F1AEE" w:rsidRDefault="007F7E29"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lastRenderedPageBreak/>
              <w:t>All agricultural extension officers receive training in sustainable agricultural techniques.</w:t>
            </w:r>
          </w:p>
          <w:p w:rsidR="007F7E29" w:rsidRPr="008F1AEE" w:rsidRDefault="007F7E29"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lastRenderedPageBreak/>
              <w:t>All members of national and regional assemblies receive SLM policy briefs.</w:t>
            </w:r>
          </w:p>
        </w:tc>
        <w:tc>
          <w:tcPr>
            <w:tcW w:w="4680" w:type="dxa"/>
            <w:vMerge/>
            <w:tcBorders>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3.3 Development of Land Information Systems</w:t>
            </w:r>
            <w:r>
              <w:rPr>
                <w:rFonts w:ascii="Times New Roman" w:hAnsi="Times New Roman"/>
                <w:sz w:val="18"/>
                <w:szCs w:val="18"/>
              </w:rPr>
              <w:t>.</w:t>
            </w:r>
          </w:p>
          <w:p w:rsidR="006A0283" w:rsidRPr="008F1AEE" w:rsidRDefault="006A0283" w:rsidP="007C3C21">
            <w:pPr>
              <w:pStyle w:val="NoSpacing"/>
              <w:jc w:val="both"/>
              <w:rPr>
                <w:rFonts w:ascii="Times New Roman" w:hAnsi="Times New Roman"/>
                <w:sz w:val="18"/>
                <w:szCs w:val="18"/>
              </w:rPr>
            </w:pPr>
          </w:p>
        </w:tc>
        <w:tc>
          <w:tcPr>
            <w:tcW w:w="4680" w:type="dxa"/>
            <w:vMerge w:val="restart"/>
            <w:tcBorders>
              <w:top w:val="single" w:sz="4" w:space="0" w:color="auto"/>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Pr>
                <w:rFonts w:ascii="Times New Roman" w:hAnsi="Times New Roman"/>
                <w:sz w:val="18"/>
                <w:szCs w:val="18"/>
              </w:rPr>
              <w:t xml:space="preserve">Satisfactory </w:t>
            </w:r>
          </w:p>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The development of the Forestry Information system is a case in point. The boundaries have been documented and shared in connection with the development of the F</w:t>
            </w:r>
            <w:r>
              <w:rPr>
                <w:rFonts w:ascii="Times New Roman" w:hAnsi="Times New Roman"/>
                <w:sz w:val="18"/>
                <w:szCs w:val="18"/>
              </w:rPr>
              <w:t xml:space="preserve">LIS </w:t>
            </w:r>
            <w:r w:rsidRPr="008F1AEE">
              <w:rPr>
                <w:rFonts w:ascii="Times New Roman" w:hAnsi="Times New Roman"/>
                <w:sz w:val="18"/>
                <w:szCs w:val="18"/>
              </w:rPr>
              <w:t>and are impacting on users</w:t>
            </w:r>
            <w:r>
              <w:rPr>
                <w:rFonts w:ascii="Times New Roman" w:hAnsi="Times New Roman"/>
                <w:sz w:val="18"/>
                <w:szCs w:val="18"/>
              </w:rPr>
              <w:t>,</w:t>
            </w:r>
            <w:r w:rsidRPr="008F1AEE">
              <w:rPr>
                <w:rFonts w:ascii="Times New Roman" w:hAnsi="Times New Roman"/>
                <w:sz w:val="18"/>
                <w:szCs w:val="18"/>
              </w:rPr>
              <w:t xml:space="preserve"> both through the upgrading of the quality of information collected concerning forest lands in the government information system based at MOHL/</w:t>
            </w:r>
            <w:r>
              <w:rPr>
                <w:rFonts w:ascii="Times New Roman" w:hAnsi="Times New Roman"/>
                <w:sz w:val="18"/>
                <w:szCs w:val="18"/>
              </w:rPr>
              <w:t>LAVIM</w:t>
            </w:r>
            <w:r w:rsidRPr="008F1AEE">
              <w:rPr>
                <w:rFonts w:ascii="Times New Roman" w:hAnsi="Times New Roman"/>
                <w:sz w:val="18"/>
                <w:szCs w:val="18"/>
              </w:rPr>
              <w:t>S. The information includes lease, title and deed. The pin number for each land users is established</w:t>
            </w: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 xml:space="preserve">An intensively ground-truthed forest cover-type map, based on an </w:t>
            </w:r>
            <w:r>
              <w:rPr>
                <w:rFonts w:ascii="Times New Roman" w:hAnsi="Times New Roman"/>
                <w:sz w:val="18"/>
                <w:szCs w:val="18"/>
              </w:rPr>
              <w:t xml:space="preserve">IFS </w:t>
            </w:r>
            <w:r w:rsidRPr="008F1AEE">
              <w:rPr>
                <w:rFonts w:ascii="Times New Roman" w:hAnsi="Times New Roman"/>
                <w:sz w:val="18"/>
                <w:szCs w:val="18"/>
              </w:rPr>
              <w:t>clas</w:t>
            </w:r>
            <w:r>
              <w:rPr>
                <w:rFonts w:ascii="Times New Roman" w:hAnsi="Times New Roman"/>
                <w:sz w:val="18"/>
                <w:szCs w:val="18"/>
              </w:rPr>
              <w:t>sif</w:t>
            </w:r>
            <w:r w:rsidRPr="008F1AEE">
              <w:rPr>
                <w:rFonts w:ascii="Times New Roman" w:hAnsi="Times New Roman"/>
                <w:sz w:val="18"/>
                <w:szCs w:val="18"/>
              </w:rPr>
              <w:t>ication scheme that takes into account FSM information needs and the capabilities of the imagery available is completed and integrated into the FLIS.</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All State forestlands survey boundaries are digitized and entered into the FLIS, and all available ownership information of private forestland ownership is integrated.</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 xml:space="preserve">A protocol for integrated standards, access conditions and data sharing is established and applied for the network of LIS, providing essential information required for SLM. </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3.4 Development of monitoring and evaluation systems</w:t>
            </w:r>
            <w:r>
              <w:rPr>
                <w:rFonts w:ascii="Times New Roman" w:hAnsi="Times New Roman"/>
                <w:sz w:val="18"/>
                <w:szCs w:val="18"/>
              </w:rPr>
              <w:t>.</w:t>
            </w:r>
          </w:p>
          <w:p w:rsidR="006A0283" w:rsidRPr="008F1AEE" w:rsidRDefault="006A0283" w:rsidP="007C3C21">
            <w:pPr>
              <w:pStyle w:val="NoSpacing"/>
              <w:jc w:val="both"/>
              <w:rPr>
                <w:rFonts w:ascii="Times New Roman" w:hAnsi="Times New Roman"/>
                <w:sz w:val="18"/>
                <w:szCs w:val="18"/>
              </w:rPr>
            </w:pPr>
          </w:p>
        </w:tc>
        <w:tc>
          <w:tcPr>
            <w:tcW w:w="4680" w:type="dxa"/>
            <w:vMerge w:val="restart"/>
            <w:tcBorders>
              <w:top w:val="single" w:sz="4" w:space="0" w:color="auto"/>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GIS has been utilized</w:t>
            </w:r>
            <w:r>
              <w:rPr>
                <w:rFonts w:ascii="Times New Roman" w:hAnsi="Times New Roman"/>
                <w:sz w:val="18"/>
                <w:szCs w:val="18"/>
              </w:rPr>
              <w:t>,</w:t>
            </w:r>
            <w:r w:rsidRPr="008F1AEE">
              <w:rPr>
                <w:rFonts w:ascii="Times New Roman" w:hAnsi="Times New Roman"/>
                <w:sz w:val="18"/>
                <w:szCs w:val="18"/>
              </w:rPr>
              <w:t xml:space="preserve"> and a system for forest management is in place.</w:t>
            </w: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A system for monitoring the use of best practices that minimize soil loss and maintain soil fertility is operational on both islands.</w:t>
            </w: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A system for monitoring the amount of soil cover at the end of the dry season and the abundance of quality forage grasses/</w:t>
            </w:r>
            <w:r w:rsidRPr="00517C52">
              <w:rPr>
                <w:rFonts w:ascii="Times New Roman" w:hAnsi="Times New Roman"/>
                <w:sz w:val="18"/>
                <w:szCs w:val="18"/>
                <w:highlight w:val="yellow"/>
              </w:rPr>
              <w:t>spp</w:t>
            </w:r>
            <w:r w:rsidRPr="008F1AEE">
              <w:rPr>
                <w:rFonts w:ascii="Times New Roman" w:hAnsi="Times New Roman"/>
                <w:sz w:val="18"/>
                <w:szCs w:val="18"/>
              </w:rPr>
              <w:t>. is operational for the pasture lands on Rodrigues.</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6A0283" w:rsidRPr="008F1AEE" w:rsidTr="00C95936">
        <w:tc>
          <w:tcPr>
            <w:tcW w:w="5238" w:type="dxa"/>
            <w:tcBorders>
              <w:top w:val="single" w:sz="4" w:space="0" w:color="auto"/>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r w:rsidRPr="008F1AEE">
              <w:rPr>
                <w:rFonts w:ascii="Times New Roman" w:hAnsi="Times New Roman"/>
                <w:sz w:val="18"/>
                <w:szCs w:val="18"/>
              </w:rPr>
              <w:t>A system for monitoring forest encroachment, clearing of forest for deer pastures, clearing of forests on river and mountain reserves, encroachment on wetlands and monitoring the expansion of settlements is functional.</w:t>
            </w:r>
          </w:p>
          <w:p w:rsidR="006A0283" w:rsidRPr="008F1AEE" w:rsidRDefault="006A0283" w:rsidP="007C3C21">
            <w:pPr>
              <w:pStyle w:val="NoSpacing"/>
              <w:jc w:val="both"/>
              <w:rPr>
                <w:rFonts w:ascii="Times New Roman" w:hAnsi="Times New Roman"/>
                <w:sz w:val="18"/>
                <w:szCs w:val="18"/>
              </w:rPr>
            </w:pPr>
          </w:p>
        </w:tc>
        <w:tc>
          <w:tcPr>
            <w:tcW w:w="4680" w:type="dxa"/>
            <w:vMerge/>
            <w:tcBorders>
              <w:left w:val="single" w:sz="4" w:space="0" w:color="auto"/>
              <w:bottom w:val="single" w:sz="4" w:space="0" w:color="auto"/>
              <w:right w:val="single" w:sz="4" w:space="0" w:color="auto"/>
            </w:tcBorders>
          </w:tcPr>
          <w:p w:rsidR="006A0283" w:rsidRPr="008F1AEE" w:rsidRDefault="006A0283" w:rsidP="007C3C21">
            <w:pPr>
              <w:pStyle w:val="NoSpacing"/>
              <w:jc w:val="both"/>
              <w:rPr>
                <w:rFonts w:ascii="Times New Roman" w:hAnsi="Times New Roman"/>
                <w:sz w:val="18"/>
                <w:szCs w:val="18"/>
              </w:rPr>
            </w:pP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3.5 Enhanced SLM through improvements to the State lands leasing systems</w:t>
            </w:r>
            <w:r>
              <w:rPr>
                <w:rFonts w:ascii="Times New Roman" w:hAnsi="Times New Roman"/>
                <w:sz w:val="18"/>
                <w:szCs w:val="18"/>
              </w:rPr>
              <w:t>.</w:t>
            </w:r>
            <w:r w:rsidRPr="008F1AEE">
              <w:rPr>
                <w:rFonts w:ascii="Times New Roman" w:hAnsi="Times New Roman"/>
                <w:sz w:val="18"/>
                <w:szCs w:val="18"/>
              </w:rPr>
              <w:t xml:space="preserve"> </w:t>
            </w:r>
          </w:p>
          <w:p w:rsidR="007F7E29" w:rsidRPr="008F1AEE" w:rsidRDefault="007F7E29" w:rsidP="007C3C21">
            <w:pPr>
              <w:pStyle w:val="NoSpacing"/>
              <w:jc w:val="both"/>
              <w:rPr>
                <w:rFonts w:ascii="Times New Roman" w:hAnsi="Times New Roman"/>
                <w:sz w:val="18"/>
                <w:szCs w:val="18"/>
              </w:rPr>
            </w:pPr>
          </w:p>
        </w:tc>
        <w:tc>
          <w:tcPr>
            <w:tcW w:w="4680" w:type="dxa"/>
            <w:vMerge w:val="restart"/>
            <w:tcBorders>
              <w:top w:val="single" w:sz="4" w:space="0" w:color="auto"/>
              <w:left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 xml:space="preserve">Through the FIS, the department has been able to understand gaps with the leasing system for optimizing forest management. For example, the traditional practice of deer farming and leases for hunting and fishing are now being questioned. This is already beginning to shift as a result of the new information being collected and the process in which the development of better management practice questioned some of the destructive practices.  </w:t>
            </w: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All new leases and renewals include incentives for SLM and/or penalties for land degradation.</w:t>
            </w:r>
          </w:p>
        </w:tc>
        <w:tc>
          <w:tcPr>
            <w:tcW w:w="4680" w:type="dxa"/>
            <w:vMerge/>
            <w:tcBorders>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3.6 Planning for SLM alternatives to sugar cane cultivation</w:t>
            </w:r>
            <w:r>
              <w:rPr>
                <w:rFonts w:ascii="Times New Roman" w:hAnsi="Times New Roman"/>
                <w:sz w:val="18"/>
                <w:szCs w:val="18"/>
              </w:rPr>
              <w:t>.</w:t>
            </w:r>
          </w:p>
          <w:p w:rsidR="007F7E29" w:rsidRPr="008F1AEE" w:rsidRDefault="007F7E29" w:rsidP="007C3C21">
            <w:pPr>
              <w:pStyle w:val="NoSpacing"/>
              <w:jc w:val="both"/>
              <w:rPr>
                <w:rFonts w:ascii="Times New Roman" w:hAnsi="Times New Roman"/>
                <w:sz w:val="18"/>
                <w:szCs w:val="18"/>
              </w:rPr>
            </w:pPr>
          </w:p>
        </w:tc>
        <w:tc>
          <w:tcPr>
            <w:tcW w:w="4680" w:type="dxa"/>
            <w:vMerge w:val="restart"/>
            <w:tcBorders>
              <w:top w:val="single" w:sz="4" w:space="0" w:color="auto"/>
              <w:left w:val="single" w:sz="4" w:space="0" w:color="auto"/>
              <w:right w:val="single" w:sz="4" w:space="0" w:color="auto"/>
            </w:tcBorders>
          </w:tcPr>
          <w:p w:rsidR="007F7E29" w:rsidRPr="008F1AEE" w:rsidRDefault="00B04CA1" w:rsidP="00B04CA1">
            <w:pPr>
              <w:pStyle w:val="NoSpacing"/>
              <w:jc w:val="both"/>
              <w:rPr>
                <w:rFonts w:ascii="Times New Roman" w:hAnsi="Times New Roman"/>
                <w:sz w:val="18"/>
                <w:szCs w:val="18"/>
              </w:rPr>
            </w:pPr>
            <w:r>
              <w:rPr>
                <w:rFonts w:ascii="Times New Roman" w:hAnsi="Times New Roman"/>
                <w:sz w:val="18"/>
                <w:szCs w:val="18"/>
              </w:rPr>
              <w:t xml:space="preserve">Satisfactory  </w:t>
            </w:r>
            <w:r w:rsidR="007F7E29">
              <w:rPr>
                <w:rFonts w:ascii="Times New Roman" w:hAnsi="Times New Roman"/>
                <w:sz w:val="18"/>
                <w:szCs w:val="18"/>
              </w:rPr>
              <w:t>This has been include in the IFS</w:t>
            </w: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Alternative land uses to sugar cane have been identified. The ecological sustainability and the profitability of each has been analyzed and ranked.</w:t>
            </w:r>
          </w:p>
        </w:tc>
        <w:tc>
          <w:tcPr>
            <w:tcW w:w="4680" w:type="dxa"/>
            <w:vMerge/>
            <w:tcBorders>
              <w:left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tc>
      </w:tr>
      <w:tr w:rsidR="007F7E29" w:rsidRPr="008F1AEE" w:rsidTr="00C95936">
        <w:tc>
          <w:tcPr>
            <w:tcW w:w="5238" w:type="dxa"/>
            <w:tcBorders>
              <w:top w:val="single" w:sz="4" w:space="0" w:color="auto"/>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r w:rsidRPr="008F1AEE">
              <w:rPr>
                <w:rFonts w:ascii="Times New Roman" w:hAnsi="Times New Roman"/>
                <w:sz w:val="18"/>
                <w:szCs w:val="18"/>
              </w:rPr>
              <w:t>Decision makers are informed of tradeoffs between land use alternatives.</w:t>
            </w:r>
          </w:p>
        </w:tc>
        <w:tc>
          <w:tcPr>
            <w:tcW w:w="4680" w:type="dxa"/>
            <w:vMerge/>
            <w:tcBorders>
              <w:left w:val="single" w:sz="4" w:space="0" w:color="auto"/>
              <w:bottom w:val="single" w:sz="4" w:space="0" w:color="auto"/>
              <w:right w:val="single" w:sz="4" w:space="0" w:color="auto"/>
            </w:tcBorders>
          </w:tcPr>
          <w:p w:rsidR="007F7E29" w:rsidRPr="008F1AEE" w:rsidRDefault="007F7E29" w:rsidP="007C3C21">
            <w:pPr>
              <w:pStyle w:val="NoSpacing"/>
              <w:jc w:val="both"/>
              <w:rPr>
                <w:rFonts w:ascii="Times New Roman" w:hAnsi="Times New Roman"/>
                <w:sz w:val="18"/>
                <w:szCs w:val="18"/>
              </w:rPr>
            </w:pPr>
          </w:p>
        </w:tc>
      </w:tr>
    </w:tbl>
    <w:p w:rsidR="000F4ADA" w:rsidRPr="008F1AEE" w:rsidRDefault="000F4ADA" w:rsidP="007C3C21">
      <w:pPr>
        <w:pStyle w:val="NoSpacing"/>
        <w:jc w:val="both"/>
        <w:rPr>
          <w:rFonts w:ascii="Times New Roman" w:hAnsi="Times New Roman"/>
          <w:i/>
        </w:rPr>
      </w:pPr>
    </w:p>
    <w:p w:rsidR="000F4ADA" w:rsidRPr="008F1AEE" w:rsidRDefault="000F4ADA" w:rsidP="007C3C21">
      <w:pPr>
        <w:pStyle w:val="NoSpacing"/>
        <w:jc w:val="both"/>
        <w:rPr>
          <w:rFonts w:ascii="Times New Roman" w:hAnsi="Times New Roman"/>
          <w:i/>
        </w:rPr>
      </w:pPr>
    </w:p>
    <w:p w:rsidR="000F4ADA" w:rsidRPr="00B75BF6" w:rsidRDefault="000F4ADA" w:rsidP="007C3C21">
      <w:pPr>
        <w:pStyle w:val="NoSpacing"/>
        <w:jc w:val="both"/>
        <w:rPr>
          <w:rFonts w:ascii="Times New Roman" w:hAnsi="Times New Roman"/>
          <w:i/>
        </w:rPr>
      </w:pPr>
      <w:r w:rsidRPr="00B75BF6">
        <w:rPr>
          <w:rFonts w:ascii="Times New Roman" w:hAnsi="Times New Roman"/>
          <w:i/>
        </w:rPr>
        <w:t xml:space="preserve">Comments/Recommendations: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 xml:space="preserve">According to the project document, the SLM knowledge management and monitoring system should include economic and financial analyses of the present land use systems and the use of these tools for identifying/developing new, viable systems as needed. It should continually synthesize and diffuse best practices and lessons learned. A status report of land degradation/SLM is to be developed for both islands so that land owners and natural resource users are aware of these results. Corollary to the use of the KM system, key policy options need to be identified and presented in a suitable form to authorities and decision-makers.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 xml:space="preserve">The expected result was reviewed in terms important components of knowledge management system strengthening, including the ability of the system to generate relevant knowledge products and services, such as information management tools required to support effective knowledge sharing and learning. These would ultimately influence SLM decision making and practices. </w:t>
      </w:r>
      <w:r>
        <w:rPr>
          <w:rFonts w:ascii="Times New Roman" w:hAnsi="Times New Roman"/>
        </w:rPr>
        <w:t xml:space="preserve">In general, these outcome activities focused on the development of the FLIS, and the important work of KM more broadly is still in need of much work. All of the project and tools generated by the project need a home base aligned to the overall monitoring system for SLM. A webpage and a knowledge portal are part of this vision. </w:t>
      </w:r>
    </w:p>
    <w:p w:rsidR="000F4ADA" w:rsidRPr="008F1AEE" w:rsidRDefault="000F4ADA" w:rsidP="007C3C21">
      <w:pPr>
        <w:pStyle w:val="NoSpacing"/>
        <w:jc w:val="both"/>
        <w:rPr>
          <w:rFonts w:ascii="Times New Roman" w:hAnsi="Times New Roman"/>
          <w:i/>
        </w:rPr>
      </w:pPr>
    </w:p>
    <w:p w:rsidR="000F4ADA" w:rsidRPr="008F1AEE" w:rsidRDefault="000F4ADA" w:rsidP="007C3C21">
      <w:pPr>
        <w:pStyle w:val="NoSpacing"/>
        <w:jc w:val="both"/>
        <w:rPr>
          <w:rFonts w:ascii="Times New Roman" w:hAnsi="Times New Roman"/>
          <w:i/>
        </w:rPr>
      </w:pPr>
      <w:r w:rsidRPr="008F1AEE">
        <w:rPr>
          <w:rFonts w:ascii="Times New Roman" w:hAnsi="Times New Roman"/>
          <w:i/>
        </w:rPr>
        <w:t xml:space="preserve">Knowledge products </w:t>
      </w:r>
    </w:p>
    <w:p w:rsidR="000F4ADA" w:rsidRPr="008F1AEE" w:rsidRDefault="000F4ADA" w:rsidP="007C3C21">
      <w:pPr>
        <w:pStyle w:val="NoSpacing"/>
        <w:jc w:val="both"/>
        <w:rPr>
          <w:rFonts w:ascii="Times New Roman" w:hAnsi="Times New Roman"/>
          <w:i/>
        </w:rPr>
      </w:pPr>
    </w:p>
    <w:p w:rsidR="000F4ADA" w:rsidRPr="008F1AEE" w:rsidRDefault="000F4ADA" w:rsidP="007C3C21">
      <w:pPr>
        <w:pStyle w:val="NoSpacing"/>
        <w:jc w:val="both"/>
        <w:rPr>
          <w:rFonts w:ascii="Times New Roman" w:hAnsi="Times New Roman"/>
        </w:rPr>
      </w:pPr>
      <w:r w:rsidRPr="008F1AEE">
        <w:rPr>
          <w:rFonts w:ascii="Times New Roman" w:hAnsi="Times New Roman"/>
        </w:rPr>
        <w:t xml:space="preserve">The project was successful in engaging the University of Mauritius for research and new knowledge generation on SLM. In 2008, graduate students from the University of Mauritius conducted all activities under outcome 3.1. The studies have been used for the development of the FLIS and have been incorporated into SLM decision making within the scope of the project TAG and other activities, i.e. Integrated Financing Strategy and NAP. The question is how the relationship with the UOM </w:t>
      </w:r>
      <w:r>
        <w:rPr>
          <w:rFonts w:ascii="Times New Roman" w:hAnsi="Times New Roman"/>
        </w:rPr>
        <w:t xml:space="preserve">might </w:t>
      </w:r>
      <w:r w:rsidRPr="008F1AEE">
        <w:rPr>
          <w:rFonts w:ascii="Times New Roman" w:hAnsi="Times New Roman"/>
        </w:rPr>
        <w:t xml:space="preserve">continue </w:t>
      </w:r>
      <w:r>
        <w:rPr>
          <w:rFonts w:ascii="Times New Roman" w:hAnsi="Times New Roman"/>
        </w:rPr>
        <w:t xml:space="preserve">to strengthen capacities and </w:t>
      </w:r>
      <w:r w:rsidRPr="008F1AEE">
        <w:rPr>
          <w:rFonts w:ascii="Times New Roman" w:hAnsi="Times New Roman"/>
        </w:rPr>
        <w:t xml:space="preserve">flow of knowledge generation needed for SLM research and monitoring activities. This connection with the University of Mauritius </w:t>
      </w:r>
      <w:r>
        <w:rPr>
          <w:rFonts w:ascii="Times New Roman" w:hAnsi="Times New Roman"/>
        </w:rPr>
        <w:t>is an important element of SLM strategy and sho</w:t>
      </w:r>
      <w:r w:rsidRPr="008F1AEE">
        <w:rPr>
          <w:rFonts w:ascii="Times New Roman" w:hAnsi="Times New Roman"/>
        </w:rPr>
        <w:t xml:space="preserve">uld be </w:t>
      </w:r>
      <w:r w:rsidR="004443B7" w:rsidRPr="008F1AEE">
        <w:rPr>
          <w:rFonts w:ascii="Times New Roman" w:hAnsi="Times New Roman"/>
        </w:rPr>
        <w:t>continued</w:t>
      </w:r>
      <w:r w:rsidR="004443B7">
        <w:rPr>
          <w:rFonts w:ascii="Times New Roman" w:hAnsi="Times New Roman"/>
        </w:rPr>
        <w:t>;</w:t>
      </w:r>
      <w:r w:rsidRPr="008F1AEE">
        <w:rPr>
          <w:rFonts w:ascii="Times New Roman" w:hAnsi="Times New Roman"/>
        </w:rPr>
        <w:t xml:space="preserve"> perhaps through formal relationship or MOU </w:t>
      </w:r>
      <w:r>
        <w:rPr>
          <w:rFonts w:ascii="Times New Roman" w:hAnsi="Times New Roman"/>
        </w:rPr>
        <w:t xml:space="preserve">linked to </w:t>
      </w:r>
      <w:r w:rsidRPr="008F1AEE">
        <w:rPr>
          <w:rFonts w:ascii="Times New Roman" w:hAnsi="Times New Roman"/>
        </w:rPr>
        <w:t xml:space="preserve">SLM monitoring as the </w:t>
      </w:r>
      <w:r>
        <w:rPr>
          <w:rFonts w:ascii="Times New Roman" w:hAnsi="Times New Roman"/>
        </w:rPr>
        <w:t xml:space="preserve">common </w:t>
      </w:r>
      <w:r w:rsidRPr="008F1AEE">
        <w:rPr>
          <w:rFonts w:ascii="Times New Roman" w:hAnsi="Times New Roman"/>
        </w:rPr>
        <w:t>objective</w:t>
      </w:r>
      <w:r>
        <w:rPr>
          <w:rFonts w:ascii="Times New Roman" w:hAnsi="Times New Roman"/>
        </w:rPr>
        <w:t>s</w:t>
      </w:r>
      <w:r w:rsidRPr="008F1AEE">
        <w:rPr>
          <w:rFonts w:ascii="Times New Roman" w:hAnsi="Times New Roman"/>
        </w:rPr>
        <w:t xml:space="preserve"> of the University and SLM project once again </w:t>
      </w:r>
      <w:r>
        <w:rPr>
          <w:rFonts w:ascii="Times New Roman" w:hAnsi="Times New Roman"/>
        </w:rPr>
        <w:t xml:space="preserve">can </w:t>
      </w:r>
      <w:r w:rsidRPr="008F1AEE">
        <w:rPr>
          <w:rFonts w:ascii="Times New Roman" w:hAnsi="Times New Roman"/>
        </w:rPr>
        <w:t>merge.</w:t>
      </w:r>
      <w:r>
        <w:rPr>
          <w:rFonts w:ascii="Times New Roman" w:hAnsi="Times New Roman"/>
        </w:rPr>
        <w:t xml:space="preserve"> </w:t>
      </w:r>
      <w:r w:rsidRPr="008F1AEE">
        <w:rPr>
          <w:rFonts w:ascii="Times New Roman" w:hAnsi="Times New Roman"/>
        </w:rPr>
        <w:t>The project should develop more knowledge products</w:t>
      </w:r>
      <w:r>
        <w:rPr>
          <w:rFonts w:ascii="Times New Roman" w:hAnsi="Times New Roman"/>
        </w:rPr>
        <w:t xml:space="preserve"> from some of the research activities </w:t>
      </w:r>
      <w:r w:rsidRPr="008F1AEE">
        <w:rPr>
          <w:rFonts w:ascii="Times New Roman" w:hAnsi="Times New Roman"/>
        </w:rPr>
        <w:t>to build on</w:t>
      </w:r>
      <w:r>
        <w:rPr>
          <w:rFonts w:ascii="Times New Roman" w:hAnsi="Times New Roman"/>
        </w:rPr>
        <w:t xml:space="preserve"> and advocate for SLM</w:t>
      </w:r>
      <w:r w:rsidRPr="008F1AEE">
        <w:rPr>
          <w:rFonts w:ascii="Times New Roman" w:hAnsi="Times New Roman"/>
          <w:sz w:val="18"/>
          <w:szCs w:val="18"/>
        </w:rPr>
        <w:t>/</w:t>
      </w:r>
      <w:r>
        <w:rPr>
          <w:rFonts w:ascii="Times New Roman" w:hAnsi="Times New Roman"/>
        </w:rPr>
        <w:t>NAP-IFS financing and implementation</w:t>
      </w:r>
      <w:r w:rsidRPr="008F1AEE">
        <w:rPr>
          <w:rFonts w:ascii="Times New Roman" w:hAnsi="Times New Roman"/>
        </w:rPr>
        <w:t xml:space="preserve">. </w:t>
      </w:r>
    </w:p>
    <w:p w:rsidR="000F4ADA" w:rsidRPr="008F1AEE" w:rsidRDefault="000F4ADA" w:rsidP="007C3C21">
      <w:pPr>
        <w:pStyle w:val="NoSpacing"/>
        <w:jc w:val="both"/>
        <w:rPr>
          <w:rFonts w:ascii="Times New Roman" w:hAnsi="Times New Roman"/>
        </w:rPr>
      </w:pPr>
    </w:p>
    <w:p w:rsidR="000F4ADA" w:rsidRPr="008F1AEE" w:rsidRDefault="000C3326" w:rsidP="007C3C21">
      <w:pPr>
        <w:pStyle w:val="NoSpacing"/>
        <w:jc w:val="both"/>
        <w:rPr>
          <w:rFonts w:ascii="Times New Roman" w:hAnsi="Times New Roman"/>
          <w:i/>
        </w:rPr>
      </w:pPr>
      <w:r>
        <w:rPr>
          <w:rFonts w:ascii="Times New Roman" w:hAnsi="Times New Roman"/>
          <w:i/>
        </w:rPr>
        <w:t xml:space="preserve">Other </w:t>
      </w:r>
      <w:r w:rsidR="000F4ADA" w:rsidRPr="008F1AEE">
        <w:rPr>
          <w:rFonts w:ascii="Times New Roman" w:hAnsi="Times New Roman"/>
          <w:i/>
        </w:rPr>
        <w:t xml:space="preserve">Knowledge services </w:t>
      </w:r>
    </w:p>
    <w:p w:rsidR="000F4ADA" w:rsidRPr="008F1AEE" w:rsidRDefault="000F4ADA" w:rsidP="007C3C21">
      <w:pPr>
        <w:pStyle w:val="NoSpacing"/>
        <w:jc w:val="both"/>
        <w:rPr>
          <w:rFonts w:ascii="Times New Roman" w:hAnsi="Times New Roman"/>
        </w:rPr>
      </w:pPr>
    </w:p>
    <w:p w:rsidR="000F4ADA" w:rsidRPr="00F25B8A" w:rsidRDefault="00F25B8A" w:rsidP="007C3C21">
      <w:pPr>
        <w:pStyle w:val="NoSpacing"/>
        <w:jc w:val="both"/>
        <w:rPr>
          <w:rFonts w:ascii="Times New Roman" w:hAnsi="Times New Roman"/>
          <w:i/>
        </w:rPr>
      </w:pPr>
      <w:r w:rsidRPr="00F25B8A">
        <w:rPr>
          <w:rFonts w:ascii="Times New Roman" w:hAnsi="Times New Roman"/>
          <w:i/>
        </w:rPr>
        <w:t xml:space="preserve">Forestry Information Management System FLIS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 xml:space="preserve">A significant output of the project has been the development of the </w:t>
      </w:r>
      <w:r w:rsidRPr="00AD379D">
        <w:rPr>
          <w:rFonts w:ascii="Times New Roman" w:hAnsi="Times New Roman"/>
          <w:b/>
          <w:i/>
        </w:rPr>
        <w:t>Forestry Information Management System FLIS,</w:t>
      </w:r>
      <w:r w:rsidRPr="008F1AEE">
        <w:rPr>
          <w:rFonts w:ascii="Times New Roman" w:hAnsi="Times New Roman"/>
        </w:rPr>
        <w:t xml:space="preserve"> a Forestry</w:t>
      </w:r>
      <w:r>
        <w:rPr>
          <w:rFonts w:ascii="Times New Roman" w:hAnsi="Times New Roman"/>
        </w:rPr>
        <w:t xml:space="preserve"> management </w:t>
      </w:r>
      <w:r w:rsidRPr="008F1AEE">
        <w:rPr>
          <w:rFonts w:ascii="Times New Roman" w:hAnsi="Times New Roman"/>
        </w:rPr>
        <w:t xml:space="preserve">decision-making tool and </w:t>
      </w:r>
      <w:r>
        <w:rPr>
          <w:rFonts w:ascii="Times New Roman" w:hAnsi="Times New Roman"/>
        </w:rPr>
        <w:t xml:space="preserve">also as a </w:t>
      </w:r>
      <w:r w:rsidRPr="008F1AEE">
        <w:rPr>
          <w:rFonts w:ascii="Times New Roman" w:hAnsi="Times New Roman"/>
        </w:rPr>
        <w:t xml:space="preserve">good prototype for </w:t>
      </w:r>
      <w:r w:rsidR="004443B7" w:rsidRPr="008F1AEE">
        <w:rPr>
          <w:rFonts w:ascii="Times New Roman" w:hAnsi="Times New Roman"/>
        </w:rPr>
        <w:t>up scaling</w:t>
      </w:r>
      <w:r w:rsidRPr="008F1AEE">
        <w:rPr>
          <w:rFonts w:ascii="Times New Roman" w:hAnsi="Times New Roman"/>
        </w:rPr>
        <w:t xml:space="preserve"> to other government departments</w:t>
      </w:r>
      <w:r>
        <w:rPr>
          <w:rFonts w:ascii="Times New Roman" w:hAnsi="Times New Roman"/>
        </w:rPr>
        <w:t xml:space="preserve"> with regard to </w:t>
      </w:r>
      <w:r w:rsidRPr="008F1AEE">
        <w:rPr>
          <w:rFonts w:ascii="Times New Roman" w:hAnsi="Times New Roman"/>
        </w:rPr>
        <w:t>collecting</w:t>
      </w:r>
      <w:r>
        <w:rPr>
          <w:rFonts w:ascii="Times New Roman" w:hAnsi="Times New Roman"/>
        </w:rPr>
        <w:t xml:space="preserve"> </w:t>
      </w:r>
      <w:r w:rsidRPr="008F1AEE">
        <w:rPr>
          <w:rFonts w:ascii="Times New Roman" w:hAnsi="Times New Roman"/>
        </w:rPr>
        <w:t>and us</w:t>
      </w:r>
      <w:r>
        <w:rPr>
          <w:rFonts w:ascii="Times New Roman" w:hAnsi="Times New Roman"/>
        </w:rPr>
        <w:t>ing</w:t>
      </w:r>
      <w:r w:rsidRPr="008F1AEE">
        <w:rPr>
          <w:rFonts w:ascii="Times New Roman" w:hAnsi="Times New Roman"/>
        </w:rPr>
        <w:t xml:space="preserve"> information concerning land and water</w:t>
      </w:r>
      <w:r>
        <w:rPr>
          <w:rFonts w:ascii="Times New Roman" w:hAnsi="Times New Roman"/>
        </w:rPr>
        <w:t xml:space="preserve"> use and degradation. </w:t>
      </w:r>
      <w:r w:rsidRPr="008F1AEE">
        <w:rPr>
          <w:rFonts w:ascii="Times New Roman" w:hAnsi="Times New Roman"/>
        </w:rPr>
        <w:t xml:space="preserve">The important part of the FLIS to </w:t>
      </w:r>
      <w:r>
        <w:rPr>
          <w:rFonts w:ascii="Times New Roman" w:hAnsi="Times New Roman"/>
        </w:rPr>
        <w:t xml:space="preserve">the </w:t>
      </w:r>
      <w:r w:rsidRPr="008F1AEE">
        <w:rPr>
          <w:rFonts w:ascii="Times New Roman" w:hAnsi="Times New Roman"/>
        </w:rPr>
        <w:t xml:space="preserve">SLM system is LAVIMS, based at the MOHL, as it provides the overarching </w:t>
      </w:r>
      <w:r w:rsidR="004443B7" w:rsidRPr="008F1AEE">
        <w:rPr>
          <w:rFonts w:ascii="Times New Roman" w:hAnsi="Times New Roman"/>
        </w:rPr>
        <w:t>cadastre</w:t>
      </w:r>
      <w:r w:rsidRPr="008F1AEE">
        <w:rPr>
          <w:rFonts w:ascii="Times New Roman" w:hAnsi="Times New Roman"/>
        </w:rPr>
        <w:t xml:space="preserve"> system with the base map. Individual ministries, such as Forestry, can collect the information</w:t>
      </w:r>
      <w:r>
        <w:rPr>
          <w:rFonts w:ascii="Times New Roman" w:hAnsi="Times New Roman"/>
        </w:rPr>
        <w:t>,</w:t>
      </w:r>
      <w:r w:rsidRPr="008F1AEE">
        <w:rPr>
          <w:rFonts w:ascii="Times New Roman" w:hAnsi="Times New Roman"/>
        </w:rPr>
        <w:t xml:space="preserve"> which can then </w:t>
      </w:r>
      <w:r>
        <w:rPr>
          <w:rFonts w:ascii="Times New Roman" w:hAnsi="Times New Roman"/>
        </w:rPr>
        <w:t xml:space="preserve">be </w:t>
      </w:r>
      <w:r w:rsidRPr="008F1AEE">
        <w:rPr>
          <w:rFonts w:ascii="Times New Roman" w:hAnsi="Times New Roman"/>
        </w:rPr>
        <w:t>overlaid on th</w:t>
      </w:r>
      <w:r>
        <w:rPr>
          <w:rFonts w:ascii="Times New Roman" w:hAnsi="Times New Roman"/>
        </w:rPr>
        <w:t>e</w:t>
      </w:r>
      <w:r w:rsidRPr="008F1AEE">
        <w:rPr>
          <w:rFonts w:ascii="Times New Roman" w:hAnsi="Times New Roman"/>
        </w:rPr>
        <w:t xml:space="preserve"> overarching system for </w:t>
      </w:r>
      <w:r>
        <w:rPr>
          <w:rFonts w:ascii="Times New Roman" w:hAnsi="Times New Roman"/>
        </w:rPr>
        <w:t xml:space="preserve">optimal </w:t>
      </w:r>
      <w:r w:rsidRPr="008F1AEE">
        <w:rPr>
          <w:rFonts w:ascii="Times New Roman" w:hAnsi="Times New Roman"/>
        </w:rPr>
        <w:t>SLM decision-making</w:t>
      </w:r>
      <w:r>
        <w:rPr>
          <w:rFonts w:ascii="Times New Roman" w:hAnsi="Times New Roman"/>
        </w:rPr>
        <w:t xml:space="preserve"> and vice</w:t>
      </w:r>
      <w:r w:rsidRPr="008F1AEE">
        <w:rPr>
          <w:rFonts w:ascii="Times New Roman" w:hAnsi="Times New Roman"/>
        </w:rPr>
        <w:t>-</w:t>
      </w:r>
      <w:r>
        <w:rPr>
          <w:rFonts w:ascii="Times New Roman" w:hAnsi="Times New Roman"/>
        </w:rPr>
        <w:t>versa</w:t>
      </w:r>
      <w:r w:rsidRPr="008F1AEE">
        <w:rPr>
          <w:rFonts w:ascii="Times New Roman" w:hAnsi="Times New Roman"/>
        </w:rPr>
        <w:t>. The principle for good information management</w:t>
      </w:r>
      <w:r>
        <w:rPr>
          <w:rFonts w:ascii="Times New Roman" w:hAnsi="Times New Roman"/>
        </w:rPr>
        <w:t xml:space="preserve"> is that good</w:t>
      </w:r>
      <w:r w:rsidRPr="008F1AEE">
        <w:rPr>
          <w:rFonts w:ascii="Times New Roman" w:hAnsi="Times New Roman"/>
        </w:rPr>
        <w:t xml:space="preserve"> data collection is done close</w:t>
      </w:r>
      <w:r>
        <w:rPr>
          <w:rFonts w:ascii="Times New Roman" w:hAnsi="Times New Roman"/>
        </w:rPr>
        <w:t>st</w:t>
      </w:r>
      <w:r w:rsidRPr="008F1AEE">
        <w:rPr>
          <w:rFonts w:ascii="Times New Roman" w:hAnsi="Times New Roman"/>
        </w:rPr>
        <w:t xml:space="preserve"> to the source.</w:t>
      </w:r>
    </w:p>
    <w:p w:rsidR="000F4ADA" w:rsidRDefault="000F4ADA" w:rsidP="007C3C21">
      <w:pPr>
        <w:pStyle w:val="NoSpacing"/>
        <w:jc w:val="both"/>
        <w:rPr>
          <w:rFonts w:ascii="Times New Roman" w:hAnsi="Times New Roman"/>
        </w:rPr>
      </w:pPr>
      <w:r w:rsidRPr="008F1AEE">
        <w:rPr>
          <w:rFonts w:ascii="Times New Roman" w:hAnsi="Times New Roman"/>
        </w:rPr>
        <w:t xml:space="preserve">The </w:t>
      </w:r>
      <w:r>
        <w:rPr>
          <w:rFonts w:ascii="Times New Roman" w:hAnsi="Times New Roman"/>
        </w:rPr>
        <w:t xml:space="preserve">FLIS </w:t>
      </w:r>
      <w:r w:rsidRPr="008F1AEE">
        <w:rPr>
          <w:rFonts w:ascii="Times New Roman" w:hAnsi="Times New Roman"/>
        </w:rPr>
        <w:t>survey system provides</w:t>
      </w:r>
      <w:r>
        <w:rPr>
          <w:rFonts w:ascii="Times New Roman" w:hAnsi="Times New Roman"/>
        </w:rPr>
        <w:t xml:space="preserve"> important </w:t>
      </w:r>
      <w:r w:rsidRPr="008F1AEE">
        <w:rPr>
          <w:rFonts w:ascii="Times New Roman" w:hAnsi="Times New Roman"/>
        </w:rPr>
        <w:t xml:space="preserve">data for information management and decision making concerning the land </w:t>
      </w:r>
      <w:r>
        <w:rPr>
          <w:rFonts w:ascii="Times New Roman" w:hAnsi="Times New Roman"/>
        </w:rPr>
        <w:t xml:space="preserve">status and </w:t>
      </w:r>
      <w:r w:rsidRPr="008F1AEE">
        <w:rPr>
          <w:rFonts w:ascii="Times New Roman" w:hAnsi="Times New Roman"/>
        </w:rPr>
        <w:t xml:space="preserve">use. The FLIS system, using GPS and GIS techniques, provides the information and monitoring system for the forest and land cover. Moreover, </w:t>
      </w:r>
      <w:r>
        <w:rPr>
          <w:rFonts w:ascii="Times New Roman" w:hAnsi="Times New Roman"/>
        </w:rPr>
        <w:t xml:space="preserve">SLM </w:t>
      </w:r>
      <w:r w:rsidRPr="008F1AEE">
        <w:rPr>
          <w:rFonts w:ascii="Times New Roman" w:hAnsi="Times New Roman"/>
        </w:rPr>
        <w:t>information</w:t>
      </w:r>
      <w:r>
        <w:rPr>
          <w:rFonts w:ascii="Times New Roman" w:hAnsi="Times New Roman"/>
        </w:rPr>
        <w:t xml:space="preserve"> generation </w:t>
      </w:r>
      <w:r w:rsidRPr="008F1AEE">
        <w:rPr>
          <w:rFonts w:ascii="Times New Roman" w:hAnsi="Times New Roman"/>
        </w:rPr>
        <w:t xml:space="preserve">can be shared and overlaid with other ministries responsible for monitoring other aspects of the land and water usage. </w:t>
      </w:r>
      <w:r w:rsidR="002735D3">
        <w:rPr>
          <w:rFonts w:ascii="Times New Roman" w:hAnsi="Times New Roman"/>
        </w:rPr>
        <w:t>LAVIM</w:t>
      </w:r>
      <w:r w:rsidRPr="008F1AEE">
        <w:rPr>
          <w:rFonts w:ascii="Times New Roman" w:hAnsi="Times New Roman"/>
        </w:rPr>
        <w:t xml:space="preserve">S </w:t>
      </w:r>
      <w:r>
        <w:rPr>
          <w:rFonts w:ascii="Times New Roman" w:hAnsi="Times New Roman"/>
        </w:rPr>
        <w:t xml:space="preserve">is the MOHL system using </w:t>
      </w:r>
      <w:r w:rsidRPr="008F1AEE">
        <w:rPr>
          <w:rFonts w:ascii="Times New Roman" w:hAnsi="Times New Roman"/>
        </w:rPr>
        <w:t>aerial high-resolution imagery</w:t>
      </w:r>
      <w:r>
        <w:rPr>
          <w:rFonts w:ascii="Times New Roman" w:hAnsi="Times New Roman"/>
        </w:rPr>
        <w:t xml:space="preserve">. This has </w:t>
      </w:r>
      <w:r w:rsidRPr="008F1AEE">
        <w:rPr>
          <w:rFonts w:ascii="Times New Roman" w:hAnsi="Times New Roman"/>
        </w:rPr>
        <w:t xml:space="preserve">been integrated into the Forest Land Information System as well as all State Forest Land Boundaries. </w:t>
      </w:r>
      <w:r>
        <w:rPr>
          <w:rFonts w:ascii="Times New Roman" w:hAnsi="Times New Roman"/>
        </w:rPr>
        <w:t xml:space="preserve">With the </w:t>
      </w:r>
      <w:r w:rsidRPr="008F1AEE">
        <w:rPr>
          <w:rFonts w:ascii="Times New Roman" w:hAnsi="Times New Roman"/>
        </w:rPr>
        <w:t>Forest Cover Map</w:t>
      </w:r>
      <w:r>
        <w:rPr>
          <w:rFonts w:ascii="Times New Roman" w:hAnsi="Times New Roman"/>
        </w:rPr>
        <w:t>,</w:t>
      </w:r>
      <w:r w:rsidRPr="008F1AEE">
        <w:rPr>
          <w:rFonts w:ascii="Times New Roman" w:hAnsi="Times New Roman"/>
        </w:rPr>
        <w:t xml:space="preserve"> </w:t>
      </w:r>
      <w:r>
        <w:rPr>
          <w:rFonts w:ascii="Times New Roman" w:hAnsi="Times New Roman"/>
        </w:rPr>
        <w:t>n</w:t>
      </w:r>
      <w:r w:rsidRPr="008F1AEE">
        <w:rPr>
          <w:rFonts w:ascii="Times New Roman" w:hAnsi="Times New Roman"/>
        </w:rPr>
        <w:t xml:space="preserve">ew forest boundaries are uploaded and regularly updated through use of GPS by the Survey Office of the Forestry Service. </w:t>
      </w:r>
    </w:p>
    <w:p w:rsidR="000F4ADA" w:rsidRPr="008F1AEE" w:rsidRDefault="000F4ADA" w:rsidP="007C3C21">
      <w:pPr>
        <w:pStyle w:val="NoSpacing"/>
        <w:jc w:val="both"/>
        <w:rPr>
          <w:rFonts w:ascii="Times New Roman" w:hAnsi="Times New Roman"/>
        </w:rPr>
      </w:pPr>
    </w:p>
    <w:p w:rsidR="000F4ADA" w:rsidRDefault="000F4ADA" w:rsidP="007C3C21">
      <w:pPr>
        <w:pStyle w:val="NoSpacing"/>
        <w:jc w:val="both"/>
        <w:rPr>
          <w:rFonts w:ascii="Times New Roman" w:hAnsi="Times New Roman"/>
        </w:rPr>
      </w:pPr>
      <w:r w:rsidRPr="008F1AEE">
        <w:rPr>
          <w:rFonts w:ascii="Times New Roman" w:hAnsi="Times New Roman"/>
        </w:rPr>
        <w:t xml:space="preserve">Several </w:t>
      </w:r>
      <w:r>
        <w:rPr>
          <w:rFonts w:ascii="Times New Roman" w:hAnsi="Times New Roman"/>
        </w:rPr>
        <w:t>t</w:t>
      </w:r>
      <w:r w:rsidRPr="008F1AEE">
        <w:rPr>
          <w:rFonts w:ascii="Times New Roman" w:hAnsi="Times New Roman"/>
        </w:rPr>
        <w:t xml:space="preserve">raining sessions have been held with Forest Officers and the Ministry of </w:t>
      </w:r>
      <w:r w:rsidR="004923DC">
        <w:rPr>
          <w:rFonts w:ascii="Times New Roman" w:hAnsi="Times New Roman"/>
        </w:rPr>
        <w:t>Housing and Lands</w:t>
      </w:r>
      <w:r w:rsidRPr="008F1AEE">
        <w:rPr>
          <w:rFonts w:ascii="Times New Roman" w:hAnsi="Times New Roman"/>
        </w:rPr>
        <w:t xml:space="preserve"> </w:t>
      </w:r>
      <w:r>
        <w:rPr>
          <w:rFonts w:ascii="Times New Roman" w:hAnsi="Times New Roman"/>
        </w:rPr>
        <w:t>on FLIS</w:t>
      </w:r>
      <w:r w:rsidRPr="008F1AEE">
        <w:rPr>
          <w:rFonts w:ascii="Times New Roman" w:hAnsi="Times New Roman"/>
        </w:rPr>
        <w:t xml:space="preserve">. The FLIS </w:t>
      </w:r>
      <w:r>
        <w:rPr>
          <w:rFonts w:ascii="Times New Roman" w:hAnsi="Times New Roman"/>
        </w:rPr>
        <w:t>is an i</w:t>
      </w:r>
      <w:r w:rsidRPr="008F1AEE">
        <w:rPr>
          <w:rFonts w:ascii="Times New Roman" w:hAnsi="Times New Roman"/>
        </w:rPr>
        <w:t>mportant part of the overall Monitoring and Evaluation System for SLM</w:t>
      </w:r>
      <w:r>
        <w:rPr>
          <w:rFonts w:ascii="Times New Roman" w:hAnsi="Times New Roman"/>
        </w:rPr>
        <w:t xml:space="preserve">, which is being effectively linked to </w:t>
      </w:r>
      <w:r w:rsidRPr="008F1AEE">
        <w:rPr>
          <w:rFonts w:ascii="Times New Roman" w:hAnsi="Times New Roman"/>
        </w:rPr>
        <w:t>LAVIM</w:t>
      </w:r>
      <w:r>
        <w:rPr>
          <w:rFonts w:ascii="Times New Roman" w:hAnsi="Times New Roman"/>
        </w:rPr>
        <w:t>S</w:t>
      </w:r>
      <w:r w:rsidRPr="008F1AEE">
        <w:rPr>
          <w:rFonts w:ascii="Times New Roman" w:hAnsi="Times New Roman"/>
        </w:rPr>
        <w:t>. The project</w:t>
      </w:r>
      <w:r>
        <w:rPr>
          <w:rFonts w:ascii="Times New Roman" w:hAnsi="Times New Roman"/>
        </w:rPr>
        <w:t xml:space="preserve"> had been working collaboratively to develop </w:t>
      </w:r>
      <w:r w:rsidRPr="008F1AEE">
        <w:rPr>
          <w:rFonts w:ascii="Times New Roman" w:hAnsi="Times New Roman"/>
        </w:rPr>
        <w:t>protocol for harmonizing the data sharing, having held several meetings with the LAVIMS consultant for the development of a National Spatial Data Infrastructure (NSDI) for implementation of data sharing, standards and a user groups’ protocol to minimize duplication.</w:t>
      </w:r>
      <w:r>
        <w:rPr>
          <w:rFonts w:ascii="Times New Roman" w:hAnsi="Times New Roman"/>
        </w:rPr>
        <w:t xml:space="preserve"> This is a next step. </w:t>
      </w:r>
    </w:p>
    <w:p w:rsidR="00056D58" w:rsidRDefault="00056D58" w:rsidP="007C3C21">
      <w:pPr>
        <w:pStyle w:val="NoSpacing"/>
        <w:jc w:val="both"/>
        <w:rPr>
          <w:rFonts w:ascii="Times New Roman" w:hAnsi="Times New Roman"/>
        </w:rPr>
      </w:pPr>
    </w:p>
    <w:p w:rsidR="00056D58" w:rsidRPr="008F1AEE" w:rsidRDefault="00056D58" w:rsidP="007C3C21">
      <w:pPr>
        <w:pStyle w:val="NoSpacing"/>
        <w:jc w:val="both"/>
        <w:rPr>
          <w:rFonts w:ascii="Times New Roman" w:hAnsi="Times New Roman"/>
          <w:i/>
        </w:rPr>
      </w:pPr>
      <w:r w:rsidRPr="008F1AEE">
        <w:rPr>
          <w:rFonts w:ascii="Times New Roman" w:hAnsi="Times New Roman"/>
          <w:i/>
        </w:rPr>
        <w:t>From FLIS to National Monitoring &amp; Evaluation System on SLM</w:t>
      </w:r>
    </w:p>
    <w:p w:rsidR="00056D58" w:rsidRPr="008F1AEE" w:rsidRDefault="00056D58" w:rsidP="007C3C21">
      <w:pPr>
        <w:pStyle w:val="NoSpacing"/>
        <w:jc w:val="both"/>
        <w:rPr>
          <w:rFonts w:ascii="Times New Roman" w:hAnsi="Times New Roman"/>
        </w:rPr>
      </w:pPr>
    </w:p>
    <w:p w:rsidR="00056D58" w:rsidRPr="008F1AEE" w:rsidRDefault="00056D58" w:rsidP="007C3C21">
      <w:pPr>
        <w:pStyle w:val="NoSpacing"/>
        <w:jc w:val="both"/>
        <w:rPr>
          <w:rFonts w:ascii="Times New Roman" w:hAnsi="Times New Roman"/>
        </w:rPr>
      </w:pPr>
      <w:r w:rsidRPr="008F1AEE">
        <w:rPr>
          <w:rFonts w:ascii="Times New Roman" w:hAnsi="Times New Roman"/>
        </w:rPr>
        <w:t xml:space="preserve">Apart from the data on forest, other </w:t>
      </w:r>
      <w:r w:rsidRPr="00F14DC0">
        <w:rPr>
          <w:rFonts w:ascii="Times New Roman" w:hAnsi="Times New Roman"/>
          <w:i/>
        </w:rPr>
        <w:t>in-situ</w:t>
      </w:r>
      <w:r w:rsidRPr="008F1AEE">
        <w:rPr>
          <w:rFonts w:ascii="Times New Roman" w:hAnsi="Times New Roman"/>
        </w:rPr>
        <w:t xml:space="preserve"> data are needed in order to monitor SLM projects. These data include vegetation, forest, biodiversity, soil, hydrology and scientific information generated by experiments and observations related to land degradation. This type of information is necessary for </w:t>
      </w:r>
      <w:r>
        <w:rPr>
          <w:rFonts w:ascii="Times New Roman" w:hAnsi="Times New Roman"/>
        </w:rPr>
        <w:t>l</w:t>
      </w:r>
      <w:r w:rsidRPr="008F1AEE">
        <w:rPr>
          <w:rFonts w:ascii="Times New Roman" w:hAnsi="Times New Roman"/>
        </w:rPr>
        <w:t xml:space="preserve">and </w:t>
      </w:r>
      <w:r>
        <w:rPr>
          <w:rFonts w:ascii="Times New Roman" w:hAnsi="Times New Roman"/>
        </w:rPr>
        <w:t>u</w:t>
      </w:r>
      <w:r w:rsidRPr="008F1AEE">
        <w:rPr>
          <w:rFonts w:ascii="Times New Roman" w:hAnsi="Times New Roman"/>
        </w:rPr>
        <w:t xml:space="preserve">se planning and development of alert/response systems. </w:t>
      </w:r>
      <w:r>
        <w:rPr>
          <w:rFonts w:ascii="Times New Roman" w:hAnsi="Times New Roman"/>
        </w:rPr>
        <w:t>It</w:t>
      </w:r>
      <w:r w:rsidRPr="008F1AEE">
        <w:rPr>
          <w:rFonts w:ascii="Times New Roman" w:hAnsi="Times New Roman"/>
        </w:rPr>
        <w:t xml:space="preserve"> need</w:t>
      </w:r>
      <w:r>
        <w:rPr>
          <w:rFonts w:ascii="Times New Roman" w:hAnsi="Times New Roman"/>
        </w:rPr>
        <w:t>s</w:t>
      </w:r>
      <w:r w:rsidRPr="008F1AEE">
        <w:rPr>
          <w:rFonts w:ascii="Times New Roman" w:hAnsi="Times New Roman"/>
        </w:rPr>
        <w:t xml:space="preserve"> to be regularly collected, validated, harmonized, standardized and structured in accessible (NSDI) and interoperable databases (GIS). In order to monitor the upcoming SLM projects, the existing FLIS, after validating and harmonizing the current data, needs to be upgraded toward a national M &amp; E system.</w:t>
      </w:r>
    </w:p>
    <w:p w:rsidR="00056D58" w:rsidRPr="008F1AEE" w:rsidRDefault="00056D58" w:rsidP="007C3C21">
      <w:pPr>
        <w:pStyle w:val="NoSpacing"/>
        <w:jc w:val="both"/>
        <w:rPr>
          <w:rFonts w:ascii="Times New Roman" w:hAnsi="Times New Roman"/>
        </w:rPr>
      </w:pPr>
    </w:p>
    <w:p w:rsidR="00056D58" w:rsidRPr="008F1AEE" w:rsidRDefault="00056D58" w:rsidP="007C3C21">
      <w:pPr>
        <w:pStyle w:val="NoSpacing"/>
        <w:jc w:val="both"/>
        <w:rPr>
          <w:rFonts w:ascii="Times New Roman" w:hAnsi="Times New Roman"/>
        </w:rPr>
      </w:pPr>
      <w:r w:rsidRPr="008F1AEE">
        <w:rPr>
          <w:rFonts w:ascii="Times New Roman" w:hAnsi="Times New Roman"/>
        </w:rPr>
        <w:t xml:space="preserve">The current FLIS (Forest Land Information System) should be geared </w:t>
      </w:r>
      <w:r>
        <w:rPr>
          <w:rFonts w:ascii="Times New Roman" w:hAnsi="Times New Roman"/>
        </w:rPr>
        <w:t xml:space="preserve">to </w:t>
      </w:r>
      <w:r w:rsidRPr="008F1AEE">
        <w:rPr>
          <w:rFonts w:ascii="Times New Roman" w:hAnsi="Times New Roman"/>
        </w:rPr>
        <w:t>put forward not only with Forest data but also</w:t>
      </w:r>
      <w:r>
        <w:rPr>
          <w:rFonts w:ascii="Times New Roman" w:hAnsi="Times New Roman"/>
        </w:rPr>
        <w:t xml:space="preserve"> </w:t>
      </w:r>
      <w:r w:rsidRPr="008F1AEE">
        <w:rPr>
          <w:rFonts w:ascii="Times New Roman" w:hAnsi="Times New Roman"/>
        </w:rPr>
        <w:t xml:space="preserve">all the national land cover/land use data (water, wetlands, agriculture, settlement) </w:t>
      </w:r>
      <w:r>
        <w:rPr>
          <w:rFonts w:ascii="Times New Roman" w:hAnsi="Times New Roman"/>
        </w:rPr>
        <w:t xml:space="preserve">in order </w:t>
      </w:r>
      <w:r w:rsidRPr="008F1AEE">
        <w:rPr>
          <w:rFonts w:ascii="Times New Roman" w:hAnsi="Times New Roman"/>
        </w:rPr>
        <w:t xml:space="preserve">to </w:t>
      </w:r>
      <w:r>
        <w:rPr>
          <w:rFonts w:ascii="Times New Roman" w:hAnsi="Times New Roman"/>
        </w:rPr>
        <w:t>accomplish the following</w:t>
      </w:r>
      <w:r w:rsidRPr="004C05AC">
        <w:rPr>
          <w:rFonts w:ascii="Times New Roman" w:hAnsi="Times New Roman"/>
        </w:rPr>
        <w:t>:</w:t>
      </w:r>
    </w:p>
    <w:p w:rsidR="00056D58" w:rsidRPr="008F1AEE" w:rsidRDefault="00056D58" w:rsidP="007C3C21">
      <w:pPr>
        <w:pStyle w:val="NoSpacing"/>
        <w:numPr>
          <w:ilvl w:val="0"/>
          <w:numId w:val="13"/>
        </w:numPr>
        <w:jc w:val="both"/>
        <w:rPr>
          <w:rFonts w:ascii="Times New Roman" w:hAnsi="Times New Roman"/>
        </w:rPr>
      </w:pPr>
      <w:r>
        <w:rPr>
          <w:rFonts w:ascii="Times New Roman" w:hAnsi="Times New Roman"/>
        </w:rPr>
        <w:t>E</w:t>
      </w:r>
      <w:r w:rsidRPr="008F1AEE">
        <w:rPr>
          <w:rFonts w:ascii="Times New Roman" w:hAnsi="Times New Roman"/>
        </w:rPr>
        <w:t xml:space="preserve">stablish a </w:t>
      </w:r>
      <w:r>
        <w:rPr>
          <w:rFonts w:ascii="Times New Roman" w:hAnsi="Times New Roman"/>
        </w:rPr>
        <w:t>n</w:t>
      </w:r>
      <w:r w:rsidRPr="008F1AEE">
        <w:rPr>
          <w:rFonts w:ascii="Times New Roman" w:hAnsi="Times New Roman"/>
        </w:rPr>
        <w:t>ational spatial database on national resources based on GIS technology</w:t>
      </w:r>
    </w:p>
    <w:p w:rsidR="00056D58" w:rsidRPr="008F1AEE" w:rsidRDefault="00056D58" w:rsidP="007C3C21">
      <w:pPr>
        <w:pStyle w:val="NoSpacing"/>
        <w:numPr>
          <w:ilvl w:val="0"/>
          <w:numId w:val="13"/>
        </w:numPr>
        <w:jc w:val="both"/>
        <w:rPr>
          <w:rFonts w:ascii="Times New Roman" w:hAnsi="Times New Roman"/>
        </w:rPr>
      </w:pPr>
      <w:r>
        <w:rPr>
          <w:rFonts w:ascii="Times New Roman" w:hAnsi="Times New Roman"/>
        </w:rPr>
        <w:t>E</w:t>
      </w:r>
      <w:r w:rsidRPr="008F1AEE">
        <w:rPr>
          <w:rFonts w:ascii="Times New Roman" w:hAnsi="Times New Roman"/>
        </w:rPr>
        <w:t>stablish a land use planning process in a pilot area based on a participatory approach;</w:t>
      </w:r>
    </w:p>
    <w:p w:rsidR="00056D58" w:rsidRPr="008F1AEE" w:rsidRDefault="00056D58" w:rsidP="007C3C21">
      <w:pPr>
        <w:pStyle w:val="NoSpacing"/>
        <w:numPr>
          <w:ilvl w:val="0"/>
          <w:numId w:val="13"/>
        </w:numPr>
        <w:jc w:val="both"/>
        <w:rPr>
          <w:rFonts w:ascii="Times New Roman" w:hAnsi="Times New Roman"/>
        </w:rPr>
      </w:pPr>
      <w:r>
        <w:rPr>
          <w:rFonts w:ascii="Times New Roman" w:hAnsi="Times New Roman"/>
        </w:rPr>
        <w:t>E</w:t>
      </w:r>
      <w:r w:rsidRPr="008F1AEE">
        <w:rPr>
          <w:rFonts w:ascii="Times New Roman" w:hAnsi="Times New Roman"/>
        </w:rPr>
        <w:t xml:space="preserve">stablish baseline </w:t>
      </w:r>
      <w:r>
        <w:rPr>
          <w:rFonts w:ascii="Times New Roman" w:hAnsi="Times New Roman"/>
        </w:rPr>
        <w:t>m</w:t>
      </w:r>
      <w:r w:rsidRPr="008F1AEE">
        <w:rPr>
          <w:rFonts w:ascii="Times New Roman" w:hAnsi="Times New Roman"/>
        </w:rPr>
        <w:t>apping specifications and procedures;</w:t>
      </w:r>
    </w:p>
    <w:p w:rsidR="00056D58" w:rsidRPr="008F1AEE" w:rsidRDefault="00056D58" w:rsidP="007C3C21">
      <w:pPr>
        <w:pStyle w:val="NoSpacing"/>
        <w:numPr>
          <w:ilvl w:val="0"/>
          <w:numId w:val="13"/>
        </w:numPr>
        <w:jc w:val="both"/>
        <w:rPr>
          <w:rFonts w:ascii="Times New Roman" w:hAnsi="Times New Roman"/>
        </w:rPr>
      </w:pPr>
      <w:r w:rsidRPr="008F1AEE">
        <w:rPr>
          <w:rFonts w:ascii="Times New Roman" w:hAnsi="Times New Roman"/>
        </w:rPr>
        <w:t>Analyze and understand historical trends; identify drivers for land use changes and modeling for future scenarios;</w:t>
      </w:r>
    </w:p>
    <w:p w:rsidR="00056D58" w:rsidRDefault="00056D58" w:rsidP="007C3C21">
      <w:pPr>
        <w:pStyle w:val="NoSpacing"/>
        <w:numPr>
          <w:ilvl w:val="0"/>
          <w:numId w:val="13"/>
        </w:numPr>
        <w:jc w:val="both"/>
        <w:rPr>
          <w:rFonts w:ascii="Times New Roman" w:hAnsi="Times New Roman"/>
        </w:rPr>
      </w:pPr>
      <w:r w:rsidRPr="008F1AEE">
        <w:rPr>
          <w:rFonts w:ascii="Times New Roman" w:hAnsi="Times New Roman"/>
        </w:rPr>
        <w:t>Establish soil map at an appropriate scale to simulate soil loss together with other data</w:t>
      </w:r>
      <w:r>
        <w:rPr>
          <w:rFonts w:ascii="Times New Roman" w:hAnsi="Times New Roman"/>
        </w:rPr>
        <w:t>,</w:t>
      </w:r>
      <w:r w:rsidRPr="008F1AEE">
        <w:rPr>
          <w:rFonts w:ascii="Times New Roman" w:hAnsi="Times New Roman"/>
        </w:rPr>
        <w:t xml:space="preserve"> such as rainfall data and topographic data</w:t>
      </w:r>
      <w:r>
        <w:rPr>
          <w:rFonts w:ascii="Times New Roman" w:hAnsi="Times New Roman"/>
        </w:rPr>
        <w:t>.</w:t>
      </w:r>
    </w:p>
    <w:p w:rsidR="003607C7" w:rsidRDefault="003607C7" w:rsidP="007C3C21">
      <w:pPr>
        <w:pStyle w:val="NoSpacing"/>
        <w:jc w:val="both"/>
        <w:rPr>
          <w:rFonts w:ascii="Times New Roman" w:hAnsi="Times New Roman"/>
        </w:rPr>
      </w:pPr>
    </w:p>
    <w:p w:rsidR="000F4ADA" w:rsidRDefault="00056D58" w:rsidP="007C3C21">
      <w:pPr>
        <w:pStyle w:val="NoSpacing"/>
        <w:jc w:val="both"/>
        <w:rPr>
          <w:rFonts w:ascii="Times New Roman" w:hAnsi="Times New Roman"/>
        </w:rPr>
      </w:pPr>
      <w:r>
        <w:rPr>
          <w:rFonts w:ascii="Times New Roman" w:hAnsi="Times New Roman"/>
        </w:rPr>
        <w:t xml:space="preserve"> Other important components of the KM system include...</w:t>
      </w:r>
    </w:p>
    <w:p w:rsidR="00056D58" w:rsidRPr="008F1AEE" w:rsidRDefault="00056D58"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w:t>
      </w:r>
      <w:r w:rsidRPr="008F1AEE">
        <w:rPr>
          <w:rFonts w:ascii="Times New Roman" w:hAnsi="Times New Roman"/>
          <w:sz w:val="14"/>
          <w:szCs w:val="14"/>
        </w:rPr>
        <w:t xml:space="preserve">                       </w:t>
      </w:r>
      <w:r w:rsidRPr="008F1AEE">
        <w:rPr>
          <w:rFonts w:ascii="Times New Roman" w:hAnsi="Times New Roman"/>
        </w:rPr>
        <w:t xml:space="preserve">Web platform for knowledge diffusion and effective knowledge sharing </w:t>
      </w:r>
    </w:p>
    <w:p w:rsidR="000F4ADA" w:rsidRPr="008F1AEE" w:rsidRDefault="000F4ADA" w:rsidP="007C3C21">
      <w:pPr>
        <w:pStyle w:val="NoSpacing"/>
        <w:jc w:val="both"/>
        <w:rPr>
          <w:rFonts w:ascii="Times New Roman" w:hAnsi="Times New Roman"/>
        </w:rPr>
      </w:pPr>
      <w:r w:rsidRPr="008F1AEE">
        <w:rPr>
          <w:rFonts w:ascii="Times New Roman" w:hAnsi="Times New Roman"/>
        </w:rPr>
        <w:t>While SLM conducted more than sufficient trainings and related activities, the challenge has been to identify qualified people in positions for cross-sector planning and collaboration roles. Management and decision makers are not necessarily coming to meetings. The project instituted training-the-trainers approach-which the team found commendable.</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w:t>
      </w:r>
      <w:r w:rsidRPr="008F1AEE">
        <w:rPr>
          <w:rFonts w:ascii="Times New Roman" w:hAnsi="Times New Roman"/>
          <w:sz w:val="14"/>
          <w:szCs w:val="14"/>
        </w:rPr>
        <w:t xml:space="preserve">                       </w:t>
      </w:r>
      <w:r w:rsidRPr="008F1AEE">
        <w:rPr>
          <w:rFonts w:ascii="Times New Roman" w:hAnsi="Times New Roman"/>
        </w:rPr>
        <w:t>Institutional arrangement for SLM monitoring system</w:t>
      </w:r>
      <w:r w:rsidRPr="008F1AEE">
        <w:rPr>
          <w:rFonts w:ascii="Times New Roman" w:hAnsi="Times New Roman"/>
          <w:sz w:val="14"/>
          <w:szCs w:val="14"/>
        </w:rPr>
        <w:t xml:space="preserve">                       </w:t>
      </w:r>
    </w:p>
    <w:p w:rsidR="000F4ADA" w:rsidRDefault="000F4ADA" w:rsidP="007C3C21">
      <w:pPr>
        <w:pStyle w:val="NoSpacing"/>
        <w:jc w:val="both"/>
        <w:rPr>
          <w:rFonts w:ascii="Times New Roman" w:hAnsi="Times New Roman"/>
        </w:rPr>
      </w:pPr>
      <w:r w:rsidRPr="008F1AEE">
        <w:rPr>
          <w:rFonts w:ascii="Times New Roman" w:hAnsi="Times New Roman"/>
        </w:rPr>
        <w:t xml:space="preserve">The project has demonstrated a need for continuous inter-sector stakeholder participation in SLM planning and decision making. This has been shown through TAG and SG committees and has involved members of the public and private sector as well as the business, university and the NGO communities. The institutional arrangement can be formalized by a standing committee on SLM for the purposes of monitoring and planning. Several key ministries are vested on environmental protection and land use, including MOAF, MOE, MOHL and MOT. </w:t>
      </w:r>
    </w:p>
    <w:p w:rsidR="00884C60" w:rsidRDefault="00884C60" w:rsidP="007C3C21">
      <w:pPr>
        <w:pStyle w:val="NoSpacing"/>
        <w:jc w:val="both"/>
        <w:rPr>
          <w:rFonts w:ascii="Times New Roman" w:hAnsi="Times New Roman"/>
        </w:rPr>
      </w:pPr>
    </w:p>
    <w:p w:rsidR="00884C60" w:rsidRDefault="00884C60" w:rsidP="007C3C21">
      <w:pPr>
        <w:pStyle w:val="NoSpacing"/>
        <w:jc w:val="both"/>
        <w:rPr>
          <w:rFonts w:ascii="Times New Roman" w:hAnsi="Times New Roman"/>
        </w:rPr>
      </w:pPr>
      <w:r w:rsidRPr="008F1AEE">
        <w:rPr>
          <w:rFonts w:ascii="Times New Roman" w:hAnsi="Times New Roman"/>
        </w:rPr>
        <w:t>A lesson arising from th</w:t>
      </w:r>
      <w:r>
        <w:rPr>
          <w:rFonts w:ascii="Times New Roman" w:hAnsi="Times New Roman"/>
        </w:rPr>
        <w:t>e</w:t>
      </w:r>
      <w:r w:rsidRPr="008F1AEE">
        <w:rPr>
          <w:rFonts w:ascii="Times New Roman" w:hAnsi="Times New Roman"/>
        </w:rPr>
        <w:t xml:space="preserve"> project (aimed at instituting SLM as an approach, development of </w:t>
      </w:r>
      <w:r>
        <w:rPr>
          <w:rFonts w:ascii="Times New Roman" w:hAnsi="Times New Roman"/>
        </w:rPr>
        <w:t xml:space="preserve">KM </w:t>
      </w:r>
      <w:r w:rsidRPr="008F1AEE">
        <w:rPr>
          <w:rFonts w:ascii="Times New Roman" w:hAnsi="Times New Roman"/>
        </w:rPr>
        <w:t xml:space="preserve">tools and capacity strengthening) is that information about cost benefits of NRM should be dynamically and continually shared upward with policy makers </w:t>
      </w:r>
      <w:r>
        <w:rPr>
          <w:rFonts w:ascii="Times New Roman" w:hAnsi="Times New Roman"/>
        </w:rPr>
        <w:t xml:space="preserve">for the information to influence the </w:t>
      </w:r>
      <w:r w:rsidRPr="008F1AEE">
        <w:rPr>
          <w:rFonts w:ascii="Times New Roman" w:hAnsi="Times New Roman"/>
        </w:rPr>
        <w:t xml:space="preserve">budgeting process. Key learning highlights the need for cross-sector coordination and collaboration beyond ad hoc inputs for immediate capacity strengthening. SLM is a long-term process; moreover it is an ‘approach.’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b/>
          <w:i/>
        </w:rPr>
      </w:pPr>
      <w:r w:rsidRPr="008F1AEE">
        <w:rPr>
          <w:rFonts w:ascii="Times New Roman" w:hAnsi="Times New Roman"/>
          <w:b/>
          <w:i/>
        </w:rPr>
        <w:t xml:space="preserve">Outcome 4: </w:t>
      </w:r>
      <w:r w:rsidRPr="008F1AEE">
        <w:rPr>
          <w:rFonts w:ascii="Times New Roman" w:hAnsi="Times New Roman"/>
          <w:b/>
          <w:i/>
        </w:rPr>
        <w:tab/>
        <w:t xml:space="preserve">The National Action Program for the UNCCD is completed. </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jc w:val="both"/>
        <w:rPr>
          <w:rFonts w:ascii="Times New Roman" w:hAnsi="Times New Roman"/>
        </w:rPr>
      </w:pPr>
      <w:r w:rsidRPr="008F1AEE">
        <w:rPr>
          <w:rFonts w:ascii="Times New Roman" w:hAnsi="Times New Roman"/>
        </w:rPr>
        <w:t>Output 4.1.</w:t>
      </w:r>
      <w:r w:rsidRPr="008F1AEE">
        <w:rPr>
          <w:rFonts w:ascii="Times New Roman" w:hAnsi="Times New Roman"/>
        </w:rPr>
        <w:tab/>
        <w:t>Preparation of the NAP;</w:t>
      </w:r>
    </w:p>
    <w:p w:rsidR="000F4ADA" w:rsidRPr="008F1AEE" w:rsidRDefault="000F4ADA" w:rsidP="007C3C21">
      <w:pPr>
        <w:pStyle w:val="NoSpacing"/>
        <w:jc w:val="both"/>
        <w:rPr>
          <w:rFonts w:ascii="Times New Roman" w:hAnsi="Times New Roman"/>
        </w:rPr>
      </w:pPr>
      <w:r w:rsidRPr="008F1AEE">
        <w:rPr>
          <w:rFonts w:ascii="Times New Roman" w:hAnsi="Times New Roman"/>
        </w:rPr>
        <w:t>Output 4.2.</w:t>
      </w:r>
      <w:r w:rsidRPr="008F1AEE">
        <w:rPr>
          <w:rFonts w:ascii="Times New Roman" w:hAnsi="Times New Roman"/>
        </w:rPr>
        <w:tab/>
        <w:t>Adoption of the NAP by GoM.</w:t>
      </w:r>
    </w:p>
    <w:p w:rsidR="000F4ADA" w:rsidRPr="008F1AEE" w:rsidRDefault="000F4ADA" w:rsidP="007C3C21">
      <w:pPr>
        <w:pStyle w:val="NoSpacing"/>
        <w:jc w:val="both"/>
        <w:rPr>
          <w:rFonts w:ascii="Times New Roman" w:hAnsi="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3"/>
        <w:gridCol w:w="3062"/>
        <w:gridCol w:w="3873"/>
      </w:tblGrid>
      <w:tr w:rsidR="009A15A1" w:rsidRPr="008F1AEE" w:rsidTr="001D34A4">
        <w:tc>
          <w:tcPr>
            <w:tcW w:w="10008" w:type="dxa"/>
            <w:gridSpan w:val="3"/>
            <w:tcBorders>
              <w:top w:val="single" w:sz="4" w:space="0" w:color="auto"/>
              <w:left w:val="single" w:sz="4" w:space="0" w:color="auto"/>
              <w:bottom w:val="single" w:sz="4" w:space="0" w:color="auto"/>
              <w:right w:val="single" w:sz="4" w:space="0" w:color="auto"/>
            </w:tcBorders>
            <w:hideMark/>
          </w:tcPr>
          <w:p w:rsidR="009A15A1" w:rsidRPr="008F1AEE" w:rsidRDefault="009A15A1" w:rsidP="007C3C21">
            <w:pPr>
              <w:pStyle w:val="NoSpacing"/>
              <w:jc w:val="both"/>
              <w:rPr>
                <w:rFonts w:ascii="Times New Roman" w:hAnsi="Times New Roman"/>
                <w:sz w:val="18"/>
                <w:szCs w:val="18"/>
              </w:rPr>
            </w:pPr>
            <w:r w:rsidRPr="008F1AEE">
              <w:rPr>
                <w:rFonts w:ascii="Times New Roman" w:hAnsi="Times New Roman"/>
                <w:sz w:val="18"/>
                <w:szCs w:val="18"/>
              </w:rPr>
              <w:t>Outcome 4: The National Action Program for the UNCCD</w:t>
            </w:r>
          </w:p>
          <w:p w:rsidR="009A15A1" w:rsidRPr="008F1AEE" w:rsidRDefault="009A15A1" w:rsidP="007C3C21">
            <w:pPr>
              <w:pStyle w:val="NoSpacing"/>
              <w:jc w:val="both"/>
              <w:rPr>
                <w:rFonts w:ascii="Times New Roman" w:hAnsi="Times New Roman"/>
                <w:sz w:val="18"/>
                <w:szCs w:val="18"/>
              </w:rPr>
            </w:pPr>
          </w:p>
        </w:tc>
      </w:tr>
      <w:tr w:rsidR="000F4ADA" w:rsidRPr="008F1AEE" w:rsidTr="00C40BD4">
        <w:tc>
          <w:tcPr>
            <w:tcW w:w="3073" w:type="dxa"/>
            <w:tcBorders>
              <w:top w:val="single" w:sz="4" w:space="0" w:color="auto"/>
              <w:left w:val="single" w:sz="4" w:space="0" w:color="auto"/>
              <w:bottom w:val="single" w:sz="4" w:space="0" w:color="auto"/>
              <w:right w:val="single" w:sz="4" w:space="0" w:color="auto"/>
            </w:tcBorders>
            <w:hideMark/>
          </w:tcPr>
          <w:p w:rsidR="000F4ADA" w:rsidRPr="008F1AEE" w:rsidRDefault="00832E4F" w:rsidP="007C3C21">
            <w:pPr>
              <w:pStyle w:val="NoSpacing"/>
              <w:jc w:val="both"/>
              <w:rPr>
                <w:rFonts w:ascii="Times New Roman" w:hAnsi="Times New Roman"/>
                <w:sz w:val="18"/>
                <w:szCs w:val="18"/>
              </w:rPr>
            </w:pPr>
            <w:r w:rsidRPr="008F1AEE">
              <w:rPr>
                <w:rFonts w:ascii="Times New Roman" w:hAnsi="Times New Roman"/>
                <w:sz w:val="18"/>
                <w:szCs w:val="18"/>
              </w:rPr>
              <w:t>Indicator</w:t>
            </w:r>
          </w:p>
        </w:tc>
        <w:tc>
          <w:tcPr>
            <w:tcW w:w="3062" w:type="dxa"/>
            <w:tcBorders>
              <w:top w:val="single" w:sz="4" w:space="0" w:color="auto"/>
              <w:left w:val="single" w:sz="4" w:space="0" w:color="auto"/>
              <w:bottom w:val="single" w:sz="4" w:space="0" w:color="auto"/>
              <w:right w:val="single" w:sz="4" w:space="0" w:color="auto"/>
            </w:tcBorders>
            <w:hideMark/>
          </w:tcPr>
          <w:p w:rsidR="000F4ADA" w:rsidRPr="008F1AEE" w:rsidRDefault="000F4ADA" w:rsidP="007C3C21">
            <w:pPr>
              <w:pStyle w:val="NoSpacing"/>
              <w:jc w:val="both"/>
              <w:rPr>
                <w:rFonts w:ascii="Times New Roman" w:hAnsi="Times New Roman"/>
                <w:sz w:val="18"/>
                <w:szCs w:val="18"/>
              </w:rPr>
            </w:pPr>
          </w:p>
        </w:tc>
        <w:tc>
          <w:tcPr>
            <w:tcW w:w="3873" w:type="dxa"/>
            <w:tcBorders>
              <w:top w:val="single" w:sz="4" w:space="0" w:color="auto"/>
              <w:left w:val="single" w:sz="4" w:space="0" w:color="auto"/>
              <w:bottom w:val="single" w:sz="4" w:space="0" w:color="auto"/>
              <w:right w:val="single" w:sz="4" w:space="0" w:color="auto"/>
            </w:tcBorders>
            <w:hideMark/>
          </w:tcPr>
          <w:p w:rsidR="000F4ADA" w:rsidRPr="008F1AEE" w:rsidRDefault="000F4ADA" w:rsidP="007C3C21">
            <w:pPr>
              <w:pStyle w:val="NoSpacing"/>
              <w:jc w:val="both"/>
              <w:rPr>
                <w:rFonts w:ascii="Times New Roman" w:hAnsi="Times New Roman"/>
                <w:sz w:val="18"/>
                <w:szCs w:val="18"/>
              </w:rPr>
            </w:pPr>
            <w:r w:rsidRPr="008F1AEE">
              <w:rPr>
                <w:rFonts w:ascii="Times New Roman" w:hAnsi="Times New Roman"/>
                <w:sz w:val="18"/>
                <w:szCs w:val="18"/>
              </w:rPr>
              <w:t>Rating</w:t>
            </w:r>
          </w:p>
        </w:tc>
      </w:tr>
      <w:tr w:rsidR="00F742CC" w:rsidRPr="008F1AEE" w:rsidTr="00A9058B">
        <w:trPr>
          <w:trHeight w:val="486"/>
        </w:trPr>
        <w:tc>
          <w:tcPr>
            <w:tcW w:w="6135" w:type="dxa"/>
            <w:gridSpan w:val="2"/>
            <w:tcBorders>
              <w:top w:val="single" w:sz="4" w:space="0" w:color="auto"/>
              <w:left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r w:rsidRPr="008F1AEE">
              <w:rPr>
                <w:rFonts w:ascii="Times New Roman" w:hAnsi="Times New Roman"/>
                <w:sz w:val="18"/>
                <w:szCs w:val="18"/>
              </w:rPr>
              <w:t>NAP approved by Cabinet of Ministers.</w:t>
            </w:r>
          </w:p>
        </w:tc>
        <w:tc>
          <w:tcPr>
            <w:tcW w:w="3873" w:type="dxa"/>
            <w:tcBorders>
              <w:top w:val="single" w:sz="4" w:space="0" w:color="auto"/>
              <w:left w:val="single" w:sz="4" w:space="0" w:color="auto"/>
              <w:right w:val="single" w:sz="4" w:space="0" w:color="auto"/>
            </w:tcBorders>
            <w:hideMark/>
          </w:tcPr>
          <w:p w:rsidR="00F742CC" w:rsidRPr="008F1AEE" w:rsidRDefault="00F742CC" w:rsidP="007C3C21">
            <w:pPr>
              <w:pStyle w:val="NoSpacing"/>
              <w:jc w:val="both"/>
              <w:rPr>
                <w:rFonts w:ascii="Times New Roman" w:hAnsi="Times New Roman"/>
                <w:sz w:val="18"/>
                <w:szCs w:val="18"/>
              </w:rPr>
            </w:pPr>
            <w:r>
              <w:rPr>
                <w:rFonts w:ascii="Times New Roman" w:hAnsi="Times New Roman"/>
                <w:sz w:val="18"/>
                <w:szCs w:val="18"/>
              </w:rPr>
              <w:t xml:space="preserve">Satisfactory  </w:t>
            </w:r>
          </w:p>
        </w:tc>
      </w:tr>
      <w:tr w:rsidR="000F4ADA" w:rsidRPr="008F1AEE" w:rsidTr="00832E4F">
        <w:trPr>
          <w:trHeight w:val="485"/>
        </w:trPr>
        <w:tc>
          <w:tcPr>
            <w:tcW w:w="6135" w:type="dxa"/>
            <w:gridSpan w:val="2"/>
            <w:tcBorders>
              <w:top w:val="single" w:sz="4" w:space="0" w:color="auto"/>
              <w:left w:val="single" w:sz="4" w:space="0" w:color="auto"/>
              <w:bottom w:val="single" w:sz="4" w:space="0" w:color="auto"/>
              <w:right w:val="single" w:sz="4" w:space="0" w:color="auto"/>
            </w:tcBorders>
          </w:tcPr>
          <w:p w:rsidR="000F4ADA" w:rsidRPr="008F1AEE" w:rsidRDefault="000F4ADA" w:rsidP="007C3C21">
            <w:pPr>
              <w:pStyle w:val="NoSpacing"/>
              <w:jc w:val="both"/>
              <w:rPr>
                <w:rFonts w:ascii="Times New Roman" w:hAnsi="Times New Roman"/>
                <w:sz w:val="18"/>
                <w:szCs w:val="18"/>
              </w:rPr>
            </w:pPr>
          </w:p>
          <w:p w:rsidR="000F4ADA" w:rsidRPr="008F1AEE" w:rsidRDefault="000F4ADA" w:rsidP="007C3C21">
            <w:pPr>
              <w:pStyle w:val="NoSpacing"/>
              <w:jc w:val="both"/>
              <w:rPr>
                <w:rFonts w:ascii="Times New Roman" w:hAnsi="Times New Roman"/>
                <w:sz w:val="18"/>
                <w:szCs w:val="18"/>
              </w:rPr>
            </w:pPr>
            <w:r w:rsidRPr="008F1AEE">
              <w:rPr>
                <w:rFonts w:ascii="Times New Roman" w:hAnsi="Times New Roman"/>
                <w:sz w:val="18"/>
                <w:szCs w:val="18"/>
              </w:rPr>
              <w:t>4.1 Preparation of the NAP</w:t>
            </w:r>
          </w:p>
          <w:p w:rsidR="000F4ADA" w:rsidRPr="008F1AEE" w:rsidRDefault="000F4ADA" w:rsidP="007C3C21">
            <w:pPr>
              <w:pStyle w:val="NoSpacing"/>
              <w:jc w:val="both"/>
              <w:rPr>
                <w:rFonts w:ascii="Times New Roman" w:hAnsi="Times New Roman"/>
                <w:sz w:val="18"/>
                <w:szCs w:val="18"/>
              </w:rPr>
            </w:pPr>
          </w:p>
        </w:tc>
        <w:tc>
          <w:tcPr>
            <w:tcW w:w="3873" w:type="dxa"/>
            <w:vMerge w:val="restart"/>
            <w:tcBorders>
              <w:top w:val="single" w:sz="4" w:space="0" w:color="auto"/>
              <w:left w:val="single" w:sz="4" w:space="0" w:color="auto"/>
              <w:right w:val="single" w:sz="4" w:space="0" w:color="auto"/>
            </w:tcBorders>
          </w:tcPr>
          <w:p w:rsidR="000F4ADA" w:rsidRPr="008F1AEE" w:rsidRDefault="000F4ADA" w:rsidP="007C3C21">
            <w:pPr>
              <w:pStyle w:val="NoSpacing"/>
              <w:jc w:val="both"/>
              <w:rPr>
                <w:rFonts w:ascii="Times New Roman" w:hAnsi="Times New Roman"/>
                <w:sz w:val="16"/>
                <w:szCs w:val="16"/>
              </w:rPr>
            </w:pPr>
            <w:r w:rsidRPr="008F1AEE">
              <w:rPr>
                <w:rFonts w:ascii="Times New Roman" w:hAnsi="Times New Roman"/>
                <w:sz w:val="16"/>
                <w:szCs w:val="16"/>
              </w:rPr>
              <w:t xml:space="preserve">The </w:t>
            </w:r>
            <w:smartTag w:uri="urn:schemas-microsoft-com:office:smarttags" w:element="stockticker">
              <w:r w:rsidRPr="008F1AEE">
                <w:rPr>
                  <w:rFonts w:ascii="Times New Roman" w:hAnsi="Times New Roman"/>
                  <w:sz w:val="16"/>
                  <w:szCs w:val="16"/>
                </w:rPr>
                <w:t>NAP</w:t>
              </w:r>
            </w:smartTag>
            <w:r w:rsidRPr="008F1AEE">
              <w:rPr>
                <w:rFonts w:ascii="Times New Roman" w:hAnsi="Times New Roman"/>
                <w:sz w:val="16"/>
                <w:szCs w:val="16"/>
              </w:rPr>
              <w:t xml:space="preserve"> is being finalized internally based on synergistic activities including the policy study and the SLM Investment Plan (IFS Integrated Finance Strategy for </w:t>
            </w:r>
            <w:smartTag w:uri="urn:schemas-microsoft-com:office:smarttags" w:element="stockticker">
              <w:r w:rsidRPr="008F1AEE">
                <w:rPr>
                  <w:rFonts w:ascii="Times New Roman" w:hAnsi="Times New Roman"/>
                  <w:sz w:val="16"/>
                  <w:szCs w:val="16"/>
                </w:rPr>
                <w:t>SLM</w:t>
              </w:r>
            </w:smartTag>
            <w:r w:rsidRPr="008F1AEE">
              <w:rPr>
                <w:rFonts w:ascii="Times New Roman" w:hAnsi="Times New Roman"/>
                <w:sz w:val="16"/>
                <w:szCs w:val="16"/>
              </w:rPr>
              <w:t xml:space="preserve">). It has not been submitted to </w:t>
            </w:r>
            <w:r>
              <w:rPr>
                <w:rFonts w:ascii="Times New Roman" w:hAnsi="Times New Roman"/>
                <w:sz w:val="16"/>
                <w:szCs w:val="16"/>
              </w:rPr>
              <w:t xml:space="preserve">the </w:t>
            </w:r>
            <w:r w:rsidRPr="008F1AEE">
              <w:rPr>
                <w:rFonts w:ascii="Times New Roman" w:hAnsi="Times New Roman"/>
                <w:sz w:val="16"/>
                <w:szCs w:val="16"/>
              </w:rPr>
              <w:t>cabinet but will be done in the near future. The NAP is intended to incorporate a national policy. NAP has not been presented to Cabinet. A small inter</w:t>
            </w:r>
            <w:r w:rsidRPr="008F1AEE">
              <w:rPr>
                <w:rFonts w:ascii="Times New Roman" w:hAnsi="Times New Roman"/>
              </w:rPr>
              <w:t>-</w:t>
            </w:r>
            <w:r w:rsidRPr="008F1AEE">
              <w:rPr>
                <w:rFonts w:ascii="Times New Roman" w:hAnsi="Times New Roman"/>
                <w:sz w:val="16"/>
                <w:szCs w:val="16"/>
              </w:rPr>
              <w:t>sector</w:t>
            </w:r>
            <w:r>
              <w:rPr>
                <w:rFonts w:ascii="Times New Roman" w:hAnsi="Times New Roman"/>
                <w:sz w:val="16"/>
                <w:szCs w:val="16"/>
              </w:rPr>
              <w:t>al</w:t>
            </w:r>
            <w:r w:rsidRPr="008F1AEE">
              <w:rPr>
                <w:rFonts w:ascii="Times New Roman" w:hAnsi="Times New Roman"/>
                <w:sz w:val="16"/>
                <w:szCs w:val="16"/>
              </w:rPr>
              <w:t xml:space="preserve"> committee is recommended. Evaluator learned that the University of Mauritius was commissioned to develop th</w:t>
            </w:r>
            <w:r>
              <w:rPr>
                <w:rFonts w:ascii="Times New Roman" w:hAnsi="Times New Roman"/>
                <w:sz w:val="16"/>
                <w:szCs w:val="16"/>
              </w:rPr>
              <w:t xml:space="preserve">e draft, but this is still at large. </w:t>
            </w:r>
            <w:r w:rsidRPr="008F1AEE">
              <w:rPr>
                <w:rFonts w:ascii="Times New Roman" w:hAnsi="Times New Roman"/>
                <w:sz w:val="16"/>
                <w:szCs w:val="16"/>
              </w:rPr>
              <w:t>Consultant has not been paid. MOE funded the NAP development process.   This needs to be followed up and finalized as soon as possible.</w:t>
            </w:r>
          </w:p>
          <w:p w:rsidR="000F4ADA" w:rsidRPr="008F1AEE" w:rsidRDefault="000F4ADA" w:rsidP="007C3C21">
            <w:pPr>
              <w:pStyle w:val="NoSpacing"/>
              <w:jc w:val="both"/>
              <w:rPr>
                <w:rFonts w:ascii="Times New Roman" w:hAnsi="Times New Roman"/>
                <w:sz w:val="16"/>
                <w:szCs w:val="16"/>
              </w:rPr>
            </w:pPr>
          </w:p>
          <w:p w:rsidR="000F4ADA" w:rsidRPr="008F1AEE" w:rsidRDefault="000F4ADA" w:rsidP="007C3C21">
            <w:pPr>
              <w:pStyle w:val="NoSpacing"/>
              <w:jc w:val="both"/>
              <w:rPr>
                <w:rFonts w:ascii="Times New Roman" w:hAnsi="Times New Roman"/>
                <w:sz w:val="18"/>
                <w:szCs w:val="18"/>
              </w:rPr>
            </w:pPr>
          </w:p>
        </w:tc>
      </w:tr>
      <w:tr w:rsidR="00F742CC" w:rsidRPr="008F1AEE" w:rsidTr="00A9058B">
        <w:tc>
          <w:tcPr>
            <w:tcW w:w="6135" w:type="dxa"/>
            <w:gridSpan w:val="2"/>
            <w:tcBorders>
              <w:top w:val="single" w:sz="4" w:space="0" w:color="auto"/>
              <w:left w:val="single" w:sz="4" w:space="0" w:color="auto"/>
              <w:bottom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r w:rsidRPr="008F1AEE">
              <w:rPr>
                <w:rFonts w:ascii="Times New Roman" w:hAnsi="Times New Roman"/>
                <w:sz w:val="18"/>
                <w:szCs w:val="18"/>
              </w:rPr>
              <w:t>Final draft of NAP completed.</w:t>
            </w:r>
          </w:p>
        </w:tc>
        <w:tc>
          <w:tcPr>
            <w:tcW w:w="3873" w:type="dxa"/>
            <w:vMerge/>
            <w:tcBorders>
              <w:left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p>
        </w:tc>
      </w:tr>
      <w:tr w:rsidR="00F742CC" w:rsidRPr="008F1AEE" w:rsidTr="00A9058B">
        <w:tc>
          <w:tcPr>
            <w:tcW w:w="6135" w:type="dxa"/>
            <w:gridSpan w:val="2"/>
            <w:tcBorders>
              <w:top w:val="single" w:sz="4" w:space="0" w:color="auto"/>
              <w:left w:val="single" w:sz="4" w:space="0" w:color="auto"/>
              <w:bottom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r w:rsidRPr="008F1AEE">
              <w:rPr>
                <w:rFonts w:ascii="Times New Roman" w:hAnsi="Times New Roman"/>
                <w:sz w:val="18"/>
                <w:szCs w:val="18"/>
              </w:rPr>
              <w:t>Baseline national report of land degradation submitted.</w:t>
            </w:r>
          </w:p>
          <w:p w:rsidR="00F742CC" w:rsidRPr="008F1AEE" w:rsidRDefault="00F742CC" w:rsidP="007C3C21">
            <w:pPr>
              <w:pStyle w:val="NoSpacing"/>
              <w:jc w:val="both"/>
              <w:rPr>
                <w:rFonts w:ascii="Times New Roman" w:hAnsi="Times New Roman"/>
                <w:sz w:val="18"/>
                <w:szCs w:val="18"/>
              </w:rPr>
            </w:pPr>
          </w:p>
        </w:tc>
        <w:tc>
          <w:tcPr>
            <w:tcW w:w="3873" w:type="dxa"/>
            <w:vMerge/>
            <w:tcBorders>
              <w:left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p>
        </w:tc>
      </w:tr>
      <w:tr w:rsidR="00F742CC" w:rsidRPr="008F1AEE" w:rsidTr="00A9058B">
        <w:tc>
          <w:tcPr>
            <w:tcW w:w="6135" w:type="dxa"/>
            <w:gridSpan w:val="2"/>
            <w:tcBorders>
              <w:top w:val="single" w:sz="4" w:space="0" w:color="auto"/>
              <w:left w:val="single" w:sz="4" w:space="0" w:color="auto"/>
              <w:bottom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p>
          <w:p w:rsidR="00F742CC" w:rsidRPr="008F1AEE" w:rsidRDefault="00F742CC" w:rsidP="007C3C21">
            <w:pPr>
              <w:pStyle w:val="NoSpacing"/>
              <w:jc w:val="both"/>
              <w:rPr>
                <w:rFonts w:ascii="Times New Roman" w:hAnsi="Times New Roman"/>
                <w:sz w:val="18"/>
                <w:szCs w:val="18"/>
              </w:rPr>
            </w:pPr>
            <w:r w:rsidRPr="008F1AEE">
              <w:rPr>
                <w:rFonts w:ascii="Times New Roman" w:hAnsi="Times New Roman"/>
                <w:sz w:val="18"/>
                <w:szCs w:val="18"/>
              </w:rPr>
              <w:t>4.2 Adoption of the NAP</w:t>
            </w:r>
          </w:p>
          <w:p w:rsidR="00F742CC" w:rsidRPr="008F1AEE" w:rsidRDefault="00F742CC" w:rsidP="007C3C21">
            <w:pPr>
              <w:pStyle w:val="NoSpacing"/>
              <w:jc w:val="both"/>
              <w:rPr>
                <w:rFonts w:ascii="Times New Roman" w:hAnsi="Times New Roman"/>
                <w:sz w:val="18"/>
                <w:szCs w:val="18"/>
              </w:rPr>
            </w:pPr>
          </w:p>
        </w:tc>
        <w:tc>
          <w:tcPr>
            <w:tcW w:w="3873" w:type="dxa"/>
            <w:vMerge/>
            <w:tcBorders>
              <w:left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p>
        </w:tc>
      </w:tr>
      <w:tr w:rsidR="00F742CC" w:rsidRPr="008F1AEE" w:rsidTr="00A9058B">
        <w:tc>
          <w:tcPr>
            <w:tcW w:w="6135" w:type="dxa"/>
            <w:gridSpan w:val="2"/>
            <w:tcBorders>
              <w:top w:val="single" w:sz="4" w:space="0" w:color="auto"/>
              <w:left w:val="single" w:sz="4" w:space="0" w:color="auto"/>
              <w:bottom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r w:rsidRPr="008F1AEE">
              <w:rPr>
                <w:rFonts w:ascii="Times New Roman" w:hAnsi="Times New Roman"/>
                <w:sz w:val="18"/>
                <w:szCs w:val="18"/>
              </w:rPr>
              <w:t>NAP adopted by Government and stakeholders.</w:t>
            </w:r>
          </w:p>
        </w:tc>
        <w:tc>
          <w:tcPr>
            <w:tcW w:w="3873" w:type="dxa"/>
            <w:vMerge/>
            <w:tcBorders>
              <w:left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p>
        </w:tc>
      </w:tr>
      <w:tr w:rsidR="00F742CC" w:rsidRPr="008F1AEE" w:rsidTr="00A9058B">
        <w:tc>
          <w:tcPr>
            <w:tcW w:w="6135" w:type="dxa"/>
            <w:gridSpan w:val="2"/>
            <w:tcBorders>
              <w:top w:val="single" w:sz="4" w:space="0" w:color="auto"/>
              <w:left w:val="single" w:sz="4" w:space="0" w:color="auto"/>
              <w:bottom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r w:rsidRPr="008F1AEE">
              <w:rPr>
                <w:rFonts w:ascii="Times New Roman" w:hAnsi="Times New Roman"/>
                <w:sz w:val="18"/>
                <w:szCs w:val="18"/>
              </w:rPr>
              <w:t>NAP published.</w:t>
            </w:r>
          </w:p>
        </w:tc>
        <w:tc>
          <w:tcPr>
            <w:tcW w:w="3873" w:type="dxa"/>
            <w:vMerge/>
            <w:tcBorders>
              <w:left w:val="single" w:sz="4" w:space="0" w:color="auto"/>
              <w:bottom w:val="single" w:sz="4" w:space="0" w:color="auto"/>
              <w:right w:val="single" w:sz="4" w:space="0" w:color="auto"/>
            </w:tcBorders>
          </w:tcPr>
          <w:p w:rsidR="00F742CC" w:rsidRPr="008F1AEE" w:rsidRDefault="00F742CC" w:rsidP="007C3C21">
            <w:pPr>
              <w:pStyle w:val="NoSpacing"/>
              <w:jc w:val="both"/>
              <w:rPr>
                <w:rFonts w:ascii="Times New Roman" w:hAnsi="Times New Roman"/>
                <w:sz w:val="18"/>
                <w:szCs w:val="18"/>
              </w:rPr>
            </w:pPr>
          </w:p>
        </w:tc>
      </w:tr>
    </w:tbl>
    <w:p w:rsidR="000F4ADA" w:rsidRPr="008F1AEE" w:rsidRDefault="000F4ADA" w:rsidP="007C3C21">
      <w:pPr>
        <w:pStyle w:val="NoSpacing"/>
        <w:jc w:val="both"/>
        <w:rPr>
          <w:rFonts w:ascii="Times New Roman" w:hAnsi="Times New Roman"/>
          <w:i/>
        </w:rPr>
      </w:pPr>
    </w:p>
    <w:p w:rsidR="000F4ADA" w:rsidRPr="008F1AEE" w:rsidRDefault="000F4ADA" w:rsidP="007C3C21">
      <w:pPr>
        <w:pStyle w:val="NoSpacing"/>
        <w:jc w:val="both"/>
        <w:rPr>
          <w:rFonts w:ascii="Times New Roman" w:hAnsi="Times New Roman"/>
          <w:i/>
        </w:rPr>
      </w:pPr>
      <w:r w:rsidRPr="008F1AEE">
        <w:rPr>
          <w:rFonts w:ascii="Times New Roman" w:hAnsi="Times New Roman"/>
          <w:i/>
        </w:rPr>
        <w:t>Comments/Recommendations:</w:t>
      </w:r>
      <w:r w:rsidRPr="008F1AEE">
        <w:rPr>
          <w:rFonts w:ascii="Times New Roman" w:hAnsi="Times New Roman"/>
          <w:i/>
        </w:rPr>
        <w:tab/>
      </w:r>
    </w:p>
    <w:p w:rsidR="000F4ADA" w:rsidRPr="008F1AEE" w:rsidRDefault="000F4ADA" w:rsidP="007C3C21">
      <w:pPr>
        <w:pStyle w:val="NoSpacing"/>
        <w:jc w:val="both"/>
        <w:rPr>
          <w:rFonts w:ascii="Times New Roman" w:hAnsi="Times New Roman"/>
        </w:rPr>
      </w:pPr>
    </w:p>
    <w:p w:rsidR="000F4ADA" w:rsidRDefault="000F4ADA" w:rsidP="007C3C21">
      <w:pPr>
        <w:pStyle w:val="NoSpacing"/>
        <w:jc w:val="both"/>
        <w:rPr>
          <w:rFonts w:ascii="Times New Roman" w:hAnsi="Times New Roman"/>
        </w:rPr>
      </w:pPr>
      <w:r w:rsidRPr="008F1AEE">
        <w:rPr>
          <w:rFonts w:ascii="Times New Roman" w:hAnsi="Times New Roman"/>
        </w:rPr>
        <w:t xml:space="preserve">The NAP </w:t>
      </w:r>
      <w:r>
        <w:rPr>
          <w:rFonts w:ascii="Times New Roman" w:hAnsi="Times New Roman"/>
        </w:rPr>
        <w:t xml:space="preserve">was </w:t>
      </w:r>
      <w:r w:rsidRPr="008F1AEE">
        <w:rPr>
          <w:rFonts w:ascii="Times New Roman" w:hAnsi="Times New Roman"/>
        </w:rPr>
        <w:t>delivered through the integration of several activ</w:t>
      </w:r>
      <w:r>
        <w:rPr>
          <w:rFonts w:ascii="Times New Roman" w:hAnsi="Times New Roman"/>
        </w:rPr>
        <w:t>i</w:t>
      </w:r>
      <w:r w:rsidRPr="008F1AEE">
        <w:rPr>
          <w:rFonts w:ascii="Times New Roman" w:hAnsi="Times New Roman"/>
        </w:rPr>
        <w:t>t</w:t>
      </w:r>
      <w:r>
        <w:rPr>
          <w:rFonts w:ascii="Times New Roman" w:hAnsi="Times New Roman"/>
        </w:rPr>
        <w:t xml:space="preserve">ies, </w:t>
      </w:r>
      <w:r w:rsidRPr="008F1AEE">
        <w:rPr>
          <w:rFonts w:ascii="Times New Roman" w:hAnsi="Times New Roman"/>
        </w:rPr>
        <w:t>including the</w:t>
      </w:r>
      <w:r>
        <w:rPr>
          <w:rFonts w:ascii="Times New Roman" w:hAnsi="Times New Roman"/>
        </w:rPr>
        <w:t xml:space="preserve"> refinement of the Forest</w:t>
      </w:r>
      <w:r w:rsidRPr="008F1AEE">
        <w:rPr>
          <w:rFonts w:ascii="Times New Roman" w:hAnsi="Times New Roman"/>
        </w:rPr>
        <w:t xml:space="preserve"> </w:t>
      </w:r>
      <w:r>
        <w:rPr>
          <w:rFonts w:ascii="Times New Roman" w:hAnsi="Times New Roman"/>
        </w:rPr>
        <w:t>p</w:t>
      </w:r>
      <w:r w:rsidRPr="008F1AEE">
        <w:rPr>
          <w:rFonts w:ascii="Times New Roman" w:hAnsi="Times New Roman"/>
        </w:rPr>
        <w:t>olicy</w:t>
      </w:r>
      <w:r>
        <w:rPr>
          <w:rFonts w:ascii="Times New Roman" w:hAnsi="Times New Roman"/>
        </w:rPr>
        <w:t>,</w:t>
      </w:r>
      <w:r w:rsidRPr="008F1AEE">
        <w:rPr>
          <w:rFonts w:ascii="Times New Roman" w:hAnsi="Times New Roman"/>
        </w:rPr>
        <w:t xml:space="preserve"> the SLM policy study and the NAP</w:t>
      </w:r>
      <w:r>
        <w:rPr>
          <w:rFonts w:ascii="Times New Roman" w:hAnsi="Times New Roman"/>
        </w:rPr>
        <w:t>-</w:t>
      </w:r>
      <w:r w:rsidRPr="008F1AEE">
        <w:rPr>
          <w:rFonts w:ascii="Times New Roman" w:hAnsi="Times New Roman"/>
        </w:rPr>
        <w:t>Integrated Financing Strategy Development process. Finalizing the NAP is a priority as it unfinished.</w:t>
      </w:r>
      <w:r>
        <w:rPr>
          <w:rFonts w:ascii="Times New Roman" w:hAnsi="Times New Roman"/>
        </w:rPr>
        <w:t xml:space="preserve"> </w:t>
      </w:r>
      <w:r w:rsidR="00884C60">
        <w:rPr>
          <w:rFonts w:ascii="Times New Roman" w:hAnsi="Times New Roman"/>
        </w:rPr>
        <w:t xml:space="preserve"> </w:t>
      </w:r>
      <w:r w:rsidRPr="008F1AEE">
        <w:rPr>
          <w:rFonts w:ascii="Times New Roman" w:hAnsi="Times New Roman"/>
        </w:rPr>
        <w:t xml:space="preserve">In general, the evaluation team rated this set of activities </w:t>
      </w:r>
      <w:r>
        <w:rPr>
          <w:rFonts w:ascii="Times New Roman" w:hAnsi="Times New Roman"/>
        </w:rPr>
        <w:t xml:space="preserve">as </w:t>
      </w:r>
      <w:r w:rsidRPr="008F1AEE">
        <w:rPr>
          <w:rFonts w:ascii="Times New Roman" w:hAnsi="Times New Roman"/>
        </w:rPr>
        <w:t>a good contribution to the outcome and give</w:t>
      </w:r>
      <w:r>
        <w:rPr>
          <w:rFonts w:ascii="Times New Roman" w:hAnsi="Times New Roman"/>
        </w:rPr>
        <w:t>s</w:t>
      </w:r>
      <w:r w:rsidRPr="008F1AEE">
        <w:rPr>
          <w:rFonts w:ascii="Times New Roman" w:hAnsi="Times New Roman"/>
        </w:rPr>
        <w:t xml:space="preserve"> the outcome a satisfactory rating.</w:t>
      </w:r>
      <w:r>
        <w:rPr>
          <w:rFonts w:ascii="Times New Roman" w:hAnsi="Times New Roman"/>
        </w:rPr>
        <w:t xml:space="preserve"> However, the i</w:t>
      </w:r>
      <w:r w:rsidRPr="008F1AEE">
        <w:rPr>
          <w:rFonts w:ascii="Times New Roman" w:hAnsi="Times New Roman"/>
        </w:rPr>
        <w:t xml:space="preserve">mplementation of the NAP will depend on the institutional arrangement for cross-sector collaboration and </w:t>
      </w:r>
      <w:r>
        <w:rPr>
          <w:rFonts w:ascii="Times New Roman" w:hAnsi="Times New Roman"/>
        </w:rPr>
        <w:t xml:space="preserve">multi-stakeholder </w:t>
      </w:r>
      <w:r w:rsidRPr="008F1AEE">
        <w:rPr>
          <w:rFonts w:ascii="Times New Roman" w:hAnsi="Times New Roman"/>
        </w:rPr>
        <w:t xml:space="preserve">participation in </w:t>
      </w:r>
      <w:r w:rsidR="00EB4E10">
        <w:rPr>
          <w:rFonts w:ascii="Times New Roman" w:hAnsi="Times New Roman"/>
        </w:rPr>
        <w:t xml:space="preserve">monitoring and </w:t>
      </w:r>
      <w:r w:rsidRPr="008F1AEE">
        <w:rPr>
          <w:rFonts w:ascii="Times New Roman" w:hAnsi="Times New Roman"/>
        </w:rPr>
        <w:t>implementing NAP</w:t>
      </w:r>
      <w:r w:rsidR="00EB4E10">
        <w:rPr>
          <w:rFonts w:ascii="Times New Roman" w:hAnsi="Times New Roman"/>
        </w:rPr>
        <w:t>-</w:t>
      </w:r>
      <w:r w:rsidRPr="008F1AEE">
        <w:rPr>
          <w:rFonts w:ascii="Times New Roman" w:hAnsi="Times New Roman"/>
        </w:rPr>
        <w:t xml:space="preserve"> </w:t>
      </w:r>
      <w:r>
        <w:rPr>
          <w:rFonts w:ascii="Times New Roman" w:hAnsi="Times New Roman"/>
        </w:rPr>
        <w:t>IFS</w:t>
      </w:r>
      <w:r w:rsidRPr="008F1AEE">
        <w:rPr>
          <w:rFonts w:ascii="Times New Roman" w:hAnsi="Times New Roman"/>
        </w:rPr>
        <w:t>. The results of the NAP implementation are dependent on the continued development</w:t>
      </w:r>
      <w:r>
        <w:rPr>
          <w:rFonts w:ascii="Times New Roman" w:hAnsi="Times New Roman"/>
        </w:rPr>
        <w:t>,</w:t>
      </w:r>
      <w:r w:rsidRPr="008F1AEE">
        <w:rPr>
          <w:rFonts w:ascii="Times New Roman" w:hAnsi="Times New Roman"/>
        </w:rPr>
        <w:t xml:space="preserve"> refinement and staffing for the cross-sector SLM information management/monitoring system already</w:t>
      </w:r>
      <w:r>
        <w:rPr>
          <w:rFonts w:ascii="Times New Roman" w:hAnsi="Times New Roman"/>
        </w:rPr>
        <w:t xml:space="preserve"> begun with the </w:t>
      </w:r>
      <w:r w:rsidR="002735D3">
        <w:rPr>
          <w:rFonts w:ascii="Times New Roman" w:hAnsi="Times New Roman"/>
        </w:rPr>
        <w:t>LAVIM</w:t>
      </w:r>
      <w:r>
        <w:rPr>
          <w:rFonts w:ascii="Times New Roman" w:hAnsi="Times New Roman"/>
        </w:rPr>
        <w:t>S</w:t>
      </w:r>
      <w:r w:rsidRPr="008F1AEE">
        <w:rPr>
          <w:rFonts w:ascii="Times New Roman" w:hAnsi="Times New Roman"/>
        </w:rPr>
        <w:t xml:space="preserve"> and FILS integration</w:t>
      </w:r>
      <w:r>
        <w:rPr>
          <w:rFonts w:ascii="Times New Roman" w:hAnsi="Times New Roman"/>
        </w:rPr>
        <w:t>.</w:t>
      </w:r>
    </w:p>
    <w:p w:rsidR="000F4ADA" w:rsidRPr="008F1AEE" w:rsidRDefault="000F4ADA" w:rsidP="007C3C21">
      <w:pPr>
        <w:pStyle w:val="NoSpacing"/>
        <w:jc w:val="both"/>
        <w:rPr>
          <w:rFonts w:ascii="Times New Roman" w:hAnsi="Times New Roman"/>
        </w:rPr>
      </w:pPr>
    </w:p>
    <w:p w:rsidR="000F4ADA" w:rsidRPr="001016AD" w:rsidRDefault="000F4ADA" w:rsidP="007C3C21">
      <w:pPr>
        <w:spacing w:line="240" w:lineRule="auto"/>
        <w:jc w:val="both"/>
        <w:rPr>
          <w:rFonts w:ascii="Times New Roman" w:hAnsi="Times New Roman"/>
          <w:i/>
        </w:rPr>
      </w:pPr>
      <w:r w:rsidRPr="001016AD">
        <w:rPr>
          <w:rFonts w:ascii="Times New Roman" w:hAnsi="Times New Roman"/>
          <w:i/>
        </w:rPr>
        <w:t>Results of the Terminal Evaluation workshop</w:t>
      </w:r>
      <w:r w:rsidRPr="00600980">
        <w:rPr>
          <w:rFonts w:ascii="Times New Roman" w:hAnsi="Times New Roman"/>
          <w:i/>
        </w:rPr>
        <w:t>:</w:t>
      </w:r>
      <w:r w:rsidRPr="001016AD">
        <w:rPr>
          <w:rFonts w:ascii="Times New Roman" w:hAnsi="Times New Roman"/>
          <w:i/>
        </w:rPr>
        <w:t xml:space="preserve"> NAP formulation </w:t>
      </w:r>
    </w:p>
    <w:p w:rsidR="000F4ADA" w:rsidRPr="008F1AEE" w:rsidRDefault="000F4ADA" w:rsidP="007C3C21">
      <w:pPr>
        <w:spacing w:line="240" w:lineRule="auto"/>
        <w:jc w:val="both"/>
        <w:rPr>
          <w:rFonts w:ascii="Times New Roman" w:hAnsi="Times New Roman"/>
        </w:rPr>
      </w:pPr>
      <w:r w:rsidRPr="008F1AEE">
        <w:rPr>
          <w:rFonts w:ascii="Times New Roman" w:hAnsi="Times New Roman"/>
        </w:rPr>
        <w:t>The NAP baseline work</w:t>
      </w:r>
      <w:r>
        <w:rPr>
          <w:rFonts w:ascii="Times New Roman" w:hAnsi="Times New Roman"/>
        </w:rPr>
        <w:t>,</w:t>
      </w:r>
      <w:r w:rsidRPr="008F1AEE">
        <w:rPr>
          <w:rFonts w:ascii="Times New Roman" w:hAnsi="Times New Roman"/>
        </w:rPr>
        <w:t xml:space="preserve"> includ</w:t>
      </w:r>
      <w:r>
        <w:rPr>
          <w:rFonts w:ascii="Times New Roman" w:hAnsi="Times New Roman"/>
        </w:rPr>
        <w:t xml:space="preserve">ing the </w:t>
      </w:r>
      <w:r w:rsidRPr="008F1AEE">
        <w:rPr>
          <w:rFonts w:ascii="Times New Roman" w:hAnsi="Times New Roman"/>
        </w:rPr>
        <w:t>policy for forestry</w:t>
      </w:r>
      <w:r>
        <w:rPr>
          <w:rFonts w:ascii="Times New Roman" w:hAnsi="Times New Roman"/>
        </w:rPr>
        <w:t>,</w:t>
      </w:r>
      <w:r w:rsidRPr="008F1AEE">
        <w:rPr>
          <w:rFonts w:ascii="Times New Roman" w:hAnsi="Times New Roman"/>
        </w:rPr>
        <w:t xml:space="preserve"> was also employed to develop the </w:t>
      </w:r>
      <w:r>
        <w:rPr>
          <w:rFonts w:ascii="Times New Roman" w:hAnsi="Times New Roman"/>
        </w:rPr>
        <w:t>N</w:t>
      </w:r>
      <w:r w:rsidRPr="008F1AEE">
        <w:rPr>
          <w:rFonts w:ascii="Times New Roman" w:hAnsi="Times New Roman"/>
        </w:rPr>
        <w:t xml:space="preserve">ational SLM </w:t>
      </w:r>
      <w:r>
        <w:rPr>
          <w:rFonts w:ascii="Times New Roman" w:hAnsi="Times New Roman"/>
        </w:rPr>
        <w:t>Integrated F</w:t>
      </w:r>
      <w:r w:rsidRPr="008F1AEE">
        <w:rPr>
          <w:rFonts w:ascii="Times New Roman" w:hAnsi="Times New Roman"/>
        </w:rPr>
        <w:t xml:space="preserve">inancial </w:t>
      </w:r>
      <w:r>
        <w:rPr>
          <w:rFonts w:ascii="Times New Roman" w:hAnsi="Times New Roman"/>
        </w:rPr>
        <w:t>S</w:t>
      </w:r>
      <w:r w:rsidRPr="008F1AEE">
        <w:rPr>
          <w:rFonts w:ascii="Times New Roman" w:hAnsi="Times New Roman"/>
        </w:rPr>
        <w:t>trategy.</w:t>
      </w:r>
    </w:p>
    <w:p w:rsidR="000F4ADA" w:rsidRPr="008F1AEE" w:rsidRDefault="000F4ADA" w:rsidP="007C3C21">
      <w:pPr>
        <w:spacing w:line="240" w:lineRule="auto"/>
        <w:jc w:val="both"/>
        <w:rPr>
          <w:rFonts w:ascii="Times New Roman" w:hAnsi="Times New Roman"/>
        </w:rPr>
      </w:pPr>
      <w:r w:rsidRPr="00600980">
        <w:rPr>
          <w:rFonts w:ascii="Times New Roman" w:hAnsi="Times New Roman"/>
          <w:i/>
        </w:rPr>
        <w:t>What Worked</w:t>
      </w:r>
      <w:r w:rsidRPr="00AD4FC1">
        <w:rPr>
          <w:rFonts w:ascii="Times New Roman" w:hAnsi="Times New Roman"/>
          <w:i/>
        </w:rPr>
        <w:t>?</w:t>
      </w:r>
    </w:p>
    <w:p w:rsidR="000F4ADA" w:rsidRPr="008F1AEE" w:rsidRDefault="000F4ADA" w:rsidP="007C3C21">
      <w:pPr>
        <w:pStyle w:val="ListParagraph"/>
        <w:numPr>
          <w:ilvl w:val="0"/>
          <w:numId w:val="27"/>
        </w:numPr>
        <w:spacing w:line="240" w:lineRule="auto"/>
        <w:jc w:val="both"/>
        <w:rPr>
          <w:rFonts w:ascii="Times New Roman" w:hAnsi="Times New Roman"/>
        </w:rPr>
      </w:pPr>
      <w:r w:rsidRPr="008F1AEE">
        <w:rPr>
          <w:rFonts w:ascii="Times New Roman" w:hAnsi="Times New Roman"/>
        </w:rPr>
        <w:t xml:space="preserve">NAP was used to plan the financial strategy; </w:t>
      </w:r>
    </w:p>
    <w:p w:rsidR="000F4ADA" w:rsidRPr="008F1AEE" w:rsidRDefault="000F4ADA" w:rsidP="007C3C21">
      <w:pPr>
        <w:pStyle w:val="ListParagraph"/>
        <w:numPr>
          <w:ilvl w:val="0"/>
          <w:numId w:val="27"/>
        </w:numPr>
        <w:spacing w:line="240" w:lineRule="auto"/>
        <w:jc w:val="both"/>
        <w:rPr>
          <w:rFonts w:ascii="Times New Roman" w:hAnsi="Times New Roman"/>
        </w:rPr>
      </w:pPr>
      <w:r w:rsidRPr="008F1AEE">
        <w:rPr>
          <w:rFonts w:ascii="Times New Roman" w:hAnsi="Times New Roman"/>
        </w:rPr>
        <w:t>Already integrated with the IFS, all projects have been costed, implementation  agencies identified, sources of funding identified</w:t>
      </w:r>
      <w:r>
        <w:rPr>
          <w:rFonts w:ascii="Times New Roman" w:hAnsi="Times New Roman"/>
        </w:rPr>
        <w:t xml:space="preserve"> and</w:t>
      </w:r>
      <w:r w:rsidRPr="008F1AEE">
        <w:rPr>
          <w:rFonts w:ascii="Times New Roman" w:hAnsi="Times New Roman"/>
        </w:rPr>
        <w:t xml:space="preserve"> timeframe established;</w:t>
      </w:r>
    </w:p>
    <w:p w:rsidR="000F4ADA" w:rsidRPr="008F1AEE" w:rsidRDefault="000F4ADA" w:rsidP="007C3C21">
      <w:pPr>
        <w:pStyle w:val="ListParagraph"/>
        <w:numPr>
          <w:ilvl w:val="0"/>
          <w:numId w:val="27"/>
        </w:numPr>
        <w:spacing w:line="240" w:lineRule="auto"/>
        <w:jc w:val="both"/>
        <w:rPr>
          <w:rFonts w:ascii="Times New Roman" w:hAnsi="Times New Roman"/>
        </w:rPr>
      </w:pPr>
      <w:r w:rsidRPr="008F1AEE">
        <w:rPr>
          <w:rFonts w:ascii="Times New Roman" w:hAnsi="Times New Roman"/>
        </w:rPr>
        <w:t xml:space="preserve"> The programme will be better targeted to meet SLM goals, not through a piecemeal approach; </w:t>
      </w:r>
    </w:p>
    <w:p w:rsidR="000F4ADA" w:rsidRPr="008F1AEE" w:rsidRDefault="000F4ADA" w:rsidP="007C3C21">
      <w:pPr>
        <w:pStyle w:val="ListParagraph"/>
        <w:numPr>
          <w:ilvl w:val="0"/>
          <w:numId w:val="27"/>
        </w:numPr>
        <w:spacing w:line="240" w:lineRule="auto"/>
        <w:jc w:val="both"/>
        <w:rPr>
          <w:rFonts w:ascii="Times New Roman" w:hAnsi="Times New Roman"/>
        </w:rPr>
      </w:pPr>
      <w:r>
        <w:rPr>
          <w:rFonts w:ascii="Times New Roman" w:hAnsi="Times New Roman"/>
        </w:rPr>
        <w:t xml:space="preserve">A </w:t>
      </w:r>
      <w:r w:rsidRPr="008F1AEE">
        <w:rPr>
          <w:rFonts w:ascii="Times New Roman" w:hAnsi="Times New Roman"/>
        </w:rPr>
        <w:t xml:space="preserve">pool </w:t>
      </w:r>
      <w:r>
        <w:rPr>
          <w:rFonts w:ascii="Times New Roman" w:hAnsi="Times New Roman"/>
        </w:rPr>
        <w:t xml:space="preserve">of </w:t>
      </w:r>
      <w:r w:rsidRPr="008F1AEE">
        <w:rPr>
          <w:rFonts w:ascii="Times New Roman" w:hAnsi="Times New Roman"/>
        </w:rPr>
        <w:t xml:space="preserve">projects </w:t>
      </w:r>
      <w:r>
        <w:rPr>
          <w:rFonts w:ascii="Times New Roman" w:hAnsi="Times New Roman"/>
        </w:rPr>
        <w:t xml:space="preserve">from various </w:t>
      </w:r>
      <w:r w:rsidRPr="008F1AEE">
        <w:rPr>
          <w:rFonts w:ascii="Times New Roman" w:hAnsi="Times New Roman"/>
        </w:rPr>
        <w:t>sectors</w:t>
      </w:r>
      <w:r>
        <w:rPr>
          <w:rFonts w:ascii="Times New Roman" w:hAnsi="Times New Roman"/>
        </w:rPr>
        <w:t xml:space="preserve"> was i</w:t>
      </w:r>
      <w:r w:rsidRPr="008F1AEE">
        <w:rPr>
          <w:rFonts w:ascii="Times New Roman" w:hAnsi="Times New Roman"/>
        </w:rPr>
        <w:t>dentif</w:t>
      </w:r>
      <w:r>
        <w:rPr>
          <w:rFonts w:ascii="Times New Roman" w:hAnsi="Times New Roman"/>
        </w:rPr>
        <w:t>ied</w:t>
      </w:r>
      <w:r w:rsidRPr="008F1AEE">
        <w:rPr>
          <w:rFonts w:ascii="Times New Roman" w:hAnsi="Times New Roman"/>
        </w:rPr>
        <w:t>.</w:t>
      </w:r>
    </w:p>
    <w:p w:rsidR="000F4ADA" w:rsidRPr="00DA59C0" w:rsidRDefault="000F4ADA" w:rsidP="007C3C21">
      <w:pPr>
        <w:pStyle w:val="NoSpacing"/>
        <w:jc w:val="both"/>
        <w:rPr>
          <w:rFonts w:ascii="Times New Roman" w:hAnsi="Times New Roman"/>
          <w:i/>
        </w:rPr>
      </w:pPr>
      <w:r w:rsidRPr="00DA59C0">
        <w:rPr>
          <w:rFonts w:ascii="Times New Roman" w:hAnsi="Times New Roman"/>
          <w:i/>
        </w:rPr>
        <w:t>What did not work?</w:t>
      </w:r>
    </w:p>
    <w:p w:rsidR="000F4ADA" w:rsidRPr="008F1AEE" w:rsidRDefault="000F4ADA" w:rsidP="007C3C21">
      <w:pPr>
        <w:pStyle w:val="NoSpacing"/>
        <w:jc w:val="both"/>
        <w:rPr>
          <w:rFonts w:ascii="Times New Roman" w:hAnsi="Times New Roman"/>
        </w:rPr>
      </w:pPr>
    </w:p>
    <w:p w:rsidR="000F4ADA" w:rsidRPr="008F1AEE" w:rsidRDefault="000F4ADA" w:rsidP="007C3C21">
      <w:pPr>
        <w:pStyle w:val="NoSpacing"/>
        <w:numPr>
          <w:ilvl w:val="0"/>
          <w:numId w:val="28"/>
        </w:numPr>
        <w:jc w:val="both"/>
        <w:rPr>
          <w:rFonts w:ascii="Times New Roman" w:hAnsi="Times New Roman"/>
        </w:rPr>
      </w:pPr>
      <w:r>
        <w:rPr>
          <w:rFonts w:ascii="Times New Roman" w:hAnsi="Times New Roman"/>
        </w:rPr>
        <w:t>There was d</w:t>
      </w:r>
      <w:r w:rsidRPr="008F1AEE">
        <w:rPr>
          <w:rFonts w:ascii="Times New Roman" w:hAnsi="Times New Roman"/>
        </w:rPr>
        <w:t xml:space="preserve">elay in adaptation by </w:t>
      </w:r>
      <w:r>
        <w:rPr>
          <w:rFonts w:ascii="Times New Roman" w:hAnsi="Times New Roman"/>
        </w:rPr>
        <w:t xml:space="preserve">the </w:t>
      </w:r>
      <w:r w:rsidRPr="008F1AEE">
        <w:rPr>
          <w:rFonts w:ascii="Times New Roman" w:hAnsi="Times New Roman"/>
        </w:rPr>
        <w:t xml:space="preserve">government before it became an implementable document to be included in the public based budgeting approach; </w:t>
      </w:r>
    </w:p>
    <w:p w:rsidR="000F4ADA" w:rsidRPr="008F1AEE" w:rsidRDefault="000F4ADA" w:rsidP="007C3C21">
      <w:pPr>
        <w:pStyle w:val="NoSpacing"/>
        <w:numPr>
          <w:ilvl w:val="0"/>
          <w:numId w:val="28"/>
        </w:numPr>
        <w:jc w:val="both"/>
        <w:rPr>
          <w:rFonts w:ascii="Times New Roman" w:hAnsi="Times New Roman"/>
        </w:rPr>
      </w:pPr>
      <w:r w:rsidRPr="008F1AEE">
        <w:rPr>
          <w:rFonts w:ascii="Times New Roman" w:hAnsi="Times New Roman"/>
        </w:rPr>
        <w:t xml:space="preserve">Not enough funds </w:t>
      </w:r>
      <w:r>
        <w:rPr>
          <w:rFonts w:ascii="Times New Roman" w:hAnsi="Times New Roman"/>
        </w:rPr>
        <w:t xml:space="preserve">were available </w:t>
      </w:r>
      <w:r w:rsidRPr="008F1AEE">
        <w:rPr>
          <w:rFonts w:ascii="Times New Roman" w:hAnsi="Times New Roman"/>
        </w:rPr>
        <w:t xml:space="preserve">to update the NAP to voice duplication, e.g. </w:t>
      </w:r>
      <w:r w:rsidR="002735D3">
        <w:rPr>
          <w:rFonts w:ascii="Times New Roman" w:hAnsi="Times New Roman"/>
        </w:rPr>
        <w:t>LAVIM</w:t>
      </w:r>
      <w:r w:rsidRPr="008F1AEE">
        <w:rPr>
          <w:rFonts w:ascii="Times New Roman" w:hAnsi="Times New Roman"/>
        </w:rPr>
        <w:t xml:space="preserve">S and SLM project. Objectives should be harmonized to avoid duplication as each project has different objectives. The degree of accuracy for data capture must be the same; </w:t>
      </w:r>
    </w:p>
    <w:p w:rsidR="000F4ADA" w:rsidRPr="008F1AEE" w:rsidRDefault="000F4ADA" w:rsidP="007C3C21">
      <w:pPr>
        <w:pStyle w:val="NoSpacing"/>
        <w:numPr>
          <w:ilvl w:val="0"/>
          <w:numId w:val="28"/>
        </w:numPr>
        <w:jc w:val="both"/>
        <w:rPr>
          <w:rFonts w:ascii="Times New Roman" w:hAnsi="Times New Roman"/>
        </w:rPr>
      </w:pPr>
      <w:r w:rsidRPr="008F1AEE">
        <w:rPr>
          <w:rFonts w:ascii="Times New Roman" w:hAnsi="Times New Roman"/>
        </w:rPr>
        <w:t xml:space="preserve">Ministry of Housing and Lands under the </w:t>
      </w:r>
      <w:r w:rsidR="002735D3">
        <w:rPr>
          <w:rFonts w:ascii="Times New Roman" w:hAnsi="Times New Roman"/>
        </w:rPr>
        <w:t>LAVIM</w:t>
      </w:r>
      <w:r w:rsidRPr="008F1AEE">
        <w:rPr>
          <w:rFonts w:ascii="Times New Roman" w:hAnsi="Times New Roman"/>
        </w:rPr>
        <w:t>S project are in the process of updating the agricultural lands (forest, vegetables cultivation);</w:t>
      </w:r>
    </w:p>
    <w:p w:rsidR="000F4ADA" w:rsidRPr="008F1AEE" w:rsidRDefault="000F4ADA" w:rsidP="007C3C21">
      <w:pPr>
        <w:pStyle w:val="NoSpacing"/>
        <w:numPr>
          <w:ilvl w:val="0"/>
          <w:numId w:val="28"/>
        </w:numPr>
        <w:jc w:val="both"/>
        <w:rPr>
          <w:rFonts w:ascii="Times New Roman" w:hAnsi="Times New Roman"/>
        </w:rPr>
      </w:pPr>
      <w:r w:rsidRPr="008F1AEE">
        <w:rPr>
          <w:rFonts w:ascii="Times New Roman" w:hAnsi="Times New Roman"/>
        </w:rPr>
        <w:t xml:space="preserve">There is a need to ensure the coordination with SLM activities with more </w:t>
      </w:r>
      <w:r>
        <w:rPr>
          <w:rFonts w:ascii="Times New Roman" w:hAnsi="Times New Roman"/>
        </w:rPr>
        <w:t xml:space="preserve">or </w:t>
      </w:r>
      <w:r w:rsidRPr="008F1AEE">
        <w:rPr>
          <w:rFonts w:ascii="Times New Roman" w:hAnsi="Times New Roman"/>
        </w:rPr>
        <w:t>less the same objectives.</w:t>
      </w:r>
    </w:p>
    <w:p w:rsidR="00692716" w:rsidRDefault="00692716" w:rsidP="009578A4">
      <w:pPr>
        <w:pStyle w:val="Heading1"/>
        <w:rPr>
          <w:rFonts w:ascii="Times New Roman" w:hAnsi="Times New Roman"/>
          <w:i/>
          <w:color w:val="auto"/>
          <w:sz w:val="24"/>
          <w:szCs w:val="24"/>
          <w:lang w:val="en-US"/>
        </w:rPr>
      </w:pPr>
      <w:bookmarkStart w:id="155" w:name="_Toc351874747"/>
    </w:p>
    <w:p w:rsidR="000F4ADA" w:rsidRPr="00692716" w:rsidRDefault="00B75BF6" w:rsidP="009578A4">
      <w:pPr>
        <w:pStyle w:val="Heading1"/>
        <w:rPr>
          <w:rFonts w:ascii="Times New Roman" w:hAnsi="Times New Roman"/>
          <w:i/>
          <w:color w:val="auto"/>
          <w:sz w:val="22"/>
          <w:szCs w:val="22"/>
        </w:rPr>
      </w:pPr>
      <w:r w:rsidRPr="00692716">
        <w:rPr>
          <w:rFonts w:ascii="Times New Roman" w:hAnsi="Times New Roman"/>
          <w:i/>
          <w:color w:val="auto"/>
          <w:sz w:val="22"/>
          <w:szCs w:val="22"/>
        </w:rPr>
        <w:t>Relevance</w:t>
      </w:r>
      <w:r w:rsidR="000C3326" w:rsidRPr="00692716">
        <w:rPr>
          <w:rFonts w:ascii="Times New Roman" w:hAnsi="Times New Roman"/>
          <w:i/>
          <w:color w:val="auto"/>
          <w:sz w:val="22"/>
          <w:szCs w:val="22"/>
        </w:rPr>
        <w:t>,</w:t>
      </w:r>
      <w:r w:rsidRPr="00692716">
        <w:rPr>
          <w:rFonts w:ascii="Times New Roman" w:hAnsi="Times New Roman"/>
          <w:i/>
          <w:color w:val="auto"/>
          <w:sz w:val="22"/>
          <w:szCs w:val="22"/>
        </w:rPr>
        <w:t xml:space="preserve"> Effectiveness and Efficiency</w:t>
      </w:r>
      <w:bookmarkEnd w:id="155"/>
      <w:r w:rsidRPr="00692716">
        <w:rPr>
          <w:rFonts w:ascii="Times New Roman" w:hAnsi="Times New Roman"/>
          <w:i/>
          <w:color w:val="auto"/>
          <w:sz w:val="22"/>
          <w:szCs w:val="22"/>
        </w:rPr>
        <w:t xml:space="preserve"> </w:t>
      </w:r>
    </w:p>
    <w:p w:rsidR="0006209F" w:rsidRDefault="0006209F" w:rsidP="007C3C21">
      <w:pPr>
        <w:pStyle w:val="NoSpacing"/>
        <w:jc w:val="both"/>
        <w:rPr>
          <w:rFonts w:ascii="Times New Roman" w:eastAsia="ACaslon-Regular" w:hAnsi="Times New Roman"/>
        </w:rPr>
      </w:pPr>
    </w:p>
    <w:p w:rsidR="00F87763" w:rsidRDefault="0012389C" w:rsidP="007C3C21">
      <w:pPr>
        <w:pStyle w:val="NoSpacing"/>
        <w:jc w:val="both"/>
        <w:rPr>
          <w:rFonts w:ascii="Times New Roman" w:eastAsia="ACaslon-Regular" w:hAnsi="Times New Roman"/>
        </w:rPr>
      </w:pPr>
      <w:r>
        <w:rPr>
          <w:rFonts w:ascii="Times New Roman" w:eastAsia="Calibri" w:hAnsi="Times New Roman"/>
        </w:rPr>
        <w:t xml:space="preserve">In considering </w:t>
      </w:r>
      <w:r w:rsidR="007D09DD">
        <w:rPr>
          <w:rFonts w:ascii="Times New Roman" w:eastAsia="Calibri" w:hAnsi="Times New Roman"/>
        </w:rPr>
        <w:t xml:space="preserve">the tri of relevance, </w:t>
      </w:r>
      <w:r>
        <w:rPr>
          <w:rFonts w:ascii="Times New Roman" w:eastAsia="Calibri" w:hAnsi="Times New Roman"/>
        </w:rPr>
        <w:t>e</w:t>
      </w:r>
      <w:r w:rsidR="001E0F21" w:rsidRPr="008F1AEE">
        <w:rPr>
          <w:rFonts w:ascii="Times New Roman" w:eastAsia="Calibri" w:hAnsi="Times New Roman"/>
        </w:rPr>
        <w:t>ffectiveness</w:t>
      </w:r>
      <w:r w:rsidR="007D09DD">
        <w:rPr>
          <w:rFonts w:ascii="Times New Roman" w:eastAsia="Calibri" w:hAnsi="Times New Roman"/>
        </w:rPr>
        <w:t xml:space="preserve"> and efficiency</w:t>
      </w:r>
      <w:r>
        <w:rPr>
          <w:rFonts w:ascii="Times New Roman" w:eastAsia="Calibri" w:hAnsi="Times New Roman"/>
        </w:rPr>
        <w:t>,</w:t>
      </w:r>
      <w:r w:rsidR="007D09DD">
        <w:rPr>
          <w:rFonts w:ascii="Times New Roman" w:eastAsia="Calibri" w:hAnsi="Times New Roman"/>
        </w:rPr>
        <w:t xml:space="preserve"> the evaluator</w:t>
      </w:r>
      <w:r>
        <w:rPr>
          <w:rFonts w:ascii="Times New Roman" w:eastAsia="Calibri" w:hAnsi="Times New Roman"/>
        </w:rPr>
        <w:t xml:space="preserve"> reviewed the l</w:t>
      </w:r>
      <w:r w:rsidR="001E0F21" w:rsidRPr="008F1AEE">
        <w:rPr>
          <w:rFonts w:ascii="Times New Roman" w:eastAsia="Calibri" w:hAnsi="Times New Roman"/>
        </w:rPr>
        <w:t>og frame</w:t>
      </w:r>
      <w:r>
        <w:rPr>
          <w:rFonts w:ascii="Times New Roman" w:eastAsia="Calibri" w:hAnsi="Times New Roman"/>
        </w:rPr>
        <w:t xml:space="preserve"> and </w:t>
      </w:r>
      <w:r w:rsidR="007D09DD">
        <w:rPr>
          <w:rFonts w:ascii="Times New Roman" w:eastAsia="Calibri" w:hAnsi="Times New Roman"/>
        </w:rPr>
        <w:t xml:space="preserve">measured the </w:t>
      </w:r>
      <w:r w:rsidR="001E0F21" w:rsidRPr="008F1AEE">
        <w:rPr>
          <w:rFonts w:ascii="Times New Roman" w:eastAsia="Calibri" w:hAnsi="Times New Roman"/>
        </w:rPr>
        <w:t xml:space="preserve">expected goal </w:t>
      </w:r>
      <w:r>
        <w:rPr>
          <w:rFonts w:ascii="Times New Roman" w:eastAsia="Calibri" w:hAnsi="Times New Roman"/>
        </w:rPr>
        <w:t>against the e</w:t>
      </w:r>
      <w:r w:rsidR="001E0F21" w:rsidRPr="008F1AEE">
        <w:rPr>
          <w:rFonts w:ascii="Times New Roman" w:eastAsia="Calibri" w:hAnsi="Times New Roman"/>
        </w:rPr>
        <w:t>nabling environment</w:t>
      </w:r>
      <w:r>
        <w:rPr>
          <w:rFonts w:ascii="Times New Roman" w:eastAsia="Calibri" w:hAnsi="Times New Roman"/>
        </w:rPr>
        <w:t xml:space="preserve"> for SLM </w:t>
      </w:r>
      <w:r w:rsidR="001E0F21" w:rsidRPr="008F1AEE">
        <w:rPr>
          <w:rFonts w:ascii="Times New Roman" w:eastAsia="Calibri" w:hAnsi="Times New Roman"/>
        </w:rPr>
        <w:t>including institutional, organizational and individual capacities to mainstream</w:t>
      </w:r>
      <w:r w:rsidR="00297282">
        <w:rPr>
          <w:rFonts w:ascii="Times New Roman" w:eastAsia="Calibri" w:hAnsi="Times New Roman"/>
        </w:rPr>
        <w:t>ing</w:t>
      </w:r>
      <w:r w:rsidR="001E0F21" w:rsidRPr="008F1AEE">
        <w:rPr>
          <w:rFonts w:ascii="Times New Roman" w:eastAsia="Calibri" w:hAnsi="Times New Roman"/>
        </w:rPr>
        <w:t xml:space="preserve"> SLM</w:t>
      </w:r>
      <w:r>
        <w:rPr>
          <w:rFonts w:ascii="Times New Roman" w:eastAsia="Calibri" w:hAnsi="Times New Roman"/>
        </w:rPr>
        <w:t>. In considering r</w:t>
      </w:r>
      <w:r w:rsidR="001E0F21" w:rsidRPr="008F1AEE">
        <w:rPr>
          <w:rFonts w:ascii="Times New Roman" w:eastAsia="Calibri" w:hAnsi="Times New Roman"/>
        </w:rPr>
        <w:t>elevance</w:t>
      </w:r>
      <w:r>
        <w:rPr>
          <w:rFonts w:ascii="Times New Roman" w:eastAsia="Calibri" w:hAnsi="Times New Roman"/>
        </w:rPr>
        <w:t>, the evaluator considered e</w:t>
      </w:r>
      <w:r w:rsidR="001E0F21" w:rsidRPr="008F1AEE">
        <w:rPr>
          <w:rFonts w:ascii="Times New Roman" w:eastAsia="Calibri" w:hAnsi="Times New Roman"/>
        </w:rPr>
        <w:t>nvironmental situation as per SLM contribution to SHD: National goals and ongoing sustainable development processes</w:t>
      </w:r>
      <w:r>
        <w:rPr>
          <w:rFonts w:ascii="Times New Roman" w:eastAsia="Calibri" w:hAnsi="Times New Roman"/>
        </w:rPr>
        <w:t xml:space="preserve"> and finally in considering e</w:t>
      </w:r>
      <w:r w:rsidRPr="008F1AEE">
        <w:rPr>
          <w:rFonts w:ascii="Times New Roman" w:eastAsia="Calibri" w:hAnsi="Times New Roman"/>
        </w:rPr>
        <w:t>fficiencies,</w:t>
      </w:r>
      <w:r>
        <w:rPr>
          <w:rFonts w:ascii="Times New Roman" w:eastAsia="Calibri" w:hAnsi="Times New Roman"/>
        </w:rPr>
        <w:t xml:space="preserve"> the evaluator looked at the c</w:t>
      </w:r>
      <w:r w:rsidR="001E0F21" w:rsidRPr="008F1AEE">
        <w:rPr>
          <w:rFonts w:ascii="Times New Roman" w:eastAsia="Calibri" w:hAnsi="Times New Roman"/>
        </w:rPr>
        <w:t>ost effectiveness of project inputs against expected outcome and overall goal:  Outputs and activities.</w:t>
      </w:r>
      <w:r>
        <w:rPr>
          <w:rFonts w:ascii="Times New Roman" w:eastAsia="Calibri" w:hAnsi="Times New Roman"/>
        </w:rPr>
        <w:t xml:space="preserve"> In general, the </w:t>
      </w:r>
      <w:r w:rsidR="000F4ADA" w:rsidRPr="008F1AEE">
        <w:rPr>
          <w:rFonts w:ascii="Times New Roman" w:eastAsia="ACaslon-Regular" w:hAnsi="Times New Roman"/>
        </w:rPr>
        <w:t xml:space="preserve">he project objectives conform to agreed priorities in the </w:t>
      </w:r>
      <w:r w:rsidRPr="008F1AEE">
        <w:rPr>
          <w:rFonts w:ascii="Times New Roman" w:eastAsia="ACaslon-Regular" w:hAnsi="Times New Roman"/>
        </w:rPr>
        <w:t xml:space="preserve">UNDP </w:t>
      </w:r>
      <w:r>
        <w:rPr>
          <w:rFonts w:ascii="Times New Roman" w:eastAsia="ACaslon-Regular" w:hAnsi="Times New Roman"/>
        </w:rPr>
        <w:t>project document. This was also corresponding with the c</w:t>
      </w:r>
      <w:r w:rsidR="000F4ADA" w:rsidRPr="008F1AEE">
        <w:rPr>
          <w:rFonts w:ascii="Times New Roman" w:eastAsia="ACaslon-Regular" w:hAnsi="Times New Roman"/>
        </w:rPr>
        <w:t>ountry program document (CPD) and country program action plans (CPAP)</w:t>
      </w:r>
      <w:r w:rsidRPr="008F1AEE">
        <w:rPr>
          <w:rFonts w:ascii="Times New Roman" w:eastAsia="ACaslon-Regular" w:hAnsi="Times New Roman"/>
        </w:rPr>
        <w:t>;</w:t>
      </w:r>
    </w:p>
    <w:p w:rsidR="00F87763" w:rsidRDefault="00F87763" w:rsidP="007C3C21">
      <w:pPr>
        <w:pStyle w:val="NoSpacing"/>
        <w:jc w:val="both"/>
        <w:rPr>
          <w:rFonts w:ascii="Times New Roman" w:eastAsia="ACaslon-Regular" w:hAnsi="Times New Roman"/>
        </w:rPr>
      </w:pPr>
    </w:p>
    <w:p w:rsidR="000F4ADA" w:rsidRDefault="0012389C" w:rsidP="007C3C21">
      <w:pPr>
        <w:pStyle w:val="NoSpacing"/>
        <w:jc w:val="both"/>
        <w:rPr>
          <w:rFonts w:ascii="Times New Roman" w:hAnsi="Times New Roman"/>
          <w:iCs/>
        </w:rPr>
      </w:pPr>
      <w:r>
        <w:rPr>
          <w:rFonts w:ascii="Times New Roman" w:eastAsia="ACaslon-Regular" w:hAnsi="Times New Roman"/>
        </w:rPr>
        <w:t xml:space="preserve">In terms of results </w:t>
      </w:r>
      <w:r w:rsidR="00297282">
        <w:rPr>
          <w:rFonts w:ascii="Times New Roman" w:eastAsia="ACaslon-Regular" w:hAnsi="Times New Roman"/>
        </w:rPr>
        <w:t xml:space="preserve">the </w:t>
      </w:r>
      <w:r w:rsidR="00297282" w:rsidRPr="008F1AEE">
        <w:rPr>
          <w:rFonts w:ascii="Times New Roman" w:hAnsi="Times New Roman"/>
          <w:i/>
          <w:iCs/>
        </w:rPr>
        <w:t>training</w:t>
      </w:r>
      <w:r w:rsidR="000F4ADA" w:rsidRPr="008F1AEE">
        <w:rPr>
          <w:rFonts w:ascii="Times New Roman" w:hAnsi="Times New Roman"/>
          <w:iCs/>
        </w:rPr>
        <w:t xml:space="preserve"> packages </w:t>
      </w:r>
      <w:r>
        <w:rPr>
          <w:rFonts w:ascii="Times New Roman" w:hAnsi="Times New Roman"/>
          <w:iCs/>
        </w:rPr>
        <w:t xml:space="preserve">have directly </w:t>
      </w:r>
      <w:r w:rsidR="000F4ADA" w:rsidRPr="008F1AEE">
        <w:rPr>
          <w:rFonts w:ascii="Times New Roman" w:hAnsi="Times New Roman"/>
          <w:iCs/>
        </w:rPr>
        <w:t xml:space="preserve">contributed to poverty alleviation and </w:t>
      </w:r>
      <w:r>
        <w:rPr>
          <w:rFonts w:ascii="Times New Roman" w:hAnsi="Times New Roman"/>
          <w:iCs/>
        </w:rPr>
        <w:t xml:space="preserve">good </w:t>
      </w:r>
      <w:r w:rsidR="000F4ADA" w:rsidRPr="008F1AEE">
        <w:rPr>
          <w:rFonts w:ascii="Times New Roman" w:hAnsi="Times New Roman"/>
          <w:iCs/>
        </w:rPr>
        <w:t xml:space="preserve">governance through the training imparted to individuals </w:t>
      </w:r>
      <w:r w:rsidR="000F4ADA">
        <w:rPr>
          <w:rFonts w:ascii="Times New Roman" w:hAnsi="Times New Roman"/>
          <w:iCs/>
        </w:rPr>
        <w:t>and</w:t>
      </w:r>
      <w:r w:rsidR="000F4ADA" w:rsidRPr="008F1AEE">
        <w:rPr>
          <w:rFonts w:ascii="Times New Roman" w:hAnsi="Times New Roman"/>
          <w:iCs/>
        </w:rPr>
        <w:t xml:space="preserve"> indirectly through activities involving members of the Steering Committee and the Technical Advisory Group in the public sector and directly with the public through NGOs in communities </w:t>
      </w:r>
      <w:r w:rsidR="000F4ADA">
        <w:rPr>
          <w:rFonts w:ascii="Times New Roman" w:hAnsi="Times New Roman"/>
          <w:iCs/>
        </w:rPr>
        <w:t xml:space="preserve">by means of </w:t>
      </w:r>
      <w:r w:rsidR="000F4ADA" w:rsidRPr="008F1AEE">
        <w:rPr>
          <w:rFonts w:ascii="Times New Roman" w:hAnsi="Times New Roman"/>
          <w:iCs/>
        </w:rPr>
        <w:t>the press/media and other strategic communications. An awards ceremony gained high visibility at the University of Mauritius and in the process influenced policies and programmers, i.e. MID programme, Forestry Policy, National Action Plan UNCCD,</w:t>
      </w:r>
      <w:r w:rsidR="000F4ADA">
        <w:rPr>
          <w:rFonts w:ascii="Times New Roman" w:hAnsi="Times New Roman"/>
          <w:iCs/>
        </w:rPr>
        <w:t xml:space="preserve"> </w:t>
      </w:r>
      <w:r w:rsidR="000F4ADA" w:rsidRPr="008F1AEE">
        <w:rPr>
          <w:rFonts w:ascii="Times New Roman" w:hAnsi="Times New Roman"/>
          <w:iCs/>
        </w:rPr>
        <w:t xml:space="preserve">SLM Strategic Integrated Financing Strategy development, SLM policy study and, indirectly, through training NGOs and private sector participants who impacted through the work. They develop local livelihood programmes empowering women and youth with income-generating activities and provide more sustainable practices in relation to land and water management. </w:t>
      </w:r>
    </w:p>
    <w:p w:rsidR="000E3BC2" w:rsidRPr="00692716" w:rsidRDefault="000E3BC2" w:rsidP="009578A4">
      <w:pPr>
        <w:pStyle w:val="Heading1"/>
        <w:rPr>
          <w:rFonts w:ascii="Times New Roman" w:hAnsi="Times New Roman"/>
          <w:i/>
          <w:color w:val="auto"/>
          <w:sz w:val="22"/>
          <w:szCs w:val="22"/>
        </w:rPr>
      </w:pPr>
      <w:bookmarkStart w:id="156" w:name="_Toc351874748"/>
      <w:r w:rsidRPr="00692716">
        <w:rPr>
          <w:rFonts w:ascii="Times New Roman" w:hAnsi="Times New Roman"/>
          <w:i/>
          <w:color w:val="auto"/>
          <w:sz w:val="22"/>
          <w:szCs w:val="22"/>
        </w:rPr>
        <w:t>Country Ownership</w:t>
      </w:r>
      <w:bookmarkEnd w:id="156"/>
      <w:r w:rsidRPr="00692716">
        <w:rPr>
          <w:rFonts w:ascii="Times New Roman" w:hAnsi="Times New Roman"/>
          <w:i/>
          <w:color w:val="auto"/>
          <w:sz w:val="22"/>
          <w:szCs w:val="22"/>
        </w:rPr>
        <w:t xml:space="preserve"> </w:t>
      </w:r>
    </w:p>
    <w:p w:rsidR="002E221D" w:rsidRPr="008F1AEE" w:rsidRDefault="002E221D" w:rsidP="007C3C21">
      <w:pPr>
        <w:pStyle w:val="NoSpacing"/>
        <w:jc w:val="both"/>
        <w:rPr>
          <w:rFonts w:ascii="Times New Roman" w:hAnsi="Times New Roman"/>
          <w:iCs/>
        </w:rPr>
      </w:pPr>
      <w:bookmarkStart w:id="157" w:name="_Toc348258104"/>
      <w:r>
        <w:rPr>
          <w:rFonts w:ascii="Times New Roman" w:hAnsi="Times New Roman"/>
          <w:iCs/>
        </w:rPr>
        <w:t xml:space="preserve"> </w:t>
      </w:r>
    </w:p>
    <w:p w:rsidR="000D652D" w:rsidRPr="006C7DBB" w:rsidRDefault="000D652D" w:rsidP="007C3C21">
      <w:pPr>
        <w:pStyle w:val="NoSpacing"/>
        <w:jc w:val="both"/>
        <w:rPr>
          <w:rFonts w:ascii="Times New Roman" w:hAnsi="Times New Roman"/>
        </w:rPr>
      </w:pPr>
      <w:bookmarkStart w:id="158" w:name="_Toc348384840"/>
      <w:r w:rsidRPr="006C7DBB">
        <w:rPr>
          <w:rFonts w:ascii="Times New Roman" w:hAnsi="Times New Roman"/>
        </w:rPr>
        <w:t>The project benefited from good country ownership and support. It was embedded in a strong and willing Forestry Service at the Ministry of Agro Industry and Food Security but had excellent support and participation of Ministries and nongovernmental including private sector partners. The project concept reflects National development</w:t>
      </w:r>
      <w:r w:rsidRPr="006C7DBB">
        <w:rPr>
          <w:rFonts w:ascii="Times New Roman" w:eastAsia="ACaslon-Regular" w:hAnsi="Times New Roman"/>
        </w:rPr>
        <w:t xml:space="preserve"> planning policies and is influencing other key processes including the recent articulation of National Sustainable Development Goals (also see section 3.3. for more linkages to ongoing interventions in the sector below).</w:t>
      </w:r>
      <w:r w:rsidRPr="006C7DBB">
        <w:rPr>
          <w:rFonts w:ascii="Times New Roman" w:hAnsi="Times New Roman"/>
        </w:rPr>
        <w:t xml:space="preserve"> </w:t>
      </w:r>
    </w:p>
    <w:p w:rsidR="000D652D" w:rsidRPr="006C7DBB" w:rsidRDefault="000D652D" w:rsidP="007C3C21">
      <w:pPr>
        <w:pStyle w:val="NoSpacing"/>
        <w:jc w:val="both"/>
        <w:rPr>
          <w:rFonts w:ascii="Times New Roman" w:hAnsi="Times New Roman"/>
        </w:rPr>
      </w:pPr>
    </w:p>
    <w:p w:rsidR="000D652D" w:rsidRPr="006C7DBB" w:rsidRDefault="000D652D" w:rsidP="007C3C21">
      <w:pPr>
        <w:pStyle w:val="NoSpacing"/>
        <w:jc w:val="both"/>
        <w:rPr>
          <w:rFonts w:ascii="Times New Roman" w:hAnsi="Times New Roman"/>
        </w:rPr>
      </w:pPr>
      <w:r w:rsidRPr="006C7DBB">
        <w:rPr>
          <w:rFonts w:ascii="Times New Roman" w:hAnsi="Times New Roman"/>
        </w:rPr>
        <w:t>As illustrated by the list below, the government authorities have been increasingly concerned about the growing incidence of land degradation in both Mauritius and Rodrigues over the last few decades and identified the same in a series of reports and proposals. The concept of SLM in Mauritius clearly has been evolving with time (see SLM financing strategy 2011 p. 32):</w:t>
      </w:r>
    </w:p>
    <w:p w:rsidR="000D652D" w:rsidRPr="006C7DBB" w:rsidRDefault="000D652D" w:rsidP="007C3C21">
      <w:pPr>
        <w:pStyle w:val="NoSpacing"/>
        <w:jc w:val="both"/>
        <w:rPr>
          <w:rFonts w:ascii="Times New Roman" w:hAnsi="Times New Roman"/>
        </w:rPr>
      </w:pP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National Environmental Action Plan 1988 identified SLM as one of the main Environmental issues confronting Mauritius;</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National Environmental Strategy 1998;</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Environmental Protection Act 1992, then 2002;</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Environment Investment Program;</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National Physical Development Plan (1993), as a basis for integrating land use planning;</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Environment Investment Program II;</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National Development Strategy 2003, which has identified a number of gaps in the development framework that have a bearing on the processes underpinning land degradation;</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Baird Report on Coastal Erosion;</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lastRenderedPageBreak/>
        <w:t>The National Environment Strategy 2008, of which a Draft Report is available at April 2008;</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A National Forest Policy;</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The Mauritius National Biodiversity Strategic and Action Plan (2006-2015);</w:t>
      </w:r>
    </w:p>
    <w:p w:rsidR="000D652D" w:rsidRPr="006C7DBB" w:rsidRDefault="000D652D" w:rsidP="007C3C21">
      <w:pPr>
        <w:pStyle w:val="NoSpacing"/>
        <w:numPr>
          <w:ilvl w:val="0"/>
          <w:numId w:val="11"/>
        </w:numPr>
        <w:jc w:val="both"/>
        <w:rPr>
          <w:rFonts w:ascii="Times New Roman" w:hAnsi="Times New Roman"/>
        </w:rPr>
      </w:pPr>
      <w:r w:rsidRPr="006C7DBB">
        <w:rPr>
          <w:rFonts w:ascii="Times New Roman" w:hAnsi="Times New Roman"/>
        </w:rPr>
        <w:t>A National Action Plan, under UNCCD, which has been produced in First Draft.</w:t>
      </w:r>
    </w:p>
    <w:p w:rsidR="000D652D" w:rsidRPr="006C7DBB" w:rsidRDefault="000D652D" w:rsidP="007C3C21">
      <w:pPr>
        <w:numPr>
          <w:ilvl w:val="0"/>
          <w:numId w:val="11"/>
        </w:numPr>
        <w:spacing w:line="240" w:lineRule="auto"/>
        <w:jc w:val="both"/>
        <w:rPr>
          <w:rFonts w:ascii="Times New Roman" w:hAnsi="Times New Roman"/>
        </w:rPr>
      </w:pPr>
      <w:r w:rsidRPr="006C7DBB">
        <w:rPr>
          <w:rFonts w:ascii="Times New Roman" w:hAnsi="Times New Roman"/>
        </w:rPr>
        <w:t xml:space="preserve">National Economic and social transformation plan  </w:t>
      </w:r>
    </w:p>
    <w:p w:rsidR="000D652D" w:rsidRPr="006C7DBB" w:rsidRDefault="000D652D" w:rsidP="007C3C21">
      <w:pPr>
        <w:pStyle w:val="NoSpacing"/>
        <w:jc w:val="both"/>
        <w:rPr>
          <w:rFonts w:ascii="Times New Roman" w:eastAsia="ACaslon-Regular" w:hAnsi="Times New Roman"/>
        </w:rPr>
      </w:pPr>
      <w:r w:rsidRPr="006C7DBB">
        <w:rPr>
          <w:rFonts w:ascii="Times New Roman" w:eastAsia="ACaslon-Regular" w:hAnsi="Times New Roman"/>
        </w:rPr>
        <w:t>Important criteria for UNDP-supported, GEF-financed projects are that they address country priorities. Evidence that the project fits within inter-sector development priorities includes inclusion in the Forestry policy and the NAP, in the new environmental laws and in the new participatory MID strategies for sustainable development and livelihoods around protected areas. These have been developed with involvement from government officials and adopted into national strategies, policies and legal codes.</w:t>
      </w:r>
    </w:p>
    <w:p w:rsidR="000D652D" w:rsidRPr="006C7DBB" w:rsidRDefault="000D652D" w:rsidP="007C3C21">
      <w:pPr>
        <w:pStyle w:val="NoSpacing"/>
        <w:jc w:val="both"/>
        <w:rPr>
          <w:rFonts w:ascii="Times New Roman" w:hAnsi="Times New Roman"/>
        </w:rPr>
      </w:pPr>
    </w:p>
    <w:p w:rsidR="000D652D" w:rsidRPr="006C7DBB" w:rsidRDefault="000D652D" w:rsidP="007C3C21">
      <w:pPr>
        <w:pStyle w:val="NoSpacing"/>
        <w:jc w:val="both"/>
        <w:rPr>
          <w:rFonts w:ascii="Times New Roman" w:hAnsi="Times New Roman"/>
        </w:rPr>
      </w:pPr>
      <w:r w:rsidRPr="006C7DBB">
        <w:rPr>
          <w:rFonts w:ascii="Times New Roman" w:hAnsi="Times New Roman"/>
        </w:rPr>
        <w:t>SLM drive and ownership are demonstrated in several fundamental ways: (1) The Steering Committee and Technical Advisory Committee member are diverse and expressed activity across institutional lines .Most have been sincerely vested in providing support for this project; (2) the Government has co-financed in hard currency many of the project activities including LAVIMS and NAP development; (3) the Government supported the development of a multi-stakeholder SLM investment plan based upon project results.</w:t>
      </w:r>
    </w:p>
    <w:p w:rsidR="000D652D" w:rsidRPr="006C7DBB" w:rsidRDefault="000D652D" w:rsidP="007C3C21">
      <w:pPr>
        <w:pStyle w:val="NoSpacing"/>
        <w:jc w:val="both"/>
        <w:rPr>
          <w:rFonts w:ascii="Times New Roman" w:hAnsi="Times New Roman"/>
        </w:rPr>
      </w:pPr>
    </w:p>
    <w:p w:rsidR="000D652D" w:rsidRPr="006C7DBB" w:rsidRDefault="000D652D" w:rsidP="007C3C21">
      <w:pPr>
        <w:pStyle w:val="NoSpacing"/>
        <w:jc w:val="both"/>
        <w:rPr>
          <w:rFonts w:ascii="Times New Roman" w:eastAsia="ACaslon-Regular" w:hAnsi="Times New Roman"/>
        </w:rPr>
      </w:pPr>
      <w:r w:rsidRPr="006C7DBB">
        <w:rPr>
          <w:rFonts w:ascii="Times New Roman" w:eastAsia="ACaslon-Regular" w:hAnsi="Times New Roman"/>
        </w:rPr>
        <w:t xml:space="preserve">The Permanent Secretary (PS) of the Ministry of Agro Industry and Food Security expressed support for the project. He stated there is growing public awareness of issues in relation to SLM including, rapid tourism development, environmental health and pollution from destructive agricultural practices, need for watershed protection. The evaluator also noted and observed the intensifying public awareness of the increasing incidence of cancer on the island (radio broadcast), expressed need for win-win sustainable and cleaner energy solutions (a recent example of a alternative energy and compost example was provided by the PS), sustainable development involving agriculture and sustainable agriculture as part of the Mauritius sustainable development and economic growth model (MID strategy). </w:t>
      </w:r>
    </w:p>
    <w:p w:rsidR="000D652D" w:rsidRPr="006C7DBB" w:rsidRDefault="000D652D" w:rsidP="007C3C21">
      <w:pPr>
        <w:pStyle w:val="NoSpacing"/>
        <w:jc w:val="both"/>
        <w:rPr>
          <w:rFonts w:ascii="Times New Roman" w:eastAsia="ACaslon-Regular" w:hAnsi="Times New Roman"/>
        </w:rPr>
      </w:pPr>
    </w:p>
    <w:p w:rsidR="000D652D" w:rsidRPr="006C7DBB" w:rsidRDefault="000D652D" w:rsidP="007C3C21">
      <w:pPr>
        <w:pStyle w:val="NoSpacing"/>
        <w:jc w:val="both"/>
        <w:rPr>
          <w:rFonts w:ascii="Times New Roman" w:eastAsia="ACaslon-Regular" w:hAnsi="Times New Roman"/>
        </w:rPr>
      </w:pPr>
      <w:r w:rsidRPr="006C7DBB">
        <w:rPr>
          <w:rFonts w:ascii="Times New Roman" w:eastAsia="ACaslon-Regular" w:hAnsi="Times New Roman"/>
        </w:rPr>
        <w:t xml:space="preserve">The PS of MOAF has been involved in all the SLM Steering Committee meetings.  Many relevant government sectors are active in the technical advisory group meetings (see list of TAG members below- this is observed as per the review of these meeting notes). </w:t>
      </w:r>
      <w:r w:rsidRPr="006C7DBB">
        <w:rPr>
          <w:rFonts w:ascii="Times New Roman" w:eastAsia="Calibri" w:hAnsi="Times New Roman"/>
        </w:rPr>
        <w:t>The Ministry of Environment (MOE) provided US $15,000 towards the NAP development process..</w:t>
      </w:r>
    </w:p>
    <w:p w:rsidR="00F742CC" w:rsidRDefault="00F742CC" w:rsidP="0017671B">
      <w:pPr>
        <w:pStyle w:val="Heading1"/>
        <w:spacing w:line="240" w:lineRule="auto"/>
        <w:rPr>
          <w:rFonts w:ascii="Times New Roman" w:hAnsi="Times New Roman"/>
          <w:i/>
          <w:color w:val="auto"/>
          <w:sz w:val="22"/>
          <w:szCs w:val="22"/>
          <w:lang w:val="en-US"/>
        </w:rPr>
      </w:pPr>
      <w:bookmarkStart w:id="159" w:name="_Toc351874749"/>
      <w:r w:rsidRPr="0030411C">
        <w:rPr>
          <w:rFonts w:ascii="Times New Roman" w:hAnsi="Times New Roman"/>
          <w:i/>
          <w:color w:val="auto"/>
          <w:sz w:val="22"/>
          <w:szCs w:val="22"/>
        </w:rPr>
        <w:t>Mainstreaming</w:t>
      </w:r>
      <w:bookmarkEnd w:id="159"/>
      <w:r w:rsidRPr="0030411C">
        <w:rPr>
          <w:rFonts w:ascii="Times New Roman" w:hAnsi="Times New Roman"/>
          <w:i/>
          <w:color w:val="auto"/>
          <w:sz w:val="22"/>
          <w:szCs w:val="22"/>
        </w:rPr>
        <w:t xml:space="preserve"> </w:t>
      </w:r>
    </w:p>
    <w:p w:rsidR="000C3326" w:rsidRPr="008F1AEE" w:rsidRDefault="000C3326" w:rsidP="000C3326">
      <w:pPr>
        <w:pStyle w:val="NoSpacing"/>
        <w:jc w:val="both"/>
        <w:rPr>
          <w:rFonts w:ascii="Times New Roman" w:hAnsi="Times New Roman"/>
        </w:rPr>
      </w:pPr>
    </w:p>
    <w:p w:rsidR="000C3326" w:rsidRPr="00A80E0C" w:rsidRDefault="000C3326" w:rsidP="000C3326">
      <w:pPr>
        <w:spacing w:line="240" w:lineRule="auto"/>
        <w:jc w:val="both"/>
        <w:rPr>
          <w:rFonts w:ascii="Times New Roman" w:hAnsi="Times New Roman"/>
          <w:i/>
        </w:rPr>
      </w:pPr>
      <w:r w:rsidRPr="00A80E0C">
        <w:rPr>
          <w:rFonts w:ascii="Times New Roman" w:hAnsi="Times New Roman"/>
          <w:i/>
        </w:rPr>
        <w:t xml:space="preserve">What did not work? </w:t>
      </w:r>
    </w:p>
    <w:p w:rsidR="000C3326" w:rsidRPr="008F1AEE" w:rsidRDefault="000C3326" w:rsidP="000C3326">
      <w:pPr>
        <w:spacing w:line="240" w:lineRule="auto"/>
        <w:jc w:val="both"/>
        <w:rPr>
          <w:rFonts w:ascii="Times New Roman" w:hAnsi="Times New Roman"/>
        </w:rPr>
      </w:pPr>
      <w:r w:rsidRPr="008F1AEE">
        <w:rPr>
          <w:rFonts w:ascii="Times New Roman" w:hAnsi="Times New Roman"/>
        </w:rPr>
        <w:t xml:space="preserve">The project did not institute a plan for monitoring and follow-up due largely to the </w:t>
      </w:r>
      <w:r>
        <w:rPr>
          <w:rFonts w:ascii="Times New Roman" w:hAnsi="Times New Roman"/>
        </w:rPr>
        <w:t>large</w:t>
      </w:r>
      <w:r w:rsidRPr="008F1AEE">
        <w:rPr>
          <w:rFonts w:ascii="Times New Roman" w:hAnsi="Times New Roman"/>
        </w:rPr>
        <w:t xml:space="preserve"> scope. It was a medium-sized project with many activities, only $ 500,000 and an ambitious agenda. The fragmentation of different institutions and the lack of collaboration and sharing of data needs were highlighted. Technical staff is trained in specific areas but stated they are not able to apply the training in their daily work due to frequent transfer and changes in Post, Ministry and Division.</w:t>
      </w:r>
    </w:p>
    <w:p w:rsidR="000C3326" w:rsidRPr="00A80E0C" w:rsidRDefault="000C3326" w:rsidP="000C3326">
      <w:pPr>
        <w:spacing w:line="240" w:lineRule="auto"/>
        <w:jc w:val="both"/>
        <w:rPr>
          <w:rFonts w:ascii="Times New Roman" w:hAnsi="Times New Roman"/>
          <w:i/>
        </w:rPr>
      </w:pPr>
      <w:r w:rsidRPr="00A80E0C">
        <w:rPr>
          <w:rFonts w:ascii="Times New Roman" w:hAnsi="Times New Roman"/>
          <w:i/>
        </w:rPr>
        <w:t>What could be done better?</w:t>
      </w:r>
    </w:p>
    <w:p w:rsidR="000C3326" w:rsidRPr="008F1AEE" w:rsidRDefault="000C3326" w:rsidP="000C3326">
      <w:pPr>
        <w:pStyle w:val="ListParagraph"/>
        <w:spacing w:line="240" w:lineRule="auto"/>
        <w:ind w:left="0"/>
        <w:jc w:val="both"/>
        <w:rPr>
          <w:rFonts w:ascii="Times New Roman" w:hAnsi="Times New Roman"/>
        </w:rPr>
      </w:pPr>
      <w:r w:rsidRPr="008F1AEE">
        <w:rPr>
          <w:rFonts w:ascii="Times New Roman" w:hAnsi="Times New Roman"/>
        </w:rPr>
        <w:t>The NAP must be finalized in order for it to be integrated in the political planning processes. The NAP action plan might be somehow linked or integrated with MID mechanism for Maurice Ile Durable or 'Smart Mauritius' participation in planning for a sustainable development campaign. Monitoring and follow</w:t>
      </w:r>
      <w:r>
        <w:rPr>
          <w:rFonts w:ascii="Times New Roman" w:hAnsi="Times New Roman"/>
        </w:rPr>
        <w:t>-</w:t>
      </w:r>
      <w:r w:rsidRPr="008F1AEE">
        <w:rPr>
          <w:rFonts w:ascii="Times New Roman" w:hAnsi="Times New Roman"/>
        </w:rPr>
        <w:t>up by an inter-ministerial committee at the national level must be instituted.</w:t>
      </w:r>
    </w:p>
    <w:p w:rsidR="000C3326" w:rsidRPr="00A80E0C" w:rsidRDefault="000C3326" w:rsidP="000C3326">
      <w:pPr>
        <w:spacing w:line="240" w:lineRule="auto"/>
        <w:jc w:val="both"/>
        <w:rPr>
          <w:rFonts w:ascii="Times New Roman" w:hAnsi="Times New Roman"/>
          <w:i/>
        </w:rPr>
      </w:pPr>
      <w:r w:rsidRPr="00A80E0C">
        <w:rPr>
          <w:rFonts w:ascii="Times New Roman" w:hAnsi="Times New Roman"/>
          <w:i/>
        </w:rPr>
        <w:t>Where do we go from here?</w:t>
      </w:r>
    </w:p>
    <w:p w:rsidR="000C3326" w:rsidRPr="008F1AEE" w:rsidRDefault="000C3326" w:rsidP="000C3326">
      <w:pPr>
        <w:pStyle w:val="ListParagraph"/>
        <w:spacing w:line="240" w:lineRule="auto"/>
        <w:ind w:left="45"/>
        <w:jc w:val="both"/>
        <w:rPr>
          <w:rFonts w:ascii="Times New Roman" w:hAnsi="Times New Roman"/>
        </w:rPr>
      </w:pPr>
      <w:r w:rsidRPr="008F1AEE">
        <w:rPr>
          <w:rFonts w:ascii="Times New Roman" w:hAnsi="Times New Roman"/>
        </w:rPr>
        <w:lastRenderedPageBreak/>
        <w:t>One option is to consider the restructuring</w:t>
      </w:r>
      <w:r w:rsidRPr="008F1AEE" w:rsidDel="00A80E0C">
        <w:rPr>
          <w:rFonts w:ascii="Times New Roman" w:hAnsi="Times New Roman"/>
        </w:rPr>
        <w:t xml:space="preserve"> </w:t>
      </w:r>
      <w:r w:rsidRPr="008F1AEE">
        <w:rPr>
          <w:rFonts w:ascii="Times New Roman" w:hAnsi="Times New Roman"/>
        </w:rPr>
        <w:t xml:space="preserve">/merging of different institutions which deal with SLM, such as Environment merging with IS and NPCS. SLM must be in a higher order coordination agency or ministry dealing with land and sustainable development issues in order to avoid fragmentation. </w:t>
      </w:r>
      <w:r>
        <w:rPr>
          <w:rFonts w:ascii="Times New Roman" w:hAnsi="Times New Roman"/>
        </w:rPr>
        <w:t>T</w:t>
      </w:r>
      <w:r w:rsidRPr="008F1AEE">
        <w:rPr>
          <w:rFonts w:ascii="Times New Roman" w:hAnsi="Times New Roman"/>
        </w:rPr>
        <w:t>here needs to be more public awareness and sensitization</w:t>
      </w:r>
      <w:r>
        <w:rPr>
          <w:rFonts w:ascii="Times New Roman" w:hAnsi="Times New Roman"/>
        </w:rPr>
        <w:t xml:space="preserve"> as well</w:t>
      </w:r>
      <w:r w:rsidRPr="008F1AEE">
        <w:rPr>
          <w:rFonts w:ascii="Times New Roman" w:hAnsi="Times New Roman"/>
        </w:rPr>
        <w:t xml:space="preserve">. In addition, more specific capacity building is </w:t>
      </w:r>
      <w:r>
        <w:rPr>
          <w:rFonts w:ascii="Times New Roman" w:hAnsi="Times New Roman"/>
        </w:rPr>
        <w:t>requir</w:t>
      </w:r>
      <w:r w:rsidRPr="008F1AEE">
        <w:rPr>
          <w:rFonts w:ascii="Times New Roman" w:hAnsi="Times New Roman"/>
        </w:rPr>
        <w:t>ed in line with global context, including Climate Change and Sustainable Resources Management.</w:t>
      </w:r>
    </w:p>
    <w:p w:rsidR="000C3326" w:rsidRPr="00557913" w:rsidRDefault="000C3326" w:rsidP="000C3326">
      <w:pPr>
        <w:spacing w:line="240" w:lineRule="auto"/>
        <w:jc w:val="both"/>
        <w:rPr>
          <w:rFonts w:ascii="Times New Roman" w:hAnsi="Times New Roman"/>
          <w:i/>
        </w:rPr>
      </w:pPr>
      <w:r w:rsidRPr="00557913">
        <w:rPr>
          <w:rFonts w:ascii="Times New Roman" w:hAnsi="Times New Roman"/>
          <w:i/>
        </w:rPr>
        <w:t>Rodrigues</w:t>
      </w:r>
    </w:p>
    <w:p w:rsidR="000C3326" w:rsidRPr="008F1AEE" w:rsidRDefault="000C3326" w:rsidP="000C3326">
      <w:pPr>
        <w:pStyle w:val="ListParagraph"/>
        <w:spacing w:line="240" w:lineRule="auto"/>
        <w:ind w:left="0"/>
        <w:jc w:val="both"/>
        <w:rPr>
          <w:rFonts w:ascii="Times New Roman" w:hAnsi="Times New Roman"/>
        </w:rPr>
      </w:pPr>
      <w:r w:rsidRPr="008F1AEE">
        <w:rPr>
          <w:rFonts w:ascii="Times New Roman" w:hAnsi="Times New Roman"/>
        </w:rPr>
        <w:t xml:space="preserve">In order for there to be impact on SLM in Rodrigues, specificity should be considered (grazing areas and culture, honey and bee keeping). Rodrigues also has a report </w:t>
      </w:r>
      <w:r>
        <w:rPr>
          <w:rFonts w:ascii="Times New Roman" w:hAnsi="Times New Roman"/>
        </w:rPr>
        <w:t>in</w:t>
      </w:r>
      <w:r w:rsidRPr="008F1AEE">
        <w:rPr>
          <w:rFonts w:ascii="Times New Roman" w:hAnsi="Times New Roman"/>
        </w:rPr>
        <w:t xml:space="preserve"> the national program, but a regional Forest Policy and Action Plan should be prepared. Funding should be allo</w:t>
      </w:r>
      <w:r>
        <w:rPr>
          <w:rFonts w:ascii="Times New Roman" w:hAnsi="Times New Roman"/>
        </w:rPr>
        <w:t>ca</w:t>
      </w:r>
      <w:r w:rsidRPr="008F1AEE">
        <w:rPr>
          <w:rFonts w:ascii="Times New Roman" w:hAnsi="Times New Roman"/>
        </w:rPr>
        <w:t>ted in the budget for specific SLM projects, and SLM should be done at a regional level.</w:t>
      </w:r>
    </w:p>
    <w:p w:rsidR="000C3326" w:rsidRPr="008F1AEE" w:rsidRDefault="000C3326" w:rsidP="000C3326">
      <w:pPr>
        <w:pStyle w:val="NoSpacing"/>
        <w:jc w:val="both"/>
        <w:rPr>
          <w:rFonts w:ascii="Times New Roman" w:hAnsi="Times New Roman"/>
        </w:rPr>
      </w:pPr>
      <w:r w:rsidRPr="008F1AEE">
        <w:rPr>
          <w:rFonts w:ascii="Times New Roman" w:hAnsi="Times New Roman"/>
        </w:rPr>
        <w:t xml:space="preserve">More policy advocacy work is needed to successfully mainstream SLM in national and local government. This will require leadership and facilitation that enable cross-sector learning, planning and initiatives to emerge. In addition, it will be important to follow-up SLM with the Protected Areas Net (PAN) work (Interview PAN PM manager, Oct 12) and reinforce a cross-sector learning mechanism in order to yield more understanding of payment for ecosystem services (PES) and the ecosystem and natural resources management approaches and strategies. </w:t>
      </w:r>
    </w:p>
    <w:p w:rsidR="000D652D" w:rsidRDefault="000F4ADA" w:rsidP="0017671B">
      <w:pPr>
        <w:pStyle w:val="Heading1"/>
        <w:spacing w:line="240" w:lineRule="auto"/>
        <w:jc w:val="both"/>
        <w:rPr>
          <w:lang w:val="en-US"/>
        </w:rPr>
      </w:pPr>
      <w:bookmarkStart w:id="160" w:name="_Toc351874750"/>
      <w:r w:rsidRPr="0030411C">
        <w:rPr>
          <w:rFonts w:ascii="Times New Roman" w:hAnsi="Times New Roman"/>
          <w:i/>
          <w:color w:val="auto"/>
          <w:sz w:val="22"/>
          <w:szCs w:val="22"/>
        </w:rPr>
        <w:t>Sustainability</w:t>
      </w:r>
      <w:bookmarkEnd w:id="157"/>
      <w:bookmarkEnd w:id="158"/>
      <w:bookmarkEnd w:id="160"/>
      <w:r w:rsidR="00492A11" w:rsidRPr="0030411C">
        <w:rPr>
          <w:rFonts w:ascii="Times New Roman" w:hAnsi="Times New Roman"/>
          <w:i/>
          <w:color w:val="auto"/>
          <w:sz w:val="22"/>
          <w:szCs w:val="22"/>
        </w:rPr>
        <w:t xml:space="preserve"> </w:t>
      </w:r>
      <w:r w:rsidR="00BB747E" w:rsidRPr="000D652D">
        <w:t xml:space="preserve"> </w:t>
      </w:r>
    </w:p>
    <w:p w:rsidR="0017671B" w:rsidRDefault="0017671B" w:rsidP="0017671B">
      <w:pPr>
        <w:pStyle w:val="NoSpacing"/>
        <w:jc w:val="both"/>
        <w:rPr>
          <w:rFonts w:ascii="Times New Roman" w:hAnsi="Times New Roman"/>
        </w:rPr>
      </w:pPr>
    </w:p>
    <w:p w:rsidR="000F4ADA" w:rsidRPr="008F1AEE" w:rsidRDefault="000F4ADA" w:rsidP="0017671B">
      <w:pPr>
        <w:pStyle w:val="NoSpacing"/>
        <w:jc w:val="both"/>
        <w:rPr>
          <w:rFonts w:ascii="Times New Roman" w:hAnsi="Times New Roman"/>
        </w:rPr>
      </w:pPr>
      <w:r w:rsidRPr="008F1AEE">
        <w:rPr>
          <w:rFonts w:ascii="Times New Roman" w:hAnsi="Times New Roman"/>
        </w:rPr>
        <w:t xml:space="preserve">Although the project was successful in delivering </w:t>
      </w:r>
      <w:r w:rsidR="00492A11">
        <w:rPr>
          <w:rFonts w:ascii="Times New Roman" w:hAnsi="Times New Roman"/>
        </w:rPr>
        <w:t xml:space="preserve">process related </w:t>
      </w:r>
      <w:r w:rsidRPr="008F1AEE">
        <w:rPr>
          <w:rFonts w:ascii="Times New Roman" w:hAnsi="Times New Roman"/>
        </w:rPr>
        <w:t xml:space="preserve">results (project status review in annex), the evaluation team finds that </w:t>
      </w:r>
      <w:r w:rsidR="00492A11">
        <w:rPr>
          <w:rFonts w:ascii="Times New Roman" w:hAnsi="Times New Roman"/>
        </w:rPr>
        <w:t xml:space="preserve">project impact on environmental outcomes and </w:t>
      </w:r>
      <w:r w:rsidRPr="008F1AEE">
        <w:rPr>
          <w:rFonts w:ascii="Times New Roman" w:hAnsi="Times New Roman"/>
        </w:rPr>
        <w:t xml:space="preserve">overall project sustainability is an issue. </w:t>
      </w:r>
      <w:r w:rsidR="00D84244">
        <w:rPr>
          <w:rFonts w:ascii="Times New Roman" w:hAnsi="Times New Roman"/>
        </w:rPr>
        <w:t xml:space="preserve"> The project demonstrtaed valuable institutionalized mechanism and also developed some tool and an action plan that should be rolling towards SLM. It must be instituted and a monitoring mechanism put in place - to this end this is not formalized at date. </w:t>
      </w:r>
      <w:r w:rsidRPr="008F1AEE">
        <w:rPr>
          <w:rFonts w:ascii="Times New Roman" w:hAnsi="Times New Roman"/>
        </w:rPr>
        <w:t xml:space="preserve">Towards the overall programme outcome, the project’s goal </w:t>
      </w:r>
      <w:r>
        <w:rPr>
          <w:rFonts w:ascii="Times New Roman" w:hAnsi="Times New Roman"/>
        </w:rPr>
        <w:t xml:space="preserve">was </w:t>
      </w:r>
      <w:r w:rsidRPr="008F1AEE">
        <w:rPr>
          <w:rFonts w:ascii="Times New Roman" w:hAnsi="Times New Roman"/>
        </w:rPr>
        <w:t xml:space="preserve">to contribute to and institute a SLM mentality within all government sectors, programmes and services and promote facilitation of knowledge and learning, regular coordination, </w:t>
      </w:r>
      <w:r>
        <w:rPr>
          <w:rFonts w:ascii="Times New Roman" w:hAnsi="Times New Roman"/>
        </w:rPr>
        <w:t xml:space="preserve">of which facilitating integrated service and </w:t>
      </w:r>
      <w:r w:rsidRPr="008F1AEE">
        <w:rPr>
          <w:rFonts w:ascii="Times New Roman" w:hAnsi="Times New Roman"/>
        </w:rPr>
        <w:t xml:space="preserve">technical </w:t>
      </w:r>
      <w:r>
        <w:rPr>
          <w:rFonts w:ascii="Times New Roman" w:hAnsi="Times New Roman"/>
        </w:rPr>
        <w:t xml:space="preserve">cooperation </w:t>
      </w:r>
      <w:r w:rsidRPr="008F1AEE">
        <w:rPr>
          <w:rFonts w:ascii="Times New Roman" w:hAnsi="Times New Roman"/>
        </w:rPr>
        <w:t xml:space="preserve">across ministry is a very important aspect. Establishing a working mechanism for cross-sector collaboration </w:t>
      </w:r>
      <w:r>
        <w:rPr>
          <w:rFonts w:ascii="Times New Roman" w:hAnsi="Times New Roman"/>
        </w:rPr>
        <w:t xml:space="preserve"> and monitoring </w:t>
      </w:r>
      <w:r w:rsidRPr="008F1AEE">
        <w:rPr>
          <w:rFonts w:ascii="Times New Roman" w:hAnsi="Times New Roman"/>
        </w:rPr>
        <w:t xml:space="preserve">on SLM, </w:t>
      </w:r>
      <w:r>
        <w:rPr>
          <w:rFonts w:ascii="Times New Roman" w:hAnsi="Times New Roman"/>
        </w:rPr>
        <w:t xml:space="preserve">more demonstration and capacities strengthening work with resource users, </w:t>
      </w:r>
      <w:r w:rsidRPr="008F1AEE">
        <w:rPr>
          <w:rFonts w:ascii="Times New Roman" w:hAnsi="Times New Roman"/>
        </w:rPr>
        <w:t xml:space="preserve">initiating focus on a multi-use information management system for SLM, i.e. building upon existing </w:t>
      </w:r>
      <w:r w:rsidR="002735D3">
        <w:rPr>
          <w:rFonts w:ascii="Times New Roman" w:hAnsi="Times New Roman"/>
        </w:rPr>
        <w:t>LAVIM</w:t>
      </w:r>
      <w:r w:rsidRPr="008F1AEE">
        <w:rPr>
          <w:rFonts w:ascii="Times New Roman" w:hAnsi="Times New Roman"/>
        </w:rPr>
        <w:t xml:space="preserve">S and instituting cost benefits analysis as a methodology for all NRM issues across sectors are key elements. </w:t>
      </w:r>
    </w:p>
    <w:p w:rsidR="000F4ADA" w:rsidRPr="008F1AEE" w:rsidRDefault="000F4ADA" w:rsidP="0017671B">
      <w:pPr>
        <w:pStyle w:val="NoSpacing"/>
        <w:jc w:val="both"/>
        <w:rPr>
          <w:rFonts w:ascii="Times New Roman" w:hAnsi="Times New Roman"/>
        </w:rPr>
      </w:pPr>
    </w:p>
    <w:p w:rsidR="000F4ADA" w:rsidRPr="008F1AEE" w:rsidRDefault="000F4ADA" w:rsidP="0017671B">
      <w:pPr>
        <w:pStyle w:val="NoSpacing"/>
        <w:jc w:val="both"/>
        <w:rPr>
          <w:rFonts w:ascii="Times New Roman" w:hAnsi="Times New Roman"/>
        </w:rPr>
      </w:pPr>
      <w:r>
        <w:rPr>
          <w:rFonts w:ascii="Times New Roman" w:hAnsi="Times New Roman"/>
        </w:rPr>
        <w:t>For t</w:t>
      </w:r>
      <w:r w:rsidRPr="008F1AEE">
        <w:rPr>
          <w:rFonts w:ascii="Times New Roman" w:hAnsi="Times New Roman"/>
        </w:rPr>
        <w:t>he sustainable land management (SLM)</w:t>
      </w:r>
      <w:r>
        <w:rPr>
          <w:rFonts w:ascii="Times New Roman" w:hAnsi="Times New Roman"/>
        </w:rPr>
        <w:t xml:space="preserve"> </w:t>
      </w:r>
      <w:r w:rsidRPr="008F1AEE">
        <w:rPr>
          <w:rFonts w:ascii="Times New Roman" w:hAnsi="Times New Roman"/>
        </w:rPr>
        <w:t>beyond Forestry to be sufficiently mainstreamed into policies, regulations, strategies, plans, educational systems</w:t>
      </w:r>
      <w:r>
        <w:rPr>
          <w:rFonts w:ascii="Times New Roman" w:hAnsi="Times New Roman"/>
        </w:rPr>
        <w:t>,</w:t>
      </w:r>
      <w:r w:rsidRPr="008F1AEE">
        <w:rPr>
          <w:rFonts w:ascii="Times New Roman" w:hAnsi="Times New Roman"/>
        </w:rPr>
        <w:t xml:space="preserve"> a general recognition on the part of politicians and decision makers </w:t>
      </w:r>
      <w:r w:rsidR="00D706A7">
        <w:rPr>
          <w:rFonts w:ascii="Times New Roman" w:hAnsi="Times New Roman"/>
        </w:rPr>
        <w:t xml:space="preserve">is </w:t>
      </w:r>
      <w:r>
        <w:rPr>
          <w:rFonts w:ascii="Times New Roman" w:hAnsi="Times New Roman"/>
        </w:rPr>
        <w:t>required</w:t>
      </w:r>
      <w:r w:rsidRPr="008F1AEE">
        <w:rPr>
          <w:rFonts w:ascii="Times New Roman" w:hAnsi="Times New Roman"/>
        </w:rPr>
        <w:t>. This is still a barrier. Environment/natural resource economics need</w:t>
      </w:r>
      <w:r>
        <w:rPr>
          <w:rFonts w:ascii="Times New Roman" w:hAnsi="Times New Roman"/>
        </w:rPr>
        <w:t>s</w:t>
      </w:r>
      <w:r w:rsidRPr="008F1AEE">
        <w:rPr>
          <w:rFonts w:ascii="Times New Roman" w:hAnsi="Times New Roman"/>
        </w:rPr>
        <w:t xml:space="preserve"> to become a tool for land use planning and policy development</w:t>
      </w:r>
      <w:r>
        <w:rPr>
          <w:rFonts w:ascii="Times New Roman" w:hAnsi="Times New Roman"/>
        </w:rPr>
        <w:t>,</w:t>
      </w:r>
      <w:r w:rsidRPr="008F1AEE">
        <w:rPr>
          <w:rFonts w:ascii="Times New Roman" w:hAnsi="Times New Roman"/>
        </w:rPr>
        <w:t xml:space="preserve"> includ</w:t>
      </w:r>
      <w:r>
        <w:rPr>
          <w:rFonts w:ascii="Times New Roman" w:hAnsi="Times New Roman"/>
        </w:rPr>
        <w:t>ing</w:t>
      </w:r>
      <w:r w:rsidRPr="008F1AEE">
        <w:rPr>
          <w:rFonts w:ascii="Times New Roman" w:hAnsi="Times New Roman"/>
        </w:rPr>
        <w:t xml:space="preserve"> requisite cost/benefit analyses of present land use systems</w:t>
      </w:r>
      <w:r>
        <w:rPr>
          <w:rFonts w:ascii="Times New Roman" w:hAnsi="Times New Roman"/>
        </w:rPr>
        <w:t xml:space="preserve"> </w:t>
      </w:r>
      <w:r w:rsidRPr="008F1AEE">
        <w:rPr>
          <w:rFonts w:ascii="Times New Roman" w:hAnsi="Times New Roman"/>
        </w:rPr>
        <w:t>(the cost of doing nothing)</w:t>
      </w:r>
      <w:r>
        <w:rPr>
          <w:rFonts w:ascii="Times New Roman" w:hAnsi="Times New Roman"/>
        </w:rPr>
        <w:t xml:space="preserve"> </w:t>
      </w:r>
      <w:r w:rsidRPr="008F1AEE">
        <w:rPr>
          <w:rFonts w:ascii="Times New Roman" w:hAnsi="Times New Roman"/>
        </w:rPr>
        <w:t>in comparison with similar analyses of SLM option.</w:t>
      </w:r>
    </w:p>
    <w:p w:rsidR="00BB747E" w:rsidRDefault="00BB747E" w:rsidP="0017671B">
      <w:pPr>
        <w:pStyle w:val="Heading1"/>
        <w:spacing w:line="240" w:lineRule="auto"/>
        <w:jc w:val="both"/>
        <w:rPr>
          <w:rFonts w:ascii="Times New Roman" w:hAnsi="Times New Roman"/>
          <w:i/>
          <w:color w:val="auto"/>
          <w:sz w:val="22"/>
          <w:szCs w:val="22"/>
          <w:lang w:val="en-US"/>
        </w:rPr>
      </w:pPr>
      <w:bookmarkStart w:id="161" w:name="_Toc351874751"/>
      <w:r w:rsidRPr="0030411C">
        <w:rPr>
          <w:rFonts w:ascii="Times New Roman" w:hAnsi="Times New Roman"/>
          <w:i/>
          <w:color w:val="auto"/>
          <w:sz w:val="22"/>
          <w:szCs w:val="22"/>
        </w:rPr>
        <w:t>Catalytic role and impact</w:t>
      </w:r>
      <w:bookmarkEnd w:id="161"/>
      <w:r w:rsidRPr="0030411C">
        <w:rPr>
          <w:rFonts w:ascii="Times New Roman" w:hAnsi="Times New Roman"/>
          <w:i/>
          <w:color w:val="auto"/>
          <w:sz w:val="22"/>
          <w:szCs w:val="22"/>
        </w:rPr>
        <w:t xml:space="preserve"> </w:t>
      </w:r>
    </w:p>
    <w:p w:rsidR="0017671B" w:rsidRDefault="0017671B" w:rsidP="0017671B">
      <w:pPr>
        <w:pStyle w:val="NoSpacing"/>
        <w:jc w:val="both"/>
        <w:rPr>
          <w:rFonts w:ascii="Times New Roman" w:hAnsi="Times New Roman"/>
        </w:rPr>
      </w:pPr>
    </w:p>
    <w:p w:rsidR="000F4ADA" w:rsidRPr="008F1AEE" w:rsidRDefault="000F4ADA" w:rsidP="0017671B">
      <w:pPr>
        <w:pStyle w:val="NoSpacing"/>
        <w:jc w:val="both"/>
        <w:rPr>
          <w:rFonts w:ascii="Times New Roman" w:hAnsi="Times New Roman"/>
        </w:rPr>
      </w:pPr>
      <w:r w:rsidRPr="008F1AEE">
        <w:rPr>
          <w:rFonts w:ascii="Times New Roman" w:hAnsi="Times New Roman"/>
        </w:rPr>
        <w:t xml:space="preserve">A focus on national demonstration solves critical problems, promotes public environmental education and reduces immediate risks, while the global demonstration of ecosystem management as </w:t>
      </w:r>
      <w:r w:rsidR="00781968">
        <w:rPr>
          <w:rFonts w:ascii="Times New Roman" w:hAnsi="Times New Roman"/>
        </w:rPr>
        <w:t>governance</w:t>
      </w:r>
      <w:r w:rsidRPr="008F1AEE">
        <w:rPr>
          <w:rFonts w:ascii="Times New Roman" w:hAnsi="Times New Roman"/>
        </w:rPr>
        <w:t xml:space="preserve"> and management issue works towards a main project objective of sharing good practices and a national sustainable development of risk reduction systems and policies. Ecosystem management is cross-sector</w:t>
      </w:r>
      <w:r>
        <w:rPr>
          <w:rFonts w:ascii="Times New Roman" w:hAnsi="Times New Roman"/>
        </w:rPr>
        <w:t>al</w:t>
      </w:r>
      <w:r w:rsidRPr="008F1AEE">
        <w:rPr>
          <w:rFonts w:ascii="Times New Roman" w:hAnsi="Times New Roman"/>
        </w:rPr>
        <w:t xml:space="preserve">, sustainable development and risk reduction planning. Downstream demonstration solves critical problems, providing economic and social valuation and support for the </w:t>
      </w:r>
      <w:r w:rsidRPr="008F1AEE">
        <w:rPr>
          <w:rFonts w:ascii="Times New Roman" w:hAnsi="Times New Roman"/>
        </w:rPr>
        <w:lastRenderedPageBreak/>
        <w:t xml:space="preserve">data collection process for building the government-wide monitoring system for SLM. This project was meant by design to focus specifically and entirely on sustainable actions. </w:t>
      </w:r>
    </w:p>
    <w:p w:rsidR="000F4ADA" w:rsidRPr="00FA2244" w:rsidRDefault="000F4ADA" w:rsidP="007C3C21">
      <w:pPr>
        <w:pStyle w:val="NoSpacing"/>
        <w:jc w:val="both"/>
        <w:rPr>
          <w:rFonts w:ascii="Times New Roman" w:hAnsi="Times New Roman"/>
          <w:i/>
        </w:rPr>
      </w:pPr>
    </w:p>
    <w:p w:rsidR="000F4ADA" w:rsidRPr="00FA2244" w:rsidRDefault="000F4ADA" w:rsidP="007C3C21">
      <w:pPr>
        <w:pStyle w:val="NoSpacing"/>
        <w:numPr>
          <w:ilvl w:val="0"/>
          <w:numId w:val="29"/>
        </w:numPr>
        <w:jc w:val="both"/>
        <w:rPr>
          <w:rFonts w:ascii="Times New Roman" w:hAnsi="Times New Roman"/>
          <w:i/>
        </w:rPr>
      </w:pPr>
      <w:r w:rsidRPr="00FA2244">
        <w:rPr>
          <w:rFonts w:ascii="Times New Roman" w:hAnsi="Times New Roman"/>
          <w:i/>
        </w:rPr>
        <w:t>Recommendations</w:t>
      </w:r>
      <w:r w:rsidRPr="00BB3F3E">
        <w:rPr>
          <w:rFonts w:ascii="Times New Roman" w:hAnsi="Times New Roman"/>
          <w:i/>
        </w:rPr>
        <w:t>:</w:t>
      </w:r>
      <w:r w:rsidRPr="00FA2244">
        <w:rPr>
          <w:rFonts w:ascii="Times New Roman" w:hAnsi="Times New Roman"/>
          <w:i/>
        </w:rPr>
        <w:t xml:space="preserve">-To support the replication and the sustainability of the project outputs </w:t>
      </w:r>
    </w:p>
    <w:p w:rsidR="000F4ADA" w:rsidRPr="008F1AEE" w:rsidRDefault="000F4ADA" w:rsidP="007C3C21">
      <w:pPr>
        <w:pStyle w:val="NoSpacing"/>
        <w:jc w:val="both"/>
        <w:rPr>
          <w:rFonts w:ascii="Times New Roman" w:hAnsi="Times New Roman"/>
        </w:rPr>
      </w:pPr>
    </w:p>
    <w:p w:rsidR="000F4ADA" w:rsidRPr="00777444" w:rsidRDefault="00D706A7" w:rsidP="007C3C21">
      <w:pPr>
        <w:pStyle w:val="NoSpacing"/>
        <w:numPr>
          <w:ilvl w:val="0"/>
          <w:numId w:val="33"/>
        </w:numPr>
        <w:jc w:val="both"/>
        <w:rPr>
          <w:rFonts w:ascii="Times New Roman" w:hAnsi="Times New Roman"/>
        </w:rPr>
      </w:pPr>
      <w:r w:rsidRPr="00777444">
        <w:rPr>
          <w:rFonts w:ascii="Times New Roman" w:hAnsi="Times New Roman"/>
        </w:rPr>
        <w:t>Consider a</w:t>
      </w:r>
      <w:r>
        <w:rPr>
          <w:rFonts w:ascii="Times New Roman" w:hAnsi="Times New Roman"/>
        </w:rPr>
        <w:t xml:space="preserve">n institutional </w:t>
      </w:r>
      <w:r w:rsidRPr="00777444">
        <w:rPr>
          <w:rFonts w:ascii="Times New Roman" w:hAnsi="Times New Roman"/>
        </w:rPr>
        <w:t xml:space="preserve">home for a website </w:t>
      </w:r>
      <w:r>
        <w:rPr>
          <w:rFonts w:ascii="Times New Roman" w:hAnsi="Times New Roman"/>
        </w:rPr>
        <w:t xml:space="preserve">and monitoring </w:t>
      </w:r>
      <w:r w:rsidRPr="00777444">
        <w:rPr>
          <w:rFonts w:ascii="Times New Roman" w:hAnsi="Times New Roman"/>
        </w:rPr>
        <w:t xml:space="preserve">to serve </w:t>
      </w:r>
      <w:r>
        <w:rPr>
          <w:rFonts w:ascii="Times New Roman" w:hAnsi="Times New Roman"/>
        </w:rPr>
        <w:t xml:space="preserve">the </w:t>
      </w:r>
      <w:r w:rsidRPr="00777444">
        <w:rPr>
          <w:rFonts w:ascii="Times New Roman" w:hAnsi="Times New Roman"/>
        </w:rPr>
        <w:t xml:space="preserve"> SLM information </w:t>
      </w:r>
      <w:r>
        <w:rPr>
          <w:rFonts w:ascii="Times New Roman" w:hAnsi="Times New Roman"/>
        </w:rPr>
        <w:t xml:space="preserve">and planning needs </w:t>
      </w:r>
      <w:r w:rsidRPr="00777444">
        <w:rPr>
          <w:rFonts w:ascii="Times New Roman" w:hAnsi="Times New Roman"/>
        </w:rPr>
        <w:t xml:space="preserve"> and upload all the project materials for resource users, decision-makers and land managers;</w:t>
      </w:r>
    </w:p>
    <w:p w:rsidR="000F4ADA" w:rsidRPr="00777444" w:rsidRDefault="000F4ADA" w:rsidP="007C3C21">
      <w:pPr>
        <w:pStyle w:val="NoSpacing"/>
        <w:numPr>
          <w:ilvl w:val="0"/>
          <w:numId w:val="33"/>
        </w:numPr>
        <w:jc w:val="both"/>
        <w:rPr>
          <w:rFonts w:ascii="Times New Roman" w:hAnsi="Times New Roman"/>
        </w:rPr>
      </w:pPr>
      <w:r w:rsidRPr="00777444">
        <w:rPr>
          <w:rFonts w:ascii="Times New Roman" w:hAnsi="Times New Roman"/>
        </w:rPr>
        <w:t>Continue to build on the project</w:t>
      </w:r>
      <w:r w:rsidRPr="008F1AEE">
        <w:rPr>
          <w:rFonts w:ascii="Times New Roman" w:hAnsi="Times New Roman"/>
        </w:rPr>
        <w:t>’</w:t>
      </w:r>
      <w:r w:rsidRPr="00777444">
        <w:rPr>
          <w:rFonts w:ascii="Times New Roman" w:hAnsi="Times New Roman"/>
        </w:rPr>
        <w:t>s work with the IOM and the GM to</w:t>
      </w:r>
      <w:r w:rsidR="00382EA4">
        <w:rPr>
          <w:rFonts w:ascii="Times New Roman" w:hAnsi="Times New Roman"/>
        </w:rPr>
        <w:t xml:space="preserve"> support </w:t>
      </w:r>
      <w:r w:rsidRPr="00777444">
        <w:rPr>
          <w:rFonts w:ascii="Times New Roman" w:hAnsi="Times New Roman"/>
        </w:rPr>
        <w:t>Mauritius a</w:t>
      </w:r>
      <w:r w:rsidR="00382EA4">
        <w:rPr>
          <w:rFonts w:ascii="Times New Roman" w:hAnsi="Times New Roman"/>
        </w:rPr>
        <w:t xml:space="preserve">s a </w:t>
      </w:r>
      <w:r w:rsidRPr="00777444">
        <w:rPr>
          <w:rFonts w:ascii="Times New Roman" w:hAnsi="Times New Roman"/>
        </w:rPr>
        <w:t xml:space="preserve"> regional leader on regional capacity strengthening for SLM; </w:t>
      </w:r>
    </w:p>
    <w:p w:rsidR="000F4ADA" w:rsidRDefault="000F4ADA" w:rsidP="007C3C21">
      <w:pPr>
        <w:pStyle w:val="NoSpacing"/>
        <w:numPr>
          <w:ilvl w:val="0"/>
          <w:numId w:val="33"/>
        </w:numPr>
        <w:jc w:val="both"/>
        <w:rPr>
          <w:rFonts w:ascii="Times New Roman" w:hAnsi="Times New Roman"/>
        </w:rPr>
      </w:pPr>
      <w:r w:rsidRPr="00777444">
        <w:rPr>
          <w:rFonts w:ascii="Times New Roman" w:hAnsi="Times New Roman"/>
        </w:rPr>
        <w:t>Focus more activities in the future on capacity strengthening around the downstream aspects of integrated SLM services delivery</w:t>
      </w:r>
      <w:r>
        <w:rPr>
          <w:rFonts w:ascii="Times New Roman" w:hAnsi="Times New Roman"/>
        </w:rPr>
        <w:t>.</w:t>
      </w:r>
    </w:p>
    <w:p w:rsidR="00490B78" w:rsidRDefault="00490B78" w:rsidP="007C3C21">
      <w:pPr>
        <w:pStyle w:val="NoSpacing"/>
        <w:jc w:val="both"/>
        <w:rPr>
          <w:rFonts w:ascii="Times New Roman" w:hAnsi="Times New Roman"/>
        </w:rPr>
      </w:pPr>
    </w:p>
    <w:p w:rsidR="00490B78" w:rsidRPr="007E3000" w:rsidRDefault="00490B78" w:rsidP="007C3C21">
      <w:pPr>
        <w:keepNext/>
        <w:suppressAutoHyphens/>
        <w:spacing w:after="0" w:line="240" w:lineRule="auto"/>
        <w:jc w:val="both"/>
        <w:rPr>
          <w:rFonts w:ascii="Times New Roman" w:hAnsi="Times New Roman"/>
          <w:b/>
          <w:kern w:val="2"/>
          <w:lang w:eastAsia="ar-SA"/>
        </w:rPr>
      </w:pPr>
      <w:r w:rsidRPr="007E3000">
        <w:rPr>
          <w:rFonts w:ascii="Times New Roman" w:hAnsi="Times New Roman"/>
          <w:b/>
          <w:kern w:val="2"/>
          <w:lang w:eastAsia="ar-SA"/>
        </w:rPr>
        <w:t xml:space="preserve">Table </w:t>
      </w:r>
      <w:r>
        <w:rPr>
          <w:rFonts w:ascii="Times New Roman" w:hAnsi="Times New Roman"/>
          <w:b/>
          <w:kern w:val="2"/>
          <w:lang w:eastAsia="ar-SA"/>
        </w:rPr>
        <w:t>2</w:t>
      </w:r>
      <w:r w:rsidRPr="007E3000">
        <w:rPr>
          <w:rFonts w:ascii="Times New Roman" w:hAnsi="Times New Roman"/>
          <w:b/>
          <w:kern w:val="2"/>
          <w:lang w:eastAsia="ar-SA"/>
        </w:rPr>
        <w:t xml:space="preserve"> -</w:t>
      </w:r>
      <w:r>
        <w:rPr>
          <w:rFonts w:ascii="Times New Roman" w:hAnsi="Times New Roman"/>
          <w:b/>
          <w:kern w:val="2"/>
          <w:lang w:eastAsia="ar-SA"/>
        </w:rPr>
        <w:t xml:space="preserve">Summary of </w:t>
      </w:r>
      <w:r w:rsidRPr="007E3000">
        <w:rPr>
          <w:rFonts w:ascii="Times New Roman" w:hAnsi="Times New Roman"/>
          <w:b/>
          <w:kern w:val="2"/>
          <w:lang w:eastAsia="ar-SA"/>
        </w:rPr>
        <w:t xml:space="preserve">Key Ratings  </w:t>
      </w:r>
    </w:p>
    <w:p w:rsidR="00490B78" w:rsidRPr="007E3000" w:rsidRDefault="00490B78" w:rsidP="007C3C21">
      <w:pPr>
        <w:keepNext/>
        <w:suppressAutoHyphens/>
        <w:spacing w:after="0" w:line="240" w:lineRule="auto"/>
        <w:jc w:val="both"/>
        <w:rPr>
          <w:rFonts w:ascii="Times New Roman" w:eastAsia="Calibri" w:hAnsi="Times New Roman"/>
          <w:b/>
          <w:kern w:val="2"/>
          <w:lang w:eastAsia="ar-SA"/>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81"/>
        <w:gridCol w:w="1141"/>
        <w:gridCol w:w="6532"/>
      </w:tblGrid>
      <w:tr w:rsidR="00490B78" w:rsidRPr="007E3000" w:rsidTr="001D34A4">
        <w:tc>
          <w:tcPr>
            <w:tcW w:w="0" w:type="auto"/>
          </w:tcPr>
          <w:p w:rsidR="00490B78" w:rsidRPr="007E3000" w:rsidRDefault="00490B78" w:rsidP="007C3C21">
            <w:pPr>
              <w:keepNext/>
              <w:spacing w:line="240" w:lineRule="auto"/>
              <w:jc w:val="both"/>
              <w:rPr>
                <w:rFonts w:ascii="Times New Roman" w:hAnsi="Times New Roman"/>
                <w:b/>
                <w:sz w:val="16"/>
                <w:szCs w:val="16"/>
              </w:rPr>
            </w:pPr>
            <w:r w:rsidRPr="007E3000">
              <w:rPr>
                <w:rFonts w:ascii="Times New Roman" w:hAnsi="Times New Roman"/>
                <w:b/>
                <w:sz w:val="16"/>
                <w:szCs w:val="16"/>
              </w:rPr>
              <w:t>Key Findings</w:t>
            </w:r>
          </w:p>
        </w:tc>
        <w:tc>
          <w:tcPr>
            <w:tcW w:w="0" w:type="auto"/>
          </w:tcPr>
          <w:p w:rsidR="00490B78" w:rsidRPr="007E3000" w:rsidRDefault="00490B78" w:rsidP="007C3C21">
            <w:pPr>
              <w:keepNext/>
              <w:spacing w:line="240" w:lineRule="auto"/>
              <w:jc w:val="both"/>
              <w:rPr>
                <w:rFonts w:ascii="Times New Roman" w:hAnsi="Times New Roman"/>
                <w:b/>
                <w:sz w:val="16"/>
                <w:szCs w:val="16"/>
              </w:rPr>
            </w:pPr>
            <w:r w:rsidRPr="007E3000">
              <w:rPr>
                <w:rFonts w:ascii="Times New Roman" w:hAnsi="Times New Roman"/>
                <w:b/>
                <w:sz w:val="16"/>
                <w:szCs w:val="16"/>
              </w:rPr>
              <w:t>Rating</w:t>
            </w:r>
          </w:p>
        </w:tc>
        <w:tc>
          <w:tcPr>
            <w:tcW w:w="0" w:type="auto"/>
          </w:tcPr>
          <w:p w:rsidR="00490B78" w:rsidRPr="007E3000" w:rsidRDefault="00490B78" w:rsidP="007C3C21">
            <w:pPr>
              <w:keepNext/>
              <w:spacing w:line="240" w:lineRule="auto"/>
              <w:jc w:val="both"/>
              <w:rPr>
                <w:rFonts w:ascii="Times New Roman" w:hAnsi="Times New Roman"/>
                <w:b/>
                <w:sz w:val="16"/>
                <w:szCs w:val="16"/>
              </w:rPr>
            </w:pPr>
            <w:r w:rsidRPr="007E3000">
              <w:rPr>
                <w:rFonts w:ascii="Times New Roman" w:hAnsi="Times New Roman"/>
                <w:b/>
                <w:sz w:val="16"/>
                <w:szCs w:val="16"/>
              </w:rPr>
              <w:t>Comments</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i/>
                <w:sz w:val="16"/>
                <w:szCs w:val="16"/>
              </w:rPr>
            </w:pPr>
            <w:r w:rsidRPr="007E3000">
              <w:rPr>
                <w:rFonts w:ascii="Times New Roman" w:hAnsi="Times New Roman"/>
                <w:b/>
                <w:i/>
                <w:sz w:val="16"/>
                <w:szCs w:val="16"/>
              </w:rPr>
              <w:t>Project formulation</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R and 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 xml:space="preserve">Relevant and Significant - </w:t>
            </w:r>
            <w:r w:rsidRPr="007E3000">
              <w:rPr>
                <w:rFonts w:ascii="Times New Roman" w:hAnsi="Times New Roman"/>
                <w:sz w:val="16"/>
                <w:szCs w:val="16"/>
              </w:rPr>
              <w:t>Design is comprehensive</w:t>
            </w:r>
            <w:r>
              <w:rPr>
                <w:rFonts w:ascii="Times New Roman" w:hAnsi="Times New Roman"/>
                <w:sz w:val="16"/>
                <w:szCs w:val="16"/>
              </w:rPr>
              <w:t xml:space="preserve"> </w:t>
            </w:r>
            <w:r w:rsidRPr="007E3000">
              <w:rPr>
                <w:rFonts w:ascii="Times New Roman" w:hAnsi="Times New Roman"/>
                <w:sz w:val="16"/>
                <w:szCs w:val="16"/>
              </w:rPr>
              <w:t>but</w:t>
            </w:r>
            <w:r>
              <w:rPr>
                <w:rFonts w:ascii="Times New Roman" w:hAnsi="Times New Roman"/>
                <w:sz w:val="16"/>
                <w:szCs w:val="16"/>
              </w:rPr>
              <w:t xml:space="preserve"> the stated activities (indicators) could be better linked to root causes.</w:t>
            </w:r>
          </w:p>
        </w:tc>
      </w:tr>
      <w:tr w:rsidR="00490B78" w:rsidRPr="007E3000" w:rsidTr="001D34A4">
        <w:trPr>
          <w:trHeight w:val="872"/>
        </w:trPr>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Implementation approach</w:t>
            </w:r>
          </w:p>
        </w:tc>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sidDel="00DA7E42">
              <w:rPr>
                <w:rFonts w:ascii="Times New Roman" w:hAnsi="Times New Roman"/>
                <w:sz w:val="16"/>
                <w:szCs w:val="16"/>
              </w:rPr>
              <w:t>Project</w:t>
            </w:r>
            <w:r w:rsidRPr="007E3000">
              <w:rPr>
                <w:rFonts w:ascii="Times New Roman" w:hAnsi="Times New Roman"/>
                <w:sz w:val="16"/>
                <w:szCs w:val="16"/>
              </w:rPr>
              <w:t xml:space="preserve"> has been </w:t>
            </w:r>
            <w:r w:rsidRPr="007E3000" w:rsidDel="00DA7E42">
              <w:rPr>
                <w:rFonts w:ascii="Times New Roman" w:hAnsi="Times New Roman"/>
                <w:sz w:val="16"/>
                <w:szCs w:val="16"/>
              </w:rPr>
              <w:t xml:space="preserve">effective </w:t>
            </w:r>
            <w:r w:rsidRPr="007E3000">
              <w:rPr>
                <w:rFonts w:ascii="Times New Roman" w:hAnsi="Times New Roman"/>
                <w:sz w:val="16"/>
                <w:szCs w:val="16"/>
              </w:rPr>
              <w:t>implementing</w:t>
            </w:r>
            <w:r>
              <w:rPr>
                <w:rFonts w:ascii="Times New Roman" w:hAnsi="Times New Roman"/>
                <w:sz w:val="16"/>
                <w:szCs w:val="16"/>
              </w:rPr>
              <w:t xml:space="preserve"> many  </w:t>
            </w:r>
            <w:r w:rsidRPr="007E3000">
              <w:rPr>
                <w:rFonts w:ascii="Times New Roman" w:hAnsi="Times New Roman"/>
                <w:sz w:val="16"/>
                <w:szCs w:val="16"/>
              </w:rPr>
              <w:t xml:space="preserve"> activities</w:t>
            </w:r>
            <w:r w:rsidRPr="007E3000" w:rsidDel="00DA7E42">
              <w:rPr>
                <w:rFonts w:ascii="Times New Roman" w:hAnsi="Times New Roman"/>
                <w:sz w:val="16"/>
                <w:szCs w:val="16"/>
              </w:rPr>
              <w:t xml:space="preserve">.  </w:t>
            </w:r>
            <w:r w:rsidRPr="007E3000">
              <w:rPr>
                <w:rFonts w:ascii="Times New Roman" w:hAnsi="Times New Roman"/>
                <w:sz w:val="16"/>
                <w:szCs w:val="16"/>
              </w:rPr>
              <w:t>For example</w:t>
            </w:r>
            <w:r>
              <w:rPr>
                <w:rFonts w:ascii="Times New Roman" w:hAnsi="Times New Roman"/>
                <w:sz w:val="16"/>
                <w:szCs w:val="16"/>
              </w:rPr>
              <w:t>,</w:t>
            </w:r>
            <w:r w:rsidRPr="007E3000">
              <w:rPr>
                <w:rFonts w:ascii="Times New Roman" w:hAnsi="Times New Roman"/>
                <w:sz w:val="16"/>
                <w:szCs w:val="16"/>
              </w:rPr>
              <w:t xml:space="preserve"> it has p</w:t>
            </w:r>
            <w:r w:rsidRPr="007E3000" w:rsidDel="00DA7E42">
              <w:rPr>
                <w:rFonts w:ascii="Times New Roman" w:hAnsi="Times New Roman"/>
                <w:sz w:val="16"/>
                <w:szCs w:val="16"/>
              </w:rPr>
              <w:t xml:space="preserve">roduced many </w:t>
            </w:r>
            <w:r w:rsidRPr="007E3000">
              <w:rPr>
                <w:rFonts w:ascii="Times New Roman" w:hAnsi="Times New Roman"/>
                <w:sz w:val="16"/>
                <w:szCs w:val="16"/>
              </w:rPr>
              <w:t>trainings, research</w:t>
            </w:r>
            <w:r>
              <w:rPr>
                <w:rFonts w:ascii="Times New Roman" w:hAnsi="Times New Roman"/>
                <w:sz w:val="16"/>
                <w:szCs w:val="16"/>
              </w:rPr>
              <w:t xml:space="preserve"> and tools for IM</w:t>
            </w:r>
            <w:r w:rsidRPr="007E3000" w:rsidDel="00DA7E42">
              <w:rPr>
                <w:rFonts w:ascii="Times New Roman" w:hAnsi="Times New Roman"/>
                <w:sz w:val="16"/>
                <w:szCs w:val="16"/>
              </w:rPr>
              <w:t xml:space="preserve">.  </w:t>
            </w:r>
            <w:r w:rsidRPr="007E3000">
              <w:rPr>
                <w:rFonts w:ascii="Times New Roman" w:hAnsi="Times New Roman"/>
                <w:sz w:val="16"/>
                <w:szCs w:val="16"/>
              </w:rPr>
              <w:t xml:space="preserve">Strategic approach </w:t>
            </w:r>
            <w:r>
              <w:rPr>
                <w:rFonts w:ascii="Times New Roman" w:hAnsi="Times New Roman"/>
                <w:sz w:val="16"/>
                <w:szCs w:val="16"/>
              </w:rPr>
              <w:t xml:space="preserve">around big investment items including the NAP-IFS, the FLIS and the training packages are now needed also linked to continued need for national no regional capacity strengthening. All these items however need follow up for project to be sustainable. </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Country ownership/Driveness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HS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 xml:space="preserve">Support and appreciation for project activity is high. </w:t>
            </w:r>
          </w:p>
        </w:tc>
      </w:tr>
      <w:tr w:rsidR="00490B78" w:rsidRPr="007E3000" w:rsidTr="001D34A4">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Stakeholder participation</w:t>
            </w:r>
          </w:p>
        </w:tc>
        <w:tc>
          <w:tcPr>
            <w:tcW w:w="0" w:type="auto"/>
          </w:tcPr>
          <w:p w:rsidR="00490B78" w:rsidRPr="007E3000" w:rsidRDefault="00490B78" w:rsidP="007C3C21">
            <w:pPr>
              <w:keepNext/>
              <w:spacing w:line="240" w:lineRule="auto"/>
              <w:jc w:val="both"/>
              <w:rPr>
                <w:rFonts w:ascii="Times New Roman" w:hAnsi="Times New Roman"/>
                <w:sz w:val="16"/>
                <w:szCs w:val="16"/>
              </w:rPr>
            </w:pPr>
            <w:r>
              <w:rPr>
                <w:rFonts w:ascii="Times New Roman" w:hAnsi="Times New Roman"/>
                <w:sz w:val="16"/>
                <w:szCs w:val="16"/>
              </w:rPr>
              <w:t>HS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 xml:space="preserve">Government involvement is high.  Project </w:t>
            </w:r>
            <w:r>
              <w:rPr>
                <w:rFonts w:ascii="Times New Roman" w:hAnsi="Times New Roman"/>
                <w:sz w:val="16"/>
                <w:szCs w:val="16"/>
              </w:rPr>
              <w:t xml:space="preserve">follow up </w:t>
            </w:r>
            <w:r w:rsidRPr="007E3000">
              <w:rPr>
                <w:rFonts w:ascii="Times New Roman" w:hAnsi="Times New Roman"/>
                <w:sz w:val="16"/>
                <w:szCs w:val="16"/>
              </w:rPr>
              <w:t xml:space="preserve">should </w:t>
            </w:r>
            <w:r>
              <w:rPr>
                <w:rFonts w:ascii="Times New Roman" w:hAnsi="Times New Roman"/>
                <w:sz w:val="16"/>
                <w:szCs w:val="16"/>
              </w:rPr>
              <w:t xml:space="preserve">include </w:t>
            </w:r>
            <w:r w:rsidRPr="007E3000">
              <w:rPr>
                <w:rFonts w:ascii="Times New Roman" w:hAnsi="Times New Roman"/>
                <w:sz w:val="16"/>
                <w:szCs w:val="16"/>
              </w:rPr>
              <w:t xml:space="preserve">r </w:t>
            </w:r>
            <w:r>
              <w:rPr>
                <w:rFonts w:ascii="Times New Roman" w:hAnsi="Times New Roman"/>
                <w:sz w:val="16"/>
                <w:szCs w:val="16"/>
              </w:rPr>
              <w:t xml:space="preserve">more involvement of </w:t>
            </w:r>
            <w:r w:rsidRPr="007E3000">
              <w:rPr>
                <w:rFonts w:ascii="Times New Roman" w:hAnsi="Times New Roman"/>
                <w:sz w:val="16"/>
                <w:szCs w:val="16"/>
              </w:rPr>
              <w:t>resource users, Private Sector and NGOs.</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Replication approach</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Stronger replication strategy needed, including project “exit strategy”</w:t>
            </w:r>
            <w:r>
              <w:rPr>
                <w:rFonts w:ascii="Times New Roman" w:hAnsi="Times New Roman"/>
                <w:sz w:val="16"/>
                <w:szCs w:val="16"/>
              </w:rPr>
              <w:t xml:space="preserve">. Need for some bridge funding for developing a sustainability plan or a new project concept. </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Cost-effectiveness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 xml:space="preserve">Financially responsible but need better f financial monitoring linked to project strategy.  </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UNDP comparative advantage</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 xml:space="preserve">Project is in line with UNDP’s strengths </w:t>
            </w:r>
            <w:r>
              <w:rPr>
                <w:rFonts w:ascii="Times New Roman" w:hAnsi="Times New Roman"/>
                <w:sz w:val="16"/>
                <w:szCs w:val="16"/>
              </w:rPr>
              <w:t xml:space="preserve"> and cooperation framework </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Linkages between project and other interventions within the sector</w:t>
            </w:r>
          </w:p>
        </w:tc>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MS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Donor, NGO</w:t>
            </w:r>
            <w:r>
              <w:rPr>
                <w:rFonts w:ascii="Times New Roman" w:hAnsi="Times New Roman"/>
                <w:sz w:val="16"/>
                <w:szCs w:val="16"/>
              </w:rPr>
              <w:t>s</w:t>
            </w:r>
            <w:r w:rsidRPr="007E3000">
              <w:rPr>
                <w:rFonts w:ascii="Times New Roman" w:hAnsi="Times New Roman"/>
                <w:sz w:val="16"/>
                <w:szCs w:val="16"/>
              </w:rPr>
              <w:t xml:space="preserve"> and Government links need work.  </w:t>
            </w:r>
            <w:r>
              <w:rPr>
                <w:rFonts w:ascii="Times New Roman" w:hAnsi="Times New Roman"/>
                <w:sz w:val="16"/>
                <w:szCs w:val="16"/>
              </w:rPr>
              <w:t>UNDP can continue to facilitate and support internal synergies and also regional cooperation linkages begun under project.</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i/>
                <w:sz w:val="16"/>
                <w:szCs w:val="16"/>
              </w:rPr>
            </w:pPr>
            <w:r w:rsidRPr="007E3000">
              <w:rPr>
                <w:rFonts w:ascii="Times New Roman" w:hAnsi="Times New Roman"/>
                <w:b/>
                <w:i/>
                <w:sz w:val="16"/>
                <w:szCs w:val="16"/>
              </w:rPr>
              <w:t>Management arrangements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 xml:space="preserve">Relevant and Significant - especially the  demonstration of  the cross sector institutional  working arrangements including the TAG  multi sector and multi stakeholder  modality </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Implementation</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Implementation has been satisfactory with good government ownership of results</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Financial planning</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 xml:space="preserve">Good </w:t>
            </w:r>
          </w:p>
        </w:tc>
      </w:tr>
      <w:tr w:rsidR="00490B78" w:rsidRPr="007E3000" w:rsidTr="001D34A4">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Monitoring and evaluation</w:t>
            </w:r>
          </w:p>
        </w:tc>
        <w:tc>
          <w:tcPr>
            <w:tcW w:w="0" w:type="auto"/>
          </w:tcPr>
          <w:p w:rsidR="00490B78" w:rsidRPr="007E3000" w:rsidRDefault="00490B78" w:rsidP="007C3C21">
            <w:pPr>
              <w:keepNext/>
              <w:spacing w:line="240" w:lineRule="auto"/>
              <w:jc w:val="both"/>
              <w:rPr>
                <w:rFonts w:ascii="Times New Roman" w:hAnsi="Times New Roman"/>
                <w:sz w:val="16"/>
                <w:szCs w:val="16"/>
              </w:rPr>
            </w:pPr>
            <w:r>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 xml:space="preserve"> Quarterly reports are good. </w:t>
            </w:r>
            <w:r>
              <w:rPr>
                <w:rFonts w:ascii="Times New Roman" w:hAnsi="Times New Roman"/>
                <w:sz w:val="16"/>
                <w:szCs w:val="16"/>
              </w:rPr>
              <w:t>Monitoring and Evaluation has been in line with the adaptive management approach and the project has fulfilled all GEF/UNDP requirements including regular audit.  PIRs might be better framed around the strategy.</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Execution and implementation modalities</w:t>
            </w:r>
          </w:p>
        </w:tc>
        <w:tc>
          <w:tcPr>
            <w:tcW w:w="0" w:type="auto"/>
          </w:tcPr>
          <w:p w:rsidR="00490B78" w:rsidRPr="007E3000" w:rsidRDefault="00490B78" w:rsidP="007C3C21">
            <w:pPr>
              <w:keepNext/>
              <w:spacing w:line="240" w:lineRule="auto"/>
              <w:jc w:val="both"/>
              <w:rPr>
                <w:rFonts w:ascii="Times New Roman" w:hAnsi="Times New Roman"/>
                <w:sz w:val="16"/>
                <w:szCs w:val="16"/>
              </w:rPr>
            </w:pPr>
            <w:r>
              <w:rPr>
                <w:rFonts w:ascii="Times New Roman" w:hAnsi="Times New Roman"/>
                <w:sz w:val="16"/>
                <w:szCs w:val="16"/>
              </w:rPr>
              <w:t>S</w:t>
            </w:r>
          </w:p>
        </w:tc>
        <w:tc>
          <w:tcPr>
            <w:tcW w:w="0" w:type="auto"/>
          </w:tcPr>
          <w:p w:rsidR="00490B78" w:rsidRPr="007E3000" w:rsidRDefault="00490B78" w:rsidP="007C3C21">
            <w:pPr>
              <w:keepNext/>
              <w:tabs>
                <w:tab w:val="left" w:pos="507"/>
              </w:tabs>
              <w:spacing w:line="240" w:lineRule="auto"/>
              <w:jc w:val="both"/>
              <w:rPr>
                <w:rFonts w:ascii="Times New Roman" w:hAnsi="Times New Roman"/>
                <w:sz w:val="16"/>
                <w:szCs w:val="16"/>
              </w:rPr>
            </w:pPr>
            <w:r w:rsidRPr="007E3000">
              <w:rPr>
                <w:rFonts w:ascii="Times New Roman" w:hAnsi="Times New Roman"/>
                <w:sz w:val="16"/>
                <w:szCs w:val="16"/>
              </w:rPr>
              <w:t xml:space="preserve"> Government support </w:t>
            </w:r>
            <w:r>
              <w:rPr>
                <w:rFonts w:ascii="Times New Roman" w:hAnsi="Times New Roman"/>
                <w:sz w:val="16"/>
                <w:szCs w:val="16"/>
              </w:rPr>
              <w:t xml:space="preserve">is </w:t>
            </w:r>
            <w:r w:rsidRPr="007E3000">
              <w:rPr>
                <w:rFonts w:ascii="Times New Roman" w:hAnsi="Times New Roman"/>
                <w:sz w:val="16"/>
                <w:szCs w:val="16"/>
              </w:rPr>
              <w:t>strong.</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Management by the UNDP country office</w:t>
            </w:r>
          </w:p>
        </w:tc>
        <w:tc>
          <w:tcPr>
            <w:tcW w:w="0" w:type="auto"/>
          </w:tcPr>
          <w:p w:rsidR="00490B78" w:rsidRPr="007E3000" w:rsidRDefault="00490B78" w:rsidP="007C3C21">
            <w:pPr>
              <w:keepNext/>
              <w:spacing w:line="240" w:lineRule="auto"/>
              <w:jc w:val="both"/>
              <w:rPr>
                <w:rFonts w:ascii="Times New Roman" w:hAnsi="Times New Roman"/>
                <w:sz w:val="16"/>
                <w:szCs w:val="16"/>
              </w:rPr>
            </w:pPr>
            <w:r>
              <w:rPr>
                <w:rFonts w:ascii="Times New Roman" w:hAnsi="Times New Roman"/>
                <w:sz w:val="16"/>
                <w:szCs w:val="16"/>
              </w:rPr>
              <w:t>S</w:t>
            </w:r>
          </w:p>
        </w:tc>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 xml:space="preserve">Full support from country office. Capable, experienced program officer. </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Coordination and operation issues</w:t>
            </w:r>
          </w:p>
        </w:tc>
        <w:tc>
          <w:tcPr>
            <w:tcW w:w="0" w:type="auto"/>
          </w:tcPr>
          <w:p w:rsidR="00490B78" w:rsidRPr="007E3000" w:rsidRDefault="00490B78" w:rsidP="007C3C21">
            <w:pPr>
              <w:keepNext/>
              <w:spacing w:line="240" w:lineRule="auto"/>
              <w:jc w:val="both"/>
              <w:rPr>
                <w:rFonts w:ascii="Times New Roman" w:hAnsi="Times New Roman"/>
                <w:sz w:val="16"/>
                <w:szCs w:val="16"/>
              </w:rPr>
            </w:pPr>
            <w:r>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 xml:space="preserve">Coordination is facilitated by </w:t>
            </w:r>
            <w:r>
              <w:rPr>
                <w:rFonts w:ascii="Times New Roman" w:hAnsi="Times New Roman"/>
                <w:sz w:val="16"/>
                <w:szCs w:val="16"/>
              </w:rPr>
              <w:t xml:space="preserve">very </w:t>
            </w:r>
            <w:r w:rsidRPr="007E3000">
              <w:rPr>
                <w:rFonts w:ascii="Times New Roman" w:hAnsi="Times New Roman"/>
                <w:sz w:val="16"/>
                <w:szCs w:val="16"/>
              </w:rPr>
              <w:t xml:space="preserve">supportive </w:t>
            </w:r>
            <w:r>
              <w:rPr>
                <w:rFonts w:ascii="Times New Roman" w:hAnsi="Times New Roman"/>
                <w:sz w:val="16"/>
                <w:szCs w:val="16"/>
              </w:rPr>
              <w:t>DOF, Steering</w:t>
            </w:r>
            <w:r w:rsidRPr="007E3000">
              <w:rPr>
                <w:rFonts w:ascii="Times New Roman" w:hAnsi="Times New Roman"/>
                <w:sz w:val="16"/>
                <w:szCs w:val="16"/>
              </w:rPr>
              <w:t xml:space="preserve"> Committee SC, and</w:t>
            </w:r>
            <w:r>
              <w:rPr>
                <w:rFonts w:ascii="Times New Roman" w:hAnsi="Times New Roman"/>
                <w:sz w:val="16"/>
                <w:szCs w:val="16"/>
              </w:rPr>
              <w:t xml:space="preserve"> TAG. The follow up programme will need a monitoring framework for NPA IFS across sector and as a multi-stakeholder agenda.</w:t>
            </w:r>
          </w:p>
        </w:tc>
      </w:tr>
      <w:tr w:rsidR="00490B78" w:rsidRPr="007E3000" w:rsidTr="001D34A4">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Identification and management of risks (adaptive management)</w:t>
            </w:r>
          </w:p>
        </w:tc>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The mapping of risks has been conducted and was useful during implementations. Risk going forward includes overall sustainability of effort for mainstreaming and cross sectoral approaches for mainstreaming SLM.</w:t>
            </w:r>
          </w:p>
        </w:tc>
      </w:tr>
      <w:tr w:rsidR="00490B78" w:rsidRPr="007E3000" w:rsidTr="001D34A4">
        <w:trPr>
          <w:trHeight w:val="70"/>
        </w:trPr>
        <w:tc>
          <w:tcPr>
            <w:tcW w:w="0" w:type="auto"/>
          </w:tcPr>
          <w:p w:rsidR="00490B78" w:rsidRPr="007E3000" w:rsidRDefault="00490B78" w:rsidP="007C3C21">
            <w:pPr>
              <w:keepNext/>
              <w:spacing w:after="0" w:line="240" w:lineRule="auto"/>
              <w:jc w:val="both"/>
              <w:rPr>
                <w:rFonts w:ascii="Times New Roman" w:hAnsi="Times New Roman"/>
                <w:i/>
                <w:sz w:val="16"/>
                <w:szCs w:val="16"/>
              </w:rPr>
            </w:pPr>
            <w:r w:rsidRPr="007E3000">
              <w:rPr>
                <w:rFonts w:ascii="Times New Roman" w:hAnsi="Times New Roman"/>
                <w:b/>
                <w:i/>
                <w:sz w:val="16"/>
                <w:szCs w:val="16"/>
              </w:rPr>
              <w:t>Results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R and  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Pr>
                <w:rFonts w:ascii="Times New Roman" w:hAnsi="Times New Roman"/>
                <w:sz w:val="16"/>
                <w:szCs w:val="16"/>
              </w:rPr>
              <w:t>Relevant and Significant - But need to maintain momentum and finalize  and approve NAP IFS</w:t>
            </w:r>
          </w:p>
        </w:tc>
      </w:tr>
      <w:tr w:rsidR="00490B78" w:rsidRPr="007E3000" w:rsidTr="001D34A4">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 xml:space="preserve">Attainment of objective </w:t>
            </w:r>
          </w:p>
        </w:tc>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S</w:t>
            </w:r>
          </w:p>
        </w:tc>
        <w:tc>
          <w:tcPr>
            <w:tcW w:w="0" w:type="auto"/>
          </w:tcPr>
          <w:p w:rsidR="00490B78" w:rsidRPr="007E3000" w:rsidRDefault="00490B78" w:rsidP="007C3C21">
            <w:pPr>
              <w:keepNext/>
              <w:spacing w:after="0" w:line="240" w:lineRule="auto"/>
              <w:jc w:val="both"/>
              <w:rPr>
                <w:rFonts w:ascii="Times New Roman" w:hAnsi="Times New Roman"/>
                <w:sz w:val="16"/>
                <w:szCs w:val="16"/>
              </w:rPr>
            </w:pPr>
            <w:r w:rsidRPr="007E3000">
              <w:rPr>
                <w:rFonts w:ascii="Times New Roman" w:hAnsi="Times New Roman"/>
                <w:sz w:val="16"/>
                <w:szCs w:val="16"/>
              </w:rPr>
              <w:t xml:space="preserve">Project can be on track if mid-term recommendation are enacted </w:t>
            </w:r>
            <w:r>
              <w:rPr>
                <w:rFonts w:ascii="Times New Roman" w:hAnsi="Times New Roman"/>
                <w:sz w:val="16"/>
                <w:szCs w:val="16"/>
              </w:rPr>
              <w:t xml:space="preserve">for sustainability </w:t>
            </w:r>
            <w:r w:rsidRPr="007E3000">
              <w:rPr>
                <w:rFonts w:ascii="Times New Roman" w:hAnsi="Times New Roman"/>
                <w:sz w:val="16"/>
                <w:szCs w:val="16"/>
              </w:rPr>
              <w:t xml:space="preserve">and work processes enable </w:t>
            </w:r>
            <w:r>
              <w:rPr>
                <w:rFonts w:ascii="Times New Roman" w:hAnsi="Times New Roman"/>
                <w:sz w:val="16"/>
                <w:szCs w:val="16"/>
              </w:rPr>
              <w:t xml:space="preserve">d. Momentum is key and </w:t>
            </w:r>
            <w:r w:rsidRPr="007E3000">
              <w:rPr>
                <w:rFonts w:ascii="Times New Roman" w:hAnsi="Times New Roman"/>
                <w:sz w:val="16"/>
                <w:szCs w:val="16"/>
              </w:rPr>
              <w:t xml:space="preserve">rapid action </w:t>
            </w:r>
            <w:r>
              <w:rPr>
                <w:rFonts w:ascii="Times New Roman" w:hAnsi="Times New Roman"/>
                <w:sz w:val="16"/>
                <w:szCs w:val="16"/>
              </w:rPr>
              <w:t xml:space="preserve">is required in this regard. </w:t>
            </w:r>
          </w:p>
        </w:tc>
      </w:tr>
      <w:tr w:rsidR="00490B78" w:rsidRPr="007E3000" w:rsidTr="001D34A4">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Prospects of sustainability</w:t>
            </w:r>
          </w:p>
        </w:tc>
        <w:tc>
          <w:tcPr>
            <w:tcW w:w="0" w:type="auto"/>
          </w:tcPr>
          <w:p w:rsidR="00490B78" w:rsidRPr="007E3000" w:rsidRDefault="00490B78" w:rsidP="007C3C21">
            <w:pPr>
              <w:keepNext/>
              <w:spacing w:line="240" w:lineRule="auto"/>
              <w:jc w:val="both"/>
              <w:rPr>
                <w:rFonts w:ascii="Times New Roman" w:hAnsi="Times New Roman"/>
                <w:sz w:val="16"/>
                <w:szCs w:val="16"/>
              </w:rPr>
            </w:pPr>
            <w:r w:rsidRPr="007E3000">
              <w:rPr>
                <w:rFonts w:ascii="Times New Roman" w:hAnsi="Times New Roman"/>
                <w:sz w:val="16"/>
                <w:szCs w:val="16"/>
              </w:rPr>
              <w:t>Moderately Likely (ML):</w:t>
            </w:r>
          </w:p>
        </w:tc>
        <w:tc>
          <w:tcPr>
            <w:tcW w:w="0" w:type="auto"/>
          </w:tcPr>
          <w:p w:rsidR="00490B78" w:rsidRPr="00DC6552" w:rsidRDefault="00490B78" w:rsidP="007C3C21">
            <w:pPr>
              <w:keepNext/>
              <w:spacing w:after="0" w:line="240" w:lineRule="auto"/>
              <w:jc w:val="both"/>
              <w:rPr>
                <w:rFonts w:ascii="Times New Roman" w:hAnsi="Times New Roman"/>
                <w:sz w:val="16"/>
                <w:szCs w:val="16"/>
              </w:rPr>
            </w:pPr>
            <w:r w:rsidRPr="00DC6552">
              <w:rPr>
                <w:rFonts w:ascii="Times New Roman" w:hAnsi="Times New Roman"/>
                <w:sz w:val="16"/>
                <w:szCs w:val="16"/>
              </w:rPr>
              <w:t xml:space="preserve">Project will deliver key outputs linked o sustainability outputs, NAP, IFS, and FLIS, etc. More </w:t>
            </w:r>
            <w:r>
              <w:rPr>
                <w:rFonts w:ascii="Times New Roman" w:hAnsi="Times New Roman"/>
                <w:sz w:val="16"/>
                <w:szCs w:val="16"/>
              </w:rPr>
              <w:t xml:space="preserve">and rapid action </w:t>
            </w:r>
            <w:r w:rsidRPr="00DC6552">
              <w:rPr>
                <w:rFonts w:ascii="Times New Roman" w:hAnsi="Times New Roman"/>
                <w:sz w:val="16"/>
                <w:szCs w:val="16"/>
              </w:rPr>
              <w:t>needed to</w:t>
            </w:r>
            <w:r>
              <w:rPr>
                <w:rFonts w:ascii="Times New Roman" w:hAnsi="Times New Roman"/>
                <w:sz w:val="16"/>
                <w:szCs w:val="16"/>
              </w:rPr>
              <w:t xml:space="preserve"> turn these outputs into work </w:t>
            </w:r>
            <w:r w:rsidRPr="00DC6552">
              <w:rPr>
                <w:rFonts w:ascii="Times New Roman" w:hAnsi="Times New Roman"/>
                <w:sz w:val="16"/>
                <w:szCs w:val="16"/>
              </w:rPr>
              <w:t>processes and ensuring institutional arrangement for monitoring them. “On-the-ground” impact is depended on a good models and much remains outstanding as per evaluation.  National Spatial Data Infrastructure (NSDI) is next step for FLIS work.</w:t>
            </w:r>
          </w:p>
        </w:tc>
      </w:tr>
    </w:tbl>
    <w:p w:rsidR="00490B78" w:rsidRPr="007E3000" w:rsidRDefault="00490B78" w:rsidP="007C3C21">
      <w:pPr>
        <w:suppressAutoHyphens/>
        <w:spacing w:line="240" w:lineRule="auto"/>
        <w:ind w:left="360"/>
        <w:jc w:val="both"/>
        <w:rPr>
          <w:rFonts w:ascii="Times New Roman" w:hAnsi="Times New Roman"/>
          <w:b/>
          <w:bCs/>
          <w:kern w:val="1"/>
          <w:lang w:eastAsia="ar-SA"/>
        </w:rPr>
      </w:pPr>
    </w:p>
    <w:p w:rsidR="00692716" w:rsidRDefault="00692716" w:rsidP="007C3C21">
      <w:pPr>
        <w:pStyle w:val="Heading1"/>
        <w:spacing w:line="240" w:lineRule="auto"/>
        <w:jc w:val="both"/>
        <w:rPr>
          <w:rFonts w:ascii="Times New Roman" w:hAnsi="Times New Roman"/>
          <w:color w:val="auto"/>
          <w:sz w:val="22"/>
          <w:szCs w:val="22"/>
          <w:u w:val="single"/>
          <w:lang w:val="en-US"/>
        </w:rPr>
      </w:pPr>
      <w:bookmarkStart w:id="162" w:name="_Toc348384842"/>
      <w:bookmarkStart w:id="163" w:name="_Toc351874752"/>
    </w:p>
    <w:p w:rsidR="007754A6" w:rsidRDefault="00D23067" w:rsidP="007C3C21">
      <w:pPr>
        <w:pStyle w:val="Heading1"/>
        <w:spacing w:line="240" w:lineRule="auto"/>
        <w:jc w:val="both"/>
        <w:rPr>
          <w:rFonts w:ascii="Times New Roman" w:hAnsi="Times New Roman"/>
          <w:color w:val="auto"/>
          <w:sz w:val="22"/>
          <w:szCs w:val="22"/>
          <w:u w:val="single"/>
          <w:lang w:val="en-US"/>
        </w:rPr>
      </w:pPr>
      <w:r>
        <w:rPr>
          <w:rFonts w:ascii="Times New Roman" w:hAnsi="Times New Roman"/>
          <w:color w:val="auto"/>
          <w:sz w:val="22"/>
          <w:szCs w:val="22"/>
          <w:u w:val="single"/>
          <w:lang w:val="en-US"/>
        </w:rPr>
        <w:t>4.</w:t>
      </w:r>
      <w:r w:rsidR="007754A6" w:rsidRPr="008F1AEE">
        <w:rPr>
          <w:rFonts w:ascii="Times New Roman" w:hAnsi="Times New Roman"/>
          <w:color w:val="auto"/>
          <w:sz w:val="22"/>
          <w:szCs w:val="22"/>
          <w:u w:val="single"/>
        </w:rPr>
        <w:t xml:space="preserve">  </w:t>
      </w:r>
      <w:r w:rsidR="00E74361">
        <w:rPr>
          <w:rFonts w:ascii="Times New Roman" w:hAnsi="Times New Roman"/>
          <w:color w:val="auto"/>
          <w:sz w:val="22"/>
          <w:szCs w:val="22"/>
          <w:u w:val="single"/>
          <w:lang w:val="en-US"/>
        </w:rPr>
        <w:t xml:space="preserve">CONCLUSIONS </w:t>
      </w:r>
      <w:r w:rsidR="002B24ED">
        <w:rPr>
          <w:rFonts w:ascii="Times New Roman" w:hAnsi="Times New Roman"/>
          <w:color w:val="auto"/>
          <w:sz w:val="22"/>
          <w:szCs w:val="22"/>
          <w:u w:val="single"/>
          <w:lang w:val="en-US"/>
        </w:rPr>
        <w:t xml:space="preserve">AND </w:t>
      </w:r>
      <w:r w:rsidR="007754A6" w:rsidRPr="008F1AEE">
        <w:rPr>
          <w:rFonts w:ascii="Times New Roman" w:hAnsi="Times New Roman"/>
          <w:color w:val="auto"/>
          <w:sz w:val="22"/>
          <w:szCs w:val="22"/>
          <w:u w:val="single"/>
        </w:rPr>
        <w:t>RECOMMENDATIONS</w:t>
      </w:r>
      <w:bookmarkEnd w:id="162"/>
      <w:bookmarkEnd w:id="163"/>
    </w:p>
    <w:p w:rsidR="0078440C" w:rsidRPr="0078440C" w:rsidRDefault="0078440C" w:rsidP="007C3C21">
      <w:pPr>
        <w:spacing w:line="240" w:lineRule="auto"/>
        <w:jc w:val="both"/>
        <w:rPr>
          <w:lang/>
        </w:rPr>
      </w:pPr>
    </w:p>
    <w:p w:rsidR="00F87763" w:rsidRDefault="0078440C" w:rsidP="007C3C21">
      <w:pPr>
        <w:spacing w:after="0" w:line="240" w:lineRule="auto"/>
        <w:jc w:val="both"/>
        <w:rPr>
          <w:rFonts w:ascii="Times New Roman" w:eastAsia="Calibri" w:hAnsi="Times New Roman"/>
        </w:rPr>
      </w:pPr>
      <w:r w:rsidRPr="008F1AEE">
        <w:rPr>
          <w:rFonts w:ascii="Times New Roman" w:eastAsia="Calibri" w:hAnsi="Times New Roman"/>
        </w:rPr>
        <w:t xml:space="preserve">The project has strengthened capacity </w:t>
      </w:r>
      <w:r w:rsidR="006B071B">
        <w:rPr>
          <w:rFonts w:ascii="Times New Roman" w:eastAsia="Calibri" w:hAnsi="Times New Roman"/>
        </w:rPr>
        <w:t>and</w:t>
      </w:r>
      <w:r w:rsidRPr="008F1AEE">
        <w:rPr>
          <w:rFonts w:ascii="Times New Roman" w:eastAsia="Calibri" w:hAnsi="Times New Roman"/>
        </w:rPr>
        <w:t xml:space="preserve"> accomplished </w:t>
      </w:r>
      <w:r w:rsidR="006B071B">
        <w:rPr>
          <w:rFonts w:ascii="Times New Roman" w:eastAsia="Calibri" w:hAnsi="Times New Roman"/>
        </w:rPr>
        <w:t xml:space="preserve">all and more than </w:t>
      </w:r>
      <w:r w:rsidRPr="008F1AEE">
        <w:rPr>
          <w:rFonts w:ascii="Times New Roman" w:eastAsia="Calibri" w:hAnsi="Times New Roman"/>
        </w:rPr>
        <w:t xml:space="preserve">what it set out to do. For example, </w:t>
      </w:r>
      <w:r w:rsidR="006B071B">
        <w:rPr>
          <w:rFonts w:ascii="Times New Roman" w:eastAsia="Calibri" w:hAnsi="Times New Roman"/>
        </w:rPr>
        <w:t xml:space="preserve">the project was intended to be a capacity building project but in the process has successfully </w:t>
      </w:r>
      <w:r w:rsidRPr="008F1AEE">
        <w:rPr>
          <w:rFonts w:ascii="Times New Roman" w:eastAsia="Calibri" w:hAnsi="Times New Roman"/>
        </w:rPr>
        <w:t xml:space="preserve"> demonstrated the cross-sector planning approach </w:t>
      </w:r>
      <w:r w:rsidR="006B071B">
        <w:rPr>
          <w:rFonts w:ascii="Times New Roman" w:eastAsia="Calibri" w:hAnsi="Times New Roman"/>
        </w:rPr>
        <w:t xml:space="preserve">needed for SLM </w:t>
      </w:r>
      <w:r w:rsidRPr="008F1AEE">
        <w:rPr>
          <w:rFonts w:ascii="Times New Roman" w:eastAsia="Calibri" w:hAnsi="Times New Roman"/>
        </w:rPr>
        <w:t xml:space="preserve">through the TAG and SC, undertook policy refinements and development at the Forestry Department, developed SLM policy framework, developed and delivered training packages,  developed important KM prototypes and tools i.e. FLIS.  For replication purposes, the project </w:t>
      </w:r>
      <w:r w:rsidR="00263801">
        <w:rPr>
          <w:rFonts w:ascii="Times New Roman" w:eastAsia="Calibri" w:hAnsi="Times New Roman"/>
        </w:rPr>
        <w:t>concept in Mauritius might be u</w:t>
      </w:r>
      <w:r w:rsidRPr="008F1AEE">
        <w:rPr>
          <w:rFonts w:ascii="Times New Roman" w:eastAsia="Calibri" w:hAnsi="Times New Roman"/>
        </w:rPr>
        <w:t xml:space="preserve">pgraded with these elements linking project action directly to the root cause of land degradation in Mauritius and Rodrigues (view shared by stakeholders - TE workshop (January 2013).  </w:t>
      </w:r>
    </w:p>
    <w:p w:rsidR="00F87763" w:rsidRDefault="00F87763" w:rsidP="007C3C21">
      <w:pPr>
        <w:spacing w:after="0" w:line="240" w:lineRule="auto"/>
        <w:jc w:val="both"/>
        <w:rPr>
          <w:rFonts w:ascii="Times New Roman" w:eastAsia="Calibri" w:hAnsi="Times New Roman"/>
        </w:rPr>
      </w:pPr>
    </w:p>
    <w:p w:rsidR="0078440C" w:rsidRDefault="0078440C" w:rsidP="007C3C21">
      <w:pPr>
        <w:spacing w:after="0" w:line="240" w:lineRule="auto"/>
        <w:jc w:val="both"/>
        <w:rPr>
          <w:rFonts w:ascii="Times New Roman" w:hAnsi="Times New Roman"/>
        </w:rPr>
      </w:pPr>
      <w:r w:rsidRPr="008F1AEE">
        <w:rPr>
          <w:rFonts w:ascii="Times New Roman" w:hAnsi="Times New Roman"/>
        </w:rPr>
        <w:t xml:space="preserve">The  project can be replicated and scaled with adjustments taking into account the critical learning, including linking indicators to root causes,  resourcing new SLM projects appropriately,  undertaking  demonstration and employing  a </w:t>
      </w:r>
      <w:r w:rsidRPr="008F1AEE">
        <w:rPr>
          <w:rFonts w:ascii="Times New Roman" w:hAnsi="Times New Roman"/>
          <w:i/>
        </w:rPr>
        <w:t>learning by doing</w:t>
      </w:r>
      <w:r w:rsidRPr="008F1AEE">
        <w:rPr>
          <w:rFonts w:ascii="Times New Roman" w:hAnsi="Times New Roman"/>
        </w:rPr>
        <w:t xml:space="preserve"> approach directly with resource users and planners in order to complement the training and upstream focus. The project has notable good practices including success with the environmental economics training program and the forest fire management course conducted by trained trainers. </w:t>
      </w:r>
    </w:p>
    <w:p w:rsidR="00263801" w:rsidRPr="008F1AEE" w:rsidRDefault="00263801" w:rsidP="007C3C21">
      <w:pPr>
        <w:spacing w:after="0" w:line="240" w:lineRule="auto"/>
        <w:jc w:val="both"/>
        <w:rPr>
          <w:rFonts w:ascii="Times New Roman" w:hAnsi="Times New Roman"/>
        </w:rPr>
      </w:pPr>
    </w:p>
    <w:p w:rsidR="00263801" w:rsidRPr="008F1AEE" w:rsidRDefault="00263801" w:rsidP="007C3C21">
      <w:pPr>
        <w:spacing w:after="0" w:line="240" w:lineRule="auto"/>
        <w:jc w:val="both"/>
        <w:rPr>
          <w:rFonts w:ascii="Times New Roman" w:eastAsia="Calibri" w:hAnsi="Times New Roman"/>
        </w:rPr>
      </w:pPr>
      <w:r w:rsidRPr="008F1AEE">
        <w:rPr>
          <w:rFonts w:ascii="Times New Roman" w:eastAsia="Calibri" w:hAnsi="Times New Roman"/>
        </w:rPr>
        <w:t>During the TE, the project manager</w:t>
      </w:r>
      <w:r>
        <w:rPr>
          <w:rFonts w:ascii="Times New Roman" w:eastAsia="Calibri" w:hAnsi="Times New Roman"/>
        </w:rPr>
        <w:t xml:space="preserve"> reported</w:t>
      </w:r>
      <w:r w:rsidRPr="008F1AEE">
        <w:rPr>
          <w:rFonts w:ascii="Times New Roman" w:eastAsia="Calibri" w:hAnsi="Times New Roman"/>
        </w:rPr>
        <w:t xml:space="preserve"> frustration </w:t>
      </w:r>
      <w:r>
        <w:rPr>
          <w:rFonts w:ascii="Times New Roman" w:eastAsia="Calibri" w:hAnsi="Times New Roman"/>
        </w:rPr>
        <w:t>as follows</w:t>
      </w:r>
      <w:r w:rsidRPr="008F1AEE">
        <w:rPr>
          <w:rFonts w:ascii="Times New Roman" w:eastAsia="Calibri" w:hAnsi="Times New Roman"/>
        </w:rPr>
        <w:t xml:space="preserve">, </w:t>
      </w:r>
      <w:r w:rsidRPr="008F1AEE">
        <w:rPr>
          <w:rFonts w:ascii="Times New Roman" w:eastAsia="Calibri" w:hAnsi="Times New Roman"/>
          <w:i/>
        </w:rPr>
        <w:t>'the underserved demand created by the trainings especially when involving community members and farmers. The team could not provide the resource users with the tools and longer term support to sectors with integrated extension to undertake SLM at source'</w:t>
      </w:r>
      <w:r w:rsidRPr="008F1AEE">
        <w:rPr>
          <w:rFonts w:ascii="Times New Roman" w:eastAsia="Calibri" w:hAnsi="Times New Roman"/>
        </w:rPr>
        <w:t xml:space="preserve">.  The project could be upgraded for replication such that it also focuses on root causes and resource user's empowerment and services, i.e. water shed rehabilitation, area i.e. reef to ridge planning, conservation agriculture and changing destructive agricultural and other practices, poverty alleviation and income generating activities, i.e. Rodrigue's sustainable </w:t>
      </w:r>
      <w:r>
        <w:rPr>
          <w:rFonts w:ascii="Times New Roman" w:eastAsia="Calibri" w:hAnsi="Times New Roman"/>
        </w:rPr>
        <w:t>`</w:t>
      </w:r>
      <w:r w:rsidRPr="008F1AEE">
        <w:rPr>
          <w:rFonts w:ascii="Times New Roman" w:eastAsia="Calibri" w:hAnsi="Times New Roman"/>
        </w:rPr>
        <w:t xml:space="preserve">development through eco-tourism and creation of a regional relevant national park as an alternative development pathway is a case in point.   </w:t>
      </w:r>
      <w:r w:rsidR="00F51472" w:rsidRPr="00C73336">
        <w:rPr>
          <w:rFonts w:ascii="Times New Roman" w:eastAsia="Calibri" w:hAnsi="Times New Roman"/>
          <w:b/>
        </w:rPr>
        <w:t xml:space="preserve"> This can be achieved with the</w:t>
      </w:r>
      <w:r w:rsidR="00C73336">
        <w:rPr>
          <w:rFonts w:ascii="Times New Roman" w:eastAsia="Calibri" w:hAnsi="Times New Roman"/>
          <w:b/>
        </w:rPr>
        <w:t xml:space="preserve"> finalization and approval of the </w:t>
      </w:r>
      <w:r w:rsidR="00F51472" w:rsidRPr="00C73336">
        <w:rPr>
          <w:rFonts w:ascii="Times New Roman" w:eastAsia="Calibri" w:hAnsi="Times New Roman"/>
          <w:b/>
        </w:rPr>
        <w:t xml:space="preserve">NAP, </w:t>
      </w:r>
      <w:r w:rsidR="00C73336" w:rsidRPr="00C73336">
        <w:rPr>
          <w:rFonts w:ascii="Times New Roman" w:eastAsia="Calibri" w:hAnsi="Times New Roman"/>
          <w:b/>
        </w:rPr>
        <w:t xml:space="preserve">the </w:t>
      </w:r>
      <w:r w:rsidR="00C73336">
        <w:rPr>
          <w:rFonts w:ascii="Times New Roman" w:eastAsia="Calibri" w:hAnsi="Times New Roman"/>
          <w:b/>
        </w:rPr>
        <w:t xml:space="preserve">upgrading and </w:t>
      </w:r>
      <w:r w:rsidR="00F51472" w:rsidRPr="00C73336">
        <w:rPr>
          <w:rFonts w:ascii="Times New Roman" w:eastAsia="Calibri" w:hAnsi="Times New Roman"/>
          <w:b/>
        </w:rPr>
        <w:t xml:space="preserve">endorsement of the IFS. </w:t>
      </w:r>
      <w:r w:rsidR="00C73336">
        <w:rPr>
          <w:rFonts w:ascii="Times New Roman" w:eastAsia="Calibri" w:hAnsi="Times New Roman"/>
          <w:b/>
        </w:rPr>
        <w:t xml:space="preserve"> The institionalization of the SLM monitoring framework and cross sector and multi-stakeholder committee for the NAP/IFS is part of this and is necessary prerequisite or careening SLM in Mauritius's </w:t>
      </w:r>
    </w:p>
    <w:p w:rsidR="00263801" w:rsidRPr="008F1AEE" w:rsidRDefault="00263801" w:rsidP="007C3C21">
      <w:pPr>
        <w:spacing w:after="0" w:line="240" w:lineRule="auto"/>
        <w:jc w:val="both"/>
        <w:rPr>
          <w:rFonts w:ascii="Times New Roman" w:eastAsia="Calibri" w:hAnsi="Times New Roman"/>
        </w:rPr>
      </w:pPr>
    </w:p>
    <w:p w:rsidR="00263801" w:rsidRPr="008F1AEE" w:rsidRDefault="00263801" w:rsidP="007C3C21">
      <w:pPr>
        <w:pStyle w:val="NoSpacing"/>
        <w:jc w:val="both"/>
        <w:rPr>
          <w:rFonts w:ascii="Times New Roman" w:hAnsi="Times New Roman"/>
        </w:rPr>
      </w:pPr>
      <w:r w:rsidRPr="008F1AEE">
        <w:rPr>
          <w:rFonts w:ascii="Times New Roman" w:hAnsi="Times New Roman"/>
        </w:rPr>
        <w:t xml:space="preserve">The execution agencies and the project stakeholders should consider maximizing return on existing investments in training and capacity building. There was a great deal of enthusiasm expressed by participants of the Terminal Evaluation (TE) workshop (Jan 30, 2013) and expanded SLM training linked to national development planning linked to NAP </w:t>
      </w:r>
      <w:r w:rsidR="00BE3A9B">
        <w:rPr>
          <w:rFonts w:ascii="Times New Roman" w:hAnsi="Times New Roman"/>
        </w:rPr>
        <w:t xml:space="preserve">-IFS </w:t>
      </w:r>
      <w:r w:rsidRPr="008F1AEE">
        <w:rPr>
          <w:rFonts w:ascii="Times New Roman" w:hAnsi="Times New Roman"/>
        </w:rPr>
        <w:t xml:space="preserve">development and implementation. The UNDP and the GOM should assist to capitalize upon this momentum. As noted during mid-term evaluation, the strategy was the process by which the SLM financing plan was developed and its implementation linked to the NAP and SLM policy. </w:t>
      </w:r>
    </w:p>
    <w:p w:rsidR="00692716" w:rsidRDefault="00692716" w:rsidP="007C3C21">
      <w:pPr>
        <w:pStyle w:val="NoSpacing"/>
        <w:jc w:val="both"/>
        <w:rPr>
          <w:rFonts w:ascii="Times New Roman" w:hAnsi="Times New Roman"/>
          <w:i/>
        </w:rPr>
      </w:pPr>
      <w:bookmarkStart w:id="164" w:name="_Toc348336872"/>
    </w:p>
    <w:p w:rsidR="00AA0EEC" w:rsidRPr="00C16435" w:rsidRDefault="00AA0EEC" w:rsidP="007C3C21">
      <w:pPr>
        <w:pStyle w:val="NoSpacing"/>
        <w:jc w:val="both"/>
        <w:rPr>
          <w:rFonts w:ascii="Times New Roman" w:hAnsi="Times New Roman"/>
          <w:i/>
        </w:rPr>
      </w:pPr>
      <w:r w:rsidRPr="00C16435">
        <w:rPr>
          <w:rFonts w:ascii="Times New Roman" w:hAnsi="Times New Roman"/>
          <w:i/>
        </w:rPr>
        <w:t xml:space="preserve">Recommendations </w:t>
      </w:r>
    </w:p>
    <w:p w:rsidR="00AA0EEC" w:rsidRPr="00C16435" w:rsidRDefault="00AA0EEC" w:rsidP="007C3C21">
      <w:pPr>
        <w:pStyle w:val="NoSpacing"/>
        <w:jc w:val="both"/>
        <w:rPr>
          <w:rFonts w:ascii="Times New Roman" w:hAnsi="Times New Roman"/>
          <w:b/>
        </w:rPr>
      </w:pPr>
    </w:p>
    <w:p w:rsidR="00AA0EEC" w:rsidRPr="00C16435" w:rsidRDefault="00AA0EEC" w:rsidP="007C3C21">
      <w:pPr>
        <w:spacing w:after="0" w:line="240" w:lineRule="auto"/>
        <w:jc w:val="both"/>
        <w:rPr>
          <w:rFonts w:ascii="Times New Roman" w:hAnsi="Times New Roman"/>
        </w:rPr>
      </w:pPr>
      <w:r w:rsidRPr="00C16435">
        <w:rPr>
          <w:rFonts w:ascii="Times New Roman" w:hAnsi="Times New Roman"/>
        </w:rPr>
        <w:t>Formulation, strategy and design</w:t>
      </w:r>
    </w:p>
    <w:p w:rsidR="00AA0EEC" w:rsidRPr="00C16435" w:rsidRDefault="00AA0EEC" w:rsidP="007C3C21">
      <w:pPr>
        <w:spacing w:after="0" w:line="240" w:lineRule="auto"/>
        <w:jc w:val="both"/>
        <w:rPr>
          <w:rFonts w:ascii="Times New Roman" w:hAnsi="Times New Roman"/>
        </w:rPr>
      </w:pPr>
    </w:p>
    <w:p w:rsidR="00AA0EEC" w:rsidRPr="00C16435" w:rsidRDefault="00AA0EEC" w:rsidP="007C3C21">
      <w:pPr>
        <w:numPr>
          <w:ilvl w:val="0"/>
          <w:numId w:val="32"/>
        </w:numPr>
        <w:spacing w:after="0" w:line="240" w:lineRule="auto"/>
        <w:jc w:val="both"/>
        <w:rPr>
          <w:rFonts w:ascii="Times New Roman" w:hAnsi="Times New Roman"/>
        </w:rPr>
      </w:pPr>
      <w:r w:rsidRPr="00C16435">
        <w:rPr>
          <w:rFonts w:ascii="Times New Roman" w:hAnsi="Times New Roman"/>
        </w:rPr>
        <w:t xml:space="preserve"> UNDP, MOE, and MOAF: Reinforce SLM project strategy and results to date through advocating the institutional arrangement for a knowledge management approach across sector within the context of the NAP -IFS programme implementation framework. Essential next steps include instituting a multi-stakeholder monitoring and evaluation committee. </w:t>
      </w:r>
    </w:p>
    <w:p w:rsidR="00AA0EEC" w:rsidRPr="00C16435" w:rsidRDefault="00AA0EEC" w:rsidP="007C3C21">
      <w:pPr>
        <w:pStyle w:val="NoSpacing"/>
        <w:numPr>
          <w:ilvl w:val="0"/>
          <w:numId w:val="32"/>
        </w:numPr>
        <w:jc w:val="both"/>
        <w:rPr>
          <w:rFonts w:ascii="Times New Roman" w:hAnsi="Times New Roman"/>
        </w:rPr>
      </w:pPr>
      <w:r w:rsidRPr="00C16435">
        <w:rPr>
          <w:rFonts w:ascii="Times New Roman" w:hAnsi="Times New Roman"/>
        </w:rPr>
        <w:t xml:space="preserve">UNDP, MOAF: Learning from the project suggests that project related activities in Rodrigues can be reinforced and scaled up.  More regional planning work for SLM planning and capacity </w:t>
      </w:r>
      <w:r w:rsidRPr="00C16435">
        <w:rPr>
          <w:rFonts w:ascii="Times New Roman" w:hAnsi="Times New Roman"/>
        </w:rPr>
        <w:lastRenderedPageBreak/>
        <w:t xml:space="preserve">strengthening and synergies with work on national protected areas, demonstration of alternative livelihoods i.e.  Eco-villages and specific work on overgrazing and invasive species control should be explored. </w:t>
      </w:r>
    </w:p>
    <w:p w:rsidR="00AA0EEC" w:rsidRPr="00C16435" w:rsidRDefault="00AA0EEC" w:rsidP="007C3C21">
      <w:pPr>
        <w:numPr>
          <w:ilvl w:val="0"/>
          <w:numId w:val="32"/>
        </w:numPr>
        <w:spacing w:after="0" w:line="240" w:lineRule="auto"/>
        <w:jc w:val="both"/>
        <w:rPr>
          <w:rFonts w:ascii="Times New Roman" w:hAnsi="Times New Roman"/>
        </w:rPr>
      </w:pPr>
      <w:r w:rsidRPr="00C16435">
        <w:rPr>
          <w:rFonts w:ascii="Times New Roman" w:hAnsi="Times New Roman"/>
        </w:rPr>
        <w:t xml:space="preserve">MOAF, MOU, NGOs, and Private sector actors: The activities that touched on direct farmer, forest or fisher field schools through trainings were successful, especially in Rodrigues. The recommendation is to augment alternative SLM livelihoods activities for resource users in the environmental sensitive and highly vulnerable areas, and find ways to expand the development of incentive schemes for deer ranchers and national and regional planning including SLM. </w:t>
      </w:r>
    </w:p>
    <w:p w:rsidR="00AA0EEC" w:rsidRPr="004C05AC" w:rsidRDefault="00AA0EEC" w:rsidP="007C3C21">
      <w:pPr>
        <w:numPr>
          <w:ilvl w:val="0"/>
          <w:numId w:val="32"/>
        </w:numPr>
        <w:spacing w:line="240" w:lineRule="auto"/>
        <w:jc w:val="both"/>
        <w:rPr>
          <w:rFonts w:ascii="Times New Roman" w:hAnsi="Times New Roman"/>
        </w:rPr>
      </w:pPr>
      <w:r w:rsidRPr="00C16435">
        <w:rPr>
          <w:rFonts w:ascii="Times New Roman" w:hAnsi="Times New Roman"/>
        </w:rPr>
        <w:t>UNDP MOAF MOE MOT MOHL MOLG, Water Utilities: Undertake SLM 2 - project conceptualization work on SLM linked to planning. This needs immediate follow up to deal with the institutional gaps exposed during project implementation.  In consideration of the institutional arrangements demonstrated by the project and</w:t>
      </w:r>
      <w:r w:rsidRPr="004C05AC">
        <w:rPr>
          <w:rFonts w:ascii="Times New Roman" w:hAnsi="Times New Roman"/>
        </w:rPr>
        <w:t xml:space="preserve"> in relation to the key stakeholders and partners identified along the Ministerial lines and in the public domain within the private sector and NGO, all parties must continue to mobilize SLM network around the MID action planning process.</w:t>
      </w:r>
    </w:p>
    <w:p w:rsidR="00AA0EEC" w:rsidRDefault="00AA0EEC" w:rsidP="007C3C21">
      <w:pPr>
        <w:spacing w:after="0" w:line="240" w:lineRule="auto"/>
        <w:jc w:val="both"/>
        <w:rPr>
          <w:rFonts w:ascii="Times New Roman" w:hAnsi="Times New Roman"/>
        </w:rPr>
      </w:pPr>
      <w:r w:rsidRPr="004C05AC">
        <w:rPr>
          <w:rFonts w:ascii="Times New Roman" w:hAnsi="Times New Roman"/>
        </w:rPr>
        <w:t xml:space="preserve">Immediate actions for sustainability </w:t>
      </w:r>
    </w:p>
    <w:p w:rsidR="00AA0EEC" w:rsidRPr="004C05AC" w:rsidRDefault="00AA0EEC" w:rsidP="007C3C21">
      <w:pPr>
        <w:spacing w:after="0" w:line="240" w:lineRule="auto"/>
        <w:jc w:val="both"/>
        <w:rPr>
          <w:rFonts w:ascii="Times New Roman" w:hAnsi="Times New Roman"/>
        </w:rPr>
      </w:pPr>
    </w:p>
    <w:p w:rsidR="00AA0EEC" w:rsidRPr="004C05AC" w:rsidRDefault="00AA0EEC" w:rsidP="00101394">
      <w:pPr>
        <w:pStyle w:val="NoSpacing"/>
        <w:numPr>
          <w:ilvl w:val="0"/>
          <w:numId w:val="48"/>
        </w:numPr>
        <w:jc w:val="both"/>
        <w:rPr>
          <w:rFonts w:ascii="Times New Roman" w:hAnsi="Times New Roman"/>
        </w:rPr>
      </w:pPr>
      <w:r w:rsidRPr="004C05AC">
        <w:rPr>
          <w:rFonts w:ascii="Times New Roman" w:hAnsi="Times New Roman"/>
        </w:rPr>
        <w:t>MOAF, MOE: Finalize the NAP and endorse</w:t>
      </w:r>
      <w:r>
        <w:rPr>
          <w:rFonts w:ascii="Times New Roman" w:hAnsi="Times New Roman"/>
        </w:rPr>
        <w:t xml:space="preserve"> </w:t>
      </w:r>
      <w:r w:rsidRPr="004C05AC">
        <w:rPr>
          <w:rFonts w:ascii="Times New Roman" w:hAnsi="Times New Roman"/>
        </w:rPr>
        <w:t>IFS as NAP action plan. Update IFS as two years ha</w:t>
      </w:r>
      <w:r>
        <w:rPr>
          <w:rFonts w:ascii="Times New Roman" w:hAnsi="Times New Roman"/>
        </w:rPr>
        <w:t>ve</w:t>
      </w:r>
      <w:r w:rsidRPr="004C05AC">
        <w:rPr>
          <w:rFonts w:ascii="Times New Roman" w:hAnsi="Times New Roman"/>
        </w:rPr>
        <w:t xml:space="preserve"> passed.    </w:t>
      </w:r>
    </w:p>
    <w:p w:rsidR="00AA0EEC" w:rsidRPr="004C05AC" w:rsidRDefault="00AA0EEC" w:rsidP="00101394">
      <w:pPr>
        <w:pStyle w:val="ListParagraph"/>
        <w:numPr>
          <w:ilvl w:val="0"/>
          <w:numId w:val="48"/>
        </w:numPr>
        <w:spacing w:after="0" w:line="240" w:lineRule="auto"/>
        <w:jc w:val="both"/>
        <w:rPr>
          <w:rFonts w:ascii="Times New Roman" w:hAnsi="Times New Roman"/>
        </w:rPr>
      </w:pPr>
      <w:r w:rsidRPr="00AA1DE4">
        <w:rPr>
          <w:rFonts w:ascii="Times New Roman" w:hAnsi="Times New Roman"/>
        </w:rPr>
        <w:t>UNDP, MOE, MOHL, and MOAF: Follow up project work on SLM planning regarding institutional.  Develop KM and focus on formalizing institutional monitoring mechanism piloted under the project as a multi-sector and stakeholder platform</w:t>
      </w:r>
      <w:r w:rsidRPr="00267FF8">
        <w:rPr>
          <w:rFonts w:ascii="Times New Roman" w:hAnsi="Times New Roman"/>
        </w:rPr>
        <w:t>. Involve private sector and NGOs.</w:t>
      </w:r>
      <w:r w:rsidRPr="00AA1DE4">
        <w:rPr>
          <w:rFonts w:ascii="Times New Roman" w:hAnsi="Times New Roman"/>
        </w:rPr>
        <w:t xml:space="preserve">. Involve private sector and NGOs. </w:t>
      </w:r>
    </w:p>
    <w:p w:rsidR="00AA0EEC" w:rsidRPr="004C05AC" w:rsidRDefault="00AA0EEC" w:rsidP="00101394">
      <w:pPr>
        <w:pStyle w:val="NoSpacing"/>
        <w:numPr>
          <w:ilvl w:val="0"/>
          <w:numId w:val="48"/>
        </w:numPr>
        <w:jc w:val="both"/>
        <w:rPr>
          <w:rFonts w:ascii="Times New Roman" w:hAnsi="Times New Roman"/>
        </w:rPr>
      </w:pPr>
      <w:r w:rsidRPr="004C05AC">
        <w:rPr>
          <w:rFonts w:ascii="Times New Roman" w:hAnsi="Times New Roman"/>
        </w:rPr>
        <w:t xml:space="preserve">UNDP- MOAF: UNDP share terminal evaluation with government officials in appropriate forums to advocate for continuing SLM project taking into consideration the learning based on SLM project. </w:t>
      </w:r>
    </w:p>
    <w:p w:rsidR="00AA0EEC" w:rsidRPr="004C05AC" w:rsidRDefault="00AA0EEC" w:rsidP="00101394">
      <w:pPr>
        <w:pStyle w:val="NoSpacing"/>
        <w:numPr>
          <w:ilvl w:val="0"/>
          <w:numId w:val="48"/>
        </w:numPr>
        <w:jc w:val="both"/>
        <w:rPr>
          <w:rFonts w:ascii="Times New Roman" w:hAnsi="Times New Roman"/>
        </w:rPr>
      </w:pPr>
      <w:r w:rsidRPr="004C05AC">
        <w:rPr>
          <w:rFonts w:ascii="Times New Roman" w:hAnsi="Times New Roman"/>
        </w:rPr>
        <w:t xml:space="preserve">UNDP, MOE, MOHL, and MOAF: Undertake project concept design activity for GEF 5 or GEF 6. </w:t>
      </w:r>
    </w:p>
    <w:p w:rsidR="00AA0EEC" w:rsidRPr="00C855B9" w:rsidRDefault="00AA0EEC" w:rsidP="00101394">
      <w:pPr>
        <w:pStyle w:val="NoSpacing"/>
        <w:numPr>
          <w:ilvl w:val="0"/>
          <w:numId w:val="48"/>
        </w:numPr>
        <w:ind w:left="357" w:hanging="357"/>
        <w:jc w:val="both"/>
        <w:rPr>
          <w:rFonts w:ascii="Times New Roman" w:hAnsi="Times New Roman"/>
        </w:rPr>
      </w:pPr>
      <w:r w:rsidRPr="00C855B9">
        <w:rPr>
          <w:rFonts w:ascii="Times New Roman" w:hAnsi="Times New Roman"/>
        </w:rPr>
        <w:t xml:space="preserve">UNDP, MOE, MOHL, and MOAF:  Develop strategy to continue the project activity </w:t>
      </w:r>
      <w:r>
        <w:rPr>
          <w:rFonts w:ascii="Times New Roman" w:hAnsi="Times New Roman"/>
        </w:rPr>
        <w:t>and its</w:t>
      </w:r>
      <w:r w:rsidRPr="00C855B9">
        <w:rPr>
          <w:rFonts w:ascii="Times New Roman" w:hAnsi="Times New Roman"/>
        </w:rPr>
        <w:t xml:space="preserve"> focus on multi- stakeholder institutional mechanism piloted under the project as </w:t>
      </w:r>
      <w:r>
        <w:rPr>
          <w:rFonts w:ascii="Times New Roman" w:hAnsi="Times New Roman"/>
        </w:rPr>
        <w:t>a planning</w:t>
      </w:r>
      <w:r w:rsidRPr="00C855B9">
        <w:rPr>
          <w:rFonts w:ascii="Times New Roman" w:hAnsi="Times New Roman"/>
        </w:rPr>
        <w:t xml:space="preserve"> platform. </w:t>
      </w:r>
    </w:p>
    <w:p w:rsidR="00AA0EEC" w:rsidRPr="004C05AC" w:rsidRDefault="00AA0EEC" w:rsidP="00101394">
      <w:pPr>
        <w:numPr>
          <w:ilvl w:val="0"/>
          <w:numId w:val="48"/>
        </w:numPr>
        <w:spacing w:after="0" w:line="240" w:lineRule="auto"/>
        <w:ind w:left="357" w:hanging="357"/>
        <w:jc w:val="both"/>
        <w:rPr>
          <w:rFonts w:ascii="Times New Roman" w:hAnsi="Times New Roman"/>
          <w:lang w:val="en-GB"/>
        </w:rPr>
      </w:pPr>
      <w:r w:rsidRPr="00C855B9">
        <w:rPr>
          <w:rFonts w:ascii="Times New Roman" w:hAnsi="Times New Roman"/>
        </w:rPr>
        <w:t>UNDP, MOE, MOHL, MOA</w:t>
      </w:r>
      <w:r w:rsidRPr="00C855B9">
        <w:rPr>
          <w:rFonts w:ascii="Times New Roman" w:hAnsi="Times New Roman"/>
          <w:lang w:val="en-GB"/>
        </w:rPr>
        <w:t xml:space="preserve">F: Develop a short policy advocacy paper outlining the interlink ages and the role an SLM committee </w:t>
      </w:r>
      <w:r>
        <w:rPr>
          <w:rFonts w:ascii="Times New Roman" w:hAnsi="Times New Roman"/>
          <w:lang w:val="en-GB"/>
        </w:rPr>
        <w:t xml:space="preserve">can </w:t>
      </w:r>
      <w:r w:rsidRPr="00C855B9">
        <w:rPr>
          <w:rFonts w:ascii="Times New Roman" w:hAnsi="Times New Roman"/>
          <w:lang w:val="en-GB"/>
        </w:rPr>
        <w:t xml:space="preserve">have for creating synergy and supporting monitoring activities outlined in section 3.2.. Distribute through appropriate policy forums and to public if appropriate. </w:t>
      </w:r>
    </w:p>
    <w:p w:rsidR="00AA0EEC" w:rsidRPr="004C05AC" w:rsidRDefault="00AA0EEC" w:rsidP="00101394">
      <w:pPr>
        <w:numPr>
          <w:ilvl w:val="0"/>
          <w:numId w:val="48"/>
        </w:numPr>
        <w:spacing w:after="0" w:line="240" w:lineRule="auto"/>
        <w:ind w:left="357" w:hanging="357"/>
        <w:jc w:val="both"/>
        <w:rPr>
          <w:rFonts w:ascii="Times New Roman" w:eastAsia="Calibri" w:hAnsi="Times New Roman"/>
        </w:rPr>
      </w:pPr>
      <w:r w:rsidRPr="004C05AC">
        <w:rPr>
          <w:rFonts w:ascii="Times New Roman" w:eastAsia="Calibri" w:hAnsi="Times New Roman"/>
        </w:rPr>
        <w:t xml:space="preserve">UNDP - MOAF: Follow up the GM, IOC and GOM partnership for regional cooperation possibly linked to a </w:t>
      </w:r>
      <w:r>
        <w:rPr>
          <w:rFonts w:ascii="Times New Roman" w:eastAsia="Calibri" w:hAnsi="Times New Roman"/>
        </w:rPr>
        <w:t xml:space="preserve">new </w:t>
      </w:r>
      <w:r w:rsidRPr="004C05AC">
        <w:rPr>
          <w:rFonts w:ascii="Times New Roman" w:eastAsia="Calibri" w:hAnsi="Times New Roman"/>
        </w:rPr>
        <w:t>project conceptualiti</w:t>
      </w:r>
      <w:r>
        <w:rPr>
          <w:rFonts w:ascii="Times New Roman" w:eastAsia="Calibri" w:hAnsi="Times New Roman"/>
        </w:rPr>
        <w:t>zation process</w:t>
      </w:r>
      <w:r w:rsidRPr="004C05AC">
        <w:rPr>
          <w:rFonts w:ascii="Times New Roman" w:eastAsia="Calibri" w:hAnsi="Times New Roman"/>
        </w:rPr>
        <w:t>- follow</w:t>
      </w:r>
      <w:r>
        <w:rPr>
          <w:rFonts w:ascii="Times New Roman" w:eastAsia="Calibri" w:hAnsi="Times New Roman"/>
        </w:rPr>
        <w:t>-</w:t>
      </w:r>
      <w:r w:rsidRPr="004C05AC">
        <w:rPr>
          <w:rFonts w:ascii="Times New Roman" w:eastAsia="Calibri" w:hAnsi="Times New Roman"/>
        </w:rPr>
        <w:t>up needed ASAP.</w:t>
      </w:r>
    </w:p>
    <w:p w:rsidR="00AA0EEC" w:rsidRPr="004C05AC" w:rsidRDefault="00AA0EEC" w:rsidP="00101394">
      <w:pPr>
        <w:pStyle w:val="NoSpacing"/>
        <w:numPr>
          <w:ilvl w:val="0"/>
          <w:numId w:val="48"/>
        </w:numPr>
        <w:jc w:val="both"/>
        <w:rPr>
          <w:rFonts w:ascii="Times New Roman" w:hAnsi="Times New Roman"/>
          <w:iCs/>
        </w:rPr>
      </w:pPr>
      <w:r w:rsidRPr="004C05AC">
        <w:rPr>
          <w:rFonts w:ascii="Times New Roman" w:hAnsi="Times New Roman"/>
          <w:iCs/>
        </w:rPr>
        <w:t>MOAF, MOE, and MOU</w:t>
      </w:r>
      <w:r>
        <w:rPr>
          <w:rFonts w:ascii="Times New Roman" w:hAnsi="Times New Roman"/>
          <w:iCs/>
        </w:rPr>
        <w:t>:</w:t>
      </w:r>
      <w:r w:rsidRPr="004C05AC">
        <w:rPr>
          <w:rFonts w:ascii="Times New Roman" w:hAnsi="Times New Roman"/>
          <w:iCs/>
        </w:rPr>
        <w:t xml:space="preserve"> </w:t>
      </w:r>
      <w:r>
        <w:rPr>
          <w:rFonts w:ascii="Times New Roman" w:hAnsi="Times New Roman"/>
          <w:iCs/>
        </w:rPr>
        <w:t xml:space="preserve">Hold a dialogue about integrating the </w:t>
      </w:r>
      <w:r w:rsidRPr="004C05AC">
        <w:rPr>
          <w:rFonts w:ascii="Times New Roman" w:hAnsi="Times New Roman"/>
          <w:iCs/>
        </w:rPr>
        <w:t xml:space="preserve">training courses </w:t>
      </w:r>
      <w:r>
        <w:rPr>
          <w:rFonts w:ascii="Times New Roman" w:hAnsi="Times New Roman"/>
          <w:iCs/>
        </w:rPr>
        <w:t xml:space="preserve">as a </w:t>
      </w:r>
      <w:r w:rsidRPr="004C05AC">
        <w:rPr>
          <w:rFonts w:ascii="Times New Roman" w:hAnsi="Times New Roman"/>
          <w:iCs/>
        </w:rPr>
        <w:t xml:space="preserve">package for national and regional consumption. They might be integrated into the University of Mauritius formal programmes. The </w:t>
      </w:r>
      <w:r>
        <w:rPr>
          <w:rFonts w:ascii="Times New Roman" w:hAnsi="Times New Roman"/>
          <w:iCs/>
        </w:rPr>
        <w:t xml:space="preserve">training </w:t>
      </w:r>
      <w:r w:rsidRPr="004C05AC">
        <w:rPr>
          <w:rFonts w:ascii="Times New Roman" w:hAnsi="Times New Roman"/>
          <w:iCs/>
        </w:rPr>
        <w:t>work will need to be followed up and activities reinforced</w:t>
      </w:r>
      <w:r>
        <w:rPr>
          <w:rFonts w:ascii="Times New Roman" w:hAnsi="Times New Roman"/>
          <w:iCs/>
        </w:rPr>
        <w:t xml:space="preserve"> for integration into national learning programmes</w:t>
      </w:r>
      <w:r w:rsidRPr="004C05AC">
        <w:rPr>
          <w:rFonts w:ascii="Times New Roman" w:hAnsi="Times New Roman"/>
          <w:iCs/>
        </w:rPr>
        <w:t xml:space="preserve">. </w:t>
      </w:r>
    </w:p>
    <w:p w:rsidR="00AA0EEC" w:rsidRPr="004C05AC" w:rsidRDefault="00AA0EEC" w:rsidP="00101394">
      <w:pPr>
        <w:pStyle w:val="NoSpacing"/>
        <w:numPr>
          <w:ilvl w:val="0"/>
          <w:numId w:val="45"/>
        </w:numPr>
        <w:jc w:val="both"/>
        <w:rPr>
          <w:rFonts w:ascii="Times New Roman" w:hAnsi="Times New Roman"/>
        </w:rPr>
      </w:pPr>
      <w:r w:rsidRPr="004C05AC">
        <w:rPr>
          <w:rFonts w:ascii="Times New Roman" w:hAnsi="Times New Roman"/>
        </w:rPr>
        <w:t>MOAF, MOE, and MOHL</w:t>
      </w:r>
      <w:r>
        <w:rPr>
          <w:rFonts w:ascii="Times New Roman" w:hAnsi="Times New Roman"/>
        </w:rPr>
        <w:t>:</w:t>
      </w:r>
      <w:r w:rsidRPr="004C05AC">
        <w:rPr>
          <w:rFonts w:ascii="Times New Roman" w:hAnsi="Times New Roman"/>
        </w:rPr>
        <w:t xml:space="preserve"> Develop a SLM webpage and knowledge portal.  All of these materials need an institutional home base and </w:t>
      </w:r>
      <w:r>
        <w:rPr>
          <w:rFonts w:ascii="Times New Roman" w:hAnsi="Times New Roman"/>
        </w:rPr>
        <w:t>k</w:t>
      </w:r>
      <w:r w:rsidRPr="004C05AC">
        <w:rPr>
          <w:rFonts w:ascii="Times New Roman" w:hAnsi="Times New Roman"/>
        </w:rPr>
        <w:t>nowledge management strategy.</w:t>
      </w:r>
    </w:p>
    <w:p w:rsidR="00AA0EEC" w:rsidRPr="004C05AC" w:rsidRDefault="00AA0EEC" w:rsidP="00101394">
      <w:pPr>
        <w:pStyle w:val="NoSpacing"/>
        <w:numPr>
          <w:ilvl w:val="0"/>
          <w:numId w:val="45"/>
        </w:numPr>
        <w:jc w:val="both"/>
        <w:rPr>
          <w:rFonts w:ascii="Times New Roman" w:hAnsi="Times New Roman"/>
        </w:rPr>
      </w:pPr>
      <w:r w:rsidRPr="004C05AC">
        <w:rPr>
          <w:rFonts w:ascii="Times New Roman" w:hAnsi="Times New Roman"/>
        </w:rPr>
        <w:t>MOAF, MOHL</w:t>
      </w:r>
      <w:r>
        <w:rPr>
          <w:rFonts w:ascii="Times New Roman" w:hAnsi="Times New Roman"/>
        </w:rPr>
        <w:t>:</w:t>
      </w:r>
      <w:r w:rsidRPr="004C05AC">
        <w:rPr>
          <w:rFonts w:ascii="Times New Roman" w:hAnsi="Times New Roman"/>
        </w:rPr>
        <w:t xml:space="preserve"> Continue to develop protocol for harmonizing the data sharing, and the </w:t>
      </w:r>
      <w:r>
        <w:rPr>
          <w:rFonts w:ascii="Times New Roman" w:hAnsi="Times New Roman"/>
        </w:rPr>
        <w:t>work on synergies with</w:t>
      </w:r>
      <w:r w:rsidRPr="004C05AC">
        <w:rPr>
          <w:rFonts w:ascii="Times New Roman" w:hAnsi="Times New Roman"/>
        </w:rPr>
        <w:t xml:space="preserve"> </w:t>
      </w:r>
      <w:r w:rsidRPr="004C05AC">
        <w:rPr>
          <w:rFonts w:ascii="Times New Roman" w:hAnsi="Times New Roman"/>
          <w:b/>
        </w:rPr>
        <w:t>National Spatial Data Infrastructure (NSDI) for implementation of data sharing</w:t>
      </w:r>
      <w:r w:rsidRPr="004C05AC">
        <w:rPr>
          <w:rFonts w:ascii="Times New Roman" w:hAnsi="Times New Roman"/>
        </w:rPr>
        <w:t>, standards and a user groups’ protocol to minimize duplication. This is an important next step.</w:t>
      </w:r>
    </w:p>
    <w:p w:rsidR="00607457" w:rsidRPr="008F1AEE" w:rsidRDefault="002B24ED" w:rsidP="00101394">
      <w:pPr>
        <w:pStyle w:val="Heading1"/>
        <w:spacing w:line="240" w:lineRule="auto"/>
        <w:jc w:val="both"/>
        <w:rPr>
          <w:rFonts w:ascii="Times New Roman" w:hAnsi="Times New Roman"/>
          <w:color w:val="auto"/>
          <w:sz w:val="22"/>
          <w:szCs w:val="22"/>
          <w:u w:val="single"/>
        </w:rPr>
      </w:pPr>
      <w:bookmarkStart w:id="165" w:name="_Toc351874753"/>
      <w:r>
        <w:rPr>
          <w:rFonts w:ascii="Times New Roman" w:hAnsi="Times New Roman"/>
          <w:color w:val="auto"/>
          <w:sz w:val="22"/>
          <w:szCs w:val="22"/>
          <w:u w:val="single"/>
          <w:lang w:val="en-US"/>
        </w:rPr>
        <w:t>5</w:t>
      </w:r>
      <w:r w:rsidR="00607457" w:rsidRPr="008F1AEE">
        <w:rPr>
          <w:rFonts w:ascii="Times New Roman" w:hAnsi="Times New Roman"/>
          <w:color w:val="auto"/>
          <w:sz w:val="22"/>
          <w:szCs w:val="22"/>
          <w:u w:val="single"/>
        </w:rPr>
        <w:t>. LESSONS LEARNED</w:t>
      </w:r>
      <w:bookmarkEnd w:id="164"/>
      <w:bookmarkEnd w:id="165"/>
      <w:r w:rsidR="00607457" w:rsidRPr="008F1AEE">
        <w:rPr>
          <w:rFonts w:ascii="Times New Roman" w:hAnsi="Times New Roman"/>
          <w:color w:val="auto"/>
          <w:sz w:val="22"/>
          <w:szCs w:val="22"/>
          <w:u w:val="single"/>
        </w:rPr>
        <w:t xml:space="preserve"> </w:t>
      </w:r>
    </w:p>
    <w:p w:rsidR="00607457" w:rsidRPr="008F1AEE" w:rsidRDefault="00607457" w:rsidP="007C3C21">
      <w:pPr>
        <w:pStyle w:val="NoSpacing"/>
        <w:jc w:val="both"/>
        <w:rPr>
          <w:rFonts w:ascii="Times New Roman" w:eastAsia="Calibri" w:hAnsi="Times New Roman"/>
        </w:rPr>
      </w:pPr>
    </w:p>
    <w:p w:rsidR="00607457" w:rsidRPr="008F1AEE" w:rsidRDefault="00607457" w:rsidP="007C3C21">
      <w:pPr>
        <w:pStyle w:val="NoSpacing"/>
        <w:jc w:val="both"/>
        <w:rPr>
          <w:rFonts w:ascii="Times New Roman" w:hAnsi="Times New Roman"/>
        </w:rPr>
      </w:pPr>
      <w:r w:rsidRPr="008F1AEE">
        <w:rPr>
          <w:rFonts w:ascii="Times New Roman" w:hAnsi="Times New Roman"/>
        </w:rPr>
        <w:t>The primary lessons learned from this project are the following:</w:t>
      </w:r>
    </w:p>
    <w:p w:rsidR="00607457" w:rsidRPr="008F1AEE" w:rsidRDefault="00607457" w:rsidP="007C3C21">
      <w:pPr>
        <w:pStyle w:val="NoSpacing"/>
        <w:jc w:val="both"/>
        <w:rPr>
          <w:rFonts w:ascii="Times New Roman" w:hAnsi="Times New Roman"/>
        </w:rPr>
      </w:pPr>
    </w:p>
    <w:p w:rsidR="00AA0EEC" w:rsidRDefault="00AA0EEC" w:rsidP="007C3C21">
      <w:pPr>
        <w:pStyle w:val="NoSpacing"/>
        <w:jc w:val="both"/>
        <w:rPr>
          <w:rFonts w:ascii="Times New Roman" w:hAnsi="Times New Roman"/>
          <w:i/>
        </w:rPr>
      </w:pPr>
      <w:r>
        <w:rPr>
          <w:rFonts w:ascii="Times New Roman" w:hAnsi="Times New Roman"/>
          <w:i/>
        </w:rPr>
        <w:t xml:space="preserve">Lessons Learned </w:t>
      </w:r>
    </w:p>
    <w:p w:rsidR="00AA0EEC" w:rsidRPr="00854C97" w:rsidRDefault="00AA0EEC" w:rsidP="007C3C21">
      <w:pPr>
        <w:pStyle w:val="NoSpacing"/>
        <w:jc w:val="both"/>
        <w:rPr>
          <w:rFonts w:ascii="Times New Roman" w:hAnsi="Times New Roman"/>
          <w:i/>
        </w:rPr>
      </w:pPr>
    </w:p>
    <w:p w:rsidR="00AA0EEC" w:rsidRPr="00422644" w:rsidRDefault="00AA0EEC" w:rsidP="007C3C21">
      <w:pPr>
        <w:pStyle w:val="NoSpacing"/>
        <w:jc w:val="both"/>
        <w:rPr>
          <w:rFonts w:ascii="Times New Roman" w:hAnsi="Times New Roman"/>
        </w:rPr>
      </w:pPr>
      <w:r w:rsidRPr="00422644">
        <w:rPr>
          <w:rFonts w:ascii="Times New Roman" w:hAnsi="Times New Roman"/>
        </w:rPr>
        <w:t>The primary lessons learned from this project are the importance of the following:</w:t>
      </w:r>
    </w:p>
    <w:p w:rsidR="00AA0EEC" w:rsidRPr="00422644" w:rsidRDefault="00AA0EEC" w:rsidP="007C3C21">
      <w:pPr>
        <w:pStyle w:val="NoSpacing"/>
        <w:jc w:val="both"/>
        <w:rPr>
          <w:rFonts w:ascii="Times New Roman" w:hAnsi="Times New Roman"/>
        </w:rPr>
      </w:pPr>
    </w:p>
    <w:p w:rsidR="00AA0EEC" w:rsidRDefault="00AA0EEC" w:rsidP="007C3C21">
      <w:pPr>
        <w:pStyle w:val="NoSpacing"/>
        <w:numPr>
          <w:ilvl w:val="0"/>
          <w:numId w:val="15"/>
        </w:numPr>
        <w:jc w:val="both"/>
        <w:rPr>
          <w:rFonts w:ascii="Times New Roman" w:hAnsi="Times New Roman"/>
        </w:rPr>
      </w:pPr>
      <w:r>
        <w:rPr>
          <w:rFonts w:ascii="Times New Roman" w:hAnsi="Times New Roman"/>
        </w:rPr>
        <w:t>SLM is achieving multi-stakeholder collaboration in planning and implementation of traditionally only government or community or private sector services. The broad platform for engagement of many stakeholders is what unique and making difference is. The adoption of the action plan by government as a cross sector and multi-stakeholder initiative and action planning is central to future success.</w:t>
      </w:r>
    </w:p>
    <w:p w:rsidR="00AA0EEC" w:rsidRDefault="00AA0EEC" w:rsidP="007C3C21">
      <w:pPr>
        <w:pStyle w:val="NoSpacing"/>
        <w:jc w:val="both"/>
        <w:rPr>
          <w:rFonts w:ascii="Times New Roman" w:hAnsi="Times New Roman"/>
        </w:rPr>
      </w:pPr>
    </w:p>
    <w:p w:rsidR="00AA0EEC" w:rsidRPr="008F1AEE" w:rsidRDefault="00AA0EEC" w:rsidP="007C3C21">
      <w:pPr>
        <w:pStyle w:val="NoSpacing"/>
        <w:numPr>
          <w:ilvl w:val="0"/>
          <w:numId w:val="15"/>
        </w:numPr>
        <w:jc w:val="both"/>
        <w:rPr>
          <w:rFonts w:ascii="Times New Roman" w:hAnsi="Times New Roman"/>
        </w:rPr>
      </w:pPr>
      <w:r w:rsidRPr="008F1AEE">
        <w:rPr>
          <w:rFonts w:ascii="Times New Roman" w:hAnsi="Times New Roman"/>
        </w:rPr>
        <w:t>Project activities, particularly those to be financed by more than one source, should benefit from strategic implementation approaches to make certain each is aligned to avoid conflict, increase efficiency and enhance synergy.</w:t>
      </w:r>
    </w:p>
    <w:p w:rsidR="00AA0EEC" w:rsidRPr="008F1AEE" w:rsidRDefault="00AA0EEC" w:rsidP="007C3C21">
      <w:pPr>
        <w:pStyle w:val="NoSpacing"/>
        <w:jc w:val="both"/>
        <w:rPr>
          <w:rFonts w:ascii="Times New Roman" w:hAnsi="Times New Roman"/>
        </w:rPr>
      </w:pPr>
    </w:p>
    <w:p w:rsidR="00AA0EEC" w:rsidRPr="008F1AEE" w:rsidRDefault="00AA0EEC" w:rsidP="007C3C21">
      <w:pPr>
        <w:pStyle w:val="NoSpacing"/>
        <w:numPr>
          <w:ilvl w:val="0"/>
          <w:numId w:val="15"/>
        </w:numPr>
        <w:jc w:val="both"/>
        <w:rPr>
          <w:rFonts w:ascii="Times New Roman" w:hAnsi="Times New Roman"/>
        </w:rPr>
      </w:pPr>
      <w:r w:rsidRPr="008F1AEE">
        <w:rPr>
          <w:rFonts w:ascii="Times New Roman" w:hAnsi="Times New Roman"/>
        </w:rPr>
        <w:t>The success of many SLM projects globally is the capacity to catalyze inter-institutional coordination based upon a shared interest in project implementation. Projects should recognize this success and capitalize upon it by making plans to assist Steering Committees and Technical Advisory Committees to evolve into SLM support units.</w:t>
      </w:r>
    </w:p>
    <w:p w:rsidR="00AA0EEC" w:rsidRPr="008F1AEE" w:rsidRDefault="00AA0EEC" w:rsidP="007C3C21">
      <w:pPr>
        <w:pStyle w:val="NoSpacing"/>
        <w:ind w:left="720"/>
        <w:jc w:val="both"/>
        <w:rPr>
          <w:rFonts w:ascii="Times New Roman" w:hAnsi="Times New Roman"/>
        </w:rPr>
      </w:pPr>
    </w:p>
    <w:p w:rsidR="00AA0EEC" w:rsidRPr="008F1AEE" w:rsidRDefault="00AA0EEC" w:rsidP="007C3C21">
      <w:pPr>
        <w:pStyle w:val="NoSpacing"/>
        <w:numPr>
          <w:ilvl w:val="0"/>
          <w:numId w:val="15"/>
        </w:numPr>
        <w:jc w:val="both"/>
        <w:rPr>
          <w:rFonts w:ascii="Times New Roman" w:hAnsi="Times New Roman"/>
        </w:rPr>
      </w:pPr>
      <w:r w:rsidRPr="008F1AEE">
        <w:rPr>
          <w:rFonts w:ascii="Times New Roman" w:hAnsi="Times New Roman"/>
        </w:rPr>
        <w:t>Capacity building projects, particularly those based primarily upon training, should be designed to make certain</w:t>
      </w:r>
      <w:r>
        <w:rPr>
          <w:rFonts w:ascii="Times New Roman" w:hAnsi="Times New Roman"/>
        </w:rPr>
        <w:t xml:space="preserve"> that</w:t>
      </w:r>
      <w:r w:rsidRPr="008F1AEE">
        <w:rPr>
          <w:rFonts w:ascii="Times New Roman" w:hAnsi="Times New Roman"/>
        </w:rPr>
        <w:t xml:space="preserve"> tangible products are developed that may be used by practitioners as reference materials and built upon as replication and up scaling tools.</w:t>
      </w:r>
    </w:p>
    <w:p w:rsidR="00AA0EEC" w:rsidRPr="008F1AEE" w:rsidRDefault="00AA0EEC" w:rsidP="007C3C21">
      <w:pPr>
        <w:pStyle w:val="NoSpacing"/>
        <w:jc w:val="both"/>
        <w:rPr>
          <w:rFonts w:ascii="Times New Roman" w:hAnsi="Times New Roman"/>
        </w:rPr>
      </w:pPr>
    </w:p>
    <w:p w:rsidR="00AA0EEC" w:rsidRPr="008F1AEE" w:rsidRDefault="00AA0EEC" w:rsidP="007C3C21">
      <w:pPr>
        <w:pStyle w:val="NoSpacing"/>
        <w:numPr>
          <w:ilvl w:val="0"/>
          <w:numId w:val="15"/>
        </w:numPr>
        <w:jc w:val="both"/>
        <w:rPr>
          <w:rFonts w:ascii="Times New Roman" w:hAnsi="Times New Roman"/>
        </w:rPr>
      </w:pPr>
      <w:r w:rsidRPr="008F1AEE">
        <w:rPr>
          <w:rFonts w:ascii="Times New Roman" w:hAnsi="Times New Roman"/>
        </w:rPr>
        <w:t>Predicating project success upon the timely adoption of laws and policies is inherently risky. Contingency plans should be in place to deal with very likely delays.</w:t>
      </w:r>
    </w:p>
    <w:p w:rsidR="00AA0EEC" w:rsidRPr="008F1AEE" w:rsidRDefault="00AA0EEC" w:rsidP="007C3C21">
      <w:pPr>
        <w:pStyle w:val="NoSpacing"/>
        <w:jc w:val="both"/>
        <w:rPr>
          <w:rFonts w:ascii="Times New Roman" w:hAnsi="Times New Roman"/>
        </w:rPr>
      </w:pPr>
    </w:p>
    <w:p w:rsidR="00AA0EEC" w:rsidRPr="008F1AEE" w:rsidRDefault="00AA0EEC" w:rsidP="007C3C21">
      <w:pPr>
        <w:pStyle w:val="NoSpacing"/>
        <w:numPr>
          <w:ilvl w:val="0"/>
          <w:numId w:val="15"/>
        </w:numPr>
        <w:jc w:val="both"/>
        <w:rPr>
          <w:rFonts w:ascii="Times New Roman" w:hAnsi="Times New Roman"/>
        </w:rPr>
      </w:pPr>
      <w:r w:rsidRPr="008F1AEE">
        <w:rPr>
          <w:rFonts w:ascii="Times New Roman" w:hAnsi="Times New Roman"/>
        </w:rPr>
        <w:t xml:space="preserve">PIR formats should be strengthened. PIRs should provide great information regarding the quality and impact of project activities. Project reporting should address not only achievement of ‘outputs’ but, more importantly, achievement of objectives. Presuming that achieving originally conceived outputs will lead to achieving SLM objectives is not always an accurate method to monitor project results.  </w:t>
      </w:r>
    </w:p>
    <w:p w:rsidR="00E55E62" w:rsidRPr="008F1AEE" w:rsidRDefault="00E55E62" w:rsidP="007C3C21">
      <w:pPr>
        <w:pStyle w:val="NoSpacing"/>
        <w:jc w:val="both"/>
        <w:rPr>
          <w:rFonts w:ascii="Times New Roman" w:hAnsi="Times New Roman"/>
        </w:rPr>
      </w:pPr>
    </w:p>
    <w:p w:rsidR="00C33A70" w:rsidRDefault="00C33A70" w:rsidP="007C3C21">
      <w:pPr>
        <w:spacing w:line="240" w:lineRule="auto"/>
        <w:jc w:val="both"/>
      </w:pPr>
      <w:bookmarkStart w:id="166" w:name="_Toc342452689"/>
      <w:bookmarkStart w:id="167" w:name="_Toc348384844"/>
    </w:p>
    <w:p w:rsidR="00C33A70" w:rsidRDefault="00C33A70" w:rsidP="007C3C21">
      <w:pPr>
        <w:spacing w:line="240" w:lineRule="auto"/>
        <w:jc w:val="both"/>
      </w:pPr>
    </w:p>
    <w:p w:rsidR="00F87763" w:rsidRDefault="00F87763" w:rsidP="007C3C21">
      <w:pPr>
        <w:spacing w:line="240" w:lineRule="auto"/>
        <w:jc w:val="both"/>
      </w:pPr>
    </w:p>
    <w:p w:rsidR="00F87763" w:rsidRDefault="00F87763" w:rsidP="007C3C21">
      <w:pPr>
        <w:spacing w:line="240" w:lineRule="auto"/>
        <w:jc w:val="both"/>
      </w:pPr>
    </w:p>
    <w:p w:rsidR="00F87763" w:rsidRDefault="00F87763" w:rsidP="007C3C21">
      <w:pPr>
        <w:spacing w:line="240" w:lineRule="auto"/>
        <w:jc w:val="both"/>
      </w:pPr>
    </w:p>
    <w:p w:rsidR="00F87763" w:rsidRDefault="00F87763" w:rsidP="007C3C21">
      <w:pPr>
        <w:spacing w:line="240" w:lineRule="auto"/>
        <w:jc w:val="both"/>
      </w:pPr>
    </w:p>
    <w:p w:rsidR="00FF6A41" w:rsidRPr="00733732" w:rsidRDefault="00725F0B" w:rsidP="007C3C21">
      <w:pPr>
        <w:pStyle w:val="Heading1"/>
        <w:spacing w:line="240" w:lineRule="auto"/>
        <w:rPr>
          <w:rFonts w:ascii="Times New Roman" w:hAnsi="Times New Roman"/>
          <w:color w:val="auto"/>
          <w:sz w:val="22"/>
          <w:szCs w:val="22"/>
          <w:lang w:val="en-US"/>
        </w:rPr>
      </w:pPr>
      <w:bookmarkStart w:id="168" w:name="_Toc351874754"/>
      <w:r w:rsidRPr="00733732">
        <w:rPr>
          <w:rFonts w:ascii="Times New Roman" w:hAnsi="Times New Roman"/>
          <w:color w:val="auto"/>
          <w:sz w:val="22"/>
          <w:szCs w:val="22"/>
        </w:rPr>
        <w:t>ANNEX 1- TOR</w:t>
      </w:r>
      <w:bookmarkEnd w:id="168"/>
      <w:r w:rsidRPr="00733732">
        <w:rPr>
          <w:rFonts w:ascii="Times New Roman" w:hAnsi="Times New Roman"/>
          <w:color w:val="auto"/>
          <w:sz w:val="22"/>
          <w:szCs w:val="22"/>
        </w:rPr>
        <w:t xml:space="preserve"> </w:t>
      </w:r>
    </w:p>
    <w:p w:rsidR="00724A95" w:rsidRPr="00733732" w:rsidRDefault="00724A95" w:rsidP="00724A95">
      <w:pPr>
        <w:rPr>
          <w:rFonts w:ascii="Times New Roman" w:hAnsi="Times New Roman"/>
          <w:lang/>
        </w:rPr>
      </w:pPr>
      <w:r w:rsidRPr="00733732">
        <w:rPr>
          <w:rFonts w:ascii="Times New Roman" w:hAnsi="Times New Roman"/>
          <w:lang/>
        </w:rPr>
        <w:t xml:space="preserve"> ATTACHED </w:t>
      </w:r>
    </w:p>
    <w:p w:rsidR="00FF6A41" w:rsidRPr="00692716" w:rsidRDefault="00725F0B" w:rsidP="007C3C21">
      <w:pPr>
        <w:pStyle w:val="Heading1"/>
        <w:spacing w:line="240" w:lineRule="auto"/>
        <w:rPr>
          <w:rFonts w:ascii="Times New Roman" w:hAnsi="Times New Roman"/>
          <w:color w:val="auto"/>
          <w:sz w:val="22"/>
          <w:szCs w:val="22"/>
          <w:lang w:val="en-US"/>
        </w:rPr>
      </w:pPr>
      <w:bookmarkStart w:id="169" w:name="_Toc351874755"/>
      <w:r w:rsidRPr="00733732">
        <w:rPr>
          <w:rFonts w:ascii="Times New Roman" w:hAnsi="Times New Roman"/>
          <w:color w:val="auto"/>
          <w:sz w:val="22"/>
          <w:szCs w:val="22"/>
        </w:rPr>
        <w:t>ANNEX 2 - ITINERARY</w:t>
      </w:r>
      <w:bookmarkEnd w:id="169"/>
      <w:r w:rsidR="00692716">
        <w:rPr>
          <w:rFonts w:ascii="Times New Roman" w:hAnsi="Times New Roman"/>
          <w:color w:val="auto"/>
          <w:sz w:val="22"/>
          <w:szCs w:val="22"/>
          <w:lang w:val="en-US"/>
        </w:rPr>
        <w:t xml:space="preserve">- </w:t>
      </w:r>
      <w:r w:rsidR="00692716" w:rsidRPr="00692716">
        <w:rPr>
          <w:rFonts w:ascii="Times New Roman" w:hAnsi="Times New Roman"/>
          <w:color w:val="auto"/>
          <w:sz w:val="22"/>
          <w:szCs w:val="22"/>
          <w:highlight w:val="yellow"/>
          <w:lang w:val="en-US"/>
        </w:rPr>
        <w:t>UNDP ADD</w:t>
      </w:r>
      <w:r w:rsidR="00692716" w:rsidRPr="00692716">
        <w:rPr>
          <w:rFonts w:ascii="Times New Roman" w:hAnsi="Times New Roman"/>
          <w:color w:val="auto"/>
          <w:sz w:val="22"/>
          <w:szCs w:val="22"/>
          <w:lang w:val="en-US"/>
        </w:rPr>
        <w:t xml:space="preserve"> </w:t>
      </w:r>
    </w:p>
    <w:p w:rsidR="00FF6A41" w:rsidRPr="00733732" w:rsidRDefault="00725F0B" w:rsidP="007C3C21">
      <w:pPr>
        <w:pStyle w:val="Heading1"/>
        <w:spacing w:line="240" w:lineRule="auto"/>
        <w:rPr>
          <w:rFonts w:ascii="Times New Roman" w:hAnsi="Times New Roman"/>
          <w:color w:val="auto"/>
          <w:sz w:val="22"/>
          <w:szCs w:val="22"/>
          <w:lang w:val="en-US"/>
        </w:rPr>
      </w:pPr>
      <w:bookmarkStart w:id="170" w:name="_Toc351874756"/>
      <w:r w:rsidRPr="00733732">
        <w:rPr>
          <w:rFonts w:ascii="Times New Roman" w:hAnsi="Times New Roman"/>
          <w:color w:val="auto"/>
          <w:sz w:val="22"/>
          <w:szCs w:val="22"/>
        </w:rPr>
        <w:t>AN</w:t>
      </w:r>
      <w:r w:rsidRPr="009B5EBE">
        <w:rPr>
          <w:rFonts w:ascii="Times New Roman" w:hAnsi="Times New Roman"/>
          <w:color w:val="auto"/>
          <w:sz w:val="22"/>
          <w:szCs w:val="22"/>
        </w:rPr>
        <w:t xml:space="preserve">NEX 3 - LIST OF PERSONS INTERVIEWED </w:t>
      </w:r>
      <w:r w:rsidR="00053256" w:rsidRPr="009B5EBE">
        <w:rPr>
          <w:rFonts w:ascii="Times New Roman" w:hAnsi="Times New Roman"/>
          <w:color w:val="auto"/>
          <w:sz w:val="22"/>
          <w:szCs w:val="22"/>
          <w:lang w:val="en-US"/>
        </w:rPr>
        <w:t>AND PRESENT AT THE TE EVALUATION WORKSHOP</w:t>
      </w:r>
      <w:bookmarkEnd w:id="170"/>
      <w:r w:rsidR="009B5EBE">
        <w:rPr>
          <w:rFonts w:ascii="Times New Roman" w:hAnsi="Times New Roman"/>
          <w:color w:val="auto"/>
          <w:sz w:val="22"/>
          <w:szCs w:val="22"/>
          <w:lang w:val="en-US"/>
        </w:rPr>
        <w:t xml:space="preserve"> </w:t>
      </w:r>
    </w:p>
    <w:p w:rsidR="00053256" w:rsidRPr="00733732" w:rsidRDefault="00053256" w:rsidP="00053256">
      <w:pPr>
        <w:rPr>
          <w:rFonts w:ascii="Times New Roman" w:hAnsi="Times New Roman"/>
          <w:sz w:val="16"/>
          <w:szCs w:val="16"/>
          <w:lang/>
        </w:rPr>
      </w:pPr>
    </w:p>
    <w:p w:rsidR="00053256" w:rsidRPr="00733732" w:rsidRDefault="00053256" w:rsidP="00733732">
      <w:pPr>
        <w:pStyle w:val="NoSpacing"/>
      </w:pPr>
      <w:r w:rsidRPr="00733732">
        <w:lastRenderedPageBreak/>
        <w:t>Mr V.Tezoo               </w:t>
      </w:r>
      <w:r w:rsidR="00733732" w:rsidRPr="00733732">
        <w:t xml:space="preserve">        </w:t>
      </w:r>
      <w:r w:rsidRPr="00733732">
        <w:t xml:space="preserve">  </w:t>
      </w:r>
      <w:r w:rsidR="009B5EBE">
        <w:t xml:space="preserve">   </w:t>
      </w:r>
      <w:r w:rsidRPr="00733732">
        <w:t>Conservator of Forests-National Project Director       (chairman) </w:t>
      </w:r>
    </w:p>
    <w:p w:rsidR="00053256" w:rsidRPr="00733732" w:rsidRDefault="00053256" w:rsidP="00733732">
      <w:pPr>
        <w:pStyle w:val="NoSpacing"/>
      </w:pPr>
      <w:r w:rsidRPr="00733732">
        <w:t xml:space="preserve">Mr. P. Khurun                            Deputy Conservator of Forests </w:t>
      </w:r>
    </w:p>
    <w:p w:rsidR="00053256" w:rsidRPr="00733732" w:rsidRDefault="00053256" w:rsidP="00733732">
      <w:pPr>
        <w:pStyle w:val="NoSpacing"/>
      </w:pPr>
      <w:r w:rsidRPr="00733732">
        <w:t>Mr. A.Dookhun                         Project Manager SLM -UNDP/GEF/FAO/GoM Project</w:t>
      </w:r>
    </w:p>
    <w:p w:rsidR="00053256" w:rsidRPr="00733732" w:rsidRDefault="00053256" w:rsidP="00733732">
      <w:pPr>
        <w:pStyle w:val="NoSpacing"/>
      </w:pPr>
      <w:r w:rsidRPr="00733732">
        <w:t>Mr. M.Puttoo                            Director -National Parks and Conservation Service</w:t>
      </w:r>
    </w:p>
    <w:p w:rsidR="00053256" w:rsidRPr="00733732" w:rsidRDefault="00053256" w:rsidP="00733732">
      <w:pPr>
        <w:pStyle w:val="NoSpacing"/>
      </w:pPr>
      <w:r w:rsidRPr="00733732">
        <w:t>Mr. R.Hemoo                           Chief Technical Officer. Min. of Housing and Land (MoHL)</w:t>
      </w:r>
    </w:p>
    <w:p w:rsidR="00053256" w:rsidRPr="00733732" w:rsidRDefault="00053256" w:rsidP="00733732">
      <w:pPr>
        <w:pStyle w:val="NoSpacing"/>
      </w:pPr>
      <w:r w:rsidRPr="00733732">
        <w:t xml:space="preserve">Mr. A.Ruggoo                           Associate Professor-University of Mauritius </w:t>
      </w:r>
    </w:p>
    <w:p w:rsidR="00053256" w:rsidRPr="00733732" w:rsidRDefault="00053256" w:rsidP="00733732">
      <w:pPr>
        <w:pStyle w:val="NoSpacing"/>
      </w:pPr>
      <w:r w:rsidRPr="00733732">
        <w:t>Mr. D.Prithipaul                        Environment Officer-Min. of Environment and Sustainable Development</w:t>
      </w:r>
    </w:p>
    <w:p w:rsidR="00053256" w:rsidRPr="00733732" w:rsidRDefault="00053256" w:rsidP="00733732">
      <w:pPr>
        <w:pStyle w:val="NoSpacing"/>
      </w:pPr>
      <w:r w:rsidRPr="00733732">
        <w:t>Ms. N.Lilldharry                        National Remote Sensing Centre</w:t>
      </w:r>
    </w:p>
    <w:p w:rsidR="00053256" w:rsidRPr="00733732" w:rsidRDefault="00053256" w:rsidP="00733732">
      <w:pPr>
        <w:pStyle w:val="NoSpacing"/>
      </w:pPr>
      <w:r w:rsidRPr="00733732">
        <w:t>Ms. J.Sauzier                            Secretary-Mauritius Meat Producers Association</w:t>
      </w:r>
    </w:p>
    <w:p w:rsidR="00053256" w:rsidRPr="00733732" w:rsidRDefault="00053256" w:rsidP="00733732">
      <w:pPr>
        <w:pStyle w:val="NoSpacing"/>
      </w:pPr>
      <w:r w:rsidRPr="00733732">
        <w:t>Mr. N.Joyram                            Administrative Assistant, SLM - UNDP/GEF/FAO/GoM Project</w:t>
      </w:r>
    </w:p>
    <w:p w:rsidR="00053256" w:rsidRPr="00733732" w:rsidRDefault="00053256" w:rsidP="00733732">
      <w:pPr>
        <w:pStyle w:val="NoSpacing"/>
      </w:pPr>
      <w:r w:rsidRPr="00733732">
        <w:t>Mr. P. Bundhoo                         Forest Guard (Secretary)</w:t>
      </w:r>
    </w:p>
    <w:p w:rsidR="00053256" w:rsidRDefault="00CF144D" w:rsidP="00733732">
      <w:pPr>
        <w:pStyle w:val="NoSpacing"/>
      </w:pPr>
      <w:r w:rsidRPr="00733732">
        <w:t xml:space="preserve">UNDP Management </w:t>
      </w:r>
      <w:r w:rsidR="008A31D9" w:rsidRPr="00733732">
        <w:t xml:space="preserve">Team </w:t>
      </w:r>
      <w:r w:rsidR="008E7AB8" w:rsidRPr="00733732">
        <w:t xml:space="preserve">at UNDP Mauritius </w:t>
      </w:r>
    </w:p>
    <w:p w:rsidR="009B5EBE" w:rsidRPr="00733732" w:rsidRDefault="009B5EBE" w:rsidP="00733732">
      <w:pPr>
        <w:pStyle w:val="NoSpacing"/>
      </w:pPr>
      <w:r>
        <w:t>Minister of AOF</w:t>
      </w:r>
      <w:r w:rsidR="002E70DD">
        <w:t>-NAME ?</w:t>
      </w:r>
    </w:p>
    <w:p w:rsidR="00FF6A41" w:rsidRPr="00692716" w:rsidRDefault="00725F0B" w:rsidP="007C3C21">
      <w:pPr>
        <w:pStyle w:val="Heading1"/>
        <w:spacing w:line="240" w:lineRule="auto"/>
        <w:rPr>
          <w:rFonts w:ascii="Times New Roman" w:hAnsi="Times New Roman"/>
          <w:color w:val="auto"/>
          <w:sz w:val="22"/>
          <w:szCs w:val="22"/>
          <w:lang w:val="en-US"/>
        </w:rPr>
      </w:pPr>
      <w:bookmarkStart w:id="171" w:name="_Toc351874757"/>
      <w:r w:rsidRPr="00733732">
        <w:rPr>
          <w:rFonts w:ascii="Times New Roman" w:hAnsi="Times New Roman"/>
          <w:color w:val="auto"/>
          <w:sz w:val="22"/>
          <w:szCs w:val="22"/>
        </w:rPr>
        <w:t>ANNEX 4 - SUMMARY OF FIELD VISITS</w:t>
      </w:r>
      <w:bookmarkEnd w:id="171"/>
      <w:r w:rsidR="00692716">
        <w:rPr>
          <w:rFonts w:ascii="Times New Roman" w:hAnsi="Times New Roman"/>
          <w:color w:val="auto"/>
          <w:sz w:val="22"/>
          <w:szCs w:val="22"/>
          <w:lang w:val="en-US"/>
        </w:rPr>
        <w:t xml:space="preserve"> (ALSO SEE ANNEX-11-TE WORKSHOP) </w:t>
      </w:r>
    </w:p>
    <w:p w:rsidR="00A20FCD" w:rsidRPr="00733732" w:rsidRDefault="00A20FCD" w:rsidP="00A20FCD">
      <w:pPr>
        <w:rPr>
          <w:rFonts w:ascii="Times New Roman" w:hAnsi="Times New Roman"/>
          <w:lang/>
        </w:rPr>
      </w:pPr>
    </w:p>
    <w:p w:rsidR="008A31D9" w:rsidRPr="00733732" w:rsidRDefault="00955742" w:rsidP="008A31D9">
      <w:pPr>
        <w:rPr>
          <w:rFonts w:ascii="Times New Roman" w:hAnsi="Times New Roman"/>
          <w:lang/>
        </w:rPr>
      </w:pPr>
      <w:r w:rsidRPr="00733732">
        <w:rPr>
          <w:rFonts w:ascii="Times New Roman" w:hAnsi="Times New Roman"/>
          <w:lang/>
        </w:rPr>
        <w:t xml:space="preserve">The field visit to Mauritius </w:t>
      </w:r>
      <w:r w:rsidR="003B37DF" w:rsidRPr="00733732">
        <w:rPr>
          <w:rFonts w:ascii="Times New Roman" w:hAnsi="Times New Roman"/>
          <w:lang/>
        </w:rPr>
        <w:t xml:space="preserve">January 23 - February 2 </w:t>
      </w:r>
      <w:r w:rsidRPr="00733732">
        <w:rPr>
          <w:rFonts w:ascii="Times New Roman" w:hAnsi="Times New Roman"/>
          <w:lang/>
        </w:rPr>
        <w:t xml:space="preserve">involved work in Mauritius with the Evaluation Team - Forestry Services FS, UNDP and the Project Management Unit - Forestry Services FE and the thoughtful development of a </w:t>
      </w:r>
      <w:r w:rsidR="003B37DF" w:rsidRPr="00733732">
        <w:rPr>
          <w:rFonts w:ascii="Times New Roman" w:hAnsi="Times New Roman"/>
          <w:lang/>
        </w:rPr>
        <w:t>T</w:t>
      </w:r>
      <w:r w:rsidRPr="00733732">
        <w:rPr>
          <w:rFonts w:ascii="Times New Roman" w:hAnsi="Times New Roman"/>
          <w:lang/>
        </w:rPr>
        <w:t xml:space="preserve">erminal </w:t>
      </w:r>
      <w:r w:rsidR="003B37DF" w:rsidRPr="00733732">
        <w:rPr>
          <w:rFonts w:ascii="Times New Roman" w:hAnsi="Times New Roman"/>
          <w:lang/>
        </w:rPr>
        <w:t>E</w:t>
      </w:r>
      <w:r w:rsidRPr="00733732">
        <w:rPr>
          <w:rFonts w:ascii="Times New Roman" w:hAnsi="Times New Roman"/>
          <w:lang/>
        </w:rPr>
        <w:t xml:space="preserve">valuation workshop </w:t>
      </w:r>
      <w:r w:rsidR="003B37DF" w:rsidRPr="00733732">
        <w:rPr>
          <w:rFonts w:ascii="Times New Roman" w:hAnsi="Times New Roman"/>
          <w:lang/>
        </w:rPr>
        <w:t xml:space="preserve">Wednesday January 29, 2013 </w:t>
      </w:r>
      <w:r w:rsidRPr="00733732">
        <w:rPr>
          <w:rFonts w:ascii="Times New Roman" w:hAnsi="Times New Roman"/>
          <w:lang/>
        </w:rPr>
        <w:t xml:space="preserve">as integral aspect of the methodology to build capacity on the implementation </w:t>
      </w:r>
      <w:r w:rsidR="003B37DF" w:rsidRPr="00733732">
        <w:rPr>
          <w:rFonts w:ascii="Times New Roman" w:hAnsi="Times New Roman"/>
          <w:lang/>
        </w:rPr>
        <w:t>and</w:t>
      </w:r>
      <w:r w:rsidRPr="00733732">
        <w:rPr>
          <w:rFonts w:ascii="Times New Roman" w:hAnsi="Times New Roman"/>
          <w:lang/>
        </w:rPr>
        <w:t xml:space="preserve"> served to garner important reflection </w:t>
      </w:r>
      <w:r w:rsidR="003B37DF" w:rsidRPr="00733732">
        <w:rPr>
          <w:rFonts w:ascii="Times New Roman" w:hAnsi="Times New Roman"/>
          <w:lang/>
        </w:rPr>
        <w:t xml:space="preserve">upon implementation </w:t>
      </w:r>
      <w:r w:rsidRPr="00733732">
        <w:rPr>
          <w:rFonts w:ascii="Times New Roman" w:hAnsi="Times New Roman"/>
          <w:lang/>
        </w:rPr>
        <w:t xml:space="preserve">and </w:t>
      </w:r>
      <w:r w:rsidR="003B37DF" w:rsidRPr="00733732">
        <w:rPr>
          <w:rFonts w:ascii="Times New Roman" w:hAnsi="Times New Roman"/>
          <w:lang/>
        </w:rPr>
        <w:t xml:space="preserve">for </w:t>
      </w:r>
      <w:r w:rsidRPr="00733732">
        <w:rPr>
          <w:rFonts w:ascii="Times New Roman" w:hAnsi="Times New Roman"/>
          <w:lang/>
        </w:rPr>
        <w:t xml:space="preserve">further support for the project evaluation recommendations with regards to the result and need for ensuring project sustainability. </w:t>
      </w:r>
      <w:r w:rsidR="00A20FCD" w:rsidRPr="00733732">
        <w:rPr>
          <w:rFonts w:ascii="Times New Roman" w:hAnsi="Times New Roman"/>
          <w:lang/>
        </w:rPr>
        <w:t xml:space="preserve">The was an interactive event and indeed fulfill its objectives. The concept note for the TE workshop is attached.   </w:t>
      </w:r>
    </w:p>
    <w:p w:rsidR="00FF6A41" w:rsidRPr="00733732" w:rsidRDefault="00725F0B" w:rsidP="007C3C21">
      <w:pPr>
        <w:pStyle w:val="Heading1"/>
        <w:spacing w:line="240" w:lineRule="auto"/>
        <w:rPr>
          <w:rFonts w:ascii="Times New Roman" w:hAnsi="Times New Roman"/>
          <w:color w:val="auto"/>
          <w:sz w:val="22"/>
          <w:szCs w:val="22"/>
        </w:rPr>
      </w:pPr>
      <w:bookmarkStart w:id="172" w:name="_Toc351874758"/>
      <w:r w:rsidRPr="00733732">
        <w:rPr>
          <w:rFonts w:ascii="Times New Roman" w:hAnsi="Times New Roman"/>
          <w:color w:val="auto"/>
          <w:sz w:val="22"/>
          <w:szCs w:val="22"/>
        </w:rPr>
        <w:t>ANNEX 5 - LIST OF DOCUMENTS REVIEWED</w:t>
      </w:r>
      <w:bookmarkEnd w:id="172"/>
      <w:r w:rsidRPr="00733732">
        <w:rPr>
          <w:rFonts w:ascii="Times New Roman" w:hAnsi="Times New Roman"/>
          <w:color w:val="auto"/>
          <w:sz w:val="22"/>
          <w:szCs w:val="22"/>
        </w:rPr>
        <w:t xml:space="preserve"> </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 xml:space="preserve">Project Document </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 xml:space="preserve">Auditors Reports for 2010 </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Mission Report Summary—Preparatory Field Assessment for SLM Project Implementation Review--May 2012</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 xml:space="preserve">PIR for 2009 and 2010, 2011 </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Project Inception Workshop report—January 2006</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Mid-term Report 2008</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Project Steering Committee meetings reports (9)</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Project Implementation Review Exercise and Recommendations</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UNDP Evaluation Guidance for GEF-Financed Projects—version for External Evaluators March 2011</w:t>
      </w:r>
    </w:p>
    <w:p w:rsidR="00C33A70" w:rsidRPr="00733732" w:rsidRDefault="00C33A70" w:rsidP="007C3C21">
      <w:pPr>
        <w:pStyle w:val="NoSpacing"/>
        <w:numPr>
          <w:ilvl w:val="0"/>
          <w:numId w:val="19"/>
        </w:numPr>
        <w:jc w:val="both"/>
        <w:rPr>
          <w:rFonts w:ascii="Times New Roman" w:hAnsi="Times New Roman"/>
        </w:rPr>
      </w:pPr>
      <w:r w:rsidRPr="00733732">
        <w:rPr>
          <w:rFonts w:ascii="Times New Roman" w:hAnsi="Times New Roman"/>
        </w:rPr>
        <w:t xml:space="preserve">All project outputs to date. </w:t>
      </w:r>
    </w:p>
    <w:p w:rsidR="00FF6A41" w:rsidRPr="00733732" w:rsidRDefault="00725F0B" w:rsidP="007C3C21">
      <w:pPr>
        <w:pStyle w:val="Heading1"/>
        <w:spacing w:line="240" w:lineRule="auto"/>
        <w:rPr>
          <w:rFonts w:ascii="Times New Roman" w:hAnsi="Times New Roman"/>
          <w:color w:val="auto"/>
          <w:sz w:val="22"/>
          <w:szCs w:val="22"/>
        </w:rPr>
      </w:pPr>
      <w:bookmarkStart w:id="173" w:name="_Toc351874759"/>
      <w:r w:rsidRPr="00733732">
        <w:rPr>
          <w:rFonts w:ascii="Times New Roman" w:hAnsi="Times New Roman"/>
          <w:color w:val="auto"/>
          <w:sz w:val="22"/>
          <w:szCs w:val="22"/>
        </w:rPr>
        <w:t>ANNEX 6 - QUESTIONNAIRES USED AND SUMMARY OF RESULTS</w:t>
      </w:r>
      <w:bookmarkEnd w:id="173"/>
      <w:r w:rsidRPr="00733732">
        <w:rPr>
          <w:rFonts w:ascii="Times New Roman" w:hAnsi="Times New Roman"/>
          <w:color w:val="auto"/>
          <w:sz w:val="22"/>
          <w:szCs w:val="22"/>
        </w:rPr>
        <w:t xml:space="preserve"> </w:t>
      </w:r>
    </w:p>
    <w:p w:rsidR="00F55CAC" w:rsidRPr="00733732" w:rsidRDefault="00F55CAC" w:rsidP="007C3C21">
      <w:pPr>
        <w:pStyle w:val="NoSpacing"/>
        <w:jc w:val="both"/>
        <w:rPr>
          <w:rFonts w:ascii="Times New Roman" w:hAnsi="Times New Roman"/>
        </w:rPr>
      </w:pPr>
    </w:p>
    <w:p w:rsidR="00E557C0" w:rsidRPr="00733732" w:rsidRDefault="00E557C0" w:rsidP="007C3C21">
      <w:pPr>
        <w:pStyle w:val="NoSpacing"/>
        <w:jc w:val="both"/>
        <w:rPr>
          <w:rFonts w:ascii="Times New Roman" w:hAnsi="Times New Roman"/>
        </w:rPr>
      </w:pPr>
      <w:r w:rsidRPr="00733732">
        <w:rPr>
          <w:rFonts w:ascii="Times New Roman" w:hAnsi="Times New Roman"/>
        </w:rPr>
        <w:t xml:space="preserve">Please answer all questions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hAnsi="Times New Roman"/>
        </w:rPr>
      </w:pPr>
      <w:r w:rsidRPr="00733732">
        <w:rPr>
          <w:rFonts w:ascii="Times New Roman" w:hAnsi="Times New Roman"/>
        </w:rPr>
        <w:t xml:space="preserve">Program Formulation/Design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Conceptualization/Design (R): risks and assumptions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Provide a brief description of the program design process: when, who, what, where and how?</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lastRenderedPageBreak/>
        <w:t>Are the outcomes realistic and relevant?</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Provide a succinct diagram of the program management and implementation arrangements;</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What were the inherent risks and assumptions in the original design?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Were they proved correct or incorrect?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How did the envisioned risks and assumptions play out during program implementation?</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Individual GEF or other project scale up possibilities?</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Sustainability: funding mechanisms. Absorption Capacities: Enough capacity to build capacity?</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Enabling Environment: Policies, Legislations, Norms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Other issues: –Natural disasters, etc.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Elaborate on the original program conceptualization process. How did this collection of activities become a program?</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Rate the design on a scale of 1-5? (with five being highest).</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Country ownership/Drivenness</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How does the government interact with the program?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Is the program a national priority? Why or Why not?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Where is the institutional home of this project? Is it appropriate?</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Is there legislation in place that supports the program outcomes?</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What are the enforcement mechanisms?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Could the environment program be housed in another institution?</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 xml:space="preserve">Stakeholder participation in design (R): </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Who are main/key program stakeholders and beneficiaries? Describe how stakeholder groups are involved in the design process.</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Rate the stakeholder participation on a scale of 1-5 (with 5 being the highest).</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Replication approach:</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Can program design/approach be replicated regionally, nationally or globally? Why or Why not?</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Other aspects:</w:t>
      </w:r>
    </w:p>
    <w:p w:rsidR="00E557C0" w:rsidRPr="00733732" w:rsidRDefault="00E557C0" w:rsidP="007C3C21">
      <w:pPr>
        <w:pStyle w:val="NoSpacing"/>
        <w:numPr>
          <w:ilvl w:val="0"/>
          <w:numId w:val="50"/>
        </w:numPr>
        <w:jc w:val="both"/>
        <w:rPr>
          <w:rFonts w:ascii="Times New Roman" w:eastAsia="Calibri" w:hAnsi="Times New Roman"/>
        </w:rPr>
      </w:pPr>
      <w:r w:rsidRPr="00733732">
        <w:rPr>
          <w:rFonts w:ascii="Times New Roman" w:eastAsia="Calibri" w:hAnsi="Times New Roman"/>
        </w:rPr>
        <w:t>Provide rating of project design on a scale of 1-5 (with five being the highest rating possible).</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hAnsi="Times New Roman"/>
        </w:rPr>
      </w:pPr>
      <w:r w:rsidRPr="00733732">
        <w:rPr>
          <w:rFonts w:ascii="Times New Roman" w:hAnsi="Times New Roman"/>
        </w:rPr>
        <w:t>Implementation/management approach (R):</w:t>
      </w:r>
    </w:p>
    <w:p w:rsidR="00E557C0" w:rsidRPr="00733732" w:rsidRDefault="00E557C0" w:rsidP="007C3C21">
      <w:pPr>
        <w:pStyle w:val="NoSpacing"/>
        <w:numPr>
          <w:ilvl w:val="0"/>
          <w:numId w:val="51"/>
        </w:numPr>
        <w:jc w:val="both"/>
        <w:rPr>
          <w:rFonts w:ascii="Times New Roman" w:eastAsia="Calibri" w:hAnsi="Times New Roman"/>
        </w:rPr>
      </w:pPr>
      <w:r w:rsidRPr="00733732">
        <w:rPr>
          <w:rFonts w:ascii="Times New Roman" w:eastAsia="Calibri" w:hAnsi="Times New Roman"/>
        </w:rPr>
        <w:t xml:space="preserve">Describe the program management arrangements. Draw a schematic if possible. </w:t>
      </w:r>
    </w:p>
    <w:p w:rsidR="00E557C0" w:rsidRPr="00733732" w:rsidRDefault="00E557C0" w:rsidP="007C3C21">
      <w:pPr>
        <w:pStyle w:val="NoSpacing"/>
        <w:numPr>
          <w:ilvl w:val="0"/>
          <w:numId w:val="51"/>
        </w:numPr>
        <w:jc w:val="both"/>
        <w:rPr>
          <w:rFonts w:ascii="Times New Roman" w:eastAsia="Calibri" w:hAnsi="Times New Roman"/>
        </w:rPr>
      </w:pPr>
      <w:r w:rsidRPr="00733732">
        <w:rPr>
          <w:rFonts w:ascii="Times New Roman" w:eastAsia="Calibri" w:hAnsi="Times New Roman"/>
        </w:rPr>
        <w:t>Does the PMU use the resource and results framework as a management tool? Provide a concrete example.</w:t>
      </w:r>
    </w:p>
    <w:p w:rsidR="00E557C0" w:rsidRPr="00733732" w:rsidRDefault="00E557C0" w:rsidP="007C3C21">
      <w:pPr>
        <w:pStyle w:val="NoSpacing"/>
        <w:numPr>
          <w:ilvl w:val="0"/>
          <w:numId w:val="51"/>
        </w:numPr>
        <w:jc w:val="both"/>
        <w:rPr>
          <w:rFonts w:ascii="Times New Roman" w:eastAsia="Calibri" w:hAnsi="Times New Roman"/>
        </w:rPr>
      </w:pPr>
      <w:r w:rsidRPr="00733732">
        <w:rPr>
          <w:rFonts w:ascii="Times New Roman" w:eastAsia="Calibri" w:hAnsi="Times New Roman"/>
        </w:rPr>
        <w:t>Provide concrete examples of adaptive management, i.e. comprehensive and realistic work plans.</w:t>
      </w:r>
    </w:p>
    <w:p w:rsidR="00E557C0" w:rsidRPr="00733732" w:rsidRDefault="00E557C0" w:rsidP="007C3C21">
      <w:pPr>
        <w:pStyle w:val="NoSpacing"/>
        <w:numPr>
          <w:ilvl w:val="0"/>
          <w:numId w:val="51"/>
        </w:numPr>
        <w:jc w:val="both"/>
        <w:rPr>
          <w:rFonts w:ascii="Times New Roman" w:eastAsia="Calibri" w:hAnsi="Times New Roman"/>
        </w:rPr>
      </w:pPr>
      <w:r w:rsidRPr="00733732">
        <w:rPr>
          <w:rFonts w:ascii="Times New Roman" w:eastAsia="Calibri" w:hAnsi="Times New Roman"/>
        </w:rPr>
        <w:t xml:space="preserve">Describe the use and establishment of electronic information technologies to support implementation, participation and monitoring. </w:t>
      </w:r>
    </w:p>
    <w:p w:rsidR="00E557C0" w:rsidRPr="00733732" w:rsidRDefault="00E557C0" w:rsidP="007C3C21">
      <w:pPr>
        <w:pStyle w:val="NoSpacing"/>
        <w:numPr>
          <w:ilvl w:val="0"/>
          <w:numId w:val="51"/>
        </w:numPr>
        <w:jc w:val="both"/>
        <w:rPr>
          <w:rFonts w:ascii="Times New Roman" w:eastAsia="Calibri" w:hAnsi="Times New Roman"/>
        </w:rPr>
      </w:pPr>
      <w:r w:rsidRPr="00733732">
        <w:rPr>
          <w:rFonts w:ascii="Times New Roman" w:eastAsia="Calibri" w:hAnsi="Times New Roman"/>
        </w:rPr>
        <w:t>Describe the general operational relationships between the various institutions involved and others and how these relationships have contributed to effective implementation and achievement of program outcomes. Give examples, i.e. training, with name and place. How would you rate the implementation approach on a scale of 1-5? (Five is the highest rating possible.)</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hAnsi="Times New Roman"/>
        </w:rPr>
      </w:pPr>
      <w:r w:rsidRPr="00733732">
        <w:rPr>
          <w:rFonts w:ascii="Times New Roman" w:hAnsi="Times New Roman"/>
        </w:rPr>
        <w:t xml:space="preserve">Monitoring and Evaluation (R): </w:t>
      </w:r>
    </w:p>
    <w:p w:rsidR="00E557C0" w:rsidRPr="00733732" w:rsidRDefault="00E557C0" w:rsidP="007C3C21">
      <w:pPr>
        <w:pStyle w:val="NoSpacing"/>
        <w:numPr>
          <w:ilvl w:val="0"/>
          <w:numId w:val="52"/>
        </w:numPr>
        <w:jc w:val="both"/>
        <w:rPr>
          <w:rFonts w:ascii="Times New Roman" w:eastAsia="Calibri" w:hAnsi="Times New Roman"/>
        </w:rPr>
      </w:pPr>
      <w:r w:rsidRPr="00733732">
        <w:rPr>
          <w:rFonts w:ascii="Times New Roman" w:eastAsia="Calibri" w:hAnsi="Times New Roman"/>
        </w:rPr>
        <w:t>Did program management staff undertake periodic oversight? Describe the system of ME.</w:t>
      </w:r>
    </w:p>
    <w:p w:rsidR="00E557C0" w:rsidRPr="00733732" w:rsidRDefault="00E557C0" w:rsidP="007C3C21">
      <w:pPr>
        <w:pStyle w:val="NoSpacing"/>
        <w:numPr>
          <w:ilvl w:val="0"/>
          <w:numId w:val="52"/>
        </w:numPr>
        <w:jc w:val="both"/>
        <w:rPr>
          <w:rFonts w:ascii="Times New Roman" w:eastAsia="Calibri" w:hAnsi="Times New Roman"/>
        </w:rPr>
      </w:pPr>
      <w:r w:rsidRPr="00733732">
        <w:rPr>
          <w:rFonts w:ascii="Times New Roman" w:eastAsia="Calibri" w:hAnsi="Times New Roman"/>
        </w:rPr>
        <w:t>What evaluations and or studies have been conducted on aspects of project?</w:t>
      </w:r>
    </w:p>
    <w:p w:rsidR="00E557C0" w:rsidRPr="00733732" w:rsidRDefault="00E557C0" w:rsidP="007C3C21">
      <w:pPr>
        <w:pStyle w:val="NoSpacing"/>
        <w:numPr>
          <w:ilvl w:val="0"/>
          <w:numId w:val="52"/>
        </w:numPr>
        <w:jc w:val="both"/>
        <w:rPr>
          <w:rFonts w:ascii="Times New Roman" w:eastAsia="Calibri" w:hAnsi="Times New Roman"/>
        </w:rPr>
      </w:pPr>
      <w:r w:rsidRPr="00733732">
        <w:rPr>
          <w:rFonts w:ascii="Times New Roman" w:eastAsia="Calibri" w:hAnsi="Times New Roman"/>
        </w:rPr>
        <w:t xml:space="preserve">Describe the systems and tools employed for MxE of program, i.e. baselines established. </w:t>
      </w:r>
    </w:p>
    <w:p w:rsidR="00E557C0" w:rsidRPr="00733732" w:rsidRDefault="00E557C0" w:rsidP="007C3C21">
      <w:pPr>
        <w:pStyle w:val="NoSpacing"/>
        <w:numPr>
          <w:ilvl w:val="0"/>
          <w:numId w:val="52"/>
        </w:numPr>
        <w:jc w:val="both"/>
        <w:rPr>
          <w:rFonts w:ascii="Times New Roman" w:eastAsia="Calibri" w:hAnsi="Times New Roman"/>
        </w:rPr>
      </w:pPr>
      <w:r w:rsidRPr="00733732">
        <w:rPr>
          <w:rFonts w:ascii="Times New Roman" w:eastAsia="Calibri" w:hAnsi="Times New Roman"/>
        </w:rPr>
        <w:t>Program indicators: Do they work? Are there results and progress indicators? Describe the data analysis process.</w:t>
      </w:r>
    </w:p>
    <w:p w:rsidR="00E557C0" w:rsidRPr="00733732" w:rsidRDefault="00E557C0" w:rsidP="007C3C21">
      <w:pPr>
        <w:pStyle w:val="NoSpacing"/>
        <w:numPr>
          <w:ilvl w:val="0"/>
          <w:numId w:val="52"/>
        </w:numPr>
        <w:jc w:val="both"/>
        <w:rPr>
          <w:rFonts w:ascii="Times New Roman" w:eastAsia="Calibri" w:hAnsi="Times New Roman"/>
        </w:rPr>
      </w:pPr>
      <w:r w:rsidRPr="00733732">
        <w:rPr>
          <w:rFonts w:ascii="Times New Roman" w:eastAsia="Calibri" w:hAnsi="Times New Roman"/>
        </w:rPr>
        <w:lastRenderedPageBreak/>
        <w:t>List the staff and designation of responsibilities with respect to MxE, i.e. capacities and resources for MxE.</w:t>
      </w:r>
    </w:p>
    <w:p w:rsidR="00E557C0" w:rsidRPr="00733732" w:rsidRDefault="00E557C0" w:rsidP="007C3C21">
      <w:pPr>
        <w:pStyle w:val="NoSpacing"/>
        <w:numPr>
          <w:ilvl w:val="0"/>
          <w:numId w:val="52"/>
        </w:numPr>
        <w:jc w:val="both"/>
        <w:rPr>
          <w:rFonts w:ascii="Times New Roman" w:eastAsia="Calibri" w:hAnsi="Times New Roman"/>
        </w:rPr>
      </w:pPr>
      <w:r w:rsidRPr="00733732">
        <w:rPr>
          <w:rFonts w:ascii="Times New Roman" w:eastAsia="Calibri" w:hAnsi="Times New Roman"/>
        </w:rPr>
        <w:t xml:space="preserve">Rate the MxE on a scale of 1-5. (Five is the highest rating possible).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hAnsi="Times New Roman"/>
        </w:rPr>
      </w:pPr>
      <w:r w:rsidRPr="00733732">
        <w:rPr>
          <w:rFonts w:ascii="Times New Roman" w:hAnsi="Times New Roman"/>
        </w:rPr>
        <w:t>Stakeholder Participation and Implementation (R):</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How is information produced and disseminated by the project?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How are the local resource users and NGO participating in project and decision making? Provide examples.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Comment on the overall strengths and weaknesses of the approach adopted by the program with regards to stakeholder participation and implementation.</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Please describe the process and result of the establishment of partnerships and collaborative relationships developed by the project with local, national and international entities. Describe the effect of these on project implementation.</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Describe the involvement of government institutions in project implementation, the extent of government support of the project.</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How would you rate the stakeholder participation and implementation on a scale of 1-5? (Five is the highest rating possible). </w:t>
      </w:r>
    </w:p>
    <w:p w:rsidR="00E557C0" w:rsidRPr="00733732" w:rsidRDefault="00E557C0" w:rsidP="007C3C21">
      <w:pPr>
        <w:pStyle w:val="NoSpacing"/>
        <w:numPr>
          <w:ilvl w:val="0"/>
          <w:numId w:val="53"/>
        </w:numPr>
        <w:jc w:val="both"/>
        <w:rPr>
          <w:rFonts w:ascii="Times New Roman" w:hAnsi="Times New Roman"/>
        </w:rPr>
      </w:pPr>
      <w:r w:rsidRPr="00733732">
        <w:rPr>
          <w:rFonts w:ascii="Times New Roman" w:hAnsi="Times New Roman"/>
        </w:rPr>
        <w:t xml:space="preserve">Financial planning and management: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Describe the financial management systems.</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Has the program been audited? Provide the reports and a description of the major findings?</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For each individual project, develop a table showing outcomes, outputs, activities, cost by activity status of activities and a description of what has worked, what can be done better and what needs adjustment;.</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Describe the financial management (including and procurement and disbursement issues).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Describe the co-financing arrangements.</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Fill in the co-financing and leveraged resources table: Annex 3. </w:t>
      </w:r>
    </w:p>
    <w:p w:rsidR="00E557C0" w:rsidRPr="00733732" w:rsidRDefault="00E557C0" w:rsidP="007C3C21">
      <w:pPr>
        <w:pStyle w:val="NoSpacing"/>
        <w:numPr>
          <w:ilvl w:val="0"/>
          <w:numId w:val="53"/>
        </w:numPr>
        <w:jc w:val="both"/>
        <w:rPr>
          <w:rFonts w:ascii="Times New Roman" w:hAnsi="Times New Roman"/>
        </w:rPr>
      </w:pPr>
      <w:r w:rsidRPr="00733732">
        <w:rPr>
          <w:rFonts w:ascii="Times New Roman" w:hAnsi="Times New Roman"/>
        </w:rPr>
        <w:t xml:space="preserve">Describe in details the UNDP and Forestry’s execution and implementation modalities: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Do you think they have worked or not?</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Describe the effectiveness of UNDP counterpart and project coordinators’ unit in participation in selection, recruitment, assignment of experts and national counterpart staff and in the definition of tasks and responsibilities.</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Provide names, levels and times when staff was hired and left, PMU and demonstration projects.</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Are there any problems with the current implementation, i.e. partner relations with the current flow of staff in and out of the project?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Describe the hiring process for PMU staff, indicating who is responsible for this. Are the donors/GOL partners involved?</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Is the work of the PMU sustainable? Is this a realistic assumption, given the existing PMU resources and staff responsibilities?</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Describe the financial officer’s roles? Do these roles work? Is there strategic and operational support toward project outcomes and for implementation?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Does the project receive external technical backstopping and support from the wider partner knowledge network? Why or why not?</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 xml:space="preserve">Do you think the procurement process is streamlined and efficient? Describe it. How can we improve it? How does it affect overall implementation and expected results? </w:t>
      </w:r>
    </w:p>
    <w:p w:rsidR="00E557C0" w:rsidRPr="00733732" w:rsidRDefault="00E557C0" w:rsidP="007C3C21">
      <w:pPr>
        <w:pStyle w:val="NoSpacing"/>
        <w:numPr>
          <w:ilvl w:val="0"/>
          <w:numId w:val="53"/>
        </w:numPr>
        <w:jc w:val="both"/>
        <w:rPr>
          <w:rFonts w:ascii="Times New Roman" w:eastAsia="Calibri" w:hAnsi="Times New Roman"/>
        </w:rPr>
      </w:pPr>
      <w:r w:rsidRPr="00733732">
        <w:rPr>
          <w:rFonts w:ascii="Times New Roman" w:eastAsia="Calibri" w:hAnsi="Times New Roman"/>
        </w:rPr>
        <w:t>What are some suggested improvements in the human resources situation?</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2. Include a matrix for status of the delivery of individual project outputs. Works with managers at project level should elaborate on channels and what they think is needed to move the program forward.</w:t>
      </w: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Include matrix to help in ascertaining results against the planned outputs.</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b/>
        </w:rPr>
      </w:pPr>
      <w:r w:rsidRPr="00733732">
        <w:rPr>
          <w:rFonts w:ascii="Times New Roman" w:eastAsia="Calibri" w:hAnsi="Times New Roman"/>
          <w:b/>
        </w:rPr>
        <w:t>Key Evaluation Questions</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The key issues reviewed include those pertaining to the relevance, performance and success of the SLM program and an analysis of the underlying factors beyond UNDP control that influence the process and impact outcomes (gaps and potentials) in particular.</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Design </w:t>
      </w:r>
    </w:p>
    <w:p w:rsidR="00E557C0" w:rsidRPr="00733732" w:rsidRDefault="00E557C0" w:rsidP="007C3C21">
      <w:pPr>
        <w:pStyle w:val="NoSpacing"/>
        <w:numPr>
          <w:ilvl w:val="0"/>
          <w:numId w:val="54"/>
        </w:numPr>
        <w:jc w:val="both"/>
        <w:rPr>
          <w:rFonts w:ascii="Times New Roman" w:eastAsia="Calibri" w:hAnsi="Times New Roman"/>
        </w:rPr>
      </w:pPr>
      <w:r w:rsidRPr="00733732">
        <w:rPr>
          <w:rFonts w:ascii="Times New Roman" w:eastAsia="Calibri" w:hAnsi="Times New Roman"/>
        </w:rPr>
        <w:t>Whether the original design assumptions prove correct;</w:t>
      </w:r>
    </w:p>
    <w:p w:rsidR="00E557C0" w:rsidRPr="00733732" w:rsidRDefault="00E557C0" w:rsidP="007C3C21">
      <w:pPr>
        <w:pStyle w:val="NoSpacing"/>
        <w:numPr>
          <w:ilvl w:val="0"/>
          <w:numId w:val="54"/>
        </w:numPr>
        <w:jc w:val="both"/>
        <w:rPr>
          <w:rFonts w:ascii="Times New Roman" w:eastAsia="Calibri" w:hAnsi="Times New Roman"/>
        </w:rPr>
      </w:pPr>
      <w:r w:rsidRPr="00733732">
        <w:rPr>
          <w:rFonts w:ascii="Times New Roman" w:eastAsia="Calibri" w:hAnsi="Times New Roman"/>
        </w:rPr>
        <w:t>Was the design conducive to achieving expected outcomes?</w:t>
      </w:r>
    </w:p>
    <w:p w:rsidR="00E557C0" w:rsidRPr="00733732" w:rsidRDefault="00E557C0" w:rsidP="007C3C21">
      <w:pPr>
        <w:pStyle w:val="NoSpacing"/>
        <w:numPr>
          <w:ilvl w:val="0"/>
          <w:numId w:val="54"/>
        </w:numPr>
        <w:jc w:val="both"/>
        <w:rPr>
          <w:rFonts w:ascii="Times New Roman" w:eastAsia="Calibri" w:hAnsi="Times New Roman"/>
        </w:rPr>
      </w:pPr>
      <w:r w:rsidRPr="00733732">
        <w:rPr>
          <w:rFonts w:ascii="Times New Roman" w:eastAsia="Calibri" w:hAnsi="Times New Roman"/>
        </w:rPr>
        <w:t xml:space="preserve">Discussion about baselines and indicators; </w:t>
      </w:r>
    </w:p>
    <w:p w:rsidR="00E557C0" w:rsidRPr="00733732" w:rsidRDefault="00E557C0" w:rsidP="007C3C21">
      <w:pPr>
        <w:pStyle w:val="NoSpacing"/>
        <w:numPr>
          <w:ilvl w:val="0"/>
          <w:numId w:val="54"/>
        </w:numPr>
        <w:jc w:val="both"/>
        <w:rPr>
          <w:rFonts w:ascii="Times New Roman" w:eastAsia="Calibri" w:hAnsi="Times New Roman"/>
        </w:rPr>
      </w:pPr>
      <w:r w:rsidRPr="00733732">
        <w:rPr>
          <w:rFonts w:ascii="Times New Roman" w:eastAsia="Calibri" w:hAnsi="Times New Roman"/>
        </w:rPr>
        <w:t>Was there change during project implementation and particularly since the mid-term evaluation?</w:t>
      </w:r>
    </w:p>
    <w:p w:rsidR="00E557C0" w:rsidRPr="00733732" w:rsidRDefault="00E557C0" w:rsidP="007C3C21">
      <w:pPr>
        <w:pStyle w:val="NoSpacing"/>
        <w:numPr>
          <w:ilvl w:val="0"/>
          <w:numId w:val="54"/>
        </w:numPr>
        <w:jc w:val="both"/>
        <w:rPr>
          <w:rFonts w:ascii="Times New Roman" w:eastAsia="Calibri" w:hAnsi="Times New Roman"/>
        </w:rPr>
      </w:pPr>
      <w:r w:rsidRPr="00733732">
        <w:rPr>
          <w:rFonts w:ascii="Times New Roman" w:eastAsia="Calibri" w:hAnsi="Times New Roman"/>
        </w:rPr>
        <w:t>Has the project governance and implementation strategy proved conducive, i.e. expected process and impact outcomes as per design?</w:t>
      </w:r>
    </w:p>
    <w:p w:rsidR="00E557C0" w:rsidRPr="00733732" w:rsidRDefault="00E557C0" w:rsidP="007C3C21">
      <w:pPr>
        <w:pStyle w:val="NoSpacing"/>
        <w:numPr>
          <w:ilvl w:val="0"/>
          <w:numId w:val="54"/>
        </w:numPr>
        <w:jc w:val="both"/>
        <w:rPr>
          <w:rFonts w:ascii="Times New Roman" w:eastAsia="Calibri" w:hAnsi="Times New Roman"/>
        </w:rPr>
      </w:pPr>
      <w:r w:rsidRPr="00733732">
        <w:rPr>
          <w:rFonts w:ascii="Times New Roman" w:eastAsia="Calibri" w:hAnsi="Times New Roman"/>
        </w:rPr>
        <w:t xml:space="preserve">Are there significant lessons to be learned as per project design? </w:t>
      </w:r>
    </w:p>
    <w:p w:rsidR="00E557C0" w:rsidRPr="00733732" w:rsidRDefault="00E557C0" w:rsidP="007C3C21">
      <w:pPr>
        <w:pStyle w:val="NoSpacing"/>
        <w:numPr>
          <w:ilvl w:val="0"/>
          <w:numId w:val="54"/>
        </w:numPr>
        <w:jc w:val="both"/>
        <w:rPr>
          <w:rFonts w:ascii="Times New Roman" w:eastAsia="Calibri" w:hAnsi="Times New Roman"/>
        </w:rPr>
      </w:pPr>
      <w:r w:rsidRPr="00733732">
        <w:rPr>
          <w:rFonts w:ascii="Times New Roman" w:eastAsia="Calibri" w:hAnsi="Times New Roman"/>
        </w:rPr>
        <w:t>Describe the national ownership (embedded) and relevance in national and international context.</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lang w:val="fr-FR"/>
        </w:rPr>
      </w:pPr>
      <w:r w:rsidRPr="00733732">
        <w:rPr>
          <w:rFonts w:ascii="Times New Roman" w:eastAsia="Calibri" w:hAnsi="Times New Roman"/>
          <w:lang w:val="fr-FR"/>
        </w:rPr>
        <w:t xml:space="preserve">Implementation </w:t>
      </w:r>
    </w:p>
    <w:p w:rsidR="00E557C0" w:rsidRPr="00733732" w:rsidRDefault="00E557C0" w:rsidP="007C3C21">
      <w:pPr>
        <w:pStyle w:val="NoSpacing"/>
        <w:jc w:val="both"/>
        <w:rPr>
          <w:rFonts w:ascii="Times New Roman" w:eastAsia="Calibri" w:hAnsi="Times New Roman"/>
          <w:lang w:val="fr-FR"/>
        </w:rPr>
      </w:pPr>
    </w:p>
    <w:p w:rsidR="00E557C0" w:rsidRPr="00733732" w:rsidRDefault="00E557C0" w:rsidP="007C3C21">
      <w:pPr>
        <w:pStyle w:val="NoSpacing"/>
        <w:numPr>
          <w:ilvl w:val="0"/>
          <w:numId w:val="55"/>
        </w:numPr>
        <w:jc w:val="both"/>
        <w:rPr>
          <w:rFonts w:ascii="Times New Roman" w:eastAsia="Calibri" w:hAnsi="Times New Roman"/>
          <w:lang w:val="fr-FR"/>
        </w:rPr>
      </w:pPr>
      <w:r w:rsidRPr="00733732">
        <w:rPr>
          <w:rFonts w:ascii="Times New Roman" w:eastAsia="Calibri" w:hAnsi="Times New Roman"/>
          <w:lang w:val="fr-FR"/>
        </w:rPr>
        <w:t xml:space="preserve">Management arrangements; </w:t>
      </w:r>
    </w:p>
    <w:p w:rsidR="00E557C0" w:rsidRPr="00733732" w:rsidRDefault="00E557C0" w:rsidP="007C3C21">
      <w:pPr>
        <w:pStyle w:val="NoSpacing"/>
        <w:numPr>
          <w:ilvl w:val="0"/>
          <w:numId w:val="55"/>
        </w:numPr>
        <w:jc w:val="both"/>
        <w:rPr>
          <w:rFonts w:ascii="Times New Roman" w:eastAsia="Calibri" w:hAnsi="Times New Roman"/>
          <w:lang w:val="fr-FR"/>
        </w:rPr>
      </w:pPr>
      <w:r w:rsidRPr="00733732">
        <w:rPr>
          <w:rFonts w:ascii="Times New Roman" w:eastAsia="Calibri" w:hAnsi="Times New Roman"/>
          <w:lang w:val="fr-FR"/>
        </w:rPr>
        <w:t xml:space="preserve">Adaptive management; </w:t>
      </w:r>
    </w:p>
    <w:p w:rsidR="00E557C0" w:rsidRPr="00733732" w:rsidRDefault="00E557C0" w:rsidP="007C3C21">
      <w:pPr>
        <w:pStyle w:val="NoSpacing"/>
        <w:numPr>
          <w:ilvl w:val="0"/>
          <w:numId w:val="55"/>
        </w:numPr>
        <w:jc w:val="both"/>
        <w:rPr>
          <w:rFonts w:ascii="Times New Roman" w:eastAsia="Calibri" w:hAnsi="Times New Roman"/>
        </w:rPr>
      </w:pPr>
      <w:r w:rsidRPr="00733732">
        <w:rPr>
          <w:rFonts w:ascii="Times New Roman" w:eastAsia="Calibri" w:hAnsi="Times New Roman"/>
        </w:rPr>
        <w:t>Log frame used as a management tool;</w:t>
      </w:r>
    </w:p>
    <w:p w:rsidR="00E557C0" w:rsidRPr="00733732" w:rsidRDefault="00E557C0" w:rsidP="007C3C21">
      <w:pPr>
        <w:pStyle w:val="NoSpacing"/>
        <w:numPr>
          <w:ilvl w:val="0"/>
          <w:numId w:val="55"/>
        </w:numPr>
        <w:jc w:val="both"/>
        <w:rPr>
          <w:rFonts w:ascii="Times New Roman" w:eastAsia="Calibri" w:hAnsi="Times New Roman"/>
        </w:rPr>
      </w:pPr>
      <w:r w:rsidRPr="00733732">
        <w:rPr>
          <w:rFonts w:ascii="Times New Roman" w:eastAsia="Calibri" w:hAnsi="Times New Roman"/>
        </w:rPr>
        <w:t>PIRs and monitoring system;</w:t>
      </w:r>
    </w:p>
    <w:p w:rsidR="00E557C0" w:rsidRPr="00733732" w:rsidRDefault="00E557C0" w:rsidP="007C3C21">
      <w:pPr>
        <w:pStyle w:val="NoSpacing"/>
        <w:numPr>
          <w:ilvl w:val="0"/>
          <w:numId w:val="55"/>
        </w:numPr>
        <w:jc w:val="both"/>
        <w:rPr>
          <w:rFonts w:ascii="Times New Roman" w:eastAsia="Calibri" w:hAnsi="Times New Roman"/>
        </w:rPr>
      </w:pPr>
      <w:r w:rsidRPr="00733732">
        <w:rPr>
          <w:rFonts w:ascii="Times New Roman" w:eastAsia="Calibri" w:hAnsi="Times New Roman"/>
        </w:rPr>
        <w:t>UNDP risk management system including PIR risk analysis?</w:t>
      </w:r>
    </w:p>
    <w:p w:rsidR="00E557C0" w:rsidRPr="00733732" w:rsidRDefault="00E557C0" w:rsidP="007C3C21">
      <w:pPr>
        <w:pStyle w:val="NoSpacing"/>
        <w:numPr>
          <w:ilvl w:val="0"/>
          <w:numId w:val="55"/>
        </w:numPr>
        <w:jc w:val="both"/>
        <w:rPr>
          <w:rFonts w:ascii="Times New Roman" w:eastAsia="Calibri" w:hAnsi="Times New Roman"/>
        </w:rPr>
      </w:pPr>
      <w:r w:rsidRPr="00733732">
        <w:rPr>
          <w:rFonts w:ascii="Times New Roman" w:eastAsia="Calibri" w:hAnsi="Times New Roman"/>
        </w:rPr>
        <w:t xml:space="preserve">Political environmental, social, etc. </w:t>
      </w:r>
    </w:p>
    <w:p w:rsidR="00E557C0" w:rsidRPr="00733732" w:rsidRDefault="00E557C0" w:rsidP="007C3C21">
      <w:pPr>
        <w:pStyle w:val="NoSpacing"/>
        <w:numPr>
          <w:ilvl w:val="0"/>
          <w:numId w:val="55"/>
        </w:numPr>
        <w:jc w:val="both"/>
        <w:rPr>
          <w:rFonts w:ascii="Times New Roman" w:eastAsia="Calibri" w:hAnsi="Times New Roman"/>
        </w:rPr>
      </w:pPr>
      <w:r w:rsidRPr="00733732">
        <w:rPr>
          <w:rFonts w:ascii="Times New Roman" w:eastAsia="Calibri" w:hAnsi="Times New Roman"/>
        </w:rPr>
        <w:t xml:space="preserve">Whether the project design including governance and implementation strategy enabled flexibility for changes or not; </w:t>
      </w:r>
    </w:p>
    <w:p w:rsidR="00E557C0" w:rsidRPr="00733732" w:rsidRDefault="00E557C0" w:rsidP="007C3C21">
      <w:pPr>
        <w:pStyle w:val="NoSpacing"/>
        <w:numPr>
          <w:ilvl w:val="0"/>
          <w:numId w:val="55"/>
        </w:numPr>
        <w:jc w:val="both"/>
        <w:rPr>
          <w:rFonts w:ascii="Times New Roman" w:eastAsia="Calibri" w:hAnsi="Times New Roman"/>
        </w:rPr>
      </w:pPr>
      <w:r w:rsidRPr="00733732">
        <w:rPr>
          <w:rFonts w:ascii="Times New Roman" w:eastAsia="Calibri" w:hAnsi="Times New Roman"/>
        </w:rPr>
        <w:t>Review of the MTR recommendations; have they been adhered to?</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Financial planning and sustainability </w:t>
      </w: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Timeliness and co-financing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numPr>
          <w:ilvl w:val="0"/>
          <w:numId w:val="56"/>
        </w:numPr>
        <w:jc w:val="both"/>
        <w:rPr>
          <w:rFonts w:ascii="Times New Roman" w:eastAsia="Calibri" w:hAnsi="Times New Roman"/>
        </w:rPr>
      </w:pPr>
      <w:r w:rsidRPr="00733732">
        <w:rPr>
          <w:rFonts w:ascii="Times New Roman" w:eastAsia="Calibri" w:hAnsi="Times New Roman"/>
        </w:rPr>
        <w:t>Role of UNDP</w:t>
      </w:r>
    </w:p>
    <w:p w:rsidR="00E557C0" w:rsidRPr="00733732" w:rsidRDefault="00E557C0" w:rsidP="007C3C21">
      <w:pPr>
        <w:pStyle w:val="NoSpacing"/>
        <w:numPr>
          <w:ilvl w:val="0"/>
          <w:numId w:val="56"/>
        </w:numPr>
        <w:jc w:val="both"/>
        <w:rPr>
          <w:rFonts w:ascii="Times New Roman" w:eastAsia="Calibri" w:hAnsi="Times New Roman"/>
        </w:rPr>
      </w:pPr>
      <w:r w:rsidRPr="00733732">
        <w:rPr>
          <w:rFonts w:ascii="Times New Roman" w:eastAsia="Calibri" w:hAnsi="Times New Roman"/>
        </w:rPr>
        <w:t xml:space="preserve">What has been the role of any UNDP soft-assistance activities in helping achieve the outcome? </w:t>
      </w:r>
    </w:p>
    <w:p w:rsidR="00E557C0" w:rsidRPr="00733732" w:rsidRDefault="00E557C0" w:rsidP="007C3C21">
      <w:pPr>
        <w:pStyle w:val="NoSpacing"/>
        <w:numPr>
          <w:ilvl w:val="0"/>
          <w:numId w:val="56"/>
        </w:numPr>
        <w:jc w:val="both"/>
        <w:rPr>
          <w:rFonts w:ascii="Times New Roman" w:eastAsia="Calibri" w:hAnsi="Times New Roman"/>
        </w:rPr>
      </w:pPr>
      <w:r w:rsidRPr="00733732">
        <w:rPr>
          <w:rFonts w:ascii="Times New Roman" w:eastAsia="Calibri" w:hAnsi="Times New Roman"/>
        </w:rPr>
        <w:t>Describe UNDP implementation and monitoring support;</w:t>
      </w:r>
    </w:p>
    <w:p w:rsidR="00E557C0" w:rsidRPr="00733732" w:rsidRDefault="00E557C0" w:rsidP="007C3C21">
      <w:pPr>
        <w:pStyle w:val="NoSpacing"/>
        <w:numPr>
          <w:ilvl w:val="0"/>
          <w:numId w:val="56"/>
        </w:numPr>
        <w:jc w:val="both"/>
        <w:rPr>
          <w:rFonts w:ascii="Times New Roman" w:eastAsia="Calibri" w:hAnsi="Times New Roman"/>
        </w:rPr>
      </w:pPr>
      <w:r w:rsidRPr="00733732">
        <w:rPr>
          <w:rFonts w:ascii="Times New Roman" w:eastAsia="Calibri" w:hAnsi="Times New Roman"/>
        </w:rPr>
        <w:t>What is the status of the current and planned intervention(s) in partnership with other actors and stakeholders, i.e. FAO?</w:t>
      </w:r>
    </w:p>
    <w:p w:rsidR="00E557C0" w:rsidRPr="00733732" w:rsidRDefault="00E557C0" w:rsidP="007C3C21">
      <w:pPr>
        <w:pStyle w:val="NoSpacing"/>
        <w:numPr>
          <w:ilvl w:val="0"/>
          <w:numId w:val="56"/>
        </w:numPr>
        <w:jc w:val="both"/>
        <w:rPr>
          <w:rFonts w:ascii="Times New Roman" w:eastAsia="Calibri" w:hAnsi="Times New Roman"/>
        </w:rPr>
      </w:pPr>
      <w:r w:rsidRPr="00733732">
        <w:rPr>
          <w:rFonts w:ascii="Times New Roman" w:eastAsia="Calibri" w:hAnsi="Times New Roman"/>
        </w:rPr>
        <w:t xml:space="preserve">Will UNDP be able to achieve the outcome within the set time frame and inputs or are additional resources required and new or changed interventions needed? </w:t>
      </w:r>
    </w:p>
    <w:p w:rsidR="00E557C0" w:rsidRPr="00733732" w:rsidRDefault="00E557C0" w:rsidP="007C3C21">
      <w:pPr>
        <w:pStyle w:val="NoSpacing"/>
        <w:numPr>
          <w:ilvl w:val="0"/>
          <w:numId w:val="56"/>
        </w:numPr>
        <w:jc w:val="both"/>
        <w:rPr>
          <w:rFonts w:ascii="Times New Roman" w:eastAsia="Calibri" w:hAnsi="Times New Roman"/>
        </w:rPr>
      </w:pPr>
      <w:r w:rsidRPr="00733732">
        <w:rPr>
          <w:rFonts w:ascii="Times New Roman" w:eastAsia="Calibri" w:hAnsi="Times New Roman"/>
        </w:rPr>
        <w:t>How can the MDG’s framework be suited to help achieving the outcome?</w:t>
      </w:r>
    </w:p>
    <w:p w:rsidR="00E557C0" w:rsidRPr="00733732" w:rsidRDefault="00E557C0" w:rsidP="007C3C21">
      <w:pPr>
        <w:pStyle w:val="NoSpacing"/>
        <w:numPr>
          <w:ilvl w:val="0"/>
          <w:numId w:val="56"/>
        </w:numPr>
        <w:jc w:val="both"/>
        <w:rPr>
          <w:rFonts w:ascii="Times New Roman" w:eastAsia="Calibri" w:hAnsi="Times New Roman"/>
        </w:rPr>
      </w:pPr>
      <w:r w:rsidRPr="00733732">
        <w:rPr>
          <w:rFonts w:ascii="Times New Roman" w:eastAsia="Calibri" w:hAnsi="Times New Roman"/>
        </w:rPr>
        <w:t xml:space="preserve">What is the prospect of the sustainability of UNDP interventions related to the outcome?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Outcome related Findings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Effectiveness</w:t>
      </w:r>
    </w:p>
    <w:p w:rsidR="00E557C0" w:rsidRPr="00733732" w:rsidRDefault="00E557C0" w:rsidP="007C3C21">
      <w:pPr>
        <w:pStyle w:val="NoSpacing"/>
        <w:numPr>
          <w:ilvl w:val="0"/>
          <w:numId w:val="57"/>
        </w:numPr>
        <w:jc w:val="both"/>
        <w:rPr>
          <w:rFonts w:ascii="Times New Roman" w:eastAsia="Calibri" w:hAnsi="Times New Roman"/>
        </w:rPr>
      </w:pPr>
      <w:r w:rsidRPr="00733732">
        <w:rPr>
          <w:rFonts w:ascii="Times New Roman" w:eastAsia="Calibri" w:hAnsi="Times New Roman"/>
        </w:rPr>
        <w:t xml:space="preserve">Log frame Outcomes, Overall expected goal </w:t>
      </w:r>
    </w:p>
    <w:p w:rsidR="00E557C0" w:rsidRPr="00733732" w:rsidRDefault="00E557C0" w:rsidP="007C3C21">
      <w:pPr>
        <w:pStyle w:val="NoSpacing"/>
        <w:numPr>
          <w:ilvl w:val="0"/>
          <w:numId w:val="57"/>
        </w:numPr>
        <w:jc w:val="both"/>
        <w:rPr>
          <w:rFonts w:ascii="Times New Roman" w:eastAsia="Calibri" w:hAnsi="Times New Roman"/>
        </w:rPr>
      </w:pPr>
      <w:r w:rsidRPr="00733732">
        <w:rPr>
          <w:rFonts w:ascii="Times New Roman" w:eastAsia="Calibri" w:hAnsi="Times New Roman"/>
        </w:rPr>
        <w:t xml:space="preserve">Enabling environment including institutional, organizational and individual capacities to mainstream m SLM: </w:t>
      </w:r>
    </w:p>
    <w:p w:rsidR="00E557C0" w:rsidRPr="00733732" w:rsidRDefault="00E557C0" w:rsidP="007C3C21">
      <w:pPr>
        <w:pStyle w:val="NoSpacing"/>
        <w:numPr>
          <w:ilvl w:val="0"/>
          <w:numId w:val="57"/>
        </w:numPr>
        <w:jc w:val="both"/>
        <w:rPr>
          <w:rFonts w:ascii="Times New Roman" w:eastAsia="Calibri" w:hAnsi="Times New Roman"/>
        </w:rPr>
      </w:pPr>
      <w:r w:rsidRPr="00733732">
        <w:rPr>
          <w:rFonts w:ascii="Times New Roman" w:eastAsia="Calibri" w:hAnsi="Times New Roman"/>
        </w:rPr>
        <w:t xml:space="preserve">Describe the 4 outcomes.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Relevance </w:t>
      </w:r>
    </w:p>
    <w:p w:rsidR="00E557C0" w:rsidRPr="00733732" w:rsidRDefault="00E557C0" w:rsidP="007C3C21">
      <w:pPr>
        <w:pStyle w:val="NoSpacing"/>
        <w:numPr>
          <w:ilvl w:val="0"/>
          <w:numId w:val="58"/>
        </w:numPr>
        <w:jc w:val="both"/>
        <w:rPr>
          <w:rFonts w:ascii="Times New Roman" w:eastAsia="Calibri" w:hAnsi="Times New Roman"/>
        </w:rPr>
      </w:pPr>
      <w:r w:rsidRPr="00733732">
        <w:rPr>
          <w:rFonts w:ascii="Times New Roman" w:eastAsia="Calibri" w:hAnsi="Times New Roman"/>
        </w:rPr>
        <w:t xml:space="preserve">Environmental situation as per SLM contribution to SHD: National goals and ongoing sustainable development processes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Efficiencies </w:t>
      </w:r>
    </w:p>
    <w:p w:rsidR="00E557C0" w:rsidRPr="00733732" w:rsidRDefault="00E557C0" w:rsidP="007C3C21">
      <w:pPr>
        <w:pStyle w:val="NoSpacing"/>
        <w:numPr>
          <w:ilvl w:val="0"/>
          <w:numId w:val="58"/>
        </w:numPr>
        <w:jc w:val="both"/>
        <w:rPr>
          <w:rFonts w:ascii="Times New Roman" w:eastAsia="Calibri" w:hAnsi="Times New Roman"/>
        </w:rPr>
      </w:pPr>
      <w:r w:rsidRPr="00733732">
        <w:rPr>
          <w:rFonts w:ascii="Times New Roman" w:eastAsia="Calibri" w:hAnsi="Times New Roman"/>
        </w:rPr>
        <w:t>Cost effectiveness of project inputs against expected outcome and overall goal:  Outputs and activities.</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Cross cutting issues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numPr>
          <w:ilvl w:val="0"/>
          <w:numId w:val="58"/>
        </w:numPr>
        <w:jc w:val="both"/>
        <w:rPr>
          <w:rFonts w:ascii="Times New Roman" w:eastAsia="Calibri" w:hAnsi="Times New Roman"/>
        </w:rPr>
      </w:pPr>
      <w:r w:rsidRPr="00733732">
        <w:rPr>
          <w:rFonts w:ascii="Times New Roman" w:eastAsia="Calibri" w:hAnsi="Times New Roman"/>
        </w:rPr>
        <w:t xml:space="preserve">Poverty reduction: How has the project contributed to poverty reduction through SLM initiatives in the pilot sites and enhanced sustainable livelihoods? </w:t>
      </w:r>
    </w:p>
    <w:p w:rsidR="00E557C0" w:rsidRPr="00733732" w:rsidRDefault="00E557C0" w:rsidP="007C3C21">
      <w:pPr>
        <w:pStyle w:val="NoSpacing"/>
        <w:numPr>
          <w:ilvl w:val="0"/>
          <w:numId w:val="58"/>
        </w:numPr>
        <w:jc w:val="both"/>
        <w:rPr>
          <w:rFonts w:ascii="Times New Roman" w:eastAsia="Calibri" w:hAnsi="Times New Roman"/>
        </w:rPr>
      </w:pPr>
      <w:r w:rsidRPr="00733732">
        <w:rPr>
          <w:rFonts w:ascii="Times New Roman" w:eastAsia="Calibri" w:hAnsi="Times New Roman"/>
        </w:rPr>
        <w:t>Governance: How has the project facilitated the participation of the local communities in natural resources management and decision-making processes?</w:t>
      </w:r>
    </w:p>
    <w:p w:rsidR="00E557C0" w:rsidRPr="00733732" w:rsidRDefault="00E557C0" w:rsidP="007C3C21">
      <w:pPr>
        <w:pStyle w:val="NoSpacing"/>
        <w:numPr>
          <w:ilvl w:val="0"/>
          <w:numId w:val="58"/>
        </w:numPr>
        <w:jc w:val="both"/>
        <w:rPr>
          <w:rFonts w:ascii="Times New Roman" w:eastAsia="Calibri" w:hAnsi="Times New Roman"/>
        </w:rPr>
      </w:pPr>
      <w:r w:rsidRPr="00733732">
        <w:rPr>
          <w:rFonts w:ascii="Times New Roman" w:eastAsia="Calibri" w:hAnsi="Times New Roman"/>
        </w:rPr>
        <w:t xml:space="preserve">Promotion of gender equity: Has the project considered gender sensitivity or equal proportion of men and women and boys and girls in decision making process? </w:t>
      </w:r>
    </w:p>
    <w:p w:rsidR="00E557C0" w:rsidRPr="00733732" w:rsidRDefault="00E557C0" w:rsidP="007C3C21">
      <w:pPr>
        <w:pStyle w:val="NoSpacing"/>
        <w:numPr>
          <w:ilvl w:val="0"/>
          <w:numId w:val="58"/>
        </w:numPr>
        <w:jc w:val="both"/>
        <w:rPr>
          <w:rFonts w:ascii="Times New Roman" w:eastAsia="Calibri" w:hAnsi="Times New Roman"/>
        </w:rPr>
      </w:pPr>
      <w:r w:rsidRPr="00733732">
        <w:rPr>
          <w:rFonts w:ascii="Times New Roman" w:eastAsia="Calibri" w:hAnsi="Times New Roman"/>
        </w:rPr>
        <w:t xml:space="preserve">Capacity development: Did this occur for participants and target beneficiaries, and was there communication and due of technologies?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Sustainability  </w:t>
      </w:r>
    </w:p>
    <w:p w:rsidR="00E557C0" w:rsidRPr="00733732" w:rsidRDefault="00E557C0" w:rsidP="007C3C21">
      <w:pPr>
        <w:pStyle w:val="NoSpacing"/>
        <w:numPr>
          <w:ilvl w:val="0"/>
          <w:numId w:val="59"/>
        </w:numPr>
        <w:jc w:val="both"/>
        <w:rPr>
          <w:rFonts w:ascii="Times New Roman" w:eastAsia="Calibri" w:hAnsi="Times New Roman"/>
        </w:rPr>
      </w:pPr>
      <w:r w:rsidRPr="00733732">
        <w:rPr>
          <w:rFonts w:ascii="Times New Roman" w:eastAsia="Calibri" w:hAnsi="Times New Roman"/>
        </w:rPr>
        <w:t xml:space="preserve">How project has been integrated into existing processes? Have local and national capacities been strengthened? </w:t>
      </w:r>
    </w:p>
    <w:p w:rsidR="00E557C0" w:rsidRPr="00733732" w:rsidRDefault="00E557C0" w:rsidP="007C3C21">
      <w:pPr>
        <w:pStyle w:val="NoSpacing"/>
        <w:jc w:val="both"/>
        <w:rPr>
          <w:rFonts w:ascii="Times New Roman" w:eastAsia="Calibri" w:hAnsi="Times New Roman"/>
        </w:rPr>
      </w:pPr>
    </w:p>
    <w:p w:rsidR="00E557C0" w:rsidRPr="00733732" w:rsidRDefault="00E557C0" w:rsidP="007C3C21">
      <w:pPr>
        <w:pStyle w:val="NoSpacing"/>
        <w:jc w:val="both"/>
        <w:rPr>
          <w:rFonts w:ascii="Times New Roman" w:eastAsia="Calibri" w:hAnsi="Times New Roman"/>
        </w:rPr>
      </w:pPr>
      <w:r w:rsidRPr="00733732">
        <w:rPr>
          <w:rFonts w:ascii="Times New Roman" w:eastAsia="Calibri" w:hAnsi="Times New Roman"/>
        </w:rPr>
        <w:t xml:space="preserve">Lessons Learned  </w:t>
      </w:r>
    </w:p>
    <w:p w:rsidR="00E557C0" w:rsidRPr="00733732" w:rsidRDefault="00E557C0" w:rsidP="007C3C21">
      <w:pPr>
        <w:pStyle w:val="NoSpacing"/>
        <w:numPr>
          <w:ilvl w:val="0"/>
          <w:numId w:val="59"/>
        </w:numPr>
        <w:jc w:val="both"/>
        <w:rPr>
          <w:rFonts w:ascii="Times New Roman" w:eastAsia="Calibri" w:hAnsi="Times New Roman"/>
        </w:rPr>
      </w:pPr>
      <w:r w:rsidRPr="00733732">
        <w:rPr>
          <w:rFonts w:ascii="Times New Roman" w:eastAsia="Calibri" w:hAnsi="Times New Roman"/>
        </w:rPr>
        <w:t>What are the key lessons learned /?</w:t>
      </w:r>
    </w:p>
    <w:p w:rsidR="002A3BD7" w:rsidRPr="00733732" w:rsidRDefault="002A3BD7" w:rsidP="007C3C21">
      <w:pPr>
        <w:pStyle w:val="Heading1"/>
        <w:spacing w:line="240" w:lineRule="auto"/>
        <w:jc w:val="both"/>
        <w:rPr>
          <w:rFonts w:ascii="Times New Roman" w:hAnsi="Times New Roman"/>
          <w:color w:val="auto"/>
          <w:sz w:val="22"/>
          <w:szCs w:val="22"/>
        </w:rPr>
      </w:pPr>
      <w:bookmarkStart w:id="174" w:name="_Toc348384848"/>
      <w:bookmarkStart w:id="175" w:name="_Toc351756089"/>
      <w:bookmarkStart w:id="176" w:name="_Toc351800471"/>
      <w:bookmarkStart w:id="177" w:name="_Toc351801868"/>
      <w:bookmarkStart w:id="178" w:name="_Toc351874760"/>
      <w:r w:rsidRPr="00733732">
        <w:rPr>
          <w:rFonts w:ascii="Times New Roman" w:hAnsi="Times New Roman"/>
          <w:color w:val="auto"/>
          <w:sz w:val="22"/>
          <w:szCs w:val="22"/>
          <w:lang w:val="en-US"/>
        </w:rPr>
        <w:t>SUMMARY OF RESULTS</w:t>
      </w:r>
      <w:bookmarkEnd w:id="176"/>
      <w:bookmarkEnd w:id="177"/>
      <w:bookmarkEnd w:id="178"/>
      <w:r w:rsidRPr="00733732">
        <w:rPr>
          <w:rFonts w:ascii="Times New Roman" w:hAnsi="Times New Roman"/>
          <w:color w:val="auto"/>
          <w:sz w:val="22"/>
          <w:szCs w:val="22"/>
          <w:lang w:val="en-US"/>
        </w:rPr>
        <w:t xml:space="preserve"> </w:t>
      </w:r>
      <w:bookmarkEnd w:id="174"/>
      <w:bookmarkEnd w:id="175"/>
      <w:r w:rsidRPr="00733732">
        <w:rPr>
          <w:rFonts w:ascii="Times New Roman" w:hAnsi="Times New Roman"/>
          <w:color w:val="auto"/>
          <w:sz w:val="22"/>
          <w:szCs w:val="22"/>
        </w:rPr>
        <w:t xml:space="preserve"> </w:t>
      </w:r>
    </w:p>
    <w:p w:rsidR="002A3BD7" w:rsidRPr="00733732" w:rsidRDefault="002A3BD7" w:rsidP="007C3C21">
      <w:pPr>
        <w:pStyle w:val="NoSpacing"/>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8"/>
        <w:gridCol w:w="3227"/>
        <w:gridCol w:w="3227"/>
      </w:tblGrid>
      <w:tr w:rsidR="002A3BD7" w:rsidRPr="00733732" w:rsidTr="00F713C2">
        <w:trPr>
          <w:tblHeader/>
        </w:trPr>
        <w:tc>
          <w:tcPr>
            <w:tcW w:w="1508" w:type="pct"/>
            <w:shd w:val="pct10" w:color="000000" w:fill="FFFFFF"/>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Outputs and Activities</w:t>
            </w:r>
          </w:p>
        </w:tc>
        <w:tc>
          <w:tcPr>
            <w:tcW w:w="1746" w:type="pct"/>
            <w:shd w:val="pct10" w:color="000000" w:fill="FFFFFF"/>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Activities and Sub-Activities</w:t>
            </w:r>
          </w:p>
        </w:tc>
        <w:tc>
          <w:tcPr>
            <w:tcW w:w="1746" w:type="pct"/>
            <w:shd w:val="pct10" w:color="000000" w:fill="FFFFFF"/>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TE Evaluation Comments </w:t>
            </w:r>
          </w:p>
        </w:tc>
      </w:tr>
      <w:tr w:rsidR="002A3BD7" w:rsidRPr="00733732" w:rsidTr="00F713C2">
        <w:trPr>
          <w:cantSplit/>
        </w:trPr>
        <w:tc>
          <w:tcPr>
            <w:tcW w:w="1508"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Outcome 1: Mainstreaming</w:t>
            </w:r>
          </w:p>
        </w:tc>
        <w:tc>
          <w:tcPr>
            <w:tcW w:w="1746" w:type="pct"/>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Outputs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Integration of SLM into the new National Forestry Policy and Forest Action Plan</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Integrate SLM concerns into the new National Forestry Policy.</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Completed </w:t>
            </w: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Integrate SLM concerns into the new Forest Action Plan.</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Development of policy, regulatory and economic incentive frameworks regarding sustainable practices on non-forest land </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Prepare draft policies and legislation for integrated SLM as appropriate.</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Completed </w:t>
            </w: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workshops for stakeholder inputs and validation.</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Guide the new policies and legislation through the approval process.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Height w:val="230"/>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An SLM Investment Plan is developed.</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Identify priority SLM investment needs and opportunities.</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An </w:t>
            </w:r>
            <w:smartTag w:uri="urn:schemas-microsoft-com:office:smarttags" w:element="stockticker">
              <w:r w:rsidRPr="00733732">
                <w:rPr>
                  <w:rFonts w:ascii="Times New Roman" w:hAnsi="Times New Roman"/>
                  <w:sz w:val="16"/>
                  <w:szCs w:val="16"/>
                </w:rPr>
                <w:t>SLM</w:t>
              </w:r>
            </w:smartTag>
            <w:r w:rsidRPr="00733732">
              <w:rPr>
                <w:rFonts w:ascii="Times New Roman" w:hAnsi="Times New Roman"/>
                <w:sz w:val="16"/>
                <w:szCs w:val="16"/>
              </w:rPr>
              <w:t xml:space="preserve"> Investment Plan: Ongoing</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Action: The international consultant has made several visits to Mauritius and participated in the SLM workshop in February 2011, at which she made a presentation on the Integrated Financing System and submitted and inception report in March 2011.</w:t>
            </w: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Height w:val="171"/>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 costed SLM Investment Plan including brief concept papers for priority investments.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Height w:val="205"/>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Source investments for SLM.</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shd w:val="pct5" w:color="000000" w:fill="FFFFFF"/>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Outcome 2: Training and Human Resource Capacity Building for SLM</w:t>
            </w:r>
          </w:p>
          <w:p w:rsidR="002A3BD7" w:rsidRPr="00733732" w:rsidRDefault="002A3BD7" w:rsidP="007C3C21">
            <w:pPr>
              <w:pStyle w:val="NoSpacing"/>
              <w:jc w:val="both"/>
              <w:rPr>
                <w:rFonts w:ascii="Times New Roman" w:hAnsi="Times New Roman"/>
                <w:sz w:val="16"/>
                <w:szCs w:val="16"/>
              </w:rPr>
            </w:pPr>
          </w:p>
        </w:tc>
        <w:tc>
          <w:tcPr>
            <w:tcW w:w="1746" w:type="pct"/>
            <w:shd w:val="pct5" w:color="000000" w:fill="FFFFFF"/>
          </w:tcPr>
          <w:p w:rsidR="002A3BD7" w:rsidRPr="00733732" w:rsidRDefault="002A3BD7" w:rsidP="007C3C21">
            <w:pPr>
              <w:pStyle w:val="NoSpacing"/>
              <w:jc w:val="both"/>
              <w:rPr>
                <w:rFonts w:ascii="Times New Roman" w:hAnsi="Times New Roman"/>
                <w:sz w:val="16"/>
                <w:szCs w:val="16"/>
              </w:rPr>
            </w:pPr>
          </w:p>
        </w:tc>
        <w:tc>
          <w:tcPr>
            <w:tcW w:w="1746" w:type="pct"/>
            <w:shd w:val="pct5" w:color="000000" w:fill="FFFFFF"/>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Height w:val="710"/>
        </w:trPr>
        <w:tc>
          <w:tcPr>
            <w:tcW w:w="1508"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Outputs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Enhanced capacities for use of integrated land information systems/GIS/remote sensing for SLM</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Conduct training on the use of LIS/GIS to SLM.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training on remote sensing applications to SLM.</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Completed</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2.1.1. Training in LIS, LMIS, </w:t>
            </w:r>
            <w:smartTag w:uri="urn:schemas-microsoft-com:office:smarttags" w:element="stockticker">
              <w:r w:rsidRPr="00733732">
                <w:rPr>
                  <w:rFonts w:ascii="Times New Roman" w:hAnsi="Times New Roman"/>
                  <w:sz w:val="16"/>
                  <w:szCs w:val="16"/>
                </w:rPr>
                <w:t>GIS</w:t>
              </w:r>
            </w:smartTag>
            <w:r w:rsidRPr="00733732">
              <w:rPr>
                <w:rFonts w:ascii="Times New Roman" w:hAnsi="Times New Roman"/>
                <w:sz w:val="16"/>
                <w:szCs w:val="16"/>
              </w:rPr>
              <w:t xml:space="preserve">, and </w:t>
            </w:r>
            <w:smartTag w:uri="urn:schemas-microsoft-com:office:smarttags" w:element="stockticker">
              <w:r w:rsidRPr="00733732">
                <w:rPr>
                  <w:rFonts w:ascii="Times New Roman" w:hAnsi="Times New Roman"/>
                  <w:sz w:val="16"/>
                  <w:szCs w:val="16"/>
                </w:rPr>
                <w:t>GPS</w:t>
              </w:r>
            </w:smartTag>
            <w:r w:rsidRPr="00733732">
              <w:rPr>
                <w:rFonts w:ascii="Times New Roman" w:hAnsi="Times New Roman"/>
                <w:sz w:val="16"/>
                <w:szCs w:val="16"/>
              </w:rPr>
              <w:t xml:space="preserve"> Completed (Report available at PMU)</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2.1.2 Training in remote sensing application </w:t>
            </w:r>
            <w:r w:rsidRPr="00733732">
              <w:rPr>
                <w:rFonts w:ascii="Times New Roman" w:hAnsi="Times New Roman"/>
                <w:sz w:val="16"/>
                <w:szCs w:val="16"/>
              </w:rPr>
              <w:lastRenderedPageBreak/>
              <w:t xml:space="preserve">for </w:t>
            </w:r>
            <w:smartTag w:uri="urn:schemas-microsoft-com:office:smarttags" w:element="stockticker">
              <w:r w:rsidRPr="00733732">
                <w:rPr>
                  <w:rFonts w:ascii="Times New Roman" w:hAnsi="Times New Roman"/>
                  <w:sz w:val="16"/>
                  <w:szCs w:val="16"/>
                </w:rPr>
                <w:t>SLM</w:t>
              </w:r>
            </w:smartTag>
            <w:r w:rsidRPr="00733732">
              <w:rPr>
                <w:rFonts w:ascii="Times New Roman" w:hAnsi="Times New Roman"/>
                <w:sz w:val="16"/>
                <w:szCs w:val="16"/>
              </w:rPr>
              <w:t xml:space="preserve"> Completed (Report available at PMU)</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 </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lastRenderedPageBreak/>
              <w:t>Enhanced capacities for sustainable pasture management and sustainable agriculture</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training on participatory management of open pasture systems (rangelands-- Rodrigues.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Conduct training on sustainable agricultural practices.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and apply training modules for Mauritius.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and apply training modules for Rodrigues.</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2.2 Enhanced capacities for stakeholders participation for SLM--Completed</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Training activities completed:</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Sustainable agricultural practices for Mauritius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Sustainable agricultural Practices for  Rodrigues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Training course of participatory management of open pastures for Rodrigues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Training course on Project Proposal Preparation for </w:t>
            </w:r>
            <w:smartTag w:uri="urn:schemas-microsoft-com:office:smarttags" w:element="stockticker">
              <w:r w:rsidRPr="00733732">
                <w:rPr>
                  <w:rFonts w:ascii="Times New Roman" w:hAnsi="Times New Roman"/>
                  <w:sz w:val="16"/>
                  <w:szCs w:val="16"/>
                </w:rPr>
                <w:t>SLM</w:t>
              </w:r>
            </w:smartTag>
            <w:r w:rsidRPr="00733732">
              <w:rPr>
                <w:rFonts w:ascii="Times New Roman" w:hAnsi="Times New Roman"/>
                <w:sz w:val="16"/>
                <w:szCs w:val="16"/>
              </w:rPr>
              <w:t xml:space="preserve"> for Mauritius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Training course on Project Proposal Preparation for </w:t>
            </w:r>
            <w:smartTag w:uri="urn:schemas-microsoft-com:office:smarttags" w:element="stockticker">
              <w:r w:rsidRPr="00733732">
                <w:rPr>
                  <w:rFonts w:ascii="Times New Roman" w:hAnsi="Times New Roman"/>
                  <w:sz w:val="16"/>
                  <w:szCs w:val="16"/>
                </w:rPr>
                <w:t>SLM</w:t>
              </w:r>
            </w:smartTag>
            <w:r w:rsidRPr="00733732">
              <w:rPr>
                <w:rFonts w:ascii="Times New Roman" w:hAnsi="Times New Roman"/>
                <w:sz w:val="16"/>
                <w:szCs w:val="16"/>
              </w:rPr>
              <w:t xml:space="preserve"> for Rodrigues</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Provide training/assistance in Mauritius to resource users in the preparation of project proposals for integrated SLM.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Provide training/assistance in Rodrigues to resource users in the preparation of project proposals for integrated SLM (EU decentralized participation Project, GEF Small Grants).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Height w:val="197"/>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Development of capacities for the use of LIS/LIMS and SLM guidelines for integrating SLM into planning/ zoning and permit approval at central and local authorities level </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training modules as needed.</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Integrating </w:t>
            </w:r>
            <w:smartTag w:uri="urn:schemas-microsoft-com:office:smarttags" w:element="stockticker">
              <w:r w:rsidRPr="00733732">
                <w:rPr>
                  <w:rFonts w:ascii="Times New Roman" w:hAnsi="Times New Roman"/>
                  <w:sz w:val="16"/>
                  <w:szCs w:val="16"/>
                </w:rPr>
                <w:t>SLM</w:t>
              </w:r>
            </w:smartTag>
            <w:r w:rsidRPr="00733732">
              <w:rPr>
                <w:rFonts w:ascii="Times New Roman" w:hAnsi="Times New Roman"/>
                <w:sz w:val="16"/>
                <w:szCs w:val="16"/>
              </w:rPr>
              <w:t xml:space="preserve"> into planning at central/local levels. Further to local advertisement for a planning consultant, no application from qualified local consultants was received. The Town Planning Association of Mauritius has been contacted to provide list of qualified professional planners to undertake the training activity. Activity to start in January 2011 in connection with IFS process.</w:t>
            </w: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training in Mauritius.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training in Rodrigues.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Development of expertise in environmental/natural resource economics</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hands-on training of trainers and module development.</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Development environmental/NR economics expertise–Completed</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2.4.1 Training for Trainers Course on Environmental Economics by International Expert Mr Lars Hein.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2.4.2 Training of Staff on Environmental Economics by Mrs. R. Ramsurn &amp; Kevin Ruhomaun</w:t>
            </w: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basic NR economics training of staff in FSM, FSR, AgM, AgR, RRA, and MoHL.</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Enhanced capacities for restoration and management of fire-degraded sub-humid mountain ecosystems</w:t>
            </w:r>
          </w:p>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cost-effective strategies for restoration/reforestation of grass-dominated, fire-degraded mountain slopes.</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Capacities restoration fire-degraded mountain ecosystems- Completed</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Action: Final Report on an Integrated Strategy for Forest Fire Fighting has been submitted. Additional training has been undertaken with the Fire Services and Forest Officer at Bras D’Eau on Forest Fire Management and to implement fire breaks in August 2009. Additional Training is scheduled in the southern region of Mauritius in 2011.</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Provide training in restoration tools, including early controlled burning and grazing for fire risk reduction and wildfire prevention and wildfire suppression.</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Procure basic equipment for controlled burning and fire suppression.</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gridAfter w:val="1"/>
          <w:wAfter w:w="1746" w:type="pct"/>
          <w:cantSplit/>
        </w:trPr>
        <w:tc>
          <w:tcPr>
            <w:tcW w:w="1508" w:type="pct"/>
            <w:shd w:val="pct5" w:color="000000" w:fill="FFFFFF"/>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Outcome 3: Knowledge Management for SLM</w:t>
            </w:r>
          </w:p>
        </w:tc>
        <w:tc>
          <w:tcPr>
            <w:tcW w:w="1746" w:type="pct"/>
            <w:shd w:val="pct5" w:color="000000" w:fill="FFFFFF"/>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Outputs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Participatory assessments of the sustainability of land use systems</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Conduct assessments of ecological sustainability of land use systems for agriculture, pasture use/management and forest use/management (identifying land degradation problems and their causes and identifying best practices, whether traditional or modern) strengths and weaknesses identified for each. </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University of Mauritius developed these research projects with students. This relationship should be continued post project. </w:t>
            </w: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analyses of the economic costs and benefits and the financial profitability of the main agriculture, pasture and forest management systems.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 Develop synthesis of lessons learned, best practices, knowledge gaps and research needs.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Prepare status report on land degradation in Mauritius and Rodrigues.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lastRenderedPageBreak/>
              <w:t>Sharing of knowledge on SLM</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and implement an awareness raising program for farmers and herders (Mauritius).</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Several SLM posters were presented, and SLM booklets were distributed in the SGP/UNDP project exhibition in June 2010. More SLM booklets, posters and flyers will be distributed on 1 and 2 December 2010 on the occasion of a National Workshop on Maurice Ile Durable organized by the Prime Minister’s Office at Swami Vivekananda Conference Centre, Pailles. </w:t>
            </w: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and implement an awareness raising program for farmers and herders (Rodrigues).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policy briefs on SLM for decision makers.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Development of Land Information Systems</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Forestry Land Information System Mauritius (ownership, forest cover type, forest condition).</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Define the parameters of the system and procure hardware/software.</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forest cover map for Mauritius.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Digitize the boundaries of State Forest Lands (co-financing Govt).</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3.3.1.4. Data entry and analysis of deforestation/land degradation</w:t>
            </w:r>
          </w:p>
        </w:tc>
        <w:tc>
          <w:tcPr>
            <w:tcW w:w="1746" w:type="pct"/>
            <w:vMerge w:val="restart"/>
          </w:tcPr>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Development of Forestry Management Information System: Completed</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Action: LAVIM’s aerial high-resolution imagery has been integrated in the Forest Land Information System as well as all State Forest Land Boundaries. Forest Cover Map, DEM and new forest boundaries are uploaded and regularly updated using GPS by Survey Office of the Forestry Service. Several additional training sessions have been held with Forest Officers and the Ministry of Health and Quality of Life. The FLIS will be used to develop the Monitoring and Evaluation System for SLM.</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Develop LIS in MoHl and Satellite Imagery with Remote Sensing: Completed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LAVIM’s project is developing of interagency LIS protocol for harmonizing the data sharing. Several meetings held with LAVIM’s consultant for the development of a National Spatial Data Infrastructure (NSDI) for implementation data sharing, standards and user group’s protocol to minimize duplication. </w:t>
            </w: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Land Information System for Mauritius (Govt co-financing).</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Harmonize of LISs.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Identify overlaps and gaps among existing LISs (Develop linkages &amp; partnerships between MoHL LIS, MSIRI LIS, NRSC MAURIS, LIS Rodrigues and FMIS, UOM/FOAs GIS).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an interagency protocol on LIS information access and sharing and data standards.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Height w:val="243"/>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Development of monitoring and evaluation systems</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 system for monitoring the sustainability of pasture lands use and management.</w:t>
            </w:r>
          </w:p>
          <w:p w:rsidR="002A3BD7" w:rsidRPr="00733732" w:rsidRDefault="002A3BD7" w:rsidP="007C3C21">
            <w:pPr>
              <w:pStyle w:val="NoSpacing"/>
              <w:jc w:val="both"/>
              <w:rPr>
                <w:rFonts w:ascii="Times New Roman" w:hAnsi="Times New Roman"/>
                <w:sz w:val="16"/>
                <w:szCs w:val="16"/>
              </w:rPr>
            </w:pP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Development of Monitoring and Evaluation Systems: Ongoing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Action: </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An international consultant has made several visits to Mauritius and participated in the SLM workshop in February 2011, during which she made a presentation on the Monitoring and Evaluation System. She submitted the report IFS in 2011.</w:t>
            </w: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 system for monitoring of agricultural sustainability.</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 system for monitoring forest and forest pasture lands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Study forest encroachment using satellite imagery.</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Monitor clearing for deer pastures from satellite imagery.</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Monitor clearing of river and mountain reserves and conversion of wetlands from satellite imagery.</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 system for monitoring the expansion of settlements and their encroachment on other land uses.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Enhanced SLM through improvements to the State lands leasing systems </w:t>
            </w:r>
          </w:p>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Conduct a participatory review of strengths and weaknesses of lease systems in regards to SLM.</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Improvements to the State Lands leasing systems: Combined with Activity 3.4</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Action: This activity was combined with activity 3.4 as the same consultant will propose improvement to the state land leasing system based on the Monitoring and Evaluation Systems.</w:t>
            </w: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Facilitate a participatory process to develop improved, strengthened lease systems that provide incentives, regulations and monitoring/enforcement for SLM.</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Planning for SLM alternatives to sugar cane cultivation</w:t>
            </w:r>
          </w:p>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Identify land use alternatives to sugar cane and analyze the ecological sustainability and economic/financial viability of each.</w:t>
            </w:r>
          </w:p>
        </w:tc>
        <w:tc>
          <w:tcPr>
            <w:tcW w:w="1746" w:type="pct"/>
            <w:vMerge w:val="restart"/>
          </w:tcPr>
          <w:p w:rsidR="002A3BD7" w:rsidRPr="00733732" w:rsidRDefault="002A3BD7" w:rsidP="007C3C21">
            <w:pPr>
              <w:pStyle w:val="NoSpacing"/>
              <w:jc w:val="both"/>
              <w:rPr>
                <w:rFonts w:ascii="Times New Roman" w:hAnsi="Times New Roman"/>
                <w:sz w:val="16"/>
                <w:szCs w:val="16"/>
              </w:rPr>
            </w:pP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Planning for </w:t>
            </w:r>
            <w:smartTag w:uri="urn:schemas-microsoft-com:office:smarttags" w:element="stockticker">
              <w:r w:rsidRPr="00733732">
                <w:rPr>
                  <w:rFonts w:ascii="Times New Roman" w:hAnsi="Times New Roman"/>
                  <w:sz w:val="16"/>
                  <w:szCs w:val="16"/>
                </w:rPr>
                <w:t>SLM</w:t>
              </w:r>
            </w:smartTag>
            <w:r w:rsidRPr="00733732">
              <w:rPr>
                <w:rFonts w:ascii="Times New Roman" w:hAnsi="Times New Roman"/>
                <w:sz w:val="16"/>
                <w:szCs w:val="16"/>
              </w:rPr>
              <w:t xml:space="preserve"> alternatives to sugar cane cultivation: Completed</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 xml:space="preserve">Action: Several ongoing National Projects have been identified in NAP IFS process - alternatives to sugar cultivation. </w:t>
            </w:r>
          </w:p>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policy briefs and strategies for the promotion of sustainable land use alternatives to sugar cane.</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gridAfter w:val="1"/>
          <w:wAfter w:w="1746" w:type="pct"/>
          <w:cantSplit/>
        </w:trPr>
        <w:tc>
          <w:tcPr>
            <w:tcW w:w="1508" w:type="pct"/>
            <w:shd w:val="pct5" w:color="000000" w:fill="FFFFFF"/>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lastRenderedPageBreak/>
              <w:t>Outcome 4: Completion of National Action Program for UNCCD</w:t>
            </w:r>
          </w:p>
          <w:p w:rsidR="002A3BD7" w:rsidRPr="00733732" w:rsidRDefault="002A3BD7" w:rsidP="007C3C21">
            <w:pPr>
              <w:pStyle w:val="NoSpacing"/>
              <w:jc w:val="both"/>
              <w:rPr>
                <w:rFonts w:ascii="Times New Roman" w:hAnsi="Times New Roman"/>
                <w:sz w:val="16"/>
                <w:szCs w:val="16"/>
              </w:rPr>
            </w:pPr>
          </w:p>
        </w:tc>
        <w:tc>
          <w:tcPr>
            <w:tcW w:w="1746" w:type="pct"/>
            <w:shd w:val="pct5" w:color="000000" w:fill="FFFFFF"/>
          </w:tcPr>
          <w:p w:rsidR="002A3BD7" w:rsidRPr="00733732" w:rsidRDefault="002A3BD7" w:rsidP="007C3C21">
            <w:pPr>
              <w:pStyle w:val="NoSpacing"/>
              <w:jc w:val="both"/>
              <w:rPr>
                <w:rFonts w:ascii="Times New Roman" w:hAnsi="Times New Roman"/>
                <w:sz w:val="16"/>
                <w:szCs w:val="16"/>
              </w:rPr>
            </w:pPr>
          </w:p>
        </w:tc>
      </w:tr>
      <w:tr w:rsidR="002A3BD7" w:rsidRPr="00733732" w:rsidTr="00F713C2">
        <w:trPr>
          <w:cantSplit/>
        </w:trPr>
        <w:tc>
          <w:tcPr>
            <w:tcW w:w="1508"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Outputs</w:t>
            </w:r>
          </w:p>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4.1. Preparation of the NAP</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Develop a draft NAP including problem, root cause analysis and prioritization of actions.</w:t>
            </w:r>
          </w:p>
        </w:tc>
        <w:tc>
          <w:tcPr>
            <w:tcW w:w="1746" w:type="pct"/>
            <w:vMerge w:val="restar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This activity was conducted in connection with the IFS and supported by a drafter from University of Mauritius. The NAP document can be finalized internally and submitted for endorsement as soon as possible.</w:t>
            </w:r>
          </w:p>
        </w:tc>
      </w:tr>
      <w:tr w:rsidR="002A3BD7" w:rsidRPr="00733732" w:rsidTr="00F713C2">
        <w:trPr>
          <w:cantSplit/>
          <w:trHeight w:val="203"/>
        </w:trPr>
        <w:tc>
          <w:tcPr>
            <w:tcW w:w="1508" w:type="pct"/>
            <w:vMerge/>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Complete the modification and validation of the NAP through stakeholder workshops.</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c>
          <w:tcPr>
            <w:tcW w:w="1508"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Adoption of the NAP</w:t>
            </w: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Government formally adopts NAP and implements negotiation of allocation of national budget for NAP. .</w:t>
            </w:r>
          </w:p>
        </w:tc>
        <w:tc>
          <w:tcPr>
            <w:tcW w:w="1746" w:type="pct"/>
            <w:vMerge/>
          </w:tcPr>
          <w:p w:rsidR="002A3BD7" w:rsidRPr="00733732" w:rsidRDefault="002A3BD7" w:rsidP="007C3C21">
            <w:pPr>
              <w:pStyle w:val="NoSpacing"/>
              <w:jc w:val="both"/>
              <w:rPr>
                <w:rFonts w:ascii="Times New Roman" w:hAnsi="Times New Roman"/>
                <w:sz w:val="16"/>
                <w:szCs w:val="16"/>
              </w:rPr>
            </w:pPr>
          </w:p>
        </w:tc>
      </w:tr>
      <w:tr w:rsidR="002A3BD7" w:rsidRPr="00733732" w:rsidTr="00F713C2">
        <w:tc>
          <w:tcPr>
            <w:tcW w:w="1508" w:type="pct"/>
          </w:tcPr>
          <w:p w:rsidR="002A3BD7" w:rsidRPr="00733732" w:rsidRDefault="002A3BD7" w:rsidP="007C3C21">
            <w:pPr>
              <w:pStyle w:val="NoSpacing"/>
              <w:jc w:val="both"/>
              <w:rPr>
                <w:rFonts w:ascii="Times New Roman" w:hAnsi="Times New Roman"/>
                <w:sz w:val="16"/>
                <w:szCs w:val="16"/>
              </w:rPr>
            </w:pPr>
          </w:p>
        </w:tc>
        <w:tc>
          <w:tcPr>
            <w:tcW w:w="1746" w:type="pct"/>
          </w:tcPr>
          <w:p w:rsidR="002A3BD7" w:rsidRPr="00733732" w:rsidRDefault="002A3BD7" w:rsidP="007C3C21">
            <w:pPr>
              <w:pStyle w:val="NoSpacing"/>
              <w:jc w:val="both"/>
              <w:rPr>
                <w:rFonts w:ascii="Times New Roman" w:hAnsi="Times New Roman"/>
                <w:sz w:val="16"/>
                <w:szCs w:val="16"/>
              </w:rPr>
            </w:pPr>
            <w:r w:rsidRPr="00733732">
              <w:rPr>
                <w:rFonts w:ascii="Times New Roman" w:hAnsi="Times New Roman"/>
                <w:sz w:val="16"/>
                <w:szCs w:val="16"/>
              </w:rPr>
              <w:t>Formally publish and disseminate the NAP through awareness and media programs.</w:t>
            </w:r>
          </w:p>
        </w:tc>
        <w:tc>
          <w:tcPr>
            <w:tcW w:w="1746" w:type="pct"/>
            <w:vMerge/>
          </w:tcPr>
          <w:p w:rsidR="002A3BD7" w:rsidRPr="00733732" w:rsidRDefault="002A3BD7" w:rsidP="007C3C21">
            <w:pPr>
              <w:pStyle w:val="NoSpacing"/>
              <w:jc w:val="both"/>
              <w:rPr>
                <w:rFonts w:ascii="Times New Roman" w:hAnsi="Times New Roman"/>
                <w:sz w:val="16"/>
                <w:szCs w:val="16"/>
              </w:rPr>
            </w:pPr>
          </w:p>
        </w:tc>
      </w:tr>
    </w:tbl>
    <w:p w:rsidR="002A3BD7" w:rsidRPr="00733732" w:rsidRDefault="002A3BD7" w:rsidP="007C3C21">
      <w:pPr>
        <w:pStyle w:val="NoSpacing"/>
        <w:jc w:val="both"/>
        <w:rPr>
          <w:rFonts w:ascii="Times New Roman" w:hAnsi="Times New Roman"/>
          <w:sz w:val="16"/>
          <w:szCs w:val="16"/>
        </w:rPr>
      </w:pPr>
    </w:p>
    <w:p w:rsidR="00FF6A41" w:rsidRPr="00692716" w:rsidRDefault="00E557C0" w:rsidP="00F87763">
      <w:pPr>
        <w:spacing w:line="240" w:lineRule="auto"/>
        <w:jc w:val="both"/>
        <w:rPr>
          <w:rFonts w:ascii="Times New Roman" w:hAnsi="Times New Roman"/>
          <w:b/>
        </w:rPr>
      </w:pPr>
      <w:r w:rsidRPr="00733732">
        <w:rPr>
          <w:rFonts w:ascii="Times New Roman" w:eastAsia="Calibri" w:hAnsi="Times New Roman"/>
          <w:sz w:val="16"/>
          <w:szCs w:val="16"/>
        </w:rPr>
        <w:br w:type="page"/>
      </w:r>
      <w:bookmarkStart w:id="179" w:name="_Toc351800472"/>
      <w:bookmarkStart w:id="180" w:name="_Toc351801869"/>
      <w:r w:rsidR="00725F0B" w:rsidRPr="00692716">
        <w:rPr>
          <w:rFonts w:ascii="Times New Roman" w:hAnsi="Times New Roman"/>
          <w:b/>
        </w:rPr>
        <w:lastRenderedPageBreak/>
        <w:t>ANNEX 7 - EVALUATION CONSULTANT AGREEMENT FORM</w:t>
      </w:r>
      <w:bookmarkEnd w:id="179"/>
      <w:bookmarkEnd w:id="180"/>
      <w:r w:rsidR="00725F0B" w:rsidRPr="00692716">
        <w:rPr>
          <w:rFonts w:ascii="Times New Roman" w:hAnsi="Times New Roman"/>
          <w:b/>
        </w:rPr>
        <w:t xml:space="preserve"> </w:t>
      </w:r>
    </w:p>
    <w:p w:rsidR="005F56B0" w:rsidRPr="00692716" w:rsidRDefault="005F56B0" w:rsidP="00F87763">
      <w:pPr>
        <w:spacing w:line="240" w:lineRule="auto"/>
        <w:jc w:val="both"/>
        <w:rPr>
          <w:rFonts w:ascii="Times New Roman" w:hAnsi="Times New Roman"/>
          <w:b/>
        </w:rPr>
      </w:pPr>
      <w:r w:rsidRPr="00692716">
        <w:rPr>
          <w:rFonts w:ascii="Times New Roman" w:hAnsi="Times New Roman"/>
          <w:b/>
        </w:rPr>
        <w:t xml:space="preserve">Attached - Signed TOR and Consultant agreement form </w:t>
      </w:r>
    </w:p>
    <w:p w:rsidR="00FC5F11" w:rsidRPr="00692716" w:rsidRDefault="00FC5F11" w:rsidP="007C3C21">
      <w:pPr>
        <w:spacing w:line="240" w:lineRule="auto"/>
        <w:jc w:val="both"/>
        <w:rPr>
          <w:rFonts w:ascii="Times New Roman" w:hAnsi="Times New Roman"/>
        </w:rPr>
      </w:pPr>
      <w:r w:rsidRPr="00692716">
        <w:rPr>
          <w:rFonts w:ascii="Times New Roman" w:hAnsi="Times New Roman"/>
        </w:rPr>
        <w:t>…………………………………………..</w:t>
      </w:r>
    </w:p>
    <w:bookmarkEnd w:id="166"/>
    <w:bookmarkEnd w:id="167"/>
    <w:p w:rsidR="00274AA5" w:rsidRPr="00733732" w:rsidRDefault="00274AA5" w:rsidP="007C3C21">
      <w:pPr>
        <w:pStyle w:val="NoSpacing"/>
        <w:jc w:val="both"/>
        <w:rPr>
          <w:rFonts w:ascii="Times New Roman" w:hAnsi="Times New Roman"/>
          <w:sz w:val="16"/>
          <w:szCs w:val="16"/>
        </w:rPr>
        <w:sectPr w:rsidR="00274AA5" w:rsidRPr="00733732" w:rsidSect="00EB2211">
          <w:footerReference w:type="default" r:id="rId10"/>
          <w:pgSz w:w="11906" w:h="16838"/>
          <w:pgMar w:top="1440" w:right="1440" w:bottom="1440" w:left="1440" w:header="720" w:footer="720" w:gutter="0"/>
          <w:cols w:space="720"/>
          <w:docGrid w:linePitch="360"/>
        </w:sectPr>
      </w:pPr>
    </w:p>
    <w:p w:rsidR="00DA051B" w:rsidRDefault="00DA051B" w:rsidP="007C3C21">
      <w:pPr>
        <w:spacing w:after="0" w:line="240" w:lineRule="auto"/>
        <w:jc w:val="both"/>
        <w:rPr>
          <w:rFonts w:ascii="Times New Roman" w:hAnsi="Times New Roman"/>
        </w:rPr>
      </w:pPr>
      <w:bookmarkStart w:id="181" w:name="_Toc342452690"/>
    </w:p>
    <w:bookmarkEnd w:id="181"/>
    <w:p w:rsidR="00274AA5" w:rsidRPr="008F1AEE" w:rsidRDefault="00274AA5" w:rsidP="007C3C21">
      <w:pPr>
        <w:pStyle w:val="NoSpacing"/>
        <w:jc w:val="both"/>
        <w:rPr>
          <w:rFonts w:ascii="Times New Roman" w:hAnsi="Times New Roman"/>
        </w:rPr>
      </w:pPr>
    </w:p>
    <w:p w:rsidR="00692716" w:rsidRPr="00692716" w:rsidRDefault="00692716" w:rsidP="00692716">
      <w:pPr>
        <w:spacing w:after="0" w:line="240" w:lineRule="auto"/>
        <w:jc w:val="both"/>
        <w:rPr>
          <w:rFonts w:ascii="Times New Roman" w:hAnsi="Times New Roman"/>
          <w:b/>
        </w:rPr>
      </w:pPr>
      <w:bookmarkStart w:id="182" w:name="_Toc348384854"/>
      <w:bookmarkStart w:id="183" w:name="_Toc351756091"/>
      <w:bookmarkStart w:id="184" w:name="_Toc351800474"/>
      <w:bookmarkStart w:id="185" w:name="_Toc351801871"/>
      <w:bookmarkStart w:id="186" w:name="_Toc351858160"/>
      <w:bookmarkStart w:id="187" w:name="_Toc351874762"/>
      <w:r w:rsidRPr="00692716">
        <w:rPr>
          <w:rFonts w:ascii="Times New Roman" w:hAnsi="Times New Roman"/>
          <w:b/>
        </w:rPr>
        <w:t xml:space="preserve">ANNEX </w:t>
      </w:r>
      <w:r>
        <w:rPr>
          <w:rFonts w:ascii="Times New Roman" w:hAnsi="Times New Roman"/>
          <w:b/>
        </w:rPr>
        <w:t>8</w:t>
      </w:r>
      <w:r w:rsidRPr="00692716">
        <w:rPr>
          <w:rFonts w:ascii="Times New Roman" w:hAnsi="Times New Roman"/>
          <w:b/>
        </w:rPr>
        <w:t>–SLM TRAINING PROGRAMMES COMPLETED</w:t>
      </w:r>
      <w:bookmarkEnd w:id="182"/>
      <w:bookmarkEnd w:id="183"/>
      <w:bookmarkEnd w:id="184"/>
      <w:bookmarkEnd w:id="185"/>
      <w:bookmarkEnd w:id="186"/>
      <w:bookmarkEnd w:id="187"/>
      <w:r w:rsidRPr="00692716">
        <w:rPr>
          <w:rFonts w:ascii="Times New Roman" w:hAnsi="Times New Roman"/>
          <w:b/>
        </w:rPr>
        <w:t xml:space="preserve">  </w:t>
      </w:r>
    </w:p>
    <w:p w:rsidR="00692716" w:rsidRPr="008F1AEE" w:rsidRDefault="00692716" w:rsidP="00692716">
      <w:pPr>
        <w:pStyle w:val="NoSpacing"/>
        <w:jc w:val="both"/>
        <w:rPr>
          <w:rFonts w:ascii="Times New Roman" w:hAnsi="Times New Roman"/>
        </w:rPr>
      </w:pPr>
    </w:p>
    <w:tbl>
      <w:tblPr>
        <w:tblpPr w:leftFromText="142" w:rightFromText="142" w:vertAnchor="text" w:horzAnchor="page" w:tblpX="960" w:tblpY="181"/>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1146"/>
        <w:gridCol w:w="956"/>
        <w:gridCol w:w="936"/>
        <w:gridCol w:w="986"/>
        <w:gridCol w:w="1136"/>
        <w:gridCol w:w="1424"/>
        <w:gridCol w:w="3172"/>
      </w:tblGrid>
      <w:tr w:rsidR="00692716" w:rsidRPr="008F1AEE" w:rsidTr="00177B42">
        <w:trPr>
          <w:trHeight w:val="383"/>
          <w:tblHeader/>
        </w:trPr>
        <w:tc>
          <w:tcPr>
            <w:tcW w:w="153" w:type="pct"/>
            <w:tcBorders>
              <w:top w:val="single" w:sz="4" w:space="0" w:color="auto"/>
              <w:left w:val="single" w:sz="4" w:space="0" w:color="auto"/>
              <w:bottom w:val="single" w:sz="4" w:space="0" w:color="auto"/>
              <w:right w:val="single" w:sz="4" w:space="0" w:color="auto"/>
            </w:tcBorders>
            <w:vAlign w:val="center"/>
          </w:tcPr>
          <w:p w:rsidR="00692716" w:rsidRPr="008F1AEE" w:rsidRDefault="00692716" w:rsidP="00177B42">
            <w:pPr>
              <w:pStyle w:val="NoSpacing"/>
              <w:jc w:val="both"/>
              <w:rPr>
                <w:rFonts w:ascii="Times New Roman" w:hAnsi="Times New Roman"/>
                <w:sz w:val="18"/>
                <w:szCs w:val="18"/>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Training Program</w:t>
            </w:r>
          </w:p>
        </w:tc>
        <w:tc>
          <w:tcPr>
            <w:tcW w:w="376" w:type="pct"/>
            <w:tcBorders>
              <w:top w:val="single" w:sz="4" w:space="0" w:color="auto"/>
              <w:left w:val="single" w:sz="4" w:space="0" w:color="auto"/>
              <w:bottom w:val="single" w:sz="4" w:space="0" w:color="auto"/>
              <w:right w:val="single" w:sz="4" w:space="0" w:color="auto"/>
            </w:tcBorders>
            <w:vAlign w:val="center"/>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Location</w:t>
            </w:r>
          </w:p>
        </w:tc>
        <w:tc>
          <w:tcPr>
            <w:tcW w:w="392" w:type="pct"/>
            <w:tcBorders>
              <w:top w:val="single" w:sz="4" w:space="0" w:color="auto"/>
              <w:left w:val="single" w:sz="4" w:space="0" w:color="auto"/>
              <w:bottom w:val="single" w:sz="4" w:space="0" w:color="auto"/>
              <w:right w:val="single" w:sz="4" w:space="0" w:color="auto"/>
            </w:tcBorders>
            <w:vAlign w:val="center"/>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Attendees</w:t>
            </w:r>
          </w:p>
        </w:tc>
        <w:tc>
          <w:tcPr>
            <w:tcW w:w="520" w:type="pct"/>
            <w:tcBorders>
              <w:top w:val="single" w:sz="4" w:space="0" w:color="auto"/>
              <w:left w:val="single" w:sz="4" w:space="0" w:color="auto"/>
              <w:bottom w:val="single" w:sz="4" w:space="0" w:color="auto"/>
              <w:right w:val="single" w:sz="4" w:space="0" w:color="auto"/>
            </w:tcBorders>
            <w:vAlign w:val="center"/>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Dates</w:t>
            </w:r>
          </w:p>
        </w:tc>
        <w:tc>
          <w:tcPr>
            <w:tcW w:w="465" w:type="pct"/>
            <w:tcBorders>
              <w:top w:val="single" w:sz="4" w:space="0" w:color="auto"/>
              <w:left w:val="single" w:sz="4" w:space="0" w:color="auto"/>
              <w:bottom w:val="single" w:sz="4" w:space="0" w:color="auto"/>
              <w:right w:val="single" w:sz="4" w:space="0" w:color="auto"/>
            </w:tcBorders>
            <w:vAlign w:val="center"/>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Trainers</w:t>
            </w:r>
          </w:p>
        </w:tc>
        <w:tc>
          <w:tcPr>
            <w:tcW w:w="824" w:type="pct"/>
            <w:tcBorders>
              <w:top w:val="single" w:sz="4" w:space="0" w:color="auto"/>
              <w:left w:val="single" w:sz="4" w:space="0" w:color="auto"/>
              <w:bottom w:val="single" w:sz="4" w:space="0" w:color="auto"/>
              <w:right w:val="single" w:sz="4" w:space="0" w:color="auto"/>
            </w:tcBorders>
            <w:vAlign w:val="center"/>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Knowledge Product as a result?</w:t>
            </w:r>
          </w:p>
        </w:tc>
        <w:tc>
          <w:tcPr>
            <w:tcW w:w="1637" w:type="pct"/>
            <w:tcBorders>
              <w:top w:val="single" w:sz="4" w:space="0" w:color="auto"/>
              <w:left w:val="single" w:sz="4" w:space="0" w:color="auto"/>
              <w:bottom w:val="single" w:sz="4" w:space="0" w:color="auto"/>
              <w:right w:val="single" w:sz="4" w:space="0" w:color="auto"/>
            </w:tcBorders>
            <w:vAlign w:val="center"/>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Achievements</w:t>
            </w:r>
          </w:p>
        </w:tc>
      </w:tr>
      <w:tr w:rsidR="00692716" w:rsidRPr="008F1AEE" w:rsidTr="00177B42">
        <w:trPr>
          <w:trHeight w:val="248"/>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Participatory Pasture management</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Rodrigues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28</w:t>
            </w:r>
          </w:p>
        </w:tc>
        <w:tc>
          <w:tcPr>
            <w:tcW w:w="520"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 – 28 April 2007</w:t>
            </w: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certificate of proficiency in Participatory Management of Open Pastures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Main expected outcome: Acquire understanding of participatory pasture management (principle, apply into practices)</w:t>
            </w: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The feedback received from participants indicated that the participants were very enthusiastic, keen and participated actively. All participants had reached the pass level required by the UoM, with the mean mark with 82.5%</w:t>
            </w:r>
            <w:r w:rsidRPr="008F1AEE">
              <w:rPr>
                <w:rFonts w:ascii="Times New Roman" w:hAnsi="Times New Roman"/>
                <w:sz w:val="18"/>
                <w:szCs w:val="18"/>
              </w:rPr>
              <w:endnoteReference w:id="8"/>
            </w:r>
            <w:r w:rsidRPr="008F1AEE">
              <w:rPr>
                <w:rFonts w:ascii="Times New Roman" w:hAnsi="Times New Roman"/>
                <w:sz w:val="18"/>
                <w:szCs w:val="18"/>
              </w:rPr>
              <w:t xml:space="preserve">. </w:t>
            </w:r>
          </w:p>
        </w:tc>
      </w:tr>
      <w:tr w:rsidR="00692716" w:rsidRPr="008F1AEE" w:rsidTr="00177B42">
        <w:trPr>
          <w:trHeight w:val="248"/>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Sustainable Agricultural Practices </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Rodrigues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16</w:t>
            </w:r>
          </w:p>
        </w:tc>
        <w:tc>
          <w:tcPr>
            <w:tcW w:w="520"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7 May – 7 June 2007</w:t>
            </w:r>
          </w:p>
          <w:p w:rsidR="00692716" w:rsidRPr="008F1AEE" w:rsidRDefault="00692716" w:rsidP="00177B42">
            <w:pPr>
              <w:pStyle w:val="NoSpacing"/>
              <w:jc w:val="both"/>
              <w:rPr>
                <w:rFonts w:ascii="Times New Roman" w:hAnsi="Times New Roman"/>
                <w:sz w:val="18"/>
                <w:szCs w:val="18"/>
              </w:rPr>
            </w:pP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certificate of proficiency in Sustainable Agriculture Practices (Rodrigues)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Main expected outcome: Acquire understandings of environmental implication of conventional agriculture practices and various principles and practices of agriculture sustainable.</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Feedback received from all resource persons indicated that the participants were very enthusiastic, keen and participated actively. They were satisfied with the level of understanding and proficiency exhibited by the participants for their respective topics. All participants passed the assessment with the mean mark of 66.4%</w:t>
            </w:r>
            <w:r w:rsidRPr="008F1AEE">
              <w:rPr>
                <w:rFonts w:ascii="Times New Roman" w:hAnsi="Times New Roman"/>
                <w:sz w:val="18"/>
                <w:szCs w:val="18"/>
              </w:rPr>
              <w:endnoteReference w:id="9"/>
            </w:r>
            <w:r w:rsidRPr="008F1AEE">
              <w:rPr>
                <w:rFonts w:ascii="Times New Roman" w:hAnsi="Times New Roman"/>
                <w:sz w:val="18"/>
                <w:szCs w:val="18"/>
              </w:rPr>
              <w:t xml:space="preserve"> (p.6).</w:t>
            </w:r>
          </w:p>
          <w:p w:rsidR="00692716" w:rsidRPr="008F1AEE" w:rsidRDefault="00692716" w:rsidP="00177B42">
            <w:pPr>
              <w:pStyle w:val="NoSpacing"/>
              <w:jc w:val="both"/>
              <w:rPr>
                <w:rFonts w:ascii="Times New Roman" w:hAnsi="Times New Roman"/>
                <w:sz w:val="18"/>
                <w:szCs w:val="18"/>
              </w:rPr>
            </w:pPr>
          </w:p>
        </w:tc>
      </w:tr>
      <w:tr w:rsidR="00692716" w:rsidRPr="008F1AEE" w:rsidTr="00177B42">
        <w:trPr>
          <w:trHeight w:val="248"/>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3</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Sustainable Agricultural Practices </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31</w:t>
            </w:r>
          </w:p>
        </w:tc>
        <w:tc>
          <w:tcPr>
            <w:tcW w:w="520"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18 June – August 3 2007</w:t>
            </w:r>
          </w:p>
          <w:p w:rsidR="00692716" w:rsidRPr="008F1AEE" w:rsidRDefault="00692716" w:rsidP="00177B42">
            <w:pPr>
              <w:pStyle w:val="NoSpacing"/>
              <w:jc w:val="both"/>
              <w:rPr>
                <w:rFonts w:ascii="Times New Roman" w:hAnsi="Times New Roman"/>
                <w:sz w:val="18"/>
                <w:szCs w:val="18"/>
              </w:rPr>
            </w:pP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certificate of proficiency in Sustainable Agriculture Practices (Mauritius)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Main expected outcome: Acquire understandings of environmental implication of conventional agriculture practices and various principles and practices of agriculture sustainable.</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Feedback received from all resource persons indicated that the participants were very enthusiastic, keen and participated actively. They were satisfied with the level of understanding and proficiency exhibited by the participants for their respective topics. All participants passed the assessment with the mean mark of 68.9%</w:t>
            </w:r>
            <w:r w:rsidRPr="008F1AEE">
              <w:rPr>
                <w:rFonts w:ascii="Times New Roman" w:hAnsi="Times New Roman"/>
                <w:sz w:val="18"/>
                <w:szCs w:val="18"/>
              </w:rPr>
              <w:endnoteReference w:id="10"/>
            </w:r>
            <w:r w:rsidRPr="008F1AEE">
              <w:rPr>
                <w:rFonts w:ascii="Times New Roman" w:hAnsi="Times New Roman"/>
                <w:sz w:val="18"/>
                <w:szCs w:val="18"/>
              </w:rPr>
              <w:t xml:space="preserve"> (p.6).</w:t>
            </w:r>
          </w:p>
        </w:tc>
      </w:tr>
      <w:tr w:rsidR="00692716" w:rsidRPr="008F1AEE" w:rsidTr="00177B42">
        <w:trPr>
          <w:trHeight w:val="383"/>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4</w:t>
            </w:r>
          </w:p>
        </w:tc>
        <w:tc>
          <w:tcPr>
            <w:tcW w:w="63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GIS, GPS, and LIS </w:t>
            </w: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16</w:t>
            </w:r>
          </w:p>
        </w:tc>
        <w:tc>
          <w:tcPr>
            <w:tcW w:w="520"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20 August – 19 September</w:t>
            </w:r>
          </w:p>
          <w:p w:rsidR="00692716" w:rsidRPr="008F1AEE" w:rsidRDefault="00692716" w:rsidP="00177B42">
            <w:pPr>
              <w:pStyle w:val="NoSpacing"/>
              <w:jc w:val="both"/>
              <w:rPr>
                <w:rFonts w:ascii="Times New Roman" w:hAnsi="Times New Roman"/>
                <w:sz w:val="18"/>
                <w:szCs w:val="18"/>
              </w:rPr>
            </w:pP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certificate of proficiency in Sustainable Agriculture Practices (Mauritius)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Main expected outcome: Acquire understandings of GIS, GPS, and LIS as tools for a more scientific and sustainable management of natural resources</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Feedback received from all resource persons indicated that the participants were very enthusiastic, keen and participated actively.  All participants </w:t>
            </w:r>
            <w:r w:rsidRPr="008F1AEE">
              <w:rPr>
                <w:rFonts w:ascii="Times New Roman" w:hAnsi="Times New Roman"/>
                <w:sz w:val="18"/>
                <w:szCs w:val="18"/>
              </w:rPr>
              <w:lastRenderedPageBreak/>
              <w:t>passed the level required by the University with the mean mark of 44% (p.7)</w:t>
            </w:r>
            <w:r w:rsidRPr="008F1AEE">
              <w:rPr>
                <w:rFonts w:ascii="Times New Roman" w:hAnsi="Times New Roman"/>
                <w:sz w:val="18"/>
                <w:szCs w:val="18"/>
              </w:rPr>
              <w:endnoteReference w:id="11"/>
            </w:r>
            <w:r w:rsidRPr="008F1AEE">
              <w:rPr>
                <w:rFonts w:ascii="Times New Roman" w:hAnsi="Times New Roman"/>
                <w:sz w:val="18"/>
                <w:szCs w:val="18"/>
              </w:rPr>
              <w:t>.</w:t>
            </w:r>
          </w:p>
        </w:tc>
      </w:tr>
      <w:tr w:rsidR="00692716" w:rsidRPr="008F1AEE" w:rsidTr="00177B42">
        <w:trPr>
          <w:trHeight w:val="259"/>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lastRenderedPageBreak/>
              <w:t>5</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Remote Sensing</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14</w:t>
            </w:r>
          </w:p>
        </w:tc>
        <w:tc>
          <w:tcPr>
            <w:tcW w:w="520"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18 – 29 Feb 2008</w:t>
            </w: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certificate of proficiency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Main expected outcome: Acquire understanding of the application of Remote Sensing for SLM and the concept of Ecosystems and Agro ecosystems.</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Feedback received from all resource persons indicated that the participants were very enthusiastic, keen and participated actively. The overall performance of the participants at the examination was 71.4%, but 28.6% did not pass. The mean mark was 51% (p.6)</w:t>
            </w:r>
            <w:r w:rsidRPr="008F1AEE">
              <w:rPr>
                <w:rFonts w:ascii="Times New Roman" w:hAnsi="Times New Roman"/>
                <w:sz w:val="18"/>
                <w:szCs w:val="18"/>
              </w:rPr>
              <w:endnoteReference w:id="12"/>
            </w:r>
            <w:r w:rsidRPr="008F1AEE">
              <w:rPr>
                <w:rFonts w:ascii="Times New Roman" w:hAnsi="Times New Roman"/>
                <w:sz w:val="18"/>
                <w:szCs w:val="18"/>
              </w:rPr>
              <w:t xml:space="preserve">. </w:t>
            </w:r>
          </w:p>
        </w:tc>
      </w:tr>
      <w:tr w:rsidR="00692716" w:rsidRPr="008F1AEE" w:rsidTr="00177B42">
        <w:trPr>
          <w:trHeight w:val="248"/>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6</w:t>
            </w:r>
          </w:p>
        </w:tc>
        <w:tc>
          <w:tcPr>
            <w:tcW w:w="63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Project Proposal Preparation </w:t>
            </w: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Rodrigues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22</w:t>
            </w:r>
          </w:p>
        </w:tc>
        <w:tc>
          <w:tcPr>
            <w:tcW w:w="520"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21 April – 26 April 2008</w:t>
            </w:r>
          </w:p>
          <w:p w:rsidR="00692716" w:rsidRPr="008F1AEE" w:rsidRDefault="00692716" w:rsidP="00177B42">
            <w:pPr>
              <w:pStyle w:val="NoSpacing"/>
              <w:jc w:val="both"/>
              <w:rPr>
                <w:rFonts w:ascii="Times New Roman" w:hAnsi="Times New Roman"/>
                <w:sz w:val="18"/>
                <w:szCs w:val="18"/>
              </w:rPr>
            </w:pP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certificate of attendance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Main expected outcome: Acquire understanding of preparation of a project proposal. </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Analysis of the feedback questionnaire filled in by participants showed that they found the training extremely informative, pertinent and useful and the sessions very interesting and interactive. Among other comments, one which was found to recur systematically was that the training course should have been of a longer duration. They also expressed a strong interest in following a more advanced course, along similar lines (P.7)</w:t>
            </w:r>
            <w:r w:rsidRPr="008F1AEE">
              <w:rPr>
                <w:rFonts w:ascii="Times New Roman" w:hAnsi="Times New Roman"/>
                <w:sz w:val="18"/>
                <w:szCs w:val="18"/>
              </w:rPr>
              <w:endnoteReference w:id="13"/>
            </w:r>
          </w:p>
        </w:tc>
      </w:tr>
      <w:tr w:rsidR="00692716" w:rsidRPr="008F1AEE" w:rsidTr="00177B42">
        <w:trPr>
          <w:trHeight w:val="3504"/>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7</w:t>
            </w:r>
          </w:p>
        </w:tc>
        <w:tc>
          <w:tcPr>
            <w:tcW w:w="63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Project Proposal Preparation </w:t>
            </w: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32</w:t>
            </w:r>
          </w:p>
        </w:tc>
        <w:tc>
          <w:tcPr>
            <w:tcW w:w="520"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28 April – 7 May, 2008</w:t>
            </w:r>
          </w:p>
          <w:p w:rsidR="00692716" w:rsidRPr="008F1AEE" w:rsidRDefault="00692716" w:rsidP="00177B42">
            <w:pPr>
              <w:pStyle w:val="NoSpacing"/>
              <w:jc w:val="both"/>
              <w:rPr>
                <w:rFonts w:ascii="Times New Roman" w:hAnsi="Times New Roman"/>
                <w:sz w:val="18"/>
                <w:szCs w:val="18"/>
              </w:rPr>
            </w:pP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certificate of attendance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Main expected outcome: Acquire understanding of preparation of a project proposal. </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Analysis of the feedback questionnaire filled in by participants showed that they found the training extremely informative, pertinent and useful and the sessions very interesting and interactive. Among other comments, one which was found to recur systematically was that the training course should have been of a longer duration. They also expressed a strong interest in following a more advanced course, along similar lines (P.7)</w:t>
            </w:r>
            <w:r w:rsidRPr="008F1AEE">
              <w:rPr>
                <w:rFonts w:ascii="Times New Roman" w:hAnsi="Times New Roman"/>
                <w:sz w:val="18"/>
                <w:szCs w:val="18"/>
              </w:rPr>
              <w:endnoteReference w:id="14"/>
            </w:r>
          </w:p>
          <w:p w:rsidR="00692716" w:rsidRPr="008F1AEE" w:rsidRDefault="00692716" w:rsidP="00177B42">
            <w:pPr>
              <w:pStyle w:val="NoSpacing"/>
              <w:jc w:val="both"/>
              <w:rPr>
                <w:rFonts w:ascii="Times New Roman" w:hAnsi="Times New Roman"/>
                <w:sz w:val="18"/>
                <w:szCs w:val="18"/>
              </w:rPr>
            </w:pPr>
          </w:p>
        </w:tc>
      </w:tr>
      <w:tr w:rsidR="00692716" w:rsidRPr="008F1AEE" w:rsidTr="00177B42">
        <w:trPr>
          <w:trHeight w:val="383"/>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8</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Resource Economics training of trainers</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20</w:t>
            </w:r>
          </w:p>
        </w:tc>
        <w:tc>
          <w:tcPr>
            <w:tcW w:w="520"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August 2007</w:t>
            </w: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International Consultant (Lars Hein)</w:t>
            </w:r>
          </w:p>
        </w:tc>
        <w:tc>
          <w:tcPr>
            <w:tcW w:w="824"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p>
        </w:tc>
        <w:tc>
          <w:tcPr>
            <w:tcW w:w="1637"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*Modules and course materials available, but the assessment of the course is not available.</w:t>
            </w:r>
          </w:p>
        </w:tc>
      </w:tr>
      <w:tr w:rsidR="00692716" w:rsidRPr="008F1AEE" w:rsidTr="00177B42">
        <w:trPr>
          <w:trHeight w:val="506"/>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9</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Resource Economics training by trainers</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27</w:t>
            </w:r>
          </w:p>
        </w:tc>
        <w:tc>
          <w:tcPr>
            <w:tcW w:w="520"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11 – 22 February 2008</w:t>
            </w: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Mr. Kevin Ruhomaun</w:t>
            </w: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Mrs. R. Ramsum</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Did not specify in the report, but the hard copy of the certificate of proficiency was </w:t>
            </w:r>
            <w:r w:rsidRPr="008F1AEE">
              <w:rPr>
                <w:rFonts w:ascii="Times New Roman" w:hAnsi="Times New Roman"/>
                <w:sz w:val="18"/>
                <w:szCs w:val="18"/>
              </w:rPr>
              <w:lastRenderedPageBreak/>
              <w:t>awarded (a hard copy was available)</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lastRenderedPageBreak/>
              <w:t>Main expected outcome: To understand how to assess ecosystem services</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 xml:space="preserve">For final assessment, 26/27 trainees scored above 50%, one was ill. 20 </w:t>
            </w:r>
            <w:r w:rsidRPr="008F1AEE">
              <w:rPr>
                <w:rFonts w:ascii="Times New Roman" w:hAnsi="Times New Roman"/>
                <w:sz w:val="18"/>
                <w:szCs w:val="18"/>
              </w:rPr>
              <w:lastRenderedPageBreak/>
              <w:t>trainees scored above 80%. The feedback</w:t>
            </w:r>
            <w:r w:rsidRPr="008F1AEE">
              <w:rPr>
                <w:rFonts w:ascii="Times New Roman" w:hAnsi="Times New Roman"/>
                <w:sz w:val="18"/>
                <w:szCs w:val="18"/>
              </w:rPr>
              <w:endnoteReference w:id="15"/>
            </w:r>
            <w:r w:rsidRPr="008F1AEE">
              <w:rPr>
                <w:rFonts w:ascii="Times New Roman" w:hAnsi="Times New Roman"/>
                <w:sz w:val="18"/>
                <w:szCs w:val="18"/>
              </w:rPr>
              <w:t xml:space="preserve"> from the trainees were rated by scale of 1 (lowest) – 5 (highest). It shows that the objectives of the training were clear (highest: 75%) and relevant (highest: 65%). The contents of the training were perceived as “well arranged” (highest: 65%), “adequate” (medium: 40%), and easily understood (medium: 50%). The trainees found that the exchange of ideas were useful (highest: 80%) and relevant (highest: 75%), and enable them to learn many new things (highest: 85%).</w:t>
            </w:r>
          </w:p>
          <w:p w:rsidR="00692716" w:rsidRPr="008F1AEE" w:rsidRDefault="00692716" w:rsidP="00177B42">
            <w:pPr>
              <w:pStyle w:val="NoSpacing"/>
              <w:jc w:val="both"/>
              <w:rPr>
                <w:rFonts w:ascii="Times New Roman" w:hAnsi="Times New Roman"/>
                <w:sz w:val="18"/>
                <w:szCs w:val="18"/>
              </w:rPr>
            </w:pPr>
          </w:p>
        </w:tc>
      </w:tr>
      <w:tr w:rsidR="00692716" w:rsidRPr="008F1AEE" w:rsidTr="00177B42">
        <w:trPr>
          <w:trHeight w:val="383"/>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lastRenderedPageBreak/>
              <w:t>10</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Integrating SLM into planning on central and local levels</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p>
        </w:tc>
        <w:tc>
          <w:tcPr>
            <w:tcW w:w="520"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University of Mauritius</w:t>
            </w:r>
          </w:p>
        </w:tc>
        <w:tc>
          <w:tcPr>
            <w:tcW w:w="824"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p>
        </w:tc>
        <w:tc>
          <w:tcPr>
            <w:tcW w:w="1637"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*This was not conducted because no qualified local consultants were found and not enough fund to hire an international consultant.</w:t>
            </w:r>
          </w:p>
        </w:tc>
      </w:tr>
      <w:tr w:rsidR="00692716" w:rsidRPr="008F1AEE" w:rsidTr="00177B42">
        <w:trPr>
          <w:trHeight w:val="248"/>
        </w:trPr>
        <w:tc>
          <w:tcPr>
            <w:tcW w:w="153"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11</w:t>
            </w:r>
          </w:p>
        </w:tc>
        <w:tc>
          <w:tcPr>
            <w:tcW w:w="633"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Fire management</w:t>
            </w:r>
          </w:p>
          <w:p w:rsidR="00692716" w:rsidRPr="008F1AEE" w:rsidRDefault="00692716" w:rsidP="00177B42">
            <w:pPr>
              <w:pStyle w:val="NoSpacing"/>
              <w:jc w:val="both"/>
              <w:rPr>
                <w:rFonts w:ascii="Times New Roman" w:hAnsi="Times New Roman"/>
                <w:sz w:val="18"/>
                <w:szCs w:val="18"/>
              </w:rPr>
            </w:pPr>
          </w:p>
        </w:tc>
        <w:tc>
          <w:tcPr>
            <w:tcW w:w="376"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Mauritius</w:t>
            </w:r>
          </w:p>
        </w:tc>
        <w:tc>
          <w:tcPr>
            <w:tcW w:w="392"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15</w:t>
            </w:r>
          </w:p>
        </w:tc>
        <w:tc>
          <w:tcPr>
            <w:tcW w:w="520"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25-29 February 2009</w:t>
            </w:r>
          </w:p>
        </w:tc>
        <w:tc>
          <w:tcPr>
            <w:tcW w:w="465"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IC (South Africans)</w:t>
            </w:r>
          </w:p>
        </w:tc>
        <w:tc>
          <w:tcPr>
            <w:tcW w:w="824" w:type="pct"/>
            <w:tcBorders>
              <w:top w:val="single" w:sz="4" w:space="0" w:color="auto"/>
              <w:left w:val="single" w:sz="4" w:space="0" w:color="auto"/>
              <w:bottom w:val="single" w:sz="4" w:space="0" w:color="auto"/>
              <w:right w:val="single" w:sz="4" w:space="0" w:color="auto"/>
            </w:tcBorders>
            <w:hideMark/>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 Working on Fire International Certificate in Basic Fire Suppression and Prescribed Burning awarded.</w:t>
            </w:r>
          </w:p>
        </w:tc>
        <w:tc>
          <w:tcPr>
            <w:tcW w:w="1637" w:type="pct"/>
            <w:tcBorders>
              <w:top w:val="single" w:sz="4" w:space="0" w:color="auto"/>
              <w:left w:val="single" w:sz="4" w:space="0" w:color="auto"/>
              <w:bottom w:val="single" w:sz="4" w:space="0" w:color="auto"/>
              <w:right w:val="single" w:sz="4" w:space="0" w:color="auto"/>
            </w:tcBorders>
          </w:tcPr>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Main expected outcome: Acquire theoretical and practical skills of basic fire fighting and basic prescribed burning for the trainees to act as future trainers.</w:t>
            </w:r>
          </w:p>
          <w:p w:rsidR="00692716" w:rsidRPr="008F1AEE" w:rsidRDefault="00692716" w:rsidP="00177B42">
            <w:pPr>
              <w:pStyle w:val="NoSpacing"/>
              <w:jc w:val="both"/>
              <w:rPr>
                <w:rFonts w:ascii="Times New Roman" w:hAnsi="Times New Roman"/>
                <w:sz w:val="18"/>
                <w:szCs w:val="18"/>
              </w:rPr>
            </w:pPr>
          </w:p>
          <w:p w:rsidR="00692716" w:rsidRPr="008F1AEE" w:rsidRDefault="00692716" w:rsidP="00177B42">
            <w:pPr>
              <w:pStyle w:val="NoSpacing"/>
              <w:jc w:val="both"/>
              <w:rPr>
                <w:rFonts w:ascii="Times New Roman" w:hAnsi="Times New Roman"/>
                <w:sz w:val="18"/>
                <w:szCs w:val="18"/>
              </w:rPr>
            </w:pPr>
            <w:r w:rsidRPr="008F1AEE">
              <w:rPr>
                <w:rFonts w:ascii="Times New Roman" w:hAnsi="Times New Roman"/>
                <w:sz w:val="18"/>
                <w:szCs w:val="18"/>
              </w:rPr>
              <w:t>All trainees passed the written test (p.9)</w:t>
            </w:r>
            <w:r w:rsidRPr="008F1AEE">
              <w:rPr>
                <w:rFonts w:ascii="Times New Roman" w:hAnsi="Times New Roman"/>
                <w:sz w:val="18"/>
                <w:szCs w:val="18"/>
              </w:rPr>
              <w:endnoteReference w:id="16"/>
            </w:r>
          </w:p>
          <w:p w:rsidR="00692716" w:rsidRPr="008F1AEE" w:rsidRDefault="00692716" w:rsidP="00177B42">
            <w:pPr>
              <w:pStyle w:val="NoSpacing"/>
              <w:jc w:val="both"/>
              <w:rPr>
                <w:rFonts w:ascii="Times New Roman" w:hAnsi="Times New Roman"/>
                <w:sz w:val="18"/>
                <w:szCs w:val="18"/>
              </w:rPr>
            </w:pPr>
          </w:p>
        </w:tc>
      </w:tr>
    </w:tbl>
    <w:p w:rsidR="00C35B73" w:rsidRPr="003A363A" w:rsidRDefault="00D45C98" w:rsidP="007C3C21">
      <w:pPr>
        <w:pStyle w:val="Heading1"/>
        <w:spacing w:line="240" w:lineRule="auto"/>
        <w:jc w:val="both"/>
        <w:rPr>
          <w:rFonts w:ascii="Times New Roman" w:hAnsi="Times New Roman"/>
          <w:color w:val="auto"/>
          <w:sz w:val="22"/>
          <w:szCs w:val="22"/>
        </w:rPr>
      </w:pPr>
      <w:bookmarkStart w:id="188" w:name="_Toc348384852"/>
      <w:bookmarkStart w:id="189" w:name="_Toc351756090"/>
      <w:bookmarkStart w:id="190" w:name="_Toc351800473"/>
      <w:bookmarkStart w:id="191" w:name="_Toc351801870"/>
      <w:bookmarkStart w:id="192" w:name="_Toc351874761"/>
      <w:r>
        <w:rPr>
          <w:rFonts w:ascii="Times New Roman" w:hAnsi="Times New Roman"/>
          <w:color w:val="auto"/>
          <w:sz w:val="22"/>
          <w:szCs w:val="22"/>
          <w:lang w:val="en-US"/>
        </w:rPr>
        <w:t>A</w:t>
      </w:r>
      <w:r w:rsidR="003A363A" w:rsidRPr="003A363A">
        <w:rPr>
          <w:rFonts w:ascii="Times New Roman" w:hAnsi="Times New Roman"/>
          <w:color w:val="auto"/>
          <w:sz w:val="22"/>
          <w:szCs w:val="22"/>
        </w:rPr>
        <w:t>NNEX</w:t>
      </w:r>
      <w:bookmarkStart w:id="193" w:name="_Toc292217877"/>
      <w:r w:rsidR="003A363A" w:rsidRPr="003A363A">
        <w:rPr>
          <w:rFonts w:ascii="Times New Roman" w:hAnsi="Times New Roman"/>
          <w:color w:val="auto"/>
          <w:sz w:val="22"/>
          <w:szCs w:val="22"/>
        </w:rPr>
        <w:t xml:space="preserve"> </w:t>
      </w:r>
      <w:r w:rsidR="003A363A" w:rsidRPr="003A363A">
        <w:rPr>
          <w:rFonts w:ascii="Times New Roman" w:hAnsi="Times New Roman"/>
          <w:color w:val="auto"/>
          <w:sz w:val="22"/>
        </w:rPr>
        <w:t xml:space="preserve"> </w:t>
      </w:r>
      <w:r>
        <w:rPr>
          <w:rFonts w:ascii="Times New Roman" w:hAnsi="Times New Roman"/>
          <w:color w:val="auto"/>
          <w:sz w:val="22"/>
          <w:lang w:val="en-US"/>
        </w:rPr>
        <w:t>9</w:t>
      </w:r>
      <w:r w:rsidR="003A363A" w:rsidRPr="003A363A">
        <w:rPr>
          <w:rFonts w:ascii="Times New Roman" w:hAnsi="Times New Roman"/>
          <w:color w:val="auto"/>
          <w:sz w:val="22"/>
        </w:rPr>
        <w:t xml:space="preserve"> </w:t>
      </w:r>
      <w:r w:rsidR="003A363A" w:rsidRPr="003A363A">
        <w:rPr>
          <w:rFonts w:ascii="Times New Roman" w:hAnsi="Times New Roman"/>
          <w:color w:val="auto"/>
          <w:sz w:val="22"/>
          <w:szCs w:val="22"/>
        </w:rPr>
        <w:t>-</w:t>
      </w:r>
      <w:r w:rsidR="003A363A" w:rsidRPr="003A363A">
        <w:rPr>
          <w:rFonts w:ascii="Times New Roman" w:hAnsi="Times New Roman"/>
          <w:color w:val="auto"/>
          <w:sz w:val="22"/>
        </w:rPr>
        <w:t xml:space="preserve"> </w:t>
      </w:r>
      <w:r w:rsidR="003A363A" w:rsidRPr="003A363A">
        <w:rPr>
          <w:rFonts w:ascii="Times New Roman" w:hAnsi="Times New Roman"/>
          <w:color w:val="auto"/>
          <w:sz w:val="22"/>
          <w:szCs w:val="22"/>
        </w:rPr>
        <w:t>ENVIRONMENTAL LEGISLATION</w:t>
      </w:r>
      <w:bookmarkEnd w:id="193"/>
      <w:r w:rsidR="003A363A" w:rsidRPr="003A363A">
        <w:rPr>
          <w:rFonts w:ascii="Times New Roman" w:hAnsi="Times New Roman"/>
          <w:color w:val="auto"/>
          <w:sz w:val="22"/>
          <w:szCs w:val="22"/>
        </w:rPr>
        <w:t xml:space="preserve"> SLM RELATED (SLM INVESTMENT STRATEGY DOCUMENT 2011)</w:t>
      </w:r>
      <w:bookmarkEnd w:id="188"/>
      <w:bookmarkEnd w:id="189"/>
      <w:bookmarkEnd w:id="190"/>
      <w:bookmarkEnd w:id="191"/>
      <w:bookmarkEnd w:id="192"/>
      <w:r w:rsidR="003A363A" w:rsidRPr="003A363A">
        <w:rPr>
          <w:rFonts w:ascii="Times New Roman" w:hAnsi="Times New Roman"/>
          <w:color w:val="auto"/>
          <w:sz w:val="22"/>
          <w:szCs w:val="22"/>
        </w:rPr>
        <w:t xml:space="preserve"> </w:t>
      </w:r>
    </w:p>
    <w:p w:rsidR="00067A52" w:rsidRPr="003A363A" w:rsidRDefault="00067A52" w:rsidP="007C3C21">
      <w:pPr>
        <w:autoSpaceDE w:val="0"/>
        <w:autoSpaceDN w:val="0"/>
        <w:adjustRightInd w:val="0"/>
        <w:spacing w:after="240" w:line="240" w:lineRule="auto"/>
        <w:jc w:val="both"/>
        <w:rPr>
          <w:rFonts w:ascii="Times New Roman" w:hAnsi="Times New Roman"/>
          <w:color w:val="000000"/>
          <w:lang w:val="en-GB" w:eastAsia="fr-FR"/>
        </w:rPr>
      </w:pPr>
    </w:p>
    <w:p w:rsidR="00C35B73" w:rsidRPr="008F1AEE" w:rsidRDefault="00C35B73" w:rsidP="007C3C21">
      <w:pPr>
        <w:autoSpaceDE w:val="0"/>
        <w:autoSpaceDN w:val="0"/>
        <w:adjustRightInd w:val="0"/>
        <w:spacing w:after="240" w:line="240" w:lineRule="auto"/>
        <w:jc w:val="both"/>
        <w:rPr>
          <w:rFonts w:ascii="Times New Roman" w:hAnsi="Times New Roman"/>
          <w:color w:val="000000"/>
          <w:sz w:val="20"/>
          <w:szCs w:val="20"/>
          <w:lang w:val="en-GB" w:eastAsia="fr-FR"/>
        </w:rPr>
      </w:pPr>
      <w:r w:rsidRPr="008F1AEE">
        <w:rPr>
          <w:rFonts w:ascii="Times New Roman" w:hAnsi="Times New Roman"/>
          <w:color w:val="000000"/>
          <w:sz w:val="20"/>
          <w:szCs w:val="20"/>
          <w:lang w:val="en-GB" w:eastAsia="fr-FR"/>
        </w:rPr>
        <w:t xml:space="preserve">There exist a great number of legal texts relevant to environment and SLM-related issues.  In particular, they were analysed comprehensively in Project report </w:t>
      </w:r>
      <w:r w:rsidR="00067A52">
        <w:rPr>
          <w:rFonts w:ascii="Times New Roman" w:hAnsi="Times New Roman"/>
          <w:color w:val="000000"/>
          <w:sz w:val="20"/>
          <w:szCs w:val="20"/>
          <w:lang w:val="en-GB" w:eastAsia="fr-FR"/>
        </w:rPr>
        <w:t>-</w:t>
      </w:r>
      <w:r w:rsidRPr="008F1AEE">
        <w:rPr>
          <w:rFonts w:ascii="Times New Roman" w:hAnsi="Times New Roman"/>
          <w:color w:val="000000"/>
          <w:sz w:val="20"/>
          <w:szCs w:val="20"/>
          <w:lang w:val="en-GB" w:eastAsia="fr-FR"/>
        </w:rPr>
        <w:t>, on a sector by sector basis.</w:t>
      </w:r>
    </w:p>
    <w:p w:rsidR="00C35B73" w:rsidRPr="008F1AEE" w:rsidRDefault="00C35B73" w:rsidP="007C3C21">
      <w:pPr>
        <w:autoSpaceDE w:val="0"/>
        <w:autoSpaceDN w:val="0"/>
        <w:adjustRightInd w:val="0"/>
        <w:spacing w:after="240" w:line="240" w:lineRule="auto"/>
        <w:jc w:val="both"/>
        <w:rPr>
          <w:rFonts w:ascii="Times New Roman" w:hAnsi="Times New Roman"/>
          <w:b/>
          <w:color w:val="000000"/>
          <w:sz w:val="20"/>
          <w:szCs w:val="20"/>
          <w:lang w:val="en-GB" w:eastAsia="fr-FR"/>
        </w:rPr>
      </w:pPr>
      <w:r w:rsidRPr="008F1AEE">
        <w:rPr>
          <w:rFonts w:ascii="Times New Roman" w:hAnsi="Times New Roman"/>
          <w:b/>
          <w:color w:val="000000"/>
          <w:sz w:val="20"/>
          <w:szCs w:val="20"/>
          <w:lang w:val="en-GB" w:eastAsia="fr-FR"/>
        </w:rPr>
        <w:t>Agro-Industry Sector</w:t>
      </w:r>
    </w:p>
    <w:p w:rsidR="00C35B73" w:rsidRPr="008F1AEE" w:rsidRDefault="00C35B73" w:rsidP="007C3C21">
      <w:pPr>
        <w:numPr>
          <w:ilvl w:val="0"/>
          <w:numId w:val="37"/>
        </w:numPr>
        <w:spacing w:after="0" w:line="240" w:lineRule="auto"/>
        <w:jc w:val="both"/>
        <w:rPr>
          <w:rFonts w:ascii="Times New Roman" w:hAnsi="Times New Roman"/>
          <w:sz w:val="20"/>
          <w:szCs w:val="20"/>
          <w:lang w:val="en-GB"/>
        </w:rPr>
      </w:pPr>
      <w:r w:rsidRPr="008F1AEE">
        <w:rPr>
          <w:rFonts w:ascii="Times New Roman" w:hAnsi="Times New Roman"/>
          <w:sz w:val="20"/>
          <w:szCs w:val="20"/>
          <w:lang w:val="en-GB" w:eastAsia="fr-FR"/>
        </w:rPr>
        <w:t>Forests and Reserve Act</w:t>
      </w:r>
    </w:p>
    <w:p w:rsidR="00C35B73" w:rsidRPr="008F1AEE" w:rsidRDefault="00C35B73" w:rsidP="007C3C21">
      <w:pPr>
        <w:numPr>
          <w:ilvl w:val="0"/>
          <w:numId w:val="37"/>
        </w:numPr>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Rivers and Canals Act 1863 Rivers Act 1940</w:t>
      </w:r>
    </w:p>
    <w:p w:rsidR="00C35B73" w:rsidRPr="008F1AEE" w:rsidRDefault="00C35B73" w:rsidP="007C3C21">
      <w:pPr>
        <w:numPr>
          <w:ilvl w:val="0"/>
          <w:numId w:val="37"/>
        </w:numPr>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Wildlife and National Parks Act 1993</w:t>
      </w:r>
    </w:p>
    <w:p w:rsidR="00C35B73" w:rsidRPr="008F1AEE" w:rsidRDefault="00C35B73" w:rsidP="007C3C21">
      <w:pPr>
        <w:numPr>
          <w:ilvl w:val="0"/>
          <w:numId w:val="37"/>
        </w:numPr>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Shooting and Fishing Leases Act 1966</w:t>
      </w:r>
    </w:p>
    <w:p w:rsidR="00C35B73" w:rsidRPr="008F1AEE" w:rsidRDefault="00C35B73" w:rsidP="007C3C21">
      <w:pPr>
        <w:numPr>
          <w:ilvl w:val="0"/>
          <w:numId w:val="37"/>
        </w:numPr>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Irrigation Authority Act 1978</w:t>
      </w:r>
    </w:p>
    <w:p w:rsidR="00C35B73" w:rsidRPr="008F1AEE" w:rsidRDefault="00C35B73" w:rsidP="007C3C21">
      <w:pPr>
        <w:numPr>
          <w:ilvl w:val="0"/>
          <w:numId w:val="37"/>
        </w:numPr>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The Wetland Bill</w:t>
      </w:r>
    </w:p>
    <w:p w:rsidR="00C35B73" w:rsidRPr="008F1AEE" w:rsidRDefault="00C35B73" w:rsidP="007C3C21">
      <w:pPr>
        <w:numPr>
          <w:ilvl w:val="0"/>
          <w:numId w:val="37"/>
        </w:numPr>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The SIE Act</w:t>
      </w:r>
    </w:p>
    <w:p w:rsidR="00C35B73" w:rsidRPr="008F1AEE" w:rsidRDefault="00C35B73" w:rsidP="007C3C21">
      <w:pPr>
        <w:numPr>
          <w:ilvl w:val="0"/>
          <w:numId w:val="37"/>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The Government is in the process of reviewing and revising the existing Forests and Reserves Act of 1983 and the Shooting and Fishing Leases Act. The revised legislation on forests and reserves will provide a better enabled legal framework for the implementation of the new National Forestry Policy and the National Forestry Action Programme.</w:t>
      </w:r>
    </w:p>
    <w:p w:rsidR="00067A52" w:rsidRDefault="00067A52" w:rsidP="007C3C21">
      <w:pPr>
        <w:autoSpaceDE w:val="0"/>
        <w:autoSpaceDN w:val="0"/>
        <w:adjustRightInd w:val="0"/>
        <w:spacing w:after="240" w:line="240" w:lineRule="auto"/>
        <w:jc w:val="both"/>
        <w:rPr>
          <w:rFonts w:ascii="Times New Roman" w:hAnsi="Times New Roman"/>
          <w:b/>
          <w:sz w:val="20"/>
          <w:szCs w:val="20"/>
          <w:lang w:val="en-GB" w:eastAsia="fr-FR"/>
        </w:rPr>
      </w:pPr>
    </w:p>
    <w:p w:rsidR="00C35B73" w:rsidRPr="008F1AEE" w:rsidRDefault="00C35B73" w:rsidP="007C3C21">
      <w:pPr>
        <w:autoSpaceDE w:val="0"/>
        <w:autoSpaceDN w:val="0"/>
        <w:adjustRightInd w:val="0"/>
        <w:spacing w:after="240" w:line="240" w:lineRule="auto"/>
        <w:jc w:val="both"/>
        <w:rPr>
          <w:rFonts w:ascii="Times New Roman" w:hAnsi="Times New Roman"/>
          <w:b/>
          <w:color w:val="000000"/>
          <w:sz w:val="20"/>
          <w:szCs w:val="20"/>
          <w:lang w:val="en-GB" w:eastAsia="fr-FR"/>
        </w:rPr>
      </w:pPr>
      <w:r w:rsidRPr="008F1AEE">
        <w:rPr>
          <w:rFonts w:ascii="Times New Roman" w:hAnsi="Times New Roman"/>
          <w:b/>
          <w:sz w:val="20"/>
          <w:szCs w:val="20"/>
          <w:lang w:val="en-GB" w:eastAsia="fr-FR"/>
        </w:rPr>
        <w:t xml:space="preserve">Environment </w:t>
      </w:r>
      <w:r w:rsidRPr="008F1AEE">
        <w:rPr>
          <w:rFonts w:ascii="Times New Roman" w:hAnsi="Times New Roman"/>
          <w:b/>
          <w:color w:val="000000"/>
          <w:sz w:val="20"/>
          <w:szCs w:val="20"/>
          <w:lang w:val="en-GB" w:eastAsia="fr-FR"/>
        </w:rPr>
        <w:t>Sector</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lastRenderedPageBreak/>
        <w:t>Environment Protection Act</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34 of 1997</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43 of 2003</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44 of 2003</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45 of 2003</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46 of 2003</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Plastic Bag Regs 2004</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Disposal of Waste Oil Regs</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TCP Act 1954</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Planning and Development Act 2004</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Land Planning and Development Bill 2008</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Beach Authority Act 2002</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Public Health Act 1925</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The Local Government Act 2003 as amended in 2006 and 2007</w:t>
      </w:r>
    </w:p>
    <w:p w:rsidR="00C35B73" w:rsidRPr="008F1AEE" w:rsidRDefault="00C35B73" w:rsidP="007C3C21">
      <w:pPr>
        <w:numPr>
          <w:ilvl w:val="0"/>
          <w:numId w:val="38"/>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Environmental Protection Fee in EPA 2002</w:t>
      </w:r>
    </w:p>
    <w:p w:rsidR="00C35B73" w:rsidRPr="008F1AEE" w:rsidRDefault="00C35B73" w:rsidP="007C3C21">
      <w:pPr>
        <w:numPr>
          <w:ilvl w:val="0"/>
          <w:numId w:val="38"/>
        </w:numPr>
        <w:autoSpaceDE w:val="0"/>
        <w:autoSpaceDN w:val="0"/>
        <w:adjustRightInd w:val="0"/>
        <w:spacing w:after="240" w:line="240" w:lineRule="auto"/>
        <w:jc w:val="both"/>
        <w:rPr>
          <w:rFonts w:ascii="Times New Roman" w:hAnsi="Times New Roman"/>
          <w:sz w:val="20"/>
          <w:szCs w:val="20"/>
        </w:rPr>
      </w:pPr>
      <w:r w:rsidRPr="008F1AEE">
        <w:rPr>
          <w:rFonts w:ascii="Times New Roman" w:hAnsi="Times New Roman"/>
          <w:sz w:val="20"/>
          <w:szCs w:val="20"/>
        </w:rPr>
        <w:t>Environmentally Sensitive Areas Act 2009</w:t>
      </w:r>
    </w:p>
    <w:p w:rsidR="00C35B73" w:rsidRPr="008F1AEE" w:rsidRDefault="00C35B73" w:rsidP="007C3C21">
      <w:pPr>
        <w:numPr>
          <w:ilvl w:val="0"/>
          <w:numId w:val="38"/>
        </w:numPr>
        <w:autoSpaceDE w:val="0"/>
        <w:autoSpaceDN w:val="0"/>
        <w:adjustRightInd w:val="0"/>
        <w:spacing w:after="240" w:line="240" w:lineRule="auto"/>
        <w:jc w:val="both"/>
        <w:rPr>
          <w:rFonts w:ascii="Times New Roman" w:hAnsi="Times New Roman"/>
          <w:color w:val="000000"/>
          <w:sz w:val="20"/>
          <w:szCs w:val="20"/>
          <w:lang w:val="en-GB" w:eastAsia="fr-FR"/>
        </w:rPr>
      </w:pPr>
      <w:r w:rsidRPr="008F1AEE">
        <w:rPr>
          <w:rFonts w:ascii="Times New Roman" w:hAnsi="Times New Roman"/>
          <w:color w:val="000000"/>
          <w:sz w:val="20"/>
          <w:szCs w:val="20"/>
          <w:lang w:val="en-GB" w:eastAsia="fr-FR"/>
        </w:rPr>
        <w:t>Creation of MID Fund in 2008 under the Finance and Audit Act</w:t>
      </w:r>
    </w:p>
    <w:p w:rsidR="00C35B73" w:rsidRPr="008F1AEE" w:rsidRDefault="00C35B73" w:rsidP="007C3C21">
      <w:pPr>
        <w:autoSpaceDE w:val="0"/>
        <w:autoSpaceDN w:val="0"/>
        <w:adjustRightInd w:val="0"/>
        <w:spacing w:after="240" w:line="240" w:lineRule="auto"/>
        <w:jc w:val="both"/>
        <w:rPr>
          <w:rFonts w:ascii="Times New Roman" w:hAnsi="Times New Roman"/>
          <w:b/>
          <w:color w:val="000000"/>
          <w:sz w:val="20"/>
          <w:szCs w:val="20"/>
          <w:lang w:val="en-GB" w:eastAsia="fr-FR"/>
        </w:rPr>
      </w:pPr>
      <w:r w:rsidRPr="008F1AEE">
        <w:rPr>
          <w:rFonts w:ascii="Times New Roman" w:hAnsi="Times New Roman"/>
          <w:b/>
          <w:color w:val="000000"/>
          <w:sz w:val="20"/>
          <w:szCs w:val="20"/>
          <w:lang w:val="en-GB" w:eastAsia="fr-FR"/>
        </w:rPr>
        <w:t>Public Utilities and Energy Sector</w:t>
      </w:r>
    </w:p>
    <w:p w:rsidR="00C35B73" w:rsidRPr="008F1AEE" w:rsidRDefault="00C35B73" w:rsidP="007C3C21">
      <w:pPr>
        <w:numPr>
          <w:ilvl w:val="0"/>
          <w:numId w:val="39"/>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Ground Water Act 1969</w:t>
      </w:r>
    </w:p>
    <w:p w:rsidR="00C35B73" w:rsidRPr="008F1AEE" w:rsidRDefault="00C35B73" w:rsidP="007C3C21">
      <w:pPr>
        <w:numPr>
          <w:ilvl w:val="0"/>
          <w:numId w:val="39"/>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CWA Act1971</w:t>
      </w:r>
    </w:p>
    <w:p w:rsidR="00C35B73" w:rsidRPr="008F1AEE" w:rsidRDefault="00C35B73" w:rsidP="007C3C21">
      <w:pPr>
        <w:numPr>
          <w:ilvl w:val="0"/>
          <w:numId w:val="39"/>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Wastewater Management Authority Act 2000</w:t>
      </w:r>
    </w:p>
    <w:p w:rsidR="00C35B73" w:rsidRPr="008F1AEE" w:rsidRDefault="00C35B73" w:rsidP="007C3C21">
      <w:pPr>
        <w:numPr>
          <w:ilvl w:val="0"/>
          <w:numId w:val="39"/>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 xml:space="preserve">Electricity Act 2005 Utility Regulatory Act 2004 </w:t>
      </w:r>
    </w:p>
    <w:p w:rsidR="00C35B73" w:rsidRPr="008F1AEE" w:rsidRDefault="00C35B73" w:rsidP="007C3C21">
      <w:pPr>
        <w:autoSpaceDE w:val="0"/>
        <w:autoSpaceDN w:val="0"/>
        <w:adjustRightInd w:val="0"/>
        <w:spacing w:line="240" w:lineRule="auto"/>
        <w:jc w:val="both"/>
        <w:rPr>
          <w:rFonts w:ascii="Times New Roman" w:hAnsi="Times New Roman"/>
          <w:sz w:val="20"/>
          <w:szCs w:val="20"/>
          <w:lang w:val="en-GB" w:eastAsia="fr-FR"/>
        </w:rPr>
      </w:pPr>
    </w:p>
    <w:p w:rsidR="00C35B73" w:rsidRPr="008F1AEE" w:rsidRDefault="00C35B73" w:rsidP="007C3C21">
      <w:pPr>
        <w:autoSpaceDE w:val="0"/>
        <w:autoSpaceDN w:val="0"/>
        <w:adjustRightInd w:val="0"/>
        <w:spacing w:line="240" w:lineRule="auto"/>
        <w:jc w:val="both"/>
        <w:rPr>
          <w:rFonts w:ascii="Times New Roman" w:hAnsi="Times New Roman"/>
          <w:b/>
          <w:color w:val="000000"/>
          <w:sz w:val="20"/>
          <w:szCs w:val="20"/>
          <w:lang w:val="en-GB" w:eastAsia="fr-FR"/>
        </w:rPr>
      </w:pPr>
      <w:r w:rsidRPr="008F1AEE">
        <w:rPr>
          <w:rFonts w:ascii="Times New Roman" w:hAnsi="Times New Roman"/>
          <w:b/>
          <w:color w:val="000000"/>
          <w:sz w:val="20"/>
          <w:szCs w:val="20"/>
          <w:lang w:val="en-GB" w:eastAsia="fr-FR"/>
        </w:rPr>
        <w:t>Tourism Sector</w:t>
      </w:r>
    </w:p>
    <w:p w:rsidR="00C35B73" w:rsidRPr="008F1AEE" w:rsidRDefault="00C35B73" w:rsidP="007C3C21">
      <w:pPr>
        <w:numPr>
          <w:ilvl w:val="0"/>
          <w:numId w:val="40"/>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Tourism Authority Act 2006</w:t>
      </w:r>
    </w:p>
    <w:p w:rsidR="00C35B73" w:rsidRPr="008F1AEE" w:rsidRDefault="00C35B73" w:rsidP="007C3C21">
      <w:pPr>
        <w:numPr>
          <w:ilvl w:val="0"/>
          <w:numId w:val="40"/>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61 of 2007</w:t>
      </w:r>
    </w:p>
    <w:p w:rsidR="00C35B73" w:rsidRPr="008F1AEE" w:rsidRDefault="00C35B73" w:rsidP="007C3C21">
      <w:pPr>
        <w:numPr>
          <w:ilvl w:val="0"/>
          <w:numId w:val="40"/>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62 of 2007</w:t>
      </w:r>
    </w:p>
    <w:p w:rsidR="00C35B73" w:rsidRPr="008F1AEE" w:rsidRDefault="00C35B73" w:rsidP="007C3C21">
      <w:pPr>
        <w:numPr>
          <w:ilvl w:val="0"/>
          <w:numId w:val="40"/>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63 of 2007</w:t>
      </w:r>
    </w:p>
    <w:p w:rsidR="00C35B73" w:rsidRPr="008F1AEE" w:rsidRDefault="00C35B73" w:rsidP="007C3C21">
      <w:pPr>
        <w:numPr>
          <w:ilvl w:val="0"/>
          <w:numId w:val="40"/>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64 of 2007</w:t>
      </w:r>
    </w:p>
    <w:p w:rsidR="00C35B73" w:rsidRPr="008F1AEE" w:rsidRDefault="00C35B73" w:rsidP="007C3C21">
      <w:pPr>
        <w:numPr>
          <w:ilvl w:val="0"/>
          <w:numId w:val="40"/>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GN 65 of 2007</w:t>
      </w:r>
    </w:p>
    <w:p w:rsidR="00C35B73" w:rsidRPr="008F1AEE" w:rsidRDefault="00C35B73" w:rsidP="007C3C21">
      <w:pPr>
        <w:numPr>
          <w:ilvl w:val="0"/>
          <w:numId w:val="40"/>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Tourism Authority Amendment Act 2008</w:t>
      </w:r>
    </w:p>
    <w:p w:rsidR="00C35B73" w:rsidRPr="008F1AEE" w:rsidRDefault="00C35B73" w:rsidP="007C3C21">
      <w:pPr>
        <w:autoSpaceDE w:val="0"/>
        <w:autoSpaceDN w:val="0"/>
        <w:adjustRightInd w:val="0"/>
        <w:spacing w:line="240" w:lineRule="auto"/>
        <w:jc w:val="both"/>
        <w:rPr>
          <w:rFonts w:ascii="Times New Roman" w:hAnsi="Times New Roman"/>
          <w:sz w:val="20"/>
          <w:szCs w:val="20"/>
          <w:lang w:val="en-GB" w:eastAsia="fr-FR"/>
        </w:rPr>
      </w:pPr>
    </w:p>
    <w:p w:rsidR="00C35B73" w:rsidRPr="008F1AEE" w:rsidRDefault="00C35B73" w:rsidP="007C3C21">
      <w:pPr>
        <w:autoSpaceDE w:val="0"/>
        <w:autoSpaceDN w:val="0"/>
        <w:adjustRightInd w:val="0"/>
        <w:spacing w:line="240" w:lineRule="auto"/>
        <w:jc w:val="both"/>
        <w:rPr>
          <w:rFonts w:ascii="Times New Roman" w:hAnsi="Times New Roman"/>
          <w:b/>
          <w:sz w:val="20"/>
          <w:szCs w:val="20"/>
          <w:lang w:val="en-GB" w:eastAsia="fr-FR"/>
        </w:rPr>
      </w:pPr>
      <w:r w:rsidRPr="008F1AEE">
        <w:rPr>
          <w:rFonts w:ascii="Times New Roman" w:hAnsi="Times New Roman"/>
          <w:b/>
          <w:sz w:val="20"/>
          <w:szCs w:val="20"/>
          <w:lang w:val="en-GB" w:eastAsia="fr-FR"/>
        </w:rPr>
        <w:t>In Rodrigues</w:t>
      </w:r>
    </w:p>
    <w:p w:rsidR="00C35B73" w:rsidRPr="008F1AEE" w:rsidRDefault="00C35B73" w:rsidP="007C3C21">
      <w:pPr>
        <w:numPr>
          <w:ilvl w:val="0"/>
          <w:numId w:val="41"/>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Constitution Amendment Act</w:t>
      </w:r>
    </w:p>
    <w:p w:rsidR="00C35B73" w:rsidRPr="008F1AEE" w:rsidRDefault="00C35B73" w:rsidP="007C3C21">
      <w:pPr>
        <w:numPr>
          <w:ilvl w:val="0"/>
          <w:numId w:val="41"/>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RRA Act 2002 Forests and Reserves Act</w:t>
      </w:r>
    </w:p>
    <w:p w:rsidR="00C35B73" w:rsidRPr="008F1AEE" w:rsidRDefault="00C35B73" w:rsidP="007C3C21">
      <w:pPr>
        <w:numPr>
          <w:ilvl w:val="0"/>
          <w:numId w:val="41"/>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Rivers and Canals Act</w:t>
      </w:r>
    </w:p>
    <w:p w:rsidR="00C35B73" w:rsidRPr="008F1AEE" w:rsidRDefault="00C35B73" w:rsidP="007C3C21">
      <w:pPr>
        <w:numPr>
          <w:ilvl w:val="0"/>
          <w:numId w:val="41"/>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Wildlife and National Parks Act</w:t>
      </w:r>
    </w:p>
    <w:p w:rsidR="00C35B73" w:rsidRPr="008F1AEE" w:rsidRDefault="00C35B73" w:rsidP="007C3C21">
      <w:pPr>
        <w:autoSpaceDE w:val="0"/>
        <w:autoSpaceDN w:val="0"/>
        <w:adjustRightInd w:val="0"/>
        <w:spacing w:line="240" w:lineRule="auto"/>
        <w:jc w:val="both"/>
        <w:rPr>
          <w:rFonts w:ascii="Times New Roman" w:hAnsi="Times New Roman"/>
          <w:sz w:val="20"/>
          <w:szCs w:val="20"/>
          <w:lang w:val="en-GB" w:eastAsia="fr-FR"/>
        </w:rPr>
      </w:pPr>
    </w:p>
    <w:p w:rsidR="00C35B73" w:rsidRPr="008F1AEE" w:rsidRDefault="00C35B73" w:rsidP="007C3C21">
      <w:pPr>
        <w:spacing w:line="240" w:lineRule="auto"/>
        <w:jc w:val="both"/>
        <w:rPr>
          <w:rFonts w:ascii="Times New Roman" w:hAnsi="Times New Roman"/>
          <w:b/>
          <w:sz w:val="20"/>
          <w:szCs w:val="20"/>
          <w:lang w:val="en-GB"/>
        </w:rPr>
      </w:pPr>
      <w:r w:rsidRPr="008F1AEE">
        <w:rPr>
          <w:rFonts w:ascii="Times New Roman" w:hAnsi="Times New Roman"/>
          <w:b/>
          <w:sz w:val="20"/>
          <w:szCs w:val="20"/>
          <w:lang w:val="en-GB"/>
        </w:rPr>
        <w:t>Environmental /Planning Services in Rodrigues</w:t>
      </w:r>
    </w:p>
    <w:p w:rsidR="00C35B73" w:rsidRPr="008F1AEE" w:rsidRDefault="00C35B73" w:rsidP="007C3C21">
      <w:pPr>
        <w:numPr>
          <w:ilvl w:val="0"/>
          <w:numId w:val="42"/>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Environment Protection Act</w:t>
      </w:r>
    </w:p>
    <w:p w:rsidR="00C35B73" w:rsidRPr="008F1AEE" w:rsidRDefault="00C35B73" w:rsidP="007C3C21">
      <w:pPr>
        <w:numPr>
          <w:ilvl w:val="0"/>
          <w:numId w:val="42"/>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Town and Country Planning Act</w:t>
      </w:r>
    </w:p>
    <w:p w:rsidR="00C35B73" w:rsidRPr="008F1AEE" w:rsidRDefault="00C35B73" w:rsidP="007C3C21">
      <w:pPr>
        <w:numPr>
          <w:ilvl w:val="0"/>
          <w:numId w:val="42"/>
        </w:numPr>
        <w:autoSpaceDE w:val="0"/>
        <w:autoSpaceDN w:val="0"/>
        <w:adjustRightInd w:val="0"/>
        <w:spacing w:after="0" w:line="240" w:lineRule="auto"/>
        <w:jc w:val="both"/>
        <w:rPr>
          <w:rFonts w:ascii="Times New Roman" w:hAnsi="Times New Roman"/>
          <w:sz w:val="20"/>
          <w:szCs w:val="20"/>
          <w:lang w:val="en-GB" w:eastAsia="fr-FR"/>
        </w:rPr>
      </w:pPr>
      <w:r w:rsidRPr="008F1AEE">
        <w:rPr>
          <w:rFonts w:ascii="Times New Roman" w:hAnsi="Times New Roman"/>
          <w:sz w:val="20"/>
          <w:szCs w:val="20"/>
          <w:lang w:val="en-GB" w:eastAsia="fr-FR"/>
        </w:rPr>
        <w:t>Planning and Development Act</w:t>
      </w:r>
    </w:p>
    <w:p w:rsidR="00C05C2D" w:rsidRPr="00692716" w:rsidRDefault="00D85BA8" w:rsidP="00692716">
      <w:pPr>
        <w:spacing w:after="0" w:line="240" w:lineRule="auto"/>
        <w:jc w:val="both"/>
        <w:rPr>
          <w:rFonts w:ascii="Times New Roman" w:hAnsi="Times New Roman"/>
          <w:b/>
        </w:rPr>
      </w:pPr>
      <w:r>
        <w:rPr>
          <w:rFonts w:ascii="Times New Roman" w:hAnsi="Times New Roman"/>
          <w:sz w:val="20"/>
          <w:szCs w:val="20"/>
          <w:lang w:val="en-GB" w:eastAsia="fr-FR"/>
        </w:rPr>
        <w:br w:type="page"/>
      </w:r>
      <w:bookmarkStart w:id="194" w:name="_Toc348384855"/>
      <w:bookmarkStart w:id="195" w:name="_Toc351756092"/>
      <w:bookmarkStart w:id="196" w:name="_Toc351800475"/>
      <w:bookmarkStart w:id="197" w:name="_Toc351801872"/>
      <w:bookmarkStart w:id="198" w:name="_Toc351858161"/>
      <w:bookmarkStart w:id="199" w:name="_Toc351874763"/>
      <w:r w:rsidR="006E51A8" w:rsidRPr="00692716">
        <w:rPr>
          <w:rFonts w:ascii="Times New Roman" w:hAnsi="Times New Roman"/>
          <w:b/>
        </w:rPr>
        <w:lastRenderedPageBreak/>
        <w:t xml:space="preserve">ANNEX </w:t>
      </w:r>
      <w:r w:rsidR="00CF0E40" w:rsidRPr="00692716">
        <w:rPr>
          <w:rFonts w:ascii="Times New Roman" w:hAnsi="Times New Roman"/>
          <w:b/>
        </w:rPr>
        <w:t xml:space="preserve"> 1</w:t>
      </w:r>
      <w:r w:rsidR="00F55CAC" w:rsidRPr="00692716">
        <w:rPr>
          <w:rFonts w:ascii="Times New Roman" w:hAnsi="Times New Roman"/>
          <w:b/>
        </w:rPr>
        <w:t>0</w:t>
      </w:r>
      <w:r w:rsidR="006E51A8" w:rsidRPr="00692716">
        <w:rPr>
          <w:rFonts w:ascii="Times New Roman" w:hAnsi="Times New Roman"/>
          <w:b/>
        </w:rPr>
        <w:t>- STATUS UPDATE SINCE MARCH 2011</w:t>
      </w:r>
      <w:bookmarkEnd w:id="194"/>
      <w:bookmarkEnd w:id="195"/>
      <w:bookmarkEnd w:id="196"/>
      <w:bookmarkEnd w:id="197"/>
      <w:bookmarkEnd w:id="198"/>
      <w:bookmarkEnd w:id="199"/>
      <w:r w:rsidR="006E51A8" w:rsidRPr="00692716">
        <w:rPr>
          <w:rFonts w:ascii="Times New Roman" w:hAnsi="Times New Roman"/>
          <w:b/>
        </w:rPr>
        <w:t xml:space="preserve"> </w:t>
      </w:r>
    </w:p>
    <w:p w:rsidR="00C05C2D" w:rsidRPr="00CF0E40" w:rsidRDefault="00C05C2D" w:rsidP="007C3C21">
      <w:pPr>
        <w:pStyle w:val="NoSpacing"/>
        <w:jc w:val="both"/>
        <w:rPr>
          <w:rFonts w:ascii="Times New Roman" w:hAnsi="Times New Roman"/>
          <w:b/>
        </w:rPr>
      </w:pPr>
    </w:p>
    <w:p w:rsidR="00C05C2D" w:rsidRPr="008F1AEE" w:rsidRDefault="00C05C2D" w:rsidP="007C3C21">
      <w:pPr>
        <w:pStyle w:val="NoSpacing"/>
        <w:jc w:val="both"/>
        <w:rPr>
          <w:rFonts w:ascii="Times New Roman" w:hAnsi="Times New Roman"/>
        </w:rPr>
      </w:pPr>
      <w:r w:rsidRPr="008F1AEE">
        <w:rPr>
          <w:rFonts w:ascii="Times New Roman" w:hAnsi="Times New Roman"/>
        </w:rPr>
        <w:t>Outcome 1</w:t>
      </w:r>
      <w:r w:rsidR="00E0167B" w:rsidRPr="008F1AEE">
        <w:rPr>
          <w:rFonts w:ascii="Times New Roman" w:hAnsi="Times New Roman"/>
        </w:rPr>
        <w:t>--</w:t>
      </w:r>
      <w:r w:rsidRPr="008F1AEE">
        <w:rPr>
          <w:rFonts w:ascii="Times New Roman" w:hAnsi="Times New Roman"/>
        </w:rPr>
        <w:t>Mainstreaming</w:t>
      </w:r>
      <w:r w:rsidR="00E0167B" w:rsidRPr="008F1AEE">
        <w:rPr>
          <w:rFonts w:ascii="Times New Roman" w:hAnsi="Times New Roman"/>
        </w:rPr>
        <w:t xml:space="preserve"> </w:t>
      </w:r>
      <w:r w:rsidRPr="008F1AEE">
        <w:rPr>
          <w:rFonts w:ascii="Times New Roman" w:hAnsi="Times New Roman"/>
        </w:rPr>
        <w:t xml:space="preserve">of </w:t>
      </w:r>
      <w:smartTag w:uri="urn:schemas-microsoft-com:office:smarttags" w:element="stockticker">
        <w:r w:rsidRPr="008F1AEE">
          <w:rPr>
            <w:rFonts w:ascii="Times New Roman" w:hAnsi="Times New Roman"/>
          </w:rPr>
          <w:t>SLM</w:t>
        </w:r>
      </w:smartTag>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Integration of </w:t>
      </w:r>
      <w:smartTag w:uri="urn:schemas-microsoft-com:office:smarttags" w:element="stockticker">
        <w:r w:rsidRPr="008F1AEE">
          <w:rPr>
            <w:rFonts w:ascii="Times New Roman" w:hAnsi="Times New Roman"/>
          </w:rPr>
          <w:t>SLM</w:t>
        </w:r>
      </w:smartTag>
      <w:r w:rsidRPr="008F1AEE">
        <w:rPr>
          <w:rFonts w:ascii="Times New Roman" w:hAnsi="Times New Roman"/>
        </w:rPr>
        <w:t xml:space="preserve"> into Forestry and Forest Action Plan: First Draft completed</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The Forestry service has already worked out a first draft and has </w:t>
      </w:r>
      <w:r w:rsidR="006E51A8" w:rsidRPr="008F1AEE">
        <w:rPr>
          <w:rFonts w:ascii="Times New Roman" w:hAnsi="Times New Roman"/>
        </w:rPr>
        <w:t>requested the</w:t>
      </w:r>
      <w:r w:rsidRPr="008F1AEE">
        <w:rPr>
          <w:rFonts w:ascii="Times New Roman" w:hAnsi="Times New Roman"/>
        </w:rPr>
        <w:t xml:space="preserve"> assistance of FAO for a consultant under the </w:t>
      </w:r>
      <w:smartTag w:uri="urn:schemas-microsoft-com:office:smarttags" w:element="stockticker">
        <w:r w:rsidRPr="008F1AEE">
          <w:rPr>
            <w:rFonts w:ascii="Times New Roman" w:hAnsi="Times New Roman"/>
          </w:rPr>
          <w:t>TCP</w:t>
        </w:r>
      </w:smartTag>
      <w:r w:rsidRPr="008F1AEE">
        <w:rPr>
          <w:rFonts w:ascii="Times New Roman" w:hAnsi="Times New Roman"/>
        </w:rPr>
        <w:t xml:space="preserve"> (Technical Cooperation Program)</w:t>
      </w:r>
      <w:r w:rsidR="00E0167B" w:rsidRPr="008F1AEE">
        <w:rPr>
          <w:rFonts w:ascii="Times New Roman" w:hAnsi="Times New Roman"/>
        </w:rPr>
        <w:t>.</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1.2. Development of Policy, </w:t>
      </w:r>
      <w:r w:rsidR="00E0167B" w:rsidRPr="008F1AEE">
        <w:rPr>
          <w:rFonts w:ascii="Times New Roman" w:hAnsi="Times New Roman"/>
        </w:rPr>
        <w:t>R</w:t>
      </w:r>
      <w:r w:rsidRPr="008F1AEE">
        <w:rPr>
          <w:rFonts w:ascii="Times New Roman" w:hAnsi="Times New Roman"/>
        </w:rPr>
        <w:t>egulatory Economic Framework: Final Report submitted</w:t>
      </w:r>
      <w:r w:rsidR="00E0167B" w:rsidRPr="008F1AEE">
        <w:rPr>
          <w:rFonts w:ascii="Times New Roman" w:hAnsi="Times New Roman"/>
        </w:rPr>
        <w:t>:</w:t>
      </w:r>
      <w:r w:rsidRPr="008F1AEE">
        <w:rPr>
          <w:rFonts w:ascii="Times New Roman" w:hAnsi="Times New Roman"/>
        </w:rPr>
        <w:t xml:space="preserve"> Completed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1.3. An </w:t>
      </w:r>
      <w:smartTag w:uri="urn:schemas-microsoft-com:office:smarttags" w:element="stockticker">
        <w:r w:rsidRPr="008F1AEE">
          <w:rPr>
            <w:rFonts w:ascii="Times New Roman" w:hAnsi="Times New Roman"/>
          </w:rPr>
          <w:t>SLM</w:t>
        </w:r>
      </w:smartTag>
      <w:r w:rsidRPr="008F1AEE">
        <w:rPr>
          <w:rFonts w:ascii="Times New Roman" w:hAnsi="Times New Roman"/>
        </w:rPr>
        <w:t xml:space="preserve"> Investment Plan: Ongoing</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Action: The international consultant has made several visits to Mauritius and participated in the SLM workshop in February 2011</w:t>
      </w:r>
      <w:r w:rsidR="00E0167B" w:rsidRPr="008F1AEE">
        <w:rPr>
          <w:rFonts w:ascii="Times New Roman" w:hAnsi="Times New Roman"/>
        </w:rPr>
        <w:t>;</w:t>
      </w:r>
      <w:r w:rsidRPr="008F1AEE">
        <w:rPr>
          <w:rFonts w:ascii="Times New Roman" w:hAnsi="Times New Roman"/>
        </w:rPr>
        <w:t xml:space="preserve"> whereby she made a presentation on the Integrated Financing System and submitted and inception report in March 2011.</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Outcome 2</w:t>
      </w:r>
      <w:r w:rsidR="00E0167B" w:rsidRPr="008F1AEE">
        <w:rPr>
          <w:rFonts w:ascii="Times New Roman" w:hAnsi="Times New Roman"/>
        </w:rPr>
        <w:t>--</w:t>
      </w:r>
      <w:r w:rsidR="004443B7" w:rsidRPr="008F1AEE">
        <w:rPr>
          <w:rFonts w:ascii="Times New Roman" w:hAnsi="Times New Roman"/>
        </w:rPr>
        <w:t>Training Human</w:t>
      </w:r>
      <w:r w:rsidRPr="008F1AEE">
        <w:rPr>
          <w:rFonts w:ascii="Times New Roman" w:hAnsi="Times New Roman"/>
        </w:rPr>
        <w:t xml:space="preserve"> Resource Capacity Building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2.1 Enhanced capacities LIS/GIS/Remote sensing</w:t>
      </w:r>
      <w:r w:rsidR="00F670B6" w:rsidRPr="008F1AEE">
        <w:rPr>
          <w:rFonts w:ascii="Times New Roman" w:hAnsi="Times New Roman"/>
        </w:rPr>
        <w:t xml:space="preserve">: </w:t>
      </w:r>
      <w:r w:rsidRPr="008F1AEE">
        <w:rPr>
          <w:rFonts w:ascii="Times New Roman" w:hAnsi="Times New Roman"/>
        </w:rPr>
        <w:t>Completed</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2.1.1. Training in LIS, LMIS, GIS and </w:t>
      </w:r>
      <w:smartTag w:uri="urn:schemas-microsoft-com:office:smarttags" w:element="stockticker">
        <w:r w:rsidRPr="008F1AEE">
          <w:rPr>
            <w:rFonts w:ascii="Times New Roman" w:hAnsi="Times New Roman"/>
          </w:rPr>
          <w:t>GPS</w:t>
        </w:r>
      </w:smartTag>
      <w:r w:rsidRPr="008F1AEE">
        <w:rPr>
          <w:rFonts w:ascii="Times New Roman" w:hAnsi="Times New Roman"/>
        </w:rPr>
        <w:t xml:space="preserve"> completed (Report available at PMU)</w:t>
      </w:r>
      <w:r w:rsidR="00F670B6" w:rsidRPr="008F1AEE">
        <w:rPr>
          <w:rFonts w:ascii="Times New Roman" w:hAnsi="Times New Roman"/>
        </w:rPr>
        <w:t>;</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2.1.2 Training in remote sensing application for </w:t>
      </w:r>
      <w:smartTag w:uri="urn:schemas-microsoft-com:office:smarttags" w:element="stockticker">
        <w:r w:rsidRPr="008F1AEE">
          <w:rPr>
            <w:rFonts w:ascii="Times New Roman" w:hAnsi="Times New Roman"/>
          </w:rPr>
          <w:t>SLM</w:t>
        </w:r>
      </w:smartTag>
      <w:r w:rsidRPr="008F1AEE">
        <w:rPr>
          <w:rFonts w:ascii="Times New Roman" w:hAnsi="Times New Roman"/>
        </w:rPr>
        <w:t xml:space="preserve"> completed (Report available at PMU)</w:t>
      </w:r>
      <w:r w:rsidR="00F670B6" w:rsidRPr="008F1AEE">
        <w:rPr>
          <w:rFonts w:ascii="Times New Roman" w:hAnsi="Times New Roman"/>
        </w:rPr>
        <w:t>.</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2.2 Enhanced capacities for stakeholder participation for SLM</w:t>
      </w:r>
      <w:r w:rsidR="00F670B6" w:rsidRPr="008F1AEE">
        <w:rPr>
          <w:rFonts w:ascii="Times New Roman" w:hAnsi="Times New Roman"/>
        </w:rPr>
        <w:t xml:space="preserve">: </w:t>
      </w:r>
      <w:r w:rsidRPr="008F1AEE">
        <w:rPr>
          <w:rFonts w:ascii="Times New Roman" w:hAnsi="Times New Roman"/>
        </w:rPr>
        <w:t xml:space="preserve">Completed </w:t>
      </w:r>
    </w:p>
    <w:p w:rsidR="00C05C2D" w:rsidRPr="008F1AEE" w:rsidRDefault="00C05C2D" w:rsidP="007C3C21">
      <w:pPr>
        <w:pStyle w:val="NoSpacing"/>
        <w:jc w:val="both"/>
        <w:rPr>
          <w:rFonts w:ascii="Times New Roman" w:hAnsi="Times New Roman"/>
        </w:rPr>
      </w:pPr>
      <w:r w:rsidRPr="008F1AEE">
        <w:rPr>
          <w:rFonts w:ascii="Times New Roman" w:hAnsi="Times New Roman"/>
        </w:rPr>
        <w:t>Training activities completed:</w:t>
      </w:r>
    </w:p>
    <w:p w:rsidR="00C05C2D" w:rsidRPr="008F1AEE" w:rsidRDefault="00C05C2D" w:rsidP="007C3C21">
      <w:pPr>
        <w:pStyle w:val="NoSpacing"/>
        <w:jc w:val="both"/>
        <w:rPr>
          <w:rFonts w:ascii="Times New Roman" w:hAnsi="Times New Roman"/>
        </w:rPr>
      </w:pPr>
      <w:r w:rsidRPr="008F1AEE">
        <w:rPr>
          <w:rFonts w:ascii="Times New Roman" w:hAnsi="Times New Roman"/>
        </w:rPr>
        <w:t>Sustainable agricultural Practices for Mauritius</w:t>
      </w:r>
      <w:r w:rsidR="00F670B6" w:rsidRPr="008F1AEE">
        <w:rPr>
          <w:rFonts w:ascii="Times New Roman" w:hAnsi="Times New Roman"/>
        </w:rPr>
        <w:t>;</w:t>
      </w:r>
      <w:r w:rsidRPr="008F1AEE">
        <w:rPr>
          <w:rFonts w:ascii="Times New Roman" w:hAnsi="Times New Roman"/>
        </w:rPr>
        <w:t xml:space="preserve">  </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Sustainable agricultural Practices </w:t>
      </w:r>
      <w:r w:rsidR="004443B7" w:rsidRPr="008F1AEE">
        <w:rPr>
          <w:rFonts w:ascii="Times New Roman" w:hAnsi="Times New Roman"/>
        </w:rPr>
        <w:t>for Rodrigues</w:t>
      </w:r>
      <w:r w:rsidR="00F670B6" w:rsidRPr="008F1AEE">
        <w:rPr>
          <w:rFonts w:ascii="Times New Roman" w:hAnsi="Times New Roman"/>
        </w:rPr>
        <w:t>;</w:t>
      </w:r>
      <w:r w:rsidRPr="008F1AEE">
        <w:rPr>
          <w:rFonts w:ascii="Times New Roman" w:hAnsi="Times New Roman"/>
        </w:rPr>
        <w:t xml:space="preserve">  </w:t>
      </w:r>
    </w:p>
    <w:p w:rsidR="00C05C2D" w:rsidRPr="008F1AEE" w:rsidRDefault="00C05C2D" w:rsidP="007C3C21">
      <w:pPr>
        <w:pStyle w:val="NoSpacing"/>
        <w:jc w:val="both"/>
        <w:rPr>
          <w:rFonts w:ascii="Times New Roman" w:hAnsi="Times New Roman"/>
        </w:rPr>
      </w:pPr>
      <w:r w:rsidRPr="008F1AEE">
        <w:rPr>
          <w:rFonts w:ascii="Times New Roman" w:hAnsi="Times New Roman"/>
        </w:rPr>
        <w:t>Training course of participatory management of open pastures for Rodrigues</w:t>
      </w:r>
      <w:r w:rsidR="00F670B6" w:rsidRPr="008F1AEE">
        <w:rPr>
          <w:rFonts w:ascii="Times New Roman" w:hAnsi="Times New Roman"/>
        </w:rPr>
        <w:t>;</w:t>
      </w:r>
      <w:r w:rsidRPr="008F1AEE">
        <w:rPr>
          <w:rFonts w:ascii="Times New Roman" w:hAnsi="Times New Roman"/>
        </w:rPr>
        <w:t xml:space="preserve"> </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Training course on Project Proposal Preparation for </w:t>
      </w:r>
      <w:smartTag w:uri="urn:schemas-microsoft-com:office:smarttags" w:element="stockticker">
        <w:r w:rsidRPr="008F1AEE">
          <w:rPr>
            <w:rFonts w:ascii="Times New Roman" w:hAnsi="Times New Roman"/>
          </w:rPr>
          <w:t>SLM</w:t>
        </w:r>
      </w:smartTag>
      <w:r w:rsidRPr="008F1AEE">
        <w:rPr>
          <w:rFonts w:ascii="Times New Roman" w:hAnsi="Times New Roman"/>
        </w:rPr>
        <w:t xml:space="preserve"> for Mauritius</w:t>
      </w:r>
      <w:r w:rsidR="00F670B6" w:rsidRPr="008F1AEE">
        <w:rPr>
          <w:rFonts w:ascii="Times New Roman" w:hAnsi="Times New Roman"/>
        </w:rPr>
        <w:t>;</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Training course on Project Proposal Preparation for </w:t>
      </w:r>
      <w:smartTag w:uri="urn:schemas-microsoft-com:office:smarttags" w:element="stockticker">
        <w:r w:rsidRPr="008F1AEE">
          <w:rPr>
            <w:rFonts w:ascii="Times New Roman" w:hAnsi="Times New Roman"/>
          </w:rPr>
          <w:t>SLM</w:t>
        </w:r>
      </w:smartTag>
      <w:r w:rsidRPr="008F1AEE">
        <w:rPr>
          <w:rFonts w:ascii="Times New Roman" w:hAnsi="Times New Roman"/>
        </w:rPr>
        <w:t xml:space="preserve"> for Rodrigues</w:t>
      </w:r>
      <w:r w:rsidR="00F670B6" w:rsidRPr="008F1AEE">
        <w:rPr>
          <w:rFonts w:ascii="Times New Roman" w:hAnsi="Times New Roman"/>
        </w:rPr>
        <w:t>.</w:t>
      </w:r>
    </w:p>
    <w:p w:rsidR="00C05C2D" w:rsidRPr="008F1AEE" w:rsidRDefault="00C05C2D" w:rsidP="007C3C21">
      <w:pPr>
        <w:pStyle w:val="NoSpacing"/>
        <w:jc w:val="both"/>
        <w:rPr>
          <w:rFonts w:ascii="Times New Roman" w:hAnsi="Times New Roman"/>
        </w:rPr>
      </w:pPr>
    </w:p>
    <w:p w:rsidR="00F670B6" w:rsidRPr="008F1AEE" w:rsidRDefault="00C05C2D" w:rsidP="007C3C21">
      <w:pPr>
        <w:pStyle w:val="NoSpacing"/>
        <w:jc w:val="both"/>
        <w:rPr>
          <w:rFonts w:ascii="Times New Roman" w:hAnsi="Times New Roman"/>
        </w:rPr>
      </w:pPr>
      <w:r w:rsidRPr="008F1AEE">
        <w:rPr>
          <w:rFonts w:ascii="Times New Roman" w:hAnsi="Times New Roman"/>
        </w:rPr>
        <w:t xml:space="preserve">Integrating </w:t>
      </w:r>
      <w:smartTag w:uri="urn:schemas-microsoft-com:office:smarttags" w:element="stockticker">
        <w:r w:rsidRPr="008F1AEE">
          <w:rPr>
            <w:rFonts w:ascii="Times New Roman" w:hAnsi="Times New Roman"/>
          </w:rPr>
          <w:t>SLM</w:t>
        </w:r>
      </w:smartTag>
      <w:r w:rsidRPr="008F1AEE">
        <w:rPr>
          <w:rFonts w:ascii="Times New Roman" w:hAnsi="Times New Roman"/>
        </w:rPr>
        <w:t xml:space="preserve"> into planning at central/local levels</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Further to local advertisement for a planning consultant, no application from qualified local consultants was received. The Town Planning Association of Mauritius has been contacted to provide list of qualified Professional Planners to undertake the training activity. Activity to start in January 2011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2.4 Development environmental/NR economics expertise</w:t>
      </w:r>
      <w:r w:rsidR="00F670B6" w:rsidRPr="008F1AEE">
        <w:rPr>
          <w:rFonts w:ascii="Times New Roman" w:hAnsi="Times New Roman"/>
        </w:rPr>
        <w:t>:</w:t>
      </w:r>
      <w:r w:rsidRPr="008F1AEE">
        <w:rPr>
          <w:rFonts w:ascii="Times New Roman" w:hAnsi="Times New Roman"/>
        </w:rPr>
        <w:t xml:space="preserve"> Completed</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2.4.1 Training for Trainers Course on Environmental Economics by International Expert </w:t>
      </w:r>
      <w:r w:rsidR="00E16B9D" w:rsidRPr="008F1AEE">
        <w:rPr>
          <w:rFonts w:ascii="Times New Roman" w:hAnsi="Times New Roman"/>
        </w:rPr>
        <w:t>Mr.</w:t>
      </w:r>
      <w:r w:rsidRPr="008F1AEE">
        <w:rPr>
          <w:rFonts w:ascii="Times New Roman" w:hAnsi="Times New Roman"/>
        </w:rPr>
        <w:t xml:space="preserve"> Lars Hein</w:t>
      </w:r>
      <w:r w:rsidR="00F670B6" w:rsidRPr="008F1AEE">
        <w:rPr>
          <w:rFonts w:ascii="Times New Roman" w:hAnsi="Times New Roman"/>
        </w:rPr>
        <w:t>;</w:t>
      </w:r>
      <w:r w:rsidRPr="008F1AEE">
        <w:rPr>
          <w:rFonts w:ascii="Times New Roman" w:hAnsi="Times New Roman"/>
        </w:rPr>
        <w:t xml:space="preserve"> </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2.4.2 Training of Staff on Environmental Economics by </w:t>
      </w:r>
      <w:r w:rsidR="00615ED8" w:rsidRPr="008F1AEE">
        <w:rPr>
          <w:rFonts w:ascii="Times New Roman" w:hAnsi="Times New Roman"/>
        </w:rPr>
        <w:t>Mrs.</w:t>
      </w:r>
      <w:r w:rsidRPr="008F1AEE">
        <w:rPr>
          <w:rFonts w:ascii="Times New Roman" w:hAnsi="Times New Roman"/>
        </w:rPr>
        <w:t xml:space="preserve"> </w:t>
      </w:r>
      <w:r w:rsidR="00615ED8" w:rsidRPr="008F1AEE">
        <w:rPr>
          <w:rFonts w:ascii="Times New Roman" w:hAnsi="Times New Roman"/>
        </w:rPr>
        <w:t>R. Ramsurn</w:t>
      </w:r>
      <w:r w:rsidRPr="008F1AEE">
        <w:rPr>
          <w:rFonts w:ascii="Times New Roman" w:hAnsi="Times New Roman"/>
        </w:rPr>
        <w:t xml:space="preserve"> &amp; Kevin Ruhomaun</w:t>
      </w:r>
      <w:r w:rsidR="00F670B6" w:rsidRPr="008F1AEE">
        <w:rPr>
          <w:rFonts w:ascii="Times New Roman" w:hAnsi="Times New Roman"/>
        </w:rPr>
        <w:t>.</w:t>
      </w:r>
      <w:r w:rsidRPr="008F1AEE">
        <w:rPr>
          <w:rFonts w:ascii="Times New Roman" w:hAnsi="Times New Roman"/>
        </w:rPr>
        <w:t xml:space="preserve">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2.5 Capacities restoration fire-degraded mountain ecosystems</w:t>
      </w:r>
      <w:r w:rsidR="00F670B6" w:rsidRPr="008F1AEE">
        <w:rPr>
          <w:rFonts w:ascii="Times New Roman" w:hAnsi="Times New Roman"/>
        </w:rPr>
        <w:t>:</w:t>
      </w:r>
      <w:r w:rsidRPr="008F1AEE">
        <w:rPr>
          <w:rFonts w:ascii="Times New Roman" w:hAnsi="Times New Roman"/>
        </w:rPr>
        <w:t xml:space="preserve"> Completed</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Action: Final Report on an Integrated Strategy for Forest Fire Fighting has been submitted. </w:t>
      </w:r>
      <w:r w:rsidR="00F670B6" w:rsidRPr="008F1AEE">
        <w:rPr>
          <w:rFonts w:ascii="Times New Roman" w:hAnsi="Times New Roman"/>
        </w:rPr>
        <w:t>A</w:t>
      </w:r>
      <w:r w:rsidRPr="008F1AEE">
        <w:rPr>
          <w:rFonts w:ascii="Times New Roman" w:hAnsi="Times New Roman"/>
        </w:rPr>
        <w:t>dditional training has been undertaken with the Fire Services and Forest Officer at Bras D’Eau on Forest Fire Management and to implement Fire Breaks in August 2009.</w:t>
      </w:r>
      <w:r w:rsidR="00F670B6" w:rsidRPr="008F1AEE">
        <w:rPr>
          <w:rFonts w:ascii="Times New Roman" w:hAnsi="Times New Roman"/>
        </w:rPr>
        <w:t xml:space="preserve"> </w:t>
      </w:r>
      <w:r w:rsidR="00E16B9D" w:rsidRPr="008F1AEE">
        <w:rPr>
          <w:rFonts w:ascii="Times New Roman" w:hAnsi="Times New Roman"/>
        </w:rPr>
        <w:t>Additional</w:t>
      </w:r>
      <w:r w:rsidRPr="008F1AEE">
        <w:rPr>
          <w:rFonts w:ascii="Times New Roman" w:hAnsi="Times New Roman"/>
        </w:rPr>
        <w:t xml:space="preserve"> </w:t>
      </w:r>
      <w:r w:rsidR="00F670B6" w:rsidRPr="008F1AEE">
        <w:rPr>
          <w:rFonts w:ascii="Times New Roman" w:hAnsi="Times New Roman"/>
        </w:rPr>
        <w:t>t</w:t>
      </w:r>
      <w:r w:rsidRPr="008F1AEE">
        <w:rPr>
          <w:rFonts w:ascii="Times New Roman" w:hAnsi="Times New Roman"/>
        </w:rPr>
        <w:t>raining is scheduled in the southern region of Mauritius in 2011.</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Outcome 3: Knowledge management for </w:t>
      </w:r>
      <w:smartTag w:uri="urn:schemas-microsoft-com:office:smarttags" w:element="stockticker">
        <w:r w:rsidRPr="008F1AEE">
          <w:rPr>
            <w:rFonts w:ascii="Times New Roman" w:hAnsi="Times New Roman"/>
          </w:rPr>
          <w:t>SLM</w:t>
        </w:r>
      </w:smartTag>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3.1. Assessment of sustainability of land use systems</w:t>
      </w:r>
      <w:r w:rsidR="00F670B6" w:rsidRPr="008F1AEE">
        <w:rPr>
          <w:rFonts w:ascii="Times New Roman" w:hAnsi="Times New Roman"/>
        </w:rPr>
        <w:t>:</w:t>
      </w:r>
      <w:r w:rsidRPr="008F1AEE">
        <w:rPr>
          <w:rFonts w:ascii="Times New Roman" w:hAnsi="Times New Roman"/>
        </w:rPr>
        <w:t xml:space="preserve"> Completed</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Action: A first payment has been effected </w:t>
      </w:r>
      <w:r w:rsidR="00F670B6" w:rsidRPr="008F1AEE">
        <w:rPr>
          <w:rFonts w:ascii="Times New Roman" w:hAnsi="Times New Roman"/>
        </w:rPr>
        <w:t xml:space="preserve">with </w:t>
      </w:r>
      <w:r w:rsidRPr="008F1AEE">
        <w:rPr>
          <w:rFonts w:ascii="Times New Roman" w:hAnsi="Times New Roman"/>
        </w:rPr>
        <w:t>signing of agreement between UoM and Forestry Service. Nine final reports</w:t>
      </w:r>
      <w:r w:rsidR="00F670B6" w:rsidRPr="008F1AEE">
        <w:rPr>
          <w:rFonts w:ascii="Times New Roman" w:hAnsi="Times New Roman"/>
        </w:rPr>
        <w:t xml:space="preserve"> were</w:t>
      </w:r>
      <w:r w:rsidRPr="008F1AEE">
        <w:rPr>
          <w:rFonts w:ascii="Times New Roman" w:hAnsi="Times New Roman"/>
        </w:rPr>
        <w:t xml:space="preserve"> received from UoM in September 2010, and final payment has been effected.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3.2 Sharing of Knowledge on SLM</w:t>
      </w:r>
      <w:r w:rsidR="00F670B6" w:rsidRPr="008F1AEE">
        <w:rPr>
          <w:rFonts w:ascii="Times New Roman" w:hAnsi="Times New Roman"/>
        </w:rPr>
        <w:t>:</w:t>
      </w:r>
      <w:r w:rsidRPr="008F1AEE">
        <w:rPr>
          <w:rFonts w:ascii="Times New Roman" w:hAnsi="Times New Roman"/>
        </w:rPr>
        <w:t xml:space="preserve"> </w:t>
      </w:r>
      <w:r w:rsidR="00F670B6" w:rsidRPr="008F1AEE">
        <w:rPr>
          <w:rFonts w:ascii="Times New Roman" w:hAnsi="Times New Roman"/>
        </w:rPr>
        <w:t>S</w:t>
      </w:r>
      <w:r w:rsidRPr="008F1AEE">
        <w:rPr>
          <w:rFonts w:ascii="Times New Roman" w:hAnsi="Times New Roman"/>
        </w:rPr>
        <w:t>ensitization ongoing</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Action: Several SLM posters were presented</w:t>
      </w:r>
      <w:r w:rsidR="00F670B6" w:rsidRPr="008F1AEE">
        <w:rPr>
          <w:rFonts w:ascii="Times New Roman" w:hAnsi="Times New Roman"/>
        </w:rPr>
        <w:t>,</w:t>
      </w:r>
      <w:r w:rsidRPr="008F1AEE">
        <w:rPr>
          <w:rFonts w:ascii="Times New Roman" w:hAnsi="Times New Roman"/>
        </w:rPr>
        <w:t xml:space="preserve"> and SLM booklets were distributed in the SGP/UNDP project exhibition </w:t>
      </w:r>
      <w:r w:rsidR="00F670B6" w:rsidRPr="008F1AEE">
        <w:rPr>
          <w:rFonts w:ascii="Times New Roman" w:hAnsi="Times New Roman"/>
        </w:rPr>
        <w:t>in</w:t>
      </w:r>
      <w:r w:rsidRPr="008F1AEE">
        <w:rPr>
          <w:rFonts w:ascii="Times New Roman" w:hAnsi="Times New Roman"/>
        </w:rPr>
        <w:t xml:space="preserve"> June 2010.</w:t>
      </w:r>
      <w:r w:rsidR="00F670B6" w:rsidRPr="008F1AEE">
        <w:rPr>
          <w:rFonts w:ascii="Times New Roman" w:hAnsi="Times New Roman"/>
        </w:rPr>
        <w:t xml:space="preserve"> </w:t>
      </w:r>
      <w:r w:rsidRPr="008F1AEE">
        <w:rPr>
          <w:rFonts w:ascii="Times New Roman" w:hAnsi="Times New Roman"/>
        </w:rPr>
        <w:t>More SLM booklets</w:t>
      </w:r>
      <w:r w:rsidR="00F670B6" w:rsidRPr="008F1AEE">
        <w:rPr>
          <w:rFonts w:ascii="Times New Roman" w:hAnsi="Times New Roman"/>
        </w:rPr>
        <w:t>,</w:t>
      </w:r>
      <w:r w:rsidRPr="008F1AEE">
        <w:rPr>
          <w:rFonts w:ascii="Times New Roman" w:hAnsi="Times New Roman"/>
        </w:rPr>
        <w:t xml:space="preserve"> </w:t>
      </w:r>
      <w:r w:rsidR="004443B7" w:rsidRPr="008F1AEE">
        <w:rPr>
          <w:rFonts w:ascii="Times New Roman" w:hAnsi="Times New Roman"/>
        </w:rPr>
        <w:t>posters and</w:t>
      </w:r>
      <w:r w:rsidRPr="008F1AEE">
        <w:rPr>
          <w:rFonts w:ascii="Times New Roman" w:hAnsi="Times New Roman"/>
        </w:rPr>
        <w:t xml:space="preserve"> flyers will be distributed on 1 and 2 December 2010 on the occasion of a National Workshop on Maurice Ile Durable organized by the Prime Minister’s Office at Swami Vivekananda Conference Centre, Pailles.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3.3. Forest Land Information System: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3.3.1</w:t>
      </w:r>
      <w:r w:rsidRPr="008F1AEE">
        <w:rPr>
          <w:rFonts w:ascii="Times New Roman" w:hAnsi="Times New Roman"/>
        </w:rPr>
        <w:tab/>
        <w:t>Development of Forestry Management Information System</w:t>
      </w:r>
      <w:r w:rsidR="00F670B6" w:rsidRPr="008F1AEE">
        <w:rPr>
          <w:rFonts w:ascii="Times New Roman" w:hAnsi="Times New Roman"/>
        </w:rPr>
        <w:t>:</w:t>
      </w:r>
      <w:r w:rsidRPr="008F1AEE">
        <w:rPr>
          <w:rFonts w:ascii="Times New Roman" w:hAnsi="Times New Roman"/>
        </w:rPr>
        <w:t xml:space="preserve"> Completed</w:t>
      </w:r>
    </w:p>
    <w:p w:rsidR="00C05C2D" w:rsidRPr="008F1AEE" w:rsidRDefault="00C05C2D" w:rsidP="007C3C21">
      <w:pPr>
        <w:pStyle w:val="NoSpacing"/>
        <w:jc w:val="both"/>
        <w:rPr>
          <w:rFonts w:ascii="Times New Roman" w:hAnsi="Times New Roman"/>
        </w:rPr>
      </w:pPr>
      <w:r w:rsidRPr="008F1AEE">
        <w:rPr>
          <w:rFonts w:ascii="Times New Roman" w:hAnsi="Times New Roman"/>
        </w:rPr>
        <w:t>Action: LAVIM</w:t>
      </w:r>
      <w:r w:rsidR="00B448CC" w:rsidRPr="008F1AEE">
        <w:rPr>
          <w:rFonts w:ascii="Times New Roman" w:hAnsi="Times New Roman"/>
        </w:rPr>
        <w:t>’</w:t>
      </w:r>
      <w:r w:rsidRPr="008F1AEE">
        <w:rPr>
          <w:rFonts w:ascii="Times New Roman" w:hAnsi="Times New Roman"/>
        </w:rPr>
        <w:t>s aerial high-resolution imagery ha</w:t>
      </w:r>
      <w:r w:rsidR="00B448CC" w:rsidRPr="008F1AEE">
        <w:rPr>
          <w:rFonts w:ascii="Times New Roman" w:hAnsi="Times New Roman"/>
        </w:rPr>
        <w:t>s</w:t>
      </w:r>
      <w:r w:rsidRPr="008F1AEE">
        <w:rPr>
          <w:rFonts w:ascii="Times New Roman" w:hAnsi="Times New Roman"/>
        </w:rPr>
        <w:t xml:space="preserve"> been integrated in the Forest Land Information System as well as all State Forest Land Boundaries. Forest Cover Map, DEM and new forest boundaries are uploaded and regularly updated using GPS by Survey Office of the Forestry Service. Several additional training sessions ha</w:t>
      </w:r>
      <w:r w:rsidR="00B448CC" w:rsidRPr="008F1AEE">
        <w:rPr>
          <w:rFonts w:ascii="Times New Roman" w:hAnsi="Times New Roman"/>
        </w:rPr>
        <w:t>ve</w:t>
      </w:r>
      <w:r w:rsidRPr="008F1AEE">
        <w:rPr>
          <w:rFonts w:ascii="Times New Roman" w:hAnsi="Times New Roman"/>
        </w:rPr>
        <w:t xml:space="preserve"> been held with Forest Officers and the Ministry of Health and Quality of </w:t>
      </w:r>
      <w:r w:rsidR="00B448CC" w:rsidRPr="008F1AEE">
        <w:rPr>
          <w:rFonts w:ascii="Times New Roman" w:hAnsi="Times New Roman"/>
        </w:rPr>
        <w:t>L</w:t>
      </w:r>
      <w:r w:rsidRPr="008F1AEE">
        <w:rPr>
          <w:rFonts w:ascii="Times New Roman" w:hAnsi="Times New Roman"/>
        </w:rPr>
        <w:t>ife. The FLIS will be used to develop the Monitoring and Evaluation System for SLM.</w:t>
      </w:r>
    </w:p>
    <w:p w:rsidR="00C05C2D" w:rsidRPr="008F1AEE" w:rsidRDefault="00C05C2D" w:rsidP="007C3C21">
      <w:pPr>
        <w:pStyle w:val="NoSpacing"/>
        <w:jc w:val="both"/>
        <w:rPr>
          <w:rFonts w:ascii="Times New Roman" w:hAnsi="Times New Roman"/>
        </w:rPr>
      </w:pPr>
    </w:p>
    <w:p w:rsidR="00C05C2D" w:rsidRPr="008F1AEE" w:rsidRDefault="00615ED8" w:rsidP="007C3C21">
      <w:pPr>
        <w:pStyle w:val="NoSpacing"/>
        <w:jc w:val="both"/>
        <w:rPr>
          <w:rFonts w:ascii="Times New Roman" w:hAnsi="Times New Roman"/>
        </w:rPr>
      </w:pPr>
      <w:r w:rsidRPr="008F1AEE">
        <w:rPr>
          <w:rFonts w:ascii="Times New Roman" w:hAnsi="Times New Roman"/>
        </w:rPr>
        <w:t xml:space="preserve">Develop LIS in MoHl and Satellite Imagery with Remote Sensing: Completed </w:t>
      </w:r>
    </w:p>
    <w:p w:rsidR="00C05C2D" w:rsidRPr="008F1AEE" w:rsidRDefault="00C05C2D" w:rsidP="007C3C21">
      <w:pPr>
        <w:pStyle w:val="NoSpacing"/>
        <w:jc w:val="both"/>
        <w:rPr>
          <w:rFonts w:ascii="Times New Roman" w:hAnsi="Times New Roman"/>
        </w:rPr>
      </w:pPr>
      <w:r w:rsidRPr="008F1AEE">
        <w:rPr>
          <w:rFonts w:ascii="Times New Roman" w:hAnsi="Times New Roman"/>
        </w:rPr>
        <w:t>LAVIM</w:t>
      </w:r>
      <w:r w:rsidR="00B448CC" w:rsidRPr="008F1AEE">
        <w:rPr>
          <w:rFonts w:ascii="Times New Roman" w:hAnsi="Times New Roman"/>
        </w:rPr>
        <w:t>’</w:t>
      </w:r>
      <w:r w:rsidRPr="008F1AEE">
        <w:rPr>
          <w:rFonts w:ascii="Times New Roman" w:hAnsi="Times New Roman"/>
        </w:rPr>
        <w:t>s project is developing of interagency LIS protocol for harmonizing the data sharing. Several meeting</w:t>
      </w:r>
      <w:r w:rsidR="00B448CC" w:rsidRPr="008F1AEE">
        <w:rPr>
          <w:rFonts w:ascii="Times New Roman" w:hAnsi="Times New Roman"/>
        </w:rPr>
        <w:t>s</w:t>
      </w:r>
      <w:r w:rsidRPr="008F1AEE">
        <w:rPr>
          <w:rFonts w:ascii="Times New Roman" w:hAnsi="Times New Roman"/>
        </w:rPr>
        <w:t xml:space="preserve"> held with LAVIM</w:t>
      </w:r>
      <w:r w:rsidR="00B448CC" w:rsidRPr="008F1AEE">
        <w:rPr>
          <w:rFonts w:ascii="Times New Roman" w:hAnsi="Times New Roman"/>
        </w:rPr>
        <w:t>’s</w:t>
      </w:r>
      <w:r w:rsidRPr="008F1AEE">
        <w:rPr>
          <w:rFonts w:ascii="Times New Roman" w:hAnsi="Times New Roman"/>
        </w:rPr>
        <w:t xml:space="preserve"> consultant for the development of a National Spatial Data Infrastructure (NSDI) for implementation data sharing, standards</w:t>
      </w:r>
      <w:r w:rsidR="00B448CC" w:rsidRPr="008F1AEE">
        <w:rPr>
          <w:rFonts w:ascii="Times New Roman" w:hAnsi="Times New Roman"/>
        </w:rPr>
        <w:t xml:space="preserve"> and</w:t>
      </w:r>
      <w:r w:rsidRPr="008F1AEE">
        <w:rPr>
          <w:rFonts w:ascii="Times New Roman" w:hAnsi="Times New Roman"/>
        </w:rPr>
        <w:t xml:space="preserve"> user group’s protocol to minimize duplication.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3.4 Development of Monitoring and Evaluation Systems: Ongoing </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Action: </w:t>
      </w:r>
    </w:p>
    <w:p w:rsidR="00C05C2D" w:rsidRPr="008F1AEE" w:rsidRDefault="00C05C2D" w:rsidP="007C3C21">
      <w:pPr>
        <w:pStyle w:val="NoSpacing"/>
        <w:jc w:val="both"/>
        <w:rPr>
          <w:rFonts w:ascii="Times New Roman" w:hAnsi="Times New Roman"/>
        </w:rPr>
      </w:pPr>
      <w:r w:rsidRPr="008F1AEE">
        <w:rPr>
          <w:rFonts w:ascii="Times New Roman" w:hAnsi="Times New Roman"/>
        </w:rPr>
        <w:t>The international consultant has made several visits to Mauritius and participated in the SLM workshop in February 2011</w:t>
      </w:r>
      <w:r w:rsidR="00B448CC" w:rsidRPr="008F1AEE">
        <w:rPr>
          <w:rFonts w:ascii="Times New Roman" w:hAnsi="Times New Roman"/>
        </w:rPr>
        <w:t>, during which</w:t>
      </w:r>
      <w:r w:rsidRPr="008F1AEE">
        <w:rPr>
          <w:rFonts w:ascii="Times New Roman" w:hAnsi="Times New Roman"/>
        </w:rPr>
        <w:t xml:space="preserve"> she made a presentation on the Monitoring and Evaluation System</w:t>
      </w:r>
      <w:r w:rsidR="00B448CC" w:rsidRPr="008F1AEE">
        <w:rPr>
          <w:rFonts w:ascii="Times New Roman" w:hAnsi="Times New Roman"/>
        </w:rPr>
        <w:t>. She</w:t>
      </w:r>
      <w:r w:rsidRPr="008F1AEE">
        <w:rPr>
          <w:rFonts w:ascii="Times New Roman" w:hAnsi="Times New Roman"/>
        </w:rPr>
        <w:t xml:space="preserve"> submitted an inception report in March 2011.</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3.5. Improvements to the State Lands leasing systems: </w:t>
      </w:r>
      <w:r w:rsidR="00B448CC" w:rsidRPr="008F1AEE">
        <w:rPr>
          <w:rFonts w:ascii="Times New Roman" w:hAnsi="Times New Roman"/>
        </w:rPr>
        <w:t>C</w:t>
      </w:r>
      <w:r w:rsidRPr="008F1AEE">
        <w:rPr>
          <w:rFonts w:ascii="Times New Roman" w:hAnsi="Times New Roman"/>
        </w:rPr>
        <w:t>ombined with Activity 3.4</w:t>
      </w:r>
    </w:p>
    <w:p w:rsidR="00C05C2D" w:rsidRPr="008F1AEE" w:rsidRDefault="00C05C2D" w:rsidP="007C3C21">
      <w:pPr>
        <w:pStyle w:val="NoSpacing"/>
        <w:jc w:val="both"/>
        <w:rPr>
          <w:rFonts w:ascii="Times New Roman" w:hAnsi="Times New Roman"/>
        </w:rPr>
      </w:pPr>
      <w:r w:rsidRPr="008F1AEE">
        <w:rPr>
          <w:rFonts w:ascii="Times New Roman" w:hAnsi="Times New Roman"/>
        </w:rPr>
        <w:t>Action: This activity has been combined with activity 3.4 as the same consultant will propose improvement to the state land leasing system based on the Monitoring and Evaluation Systems</w:t>
      </w:r>
      <w:r w:rsidR="00B448CC" w:rsidRPr="008F1AEE">
        <w:rPr>
          <w:rFonts w:ascii="Times New Roman" w:hAnsi="Times New Roman"/>
        </w:rPr>
        <w:t>.</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3.6 Planning for </w:t>
      </w:r>
      <w:smartTag w:uri="urn:schemas-microsoft-com:office:smarttags" w:element="stockticker">
        <w:r w:rsidRPr="008F1AEE">
          <w:rPr>
            <w:rFonts w:ascii="Times New Roman" w:hAnsi="Times New Roman"/>
          </w:rPr>
          <w:t>SLM</w:t>
        </w:r>
      </w:smartTag>
      <w:r w:rsidRPr="008F1AEE">
        <w:rPr>
          <w:rFonts w:ascii="Times New Roman" w:hAnsi="Times New Roman"/>
        </w:rPr>
        <w:t xml:space="preserve"> alternatives to sugar cane cultivation: Completed</w:t>
      </w:r>
    </w:p>
    <w:p w:rsidR="00C05C2D" w:rsidRPr="008F1AEE" w:rsidRDefault="00C05C2D" w:rsidP="007C3C21">
      <w:pPr>
        <w:pStyle w:val="NoSpacing"/>
        <w:jc w:val="both"/>
        <w:rPr>
          <w:rFonts w:ascii="Times New Roman" w:hAnsi="Times New Roman"/>
        </w:rPr>
      </w:pPr>
      <w:r w:rsidRPr="008F1AEE">
        <w:rPr>
          <w:rFonts w:ascii="Times New Roman" w:hAnsi="Times New Roman"/>
        </w:rPr>
        <w:t xml:space="preserve">Action: Several ongoing National Projects have been identified on alternatives to sugar cultivation. </w:t>
      </w:r>
    </w:p>
    <w:p w:rsidR="00C05C2D" w:rsidRPr="008F1AEE" w:rsidRDefault="00C05C2D"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Outcome 4: Completion of the National Action Program (</w:t>
      </w:r>
      <w:smartTag w:uri="urn:schemas-microsoft-com:office:smarttags" w:element="stockticker">
        <w:r w:rsidRPr="008F1AEE">
          <w:rPr>
            <w:rFonts w:ascii="Times New Roman" w:hAnsi="Times New Roman"/>
          </w:rPr>
          <w:t>NAP</w:t>
        </w:r>
      </w:smartTag>
      <w:r w:rsidRPr="008F1AEE">
        <w:rPr>
          <w:rFonts w:ascii="Times New Roman" w:hAnsi="Times New Roman"/>
        </w:rPr>
        <w:t xml:space="preserve">) </w:t>
      </w:r>
    </w:p>
    <w:p w:rsidR="00C05C2D" w:rsidRPr="008F1AEE" w:rsidRDefault="00C05C2D" w:rsidP="007C3C21">
      <w:pPr>
        <w:pStyle w:val="NoSpacing"/>
        <w:jc w:val="both"/>
        <w:rPr>
          <w:rFonts w:ascii="Times New Roman" w:hAnsi="Times New Roman"/>
        </w:rPr>
      </w:pPr>
    </w:p>
    <w:p w:rsidR="00C05C2D" w:rsidRDefault="00C05C2D" w:rsidP="007C3C21">
      <w:pPr>
        <w:pStyle w:val="NoSpacing"/>
        <w:jc w:val="both"/>
        <w:rPr>
          <w:rFonts w:ascii="Times New Roman" w:hAnsi="Times New Roman"/>
        </w:rPr>
      </w:pPr>
      <w:r w:rsidRPr="008F1AEE">
        <w:rPr>
          <w:rFonts w:ascii="Times New Roman" w:hAnsi="Times New Roman"/>
        </w:rPr>
        <w:t xml:space="preserve">4.1 Preparation of the </w:t>
      </w:r>
      <w:smartTag w:uri="urn:schemas-microsoft-com:office:smarttags" w:element="stockticker">
        <w:r w:rsidRPr="008F1AEE">
          <w:rPr>
            <w:rFonts w:ascii="Times New Roman" w:hAnsi="Times New Roman"/>
          </w:rPr>
          <w:t>NAP</w:t>
        </w:r>
      </w:smartTag>
      <w:r w:rsidRPr="008F1AEE">
        <w:rPr>
          <w:rFonts w:ascii="Times New Roman" w:hAnsi="Times New Roman"/>
        </w:rPr>
        <w:t>: Ongoing</w:t>
      </w:r>
    </w:p>
    <w:p w:rsidR="007905A3" w:rsidRPr="008F1AEE" w:rsidRDefault="007905A3" w:rsidP="007C3C21">
      <w:pPr>
        <w:pStyle w:val="NoSpacing"/>
        <w:jc w:val="both"/>
        <w:rPr>
          <w:rFonts w:ascii="Times New Roman" w:hAnsi="Times New Roman"/>
        </w:rPr>
      </w:pPr>
    </w:p>
    <w:p w:rsidR="00C05C2D" w:rsidRPr="008F1AEE" w:rsidRDefault="00C05C2D" w:rsidP="007C3C21">
      <w:pPr>
        <w:pStyle w:val="NoSpacing"/>
        <w:jc w:val="both"/>
        <w:rPr>
          <w:rFonts w:ascii="Times New Roman" w:hAnsi="Times New Roman"/>
        </w:rPr>
      </w:pPr>
      <w:r w:rsidRPr="008F1AEE">
        <w:rPr>
          <w:rFonts w:ascii="Times New Roman" w:hAnsi="Times New Roman"/>
        </w:rPr>
        <w:t>Further to the comments of the last TAC</w:t>
      </w:r>
      <w:r w:rsidR="00B448CC" w:rsidRPr="008F1AEE">
        <w:rPr>
          <w:rFonts w:ascii="Times New Roman" w:hAnsi="Times New Roman"/>
        </w:rPr>
        <w:t>,</w:t>
      </w:r>
      <w:r w:rsidRPr="008F1AEE">
        <w:rPr>
          <w:rFonts w:ascii="Times New Roman" w:hAnsi="Times New Roman"/>
        </w:rPr>
        <w:t xml:space="preserve"> the consultant was requested to revise draft NAP report. The reassessment of the second revised draft NAP report was carried out as per the Term</w:t>
      </w:r>
      <w:r w:rsidR="00B448CC" w:rsidRPr="008F1AEE">
        <w:rPr>
          <w:rFonts w:ascii="Times New Roman" w:hAnsi="Times New Roman"/>
        </w:rPr>
        <w:t>s</w:t>
      </w:r>
      <w:r w:rsidRPr="008F1AEE">
        <w:rPr>
          <w:rFonts w:ascii="Times New Roman" w:hAnsi="Times New Roman"/>
        </w:rPr>
        <w:t xml:space="preserve"> of </w:t>
      </w:r>
      <w:r w:rsidR="00B448CC" w:rsidRPr="008F1AEE">
        <w:rPr>
          <w:rFonts w:ascii="Times New Roman" w:hAnsi="Times New Roman"/>
        </w:rPr>
        <w:t>R</w:t>
      </w:r>
      <w:r w:rsidRPr="008F1AEE">
        <w:rPr>
          <w:rFonts w:ascii="Times New Roman" w:hAnsi="Times New Roman"/>
        </w:rPr>
        <w:t>eference after receiving the views of the Forestry Service Nationa1 Project Director and other stakeholders. A meeting was held with the consultant in September 2010 to discuss the achievements and deliverables. The consultant was made aware of the weak points and gaps of the report, and was requested to review the report. Assessment Report as per ToR is attached. A NAP validation workshop was organized in February 2011 in Mauritius and Rodrigues</w:t>
      </w:r>
      <w:r w:rsidR="00B448CC" w:rsidRPr="008F1AEE">
        <w:rPr>
          <w:rFonts w:ascii="Times New Roman" w:hAnsi="Times New Roman"/>
        </w:rPr>
        <w:t>,</w:t>
      </w:r>
      <w:r w:rsidRPr="008F1AEE">
        <w:rPr>
          <w:rFonts w:ascii="Times New Roman" w:hAnsi="Times New Roman"/>
        </w:rPr>
        <w:t xml:space="preserve"> and the consultant presented hi</w:t>
      </w:r>
      <w:r w:rsidR="00B448CC" w:rsidRPr="008F1AEE">
        <w:rPr>
          <w:rFonts w:ascii="Times New Roman" w:hAnsi="Times New Roman"/>
        </w:rPr>
        <w:t>s</w:t>
      </w:r>
      <w:r w:rsidRPr="008F1AEE">
        <w:rPr>
          <w:rFonts w:ascii="Times New Roman" w:hAnsi="Times New Roman"/>
        </w:rPr>
        <w:t xml:space="preserve"> report. Several comments were </w:t>
      </w:r>
      <w:r w:rsidRPr="008F1AEE">
        <w:rPr>
          <w:rFonts w:ascii="Times New Roman" w:hAnsi="Times New Roman"/>
        </w:rPr>
        <w:lastRenderedPageBreak/>
        <w:t>received during the workshop, and the attendees requested the consultant to overhaul the report for it to be acceptable. The consultant has been requested to review his report by 1</w:t>
      </w:r>
      <w:r w:rsidR="00B448CC" w:rsidRPr="008F1AEE">
        <w:rPr>
          <w:rFonts w:ascii="Times New Roman" w:hAnsi="Times New Roman"/>
        </w:rPr>
        <w:t>3</w:t>
      </w:r>
      <w:r w:rsidRPr="008F1AEE">
        <w:rPr>
          <w:rFonts w:ascii="Times New Roman" w:hAnsi="Times New Roman"/>
        </w:rPr>
        <w:t xml:space="preserve"> April based on the feedback he received in the workshops.</w:t>
      </w:r>
      <w:r w:rsidRPr="008F1AEE">
        <w:rPr>
          <w:rFonts w:ascii="Times New Roman" w:hAnsi="Times New Roman"/>
        </w:rPr>
        <w:tab/>
      </w:r>
    </w:p>
    <w:p w:rsidR="00D85BA8" w:rsidRDefault="00D85BA8" w:rsidP="007C3C21">
      <w:pPr>
        <w:spacing w:after="0" w:line="240" w:lineRule="auto"/>
        <w:jc w:val="both"/>
        <w:rPr>
          <w:rFonts w:ascii="Times New Roman" w:hAnsi="Times New Roman"/>
        </w:rPr>
      </w:pPr>
      <w:r>
        <w:rPr>
          <w:rFonts w:ascii="Times New Roman" w:hAnsi="Times New Roman"/>
        </w:rPr>
        <w:br w:type="page"/>
      </w:r>
    </w:p>
    <w:p w:rsidR="007905A3" w:rsidRPr="008F1AEE" w:rsidRDefault="00CF0E40" w:rsidP="007C3C21">
      <w:pPr>
        <w:pStyle w:val="Heading1"/>
        <w:spacing w:line="240" w:lineRule="auto"/>
        <w:jc w:val="both"/>
        <w:rPr>
          <w:rFonts w:ascii="Times New Roman" w:hAnsi="Times New Roman"/>
          <w:color w:val="auto"/>
          <w:sz w:val="24"/>
          <w:szCs w:val="24"/>
        </w:rPr>
      </w:pPr>
      <w:bookmarkStart w:id="200" w:name="_Toc348384856"/>
      <w:bookmarkStart w:id="201" w:name="_Toc351756093"/>
      <w:bookmarkStart w:id="202" w:name="_Toc351800476"/>
      <w:bookmarkStart w:id="203" w:name="_Toc351801873"/>
      <w:bookmarkStart w:id="204" w:name="_Toc351858162"/>
      <w:bookmarkStart w:id="205" w:name="_Toc351874764"/>
      <w:r w:rsidRPr="007905A3">
        <w:rPr>
          <w:rFonts w:ascii="Times New Roman" w:hAnsi="Times New Roman"/>
          <w:color w:val="auto"/>
          <w:sz w:val="22"/>
          <w:szCs w:val="22"/>
        </w:rPr>
        <w:t>ANNEX 1</w:t>
      </w:r>
      <w:r w:rsidR="00F55CAC">
        <w:rPr>
          <w:rFonts w:ascii="Times New Roman" w:hAnsi="Times New Roman"/>
          <w:color w:val="auto"/>
          <w:sz w:val="22"/>
          <w:szCs w:val="22"/>
          <w:lang w:val="en-US"/>
        </w:rPr>
        <w:t>1</w:t>
      </w:r>
      <w:r w:rsidRPr="007905A3">
        <w:rPr>
          <w:rFonts w:ascii="Times New Roman" w:hAnsi="Times New Roman"/>
          <w:color w:val="auto"/>
          <w:sz w:val="22"/>
          <w:szCs w:val="22"/>
        </w:rPr>
        <w:t xml:space="preserve"> - </w:t>
      </w:r>
      <w:r w:rsidR="00D45C98">
        <w:rPr>
          <w:rFonts w:ascii="Times New Roman" w:hAnsi="Times New Roman"/>
          <w:color w:val="auto"/>
          <w:sz w:val="22"/>
          <w:szCs w:val="22"/>
          <w:lang w:val="en-US"/>
        </w:rPr>
        <w:t xml:space="preserve">CONCEPT NOTE AND </w:t>
      </w:r>
      <w:r w:rsidR="007905A3" w:rsidRPr="008F1AEE">
        <w:rPr>
          <w:rFonts w:ascii="Times New Roman" w:hAnsi="Times New Roman"/>
          <w:color w:val="auto"/>
          <w:sz w:val="24"/>
          <w:szCs w:val="24"/>
        </w:rPr>
        <w:t xml:space="preserve">TERMINAL EVALUATION WORKSHOP PROGRAMME </w:t>
      </w:r>
      <w:r w:rsidR="007905A3">
        <w:rPr>
          <w:rFonts w:ascii="Times New Roman" w:hAnsi="Times New Roman"/>
          <w:color w:val="auto"/>
          <w:sz w:val="24"/>
        </w:rPr>
        <w:t xml:space="preserve">- </w:t>
      </w:r>
      <w:r w:rsidR="007905A3" w:rsidRPr="008F1AEE">
        <w:rPr>
          <w:rFonts w:ascii="Times New Roman" w:hAnsi="Times New Roman"/>
          <w:color w:val="auto"/>
          <w:sz w:val="24"/>
          <w:szCs w:val="24"/>
        </w:rPr>
        <w:t>30 JANAURY 2013</w:t>
      </w:r>
      <w:bookmarkEnd w:id="200"/>
      <w:bookmarkEnd w:id="201"/>
      <w:bookmarkEnd w:id="202"/>
      <w:bookmarkEnd w:id="203"/>
      <w:bookmarkEnd w:id="204"/>
      <w:bookmarkEnd w:id="205"/>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u w:val="single"/>
        </w:rPr>
      </w:pP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u w:val="single"/>
        </w:rPr>
      </w:pPr>
      <w:r w:rsidRPr="008F1AEE">
        <w:rPr>
          <w:rFonts w:ascii="Times New Roman" w:hAnsi="Times New Roman"/>
          <w:u w:val="single"/>
        </w:rPr>
        <w:t>Tentative Programme for a One Day Workshop</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u w:val="single"/>
        </w:rPr>
      </w:pPr>
      <w:r w:rsidRPr="008F1AEE">
        <w:rPr>
          <w:rFonts w:ascii="Times New Roman" w:hAnsi="Times New Roman"/>
          <w:u w:val="single"/>
        </w:rPr>
        <w:t xml:space="preserve">on the Terminal Evaluation of the Capacity Building for Sustainable Land Management </w:t>
      </w:r>
      <w:r w:rsidR="004443B7" w:rsidRPr="008F1AEE">
        <w:rPr>
          <w:rFonts w:ascii="Times New Roman" w:hAnsi="Times New Roman"/>
          <w:u w:val="single"/>
        </w:rPr>
        <w:t>project on</w:t>
      </w:r>
      <w:r w:rsidRPr="008F1AEE">
        <w:rPr>
          <w:rFonts w:ascii="Times New Roman" w:hAnsi="Times New Roman"/>
          <w:u w:val="single"/>
        </w:rPr>
        <w:t xml:space="preserve"> 30 January 2013</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u w:val="single"/>
          <w:lang w:val="fr-FR"/>
        </w:rPr>
      </w:pPr>
      <w:r w:rsidRPr="008F1AEE">
        <w:rPr>
          <w:rFonts w:ascii="Times New Roman" w:hAnsi="Times New Roman"/>
          <w:u w:val="single"/>
          <w:lang w:val="fr-FR"/>
        </w:rPr>
        <w:t>at Clos St Louis – Domaine Les Pailles</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u w:val="single"/>
          <w:lang w:val="fr-FR"/>
        </w:rPr>
      </w:pP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rFonts w:ascii="Times New Roman" w:hAnsi="Times New Roman"/>
          <w:b/>
          <w:i/>
        </w:rPr>
      </w:pPr>
      <w:r w:rsidRPr="008F1AEE">
        <w:rPr>
          <w:rFonts w:ascii="Times New Roman" w:hAnsi="Times New Roman"/>
          <w:b/>
          <w:i/>
        </w:rPr>
        <w:t>8 45</w:t>
      </w:r>
      <w:r w:rsidRPr="008F1AEE">
        <w:rPr>
          <w:rFonts w:ascii="Times New Roman" w:hAnsi="Times New Roman"/>
          <w:b/>
          <w:i/>
        </w:rPr>
        <w:tab/>
      </w:r>
      <w:r w:rsidRPr="008F1AEE">
        <w:rPr>
          <w:rFonts w:ascii="Times New Roman" w:hAnsi="Times New Roman"/>
          <w:b/>
          <w:i/>
        </w:rPr>
        <w:tab/>
        <w:t>Registration</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4" w:color="auto"/>
        </w:pBdr>
        <w:tabs>
          <w:tab w:val="left" w:pos="720"/>
        </w:tabs>
        <w:spacing w:line="240" w:lineRule="auto"/>
        <w:ind w:left="1440" w:hanging="1440"/>
        <w:jc w:val="both"/>
        <w:rPr>
          <w:rFonts w:ascii="Times New Roman" w:hAnsi="Times New Roman"/>
          <w:b/>
          <w:i/>
        </w:rPr>
      </w:pPr>
      <w:r w:rsidRPr="008F1AEE">
        <w:rPr>
          <w:rFonts w:ascii="Times New Roman" w:hAnsi="Times New Roman"/>
          <w:b/>
          <w:i/>
        </w:rPr>
        <w:t>9.15</w:t>
      </w:r>
      <w:r w:rsidRPr="008F1AEE">
        <w:rPr>
          <w:rFonts w:ascii="Times New Roman" w:hAnsi="Times New Roman"/>
          <w:b/>
          <w:i/>
        </w:rPr>
        <w:tab/>
      </w:r>
      <w:r w:rsidRPr="008F1AEE">
        <w:rPr>
          <w:rFonts w:ascii="Times New Roman" w:hAnsi="Times New Roman"/>
          <w:b/>
          <w:i/>
        </w:rPr>
        <w:tab/>
        <w:t xml:space="preserve"> Opening by Mr V Tezoo, Conservator of Forests</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line="240" w:lineRule="auto"/>
        <w:ind w:left="1440" w:hanging="1440"/>
        <w:jc w:val="both"/>
        <w:rPr>
          <w:rFonts w:ascii="Times New Roman" w:hAnsi="Times New Roman"/>
          <w:b/>
          <w:i/>
        </w:rPr>
      </w:pPr>
      <w:r w:rsidRPr="008F1AEE">
        <w:rPr>
          <w:rFonts w:ascii="Times New Roman" w:hAnsi="Times New Roman"/>
          <w:b/>
          <w:i/>
        </w:rPr>
        <w:t xml:space="preserve">9. 35 </w:t>
      </w:r>
      <w:r w:rsidRPr="008F1AEE">
        <w:rPr>
          <w:rFonts w:ascii="Times New Roman" w:hAnsi="Times New Roman"/>
          <w:b/>
          <w:i/>
        </w:rPr>
        <w:tab/>
      </w:r>
      <w:r w:rsidRPr="008F1AEE">
        <w:rPr>
          <w:rFonts w:ascii="Times New Roman" w:hAnsi="Times New Roman"/>
          <w:b/>
          <w:i/>
        </w:rPr>
        <w:tab/>
        <w:t>Presentation of the Assignment by Mrs Stephanie Hodge, TE Consultant</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line="240" w:lineRule="auto"/>
        <w:jc w:val="both"/>
        <w:rPr>
          <w:rFonts w:ascii="Times New Roman" w:hAnsi="Times New Roman"/>
          <w:b/>
          <w:i/>
        </w:rPr>
      </w:pPr>
      <w:r w:rsidRPr="008F1AEE">
        <w:rPr>
          <w:rFonts w:ascii="Times New Roman" w:hAnsi="Times New Roman"/>
          <w:b/>
          <w:i/>
        </w:rPr>
        <w:t>9.55</w:t>
      </w:r>
      <w:r w:rsidRPr="008F1AEE">
        <w:rPr>
          <w:rFonts w:ascii="Times New Roman" w:hAnsi="Times New Roman"/>
          <w:b/>
          <w:i/>
        </w:rPr>
        <w:tab/>
      </w:r>
      <w:r w:rsidRPr="008F1AEE">
        <w:rPr>
          <w:rFonts w:ascii="Times New Roman" w:hAnsi="Times New Roman"/>
          <w:b/>
          <w:i/>
        </w:rPr>
        <w:tab/>
        <w:t>Tea Break</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ind w:left="1440" w:hanging="1440"/>
        <w:jc w:val="both"/>
        <w:rPr>
          <w:rFonts w:ascii="Times New Roman" w:hAnsi="Times New Roman"/>
          <w:b/>
          <w:i/>
        </w:rPr>
      </w:pPr>
      <w:r w:rsidRPr="008F1AEE">
        <w:rPr>
          <w:rFonts w:ascii="Times New Roman" w:hAnsi="Times New Roman"/>
          <w:b/>
          <w:i/>
        </w:rPr>
        <w:t>10.10</w:t>
      </w:r>
      <w:r w:rsidRPr="008F1AEE">
        <w:rPr>
          <w:rFonts w:ascii="Times New Roman" w:hAnsi="Times New Roman"/>
          <w:b/>
          <w:i/>
        </w:rPr>
        <w:tab/>
      </w:r>
      <w:r w:rsidRPr="008F1AEE">
        <w:rPr>
          <w:rFonts w:ascii="Times New Roman" w:hAnsi="Times New Roman"/>
          <w:b/>
          <w:i/>
        </w:rPr>
        <w:tab/>
        <w:t>Presentation by Mr V Tezoo on the Integrated Financing Strategy</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ind w:left="1440" w:hanging="1440"/>
        <w:jc w:val="both"/>
        <w:rPr>
          <w:rFonts w:ascii="Times New Roman" w:hAnsi="Times New Roman"/>
          <w:b/>
          <w:i/>
        </w:rPr>
      </w:pPr>
      <w:r w:rsidRPr="008F1AEE">
        <w:rPr>
          <w:rFonts w:ascii="Times New Roman" w:hAnsi="Times New Roman"/>
          <w:b/>
          <w:i/>
        </w:rPr>
        <w:t>10 25</w:t>
      </w:r>
      <w:r w:rsidRPr="008F1AEE">
        <w:rPr>
          <w:rFonts w:ascii="Times New Roman" w:hAnsi="Times New Roman"/>
          <w:b/>
          <w:i/>
        </w:rPr>
        <w:tab/>
      </w:r>
      <w:r w:rsidRPr="008F1AEE">
        <w:rPr>
          <w:rFonts w:ascii="Times New Roman" w:hAnsi="Times New Roman"/>
          <w:b/>
          <w:i/>
        </w:rPr>
        <w:tab/>
        <w:t>Questions</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ind w:left="1440" w:hanging="1440"/>
        <w:jc w:val="both"/>
        <w:rPr>
          <w:rFonts w:ascii="Times New Roman" w:hAnsi="Times New Roman"/>
          <w:b/>
          <w:i/>
        </w:rPr>
      </w:pPr>
      <w:r w:rsidRPr="008F1AEE">
        <w:rPr>
          <w:rFonts w:ascii="Times New Roman" w:hAnsi="Times New Roman"/>
          <w:b/>
          <w:i/>
        </w:rPr>
        <w:t>10 35</w:t>
      </w:r>
      <w:r w:rsidRPr="008F1AEE">
        <w:rPr>
          <w:rFonts w:ascii="Times New Roman" w:hAnsi="Times New Roman"/>
          <w:b/>
          <w:i/>
        </w:rPr>
        <w:tab/>
      </w:r>
      <w:r w:rsidRPr="008F1AEE">
        <w:rPr>
          <w:rFonts w:ascii="Times New Roman" w:hAnsi="Times New Roman"/>
          <w:b/>
          <w:i/>
        </w:rPr>
        <w:tab/>
        <w:t xml:space="preserve">Presentation on </w:t>
      </w:r>
      <w:r w:rsidR="004443B7" w:rsidRPr="008F1AEE">
        <w:rPr>
          <w:rFonts w:ascii="Times New Roman" w:hAnsi="Times New Roman"/>
          <w:b/>
          <w:i/>
        </w:rPr>
        <w:t>the Forest</w:t>
      </w:r>
      <w:r w:rsidRPr="008F1AEE">
        <w:rPr>
          <w:rFonts w:ascii="Times New Roman" w:hAnsi="Times New Roman"/>
          <w:b/>
          <w:i/>
        </w:rPr>
        <w:t xml:space="preserve"> Land Information System by Mr Arvind Dookhun</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ind w:left="1440" w:hanging="1440"/>
        <w:jc w:val="both"/>
        <w:rPr>
          <w:rFonts w:ascii="Times New Roman" w:hAnsi="Times New Roman"/>
          <w:b/>
          <w:i/>
        </w:rPr>
      </w:pPr>
      <w:r w:rsidRPr="008F1AEE">
        <w:rPr>
          <w:rFonts w:ascii="Times New Roman" w:hAnsi="Times New Roman"/>
          <w:b/>
          <w:i/>
        </w:rPr>
        <w:t>10 50</w:t>
      </w:r>
      <w:r w:rsidRPr="008F1AEE">
        <w:rPr>
          <w:rFonts w:ascii="Times New Roman" w:hAnsi="Times New Roman"/>
          <w:b/>
          <w:i/>
        </w:rPr>
        <w:tab/>
      </w:r>
      <w:r w:rsidRPr="008F1AEE">
        <w:rPr>
          <w:rFonts w:ascii="Times New Roman" w:hAnsi="Times New Roman"/>
          <w:b/>
          <w:i/>
        </w:rPr>
        <w:tab/>
        <w:t>Questions</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ind w:left="1440" w:hanging="1440"/>
        <w:jc w:val="both"/>
        <w:rPr>
          <w:rFonts w:ascii="Times New Roman" w:hAnsi="Times New Roman"/>
          <w:b/>
          <w:i/>
        </w:rPr>
      </w:pPr>
      <w:r w:rsidRPr="008F1AEE">
        <w:rPr>
          <w:rFonts w:ascii="Times New Roman" w:hAnsi="Times New Roman"/>
          <w:b/>
          <w:i/>
        </w:rPr>
        <w:t>11 00</w:t>
      </w:r>
      <w:r w:rsidRPr="008F1AEE">
        <w:rPr>
          <w:rFonts w:ascii="Times New Roman" w:hAnsi="Times New Roman"/>
          <w:b/>
          <w:i/>
        </w:rPr>
        <w:tab/>
      </w:r>
      <w:r w:rsidRPr="008F1AEE">
        <w:rPr>
          <w:rFonts w:ascii="Times New Roman" w:hAnsi="Times New Roman"/>
          <w:b/>
          <w:i/>
        </w:rPr>
        <w:tab/>
        <w:t>Working Groups</w:t>
      </w:r>
      <w:r w:rsidRPr="008F1AEE">
        <w:rPr>
          <w:rFonts w:ascii="Times New Roman" w:hAnsi="Times New Roman"/>
          <w:b/>
          <w:i/>
        </w:rPr>
        <w:tab/>
      </w:r>
      <w:r w:rsidRPr="008F1AEE">
        <w:rPr>
          <w:rFonts w:ascii="Times New Roman" w:hAnsi="Times New Roman"/>
          <w:b/>
          <w:i/>
        </w:rPr>
        <w:tab/>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jc w:val="both"/>
        <w:rPr>
          <w:rFonts w:ascii="Times New Roman" w:hAnsi="Times New Roman"/>
          <w:b/>
          <w:i/>
        </w:rPr>
      </w:pPr>
      <w:r w:rsidRPr="008F1AEE">
        <w:rPr>
          <w:rFonts w:ascii="Times New Roman" w:hAnsi="Times New Roman"/>
          <w:b/>
          <w:i/>
        </w:rPr>
        <w:t>12.00</w:t>
      </w:r>
      <w:r w:rsidRPr="008F1AEE">
        <w:rPr>
          <w:rFonts w:ascii="Times New Roman" w:hAnsi="Times New Roman"/>
          <w:b/>
          <w:i/>
        </w:rPr>
        <w:tab/>
      </w:r>
      <w:r w:rsidRPr="008F1AEE">
        <w:rPr>
          <w:rFonts w:ascii="Times New Roman" w:hAnsi="Times New Roman"/>
          <w:b/>
          <w:i/>
        </w:rPr>
        <w:tab/>
        <w:t>Lunch</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ind w:left="1440" w:hanging="1440"/>
        <w:jc w:val="both"/>
        <w:rPr>
          <w:rFonts w:ascii="Times New Roman" w:hAnsi="Times New Roman"/>
          <w:b/>
          <w:i/>
        </w:rPr>
      </w:pPr>
      <w:r w:rsidRPr="008F1AEE">
        <w:rPr>
          <w:rFonts w:ascii="Times New Roman" w:hAnsi="Times New Roman"/>
          <w:b/>
          <w:i/>
        </w:rPr>
        <w:t>13.00</w:t>
      </w:r>
      <w:r w:rsidRPr="008F1AEE">
        <w:rPr>
          <w:rFonts w:ascii="Times New Roman" w:hAnsi="Times New Roman"/>
          <w:b/>
          <w:i/>
        </w:rPr>
        <w:tab/>
      </w:r>
      <w:r w:rsidRPr="008F1AEE">
        <w:rPr>
          <w:rFonts w:ascii="Times New Roman" w:hAnsi="Times New Roman"/>
          <w:b/>
          <w:i/>
        </w:rPr>
        <w:tab/>
        <w:t>Working Groups continued</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after="120" w:line="240" w:lineRule="auto"/>
        <w:jc w:val="both"/>
        <w:rPr>
          <w:rFonts w:ascii="Times New Roman" w:hAnsi="Times New Roman"/>
          <w:b/>
          <w:i/>
        </w:rPr>
      </w:pPr>
      <w:r w:rsidRPr="008F1AEE">
        <w:rPr>
          <w:rFonts w:ascii="Times New Roman" w:hAnsi="Times New Roman"/>
          <w:b/>
          <w:i/>
        </w:rPr>
        <w:t>14.30</w:t>
      </w:r>
      <w:r w:rsidRPr="008F1AEE">
        <w:rPr>
          <w:rFonts w:ascii="Times New Roman" w:hAnsi="Times New Roman"/>
          <w:b/>
          <w:i/>
        </w:rPr>
        <w:tab/>
      </w:r>
      <w:r w:rsidRPr="008F1AEE">
        <w:rPr>
          <w:rFonts w:ascii="Times New Roman" w:hAnsi="Times New Roman"/>
          <w:b/>
          <w:i/>
        </w:rPr>
        <w:tab/>
        <w:t>Tea break</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line="240" w:lineRule="auto"/>
        <w:ind w:left="1440" w:hanging="1440"/>
        <w:jc w:val="both"/>
        <w:rPr>
          <w:rFonts w:ascii="Times New Roman" w:hAnsi="Times New Roman"/>
          <w:b/>
          <w:i/>
        </w:rPr>
      </w:pPr>
      <w:r w:rsidRPr="008F1AEE">
        <w:rPr>
          <w:rFonts w:ascii="Times New Roman" w:hAnsi="Times New Roman"/>
          <w:b/>
          <w:i/>
        </w:rPr>
        <w:t>14.45</w:t>
      </w:r>
      <w:r w:rsidRPr="008F1AEE">
        <w:rPr>
          <w:rFonts w:ascii="Times New Roman" w:hAnsi="Times New Roman"/>
          <w:b/>
          <w:i/>
        </w:rPr>
        <w:tab/>
      </w:r>
      <w:r w:rsidRPr="008F1AEE">
        <w:rPr>
          <w:rFonts w:ascii="Times New Roman" w:hAnsi="Times New Roman"/>
          <w:b/>
          <w:i/>
        </w:rPr>
        <w:tab/>
        <w:t xml:space="preserve">Debriefing by Working Group Rapporteurs </w:t>
      </w:r>
    </w:p>
    <w:p w:rsidR="007905A3" w:rsidRPr="008F1AEE" w:rsidRDefault="007905A3" w:rsidP="007C3C21">
      <w:pPr>
        <w:pBdr>
          <w:top w:val="thinThickThinSmallGap" w:sz="24" w:space="1" w:color="auto"/>
          <w:left w:val="thinThickThinSmallGap" w:sz="24" w:space="4" w:color="auto"/>
          <w:bottom w:val="thinThickThinSmallGap" w:sz="24" w:space="1" w:color="auto"/>
          <w:right w:val="thinThickThinSmallGap" w:sz="24" w:space="0" w:color="auto"/>
        </w:pBdr>
        <w:tabs>
          <w:tab w:val="left" w:pos="720"/>
        </w:tabs>
        <w:spacing w:line="240" w:lineRule="auto"/>
        <w:jc w:val="both"/>
        <w:rPr>
          <w:rFonts w:ascii="Times New Roman" w:hAnsi="Times New Roman"/>
          <w:b/>
          <w:i/>
        </w:rPr>
      </w:pPr>
      <w:r w:rsidRPr="008F1AEE">
        <w:rPr>
          <w:rFonts w:ascii="Times New Roman" w:hAnsi="Times New Roman"/>
          <w:b/>
          <w:i/>
        </w:rPr>
        <w:t>15.30</w:t>
      </w:r>
      <w:r w:rsidRPr="008F1AEE">
        <w:rPr>
          <w:rFonts w:ascii="Times New Roman" w:hAnsi="Times New Roman"/>
          <w:b/>
          <w:i/>
        </w:rPr>
        <w:tab/>
      </w:r>
      <w:r w:rsidRPr="008F1AEE">
        <w:rPr>
          <w:rFonts w:ascii="Times New Roman" w:hAnsi="Times New Roman"/>
          <w:b/>
          <w:i/>
        </w:rPr>
        <w:tab/>
        <w:t>Closing Remarks and Vote of Thanks</w:t>
      </w:r>
    </w:p>
    <w:p w:rsidR="00810365" w:rsidRPr="007905A3" w:rsidRDefault="00CF0E40" w:rsidP="007C3C21">
      <w:pPr>
        <w:pStyle w:val="Heading1"/>
        <w:spacing w:line="240" w:lineRule="auto"/>
        <w:jc w:val="both"/>
        <w:rPr>
          <w:rFonts w:ascii="Times New Roman" w:hAnsi="Times New Roman"/>
          <w:color w:val="auto"/>
          <w:sz w:val="22"/>
          <w:szCs w:val="22"/>
        </w:rPr>
      </w:pPr>
      <w:bookmarkStart w:id="206" w:name="_Toc348384857"/>
      <w:bookmarkStart w:id="207" w:name="_Toc351756094"/>
      <w:bookmarkStart w:id="208" w:name="_Toc351800477"/>
      <w:bookmarkStart w:id="209" w:name="_Toc351801874"/>
      <w:bookmarkStart w:id="210" w:name="_Toc351858163"/>
      <w:bookmarkStart w:id="211" w:name="_Toc351874765"/>
      <w:r w:rsidRPr="007905A3">
        <w:rPr>
          <w:rFonts w:ascii="Times New Roman" w:hAnsi="Times New Roman"/>
          <w:color w:val="auto"/>
          <w:sz w:val="22"/>
          <w:szCs w:val="22"/>
        </w:rPr>
        <w:t>WORKSHEETS  FOR COLLECTING INPUT FROM STAKEHOLDERS AT THE TERMINAL EVALUATION WORKSHOP</w:t>
      </w:r>
      <w:bookmarkEnd w:id="206"/>
      <w:bookmarkEnd w:id="207"/>
      <w:bookmarkEnd w:id="208"/>
      <w:bookmarkEnd w:id="209"/>
      <w:bookmarkEnd w:id="210"/>
      <w:bookmarkEnd w:id="211"/>
    </w:p>
    <w:p w:rsidR="00810365" w:rsidRPr="007905A3" w:rsidRDefault="00810365" w:rsidP="007C3C21">
      <w:pPr>
        <w:pStyle w:val="NoSpacing"/>
        <w:jc w:val="both"/>
        <w:rPr>
          <w:rFonts w:ascii="Cambria" w:hAnsi="Cambria"/>
          <w:sz w:val="16"/>
          <w:szCs w:val="16"/>
        </w:rPr>
      </w:pP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 xml:space="preserve">GROUP 1 </w:t>
      </w:r>
    </w:p>
    <w:p w:rsidR="00810365" w:rsidRPr="007905A3" w:rsidRDefault="00810365" w:rsidP="007C3C21">
      <w:pPr>
        <w:spacing w:line="240" w:lineRule="auto"/>
        <w:jc w:val="both"/>
        <w:rPr>
          <w:rFonts w:ascii="Cambria" w:hAnsi="Cambria"/>
          <w:b/>
          <w:sz w:val="16"/>
          <w:szCs w:val="16"/>
          <w:u w:val="single"/>
        </w:rPr>
      </w:pPr>
      <w:r w:rsidRPr="007905A3">
        <w:rPr>
          <w:rFonts w:ascii="Cambria" w:hAnsi="Cambria"/>
          <w:b/>
          <w:sz w:val="16"/>
          <w:szCs w:val="16"/>
          <w:u w:val="single"/>
        </w:rPr>
        <w:t xml:space="preserve">OUTCOME 1: </w:t>
      </w:r>
      <w:r w:rsidRPr="007905A3">
        <w:rPr>
          <w:rFonts w:ascii="Cambria" w:hAnsi="Cambria"/>
          <w:b/>
          <w:sz w:val="16"/>
          <w:szCs w:val="16"/>
          <w:u w:val="single"/>
        </w:rPr>
        <w:tab/>
        <w:t xml:space="preserve">SLM IS MAINSTREAMED INTO NATIONAL POLICIES, PLANS AND LEGISLATION. </w:t>
      </w: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The main questions guiding the workgroups are: what worked? What did not work? How can we do it better? Where do we go from here? </w:t>
      </w: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Guiding Questions</w:t>
      </w:r>
    </w:p>
    <w:p w:rsidR="00810365" w:rsidRPr="007905A3" w:rsidRDefault="00810365" w:rsidP="007C3C21">
      <w:pPr>
        <w:spacing w:line="240" w:lineRule="auto"/>
        <w:jc w:val="both"/>
        <w:rPr>
          <w:rFonts w:ascii="Cambria" w:hAnsi="Cambria"/>
          <w:b/>
          <w:sz w:val="16"/>
          <w:szCs w:val="16"/>
        </w:rPr>
      </w:pPr>
    </w:p>
    <w:p w:rsidR="00810365" w:rsidRPr="007905A3" w:rsidRDefault="00810365" w:rsidP="007C3C21">
      <w:pPr>
        <w:pStyle w:val="ListParagraph"/>
        <w:numPr>
          <w:ilvl w:val="0"/>
          <w:numId w:val="20"/>
        </w:numPr>
        <w:suppressAutoHyphens/>
        <w:spacing w:after="0" w:line="240" w:lineRule="auto"/>
        <w:contextualSpacing w:val="0"/>
        <w:jc w:val="both"/>
        <w:rPr>
          <w:rFonts w:ascii="Cambria" w:hAnsi="Cambria"/>
          <w:b/>
          <w:sz w:val="16"/>
          <w:szCs w:val="16"/>
        </w:rPr>
      </w:pPr>
      <w:r w:rsidRPr="007905A3">
        <w:rPr>
          <w:rFonts w:ascii="Cambria" w:hAnsi="Cambria"/>
          <w:b/>
          <w:sz w:val="16"/>
          <w:szCs w:val="16"/>
        </w:rPr>
        <w:t>Has SLM been successfully mainstreamed into national policies, plans and legislations as a result of these activities? Give concrete examples of evidence to substantiate this statement.</w:t>
      </w:r>
    </w:p>
    <w:p w:rsidR="00810365" w:rsidRPr="007905A3" w:rsidRDefault="00810365" w:rsidP="007C3C21">
      <w:pPr>
        <w:pStyle w:val="ListParagraph"/>
        <w:numPr>
          <w:ilvl w:val="0"/>
          <w:numId w:val="20"/>
        </w:numPr>
        <w:suppressAutoHyphens/>
        <w:spacing w:after="0" w:line="240" w:lineRule="auto"/>
        <w:contextualSpacing w:val="0"/>
        <w:jc w:val="both"/>
        <w:rPr>
          <w:rFonts w:ascii="Cambria" w:hAnsi="Cambria"/>
          <w:b/>
          <w:sz w:val="16"/>
          <w:szCs w:val="16"/>
          <w:u w:val="single"/>
        </w:rPr>
      </w:pPr>
      <w:r w:rsidRPr="007905A3">
        <w:rPr>
          <w:rFonts w:ascii="Cambria" w:hAnsi="Cambria"/>
          <w:b/>
          <w:sz w:val="16"/>
          <w:szCs w:val="16"/>
        </w:rPr>
        <w:t xml:space="preserve">What worked, what did not work? What could have been done better? Where do we go from here? </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sz w:val="16"/>
          <w:szCs w:val="16"/>
        </w:rPr>
      </w:pPr>
      <w:r w:rsidRPr="007905A3">
        <w:rPr>
          <w:rFonts w:ascii="Cambria" w:hAnsi="Cambria"/>
          <w:sz w:val="16"/>
          <w:szCs w:val="16"/>
        </w:rPr>
        <w:lastRenderedPageBreak/>
        <w:t>Describe any changes in policy and practices for SLM?</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sz w:val="16"/>
          <w:szCs w:val="16"/>
        </w:rPr>
      </w:pPr>
      <w:r w:rsidRPr="007905A3">
        <w:rPr>
          <w:rFonts w:ascii="Cambria" w:hAnsi="Cambria"/>
          <w:sz w:val="16"/>
          <w:szCs w:val="16"/>
        </w:rPr>
        <w:t xml:space="preserve">What mechanisms are in place to promote future SLM cross-sector planning approach? </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sz w:val="16"/>
          <w:szCs w:val="16"/>
        </w:rPr>
      </w:pPr>
      <w:r w:rsidRPr="007905A3">
        <w:rPr>
          <w:rFonts w:ascii="Cambria" w:hAnsi="Cambria"/>
          <w:sz w:val="16"/>
          <w:szCs w:val="16"/>
        </w:rPr>
        <w:t>What has been the environmental, social and economic impact of the mainstreaming activities (both islands)?  Has the project has sufficient scope and time frame to have an impact in this regard?</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sz w:val="16"/>
          <w:szCs w:val="16"/>
        </w:rPr>
      </w:pPr>
      <w:r w:rsidRPr="007905A3">
        <w:rPr>
          <w:rFonts w:ascii="Cambria" w:hAnsi="Cambria"/>
          <w:sz w:val="16"/>
          <w:szCs w:val="16"/>
        </w:rPr>
        <w:t xml:space="preserve">What was the role of stakeholders including: other sectors, NGOs and CSOs in mainstreaming and scaling these SLM activities? </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sz w:val="16"/>
          <w:szCs w:val="16"/>
        </w:rPr>
      </w:pPr>
      <w:r w:rsidRPr="007905A3">
        <w:rPr>
          <w:rFonts w:ascii="Cambria" w:hAnsi="Cambria"/>
          <w:sz w:val="16"/>
          <w:szCs w:val="16"/>
        </w:rPr>
        <w:t xml:space="preserve">Are they sufficient for SLM results-SLM impact and enabling environment? </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b/>
          <w:sz w:val="16"/>
          <w:szCs w:val="16"/>
        </w:rPr>
      </w:pPr>
      <w:r w:rsidRPr="007905A3">
        <w:rPr>
          <w:rFonts w:ascii="Cambria" w:hAnsi="Cambria"/>
          <w:sz w:val="16"/>
          <w:szCs w:val="16"/>
        </w:rPr>
        <w:t>Are there special or indirect results for SLM stemming from these activities</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b/>
          <w:sz w:val="16"/>
          <w:szCs w:val="16"/>
        </w:rPr>
      </w:pPr>
      <w:r w:rsidRPr="007905A3">
        <w:rPr>
          <w:rFonts w:ascii="Cambria" w:hAnsi="Cambria"/>
          <w:sz w:val="16"/>
          <w:szCs w:val="16"/>
        </w:rPr>
        <w:t>Are there any good practices or insights gained as a result of these activities?</w:t>
      </w:r>
    </w:p>
    <w:p w:rsidR="00810365" w:rsidRPr="007905A3" w:rsidRDefault="00810365" w:rsidP="007C3C21">
      <w:pPr>
        <w:pStyle w:val="ListParagraph"/>
        <w:numPr>
          <w:ilvl w:val="0"/>
          <w:numId w:val="25"/>
        </w:numPr>
        <w:suppressAutoHyphens/>
        <w:spacing w:after="0" w:line="240" w:lineRule="auto"/>
        <w:contextualSpacing w:val="0"/>
        <w:jc w:val="both"/>
        <w:rPr>
          <w:rFonts w:ascii="Cambria" w:hAnsi="Cambria"/>
          <w:b/>
          <w:sz w:val="16"/>
          <w:szCs w:val="16"/>
        </w:rPr>
      </w:pPr>
      <w:r w:rsidRPr="007905A3">
        <w:rPr>
          <w:rFonts w:ascii="Cambria" w:hAnsi="Cambria"/>
          <w:sz w:val="16"/>
          <w:szCs w:val="16"/>
        </w:rPr>
        <w:t>What have we learned?</w:t>
      </w:r>
    </w:p>
    <w:p w:rsidR="00810365" w:rsidRPr="007905A3" w:rsidRDefault="00810365" w:rsidP="007C3C21">
      <w:pPr>
        <w:spacing w:line="240" w:lineRule="auto"/>
        <w:ind w:left="360"/>
        <w:jc w:val="both"/>
        <w:rPr>
          <w:rFonts w:ascii="Cambria" w:hAnsi="Cambria"/>
          <w:sz w:val="16"/>
          <w:szCs w:val="16"/>
        </w:rPr>
      </w:pPr>
    </w:p>
    <w:p w:rsidR="00810365" w:rsidRPr="007905A3" w:rsidRDefault="00810365" w:rsidP="007C3C21">
      <w:pPr>
        <w:spacing w:line="240" w:lineRule="auto"/>
        <w:ind w:left="360"/>
        <w:jc w:val="both"/>
        <w:rPr>
          <w:rFonts w:ascii="Cambria" w:hAnsi="Cambr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1"/>
        <w:gridCol w:w="5962"/>
        <w:gridCol w:w="2143"/>
      </w:tblGrid>
      <w:tr w:rsidR="00810365" w:rsidRPr="00F55CAC" w:rsidTr="00F55CAC">
        <w:tc>
          <w:tcPr>
            <w:tcW w:w="0" w:type="auto"/>
            <w:tcBorders>
              <w:top w:val="single" w:sz="4" w:space="0" w:color="auto"/>
              <w:left w:val="single" w:sz="4" w:space="0" w:color="auto"/>
              <w:bottom w:val="single" w:sz="4" w:space="0" w:color="auto"/>
              <w:right w:val="single" w:sz="4" w:space="0" w:color="auto"/>
            </w:tcBorders>
            <w:hideMark/>
          </w:tcPr>
          <w:p w:rsidR="00810365" w:rsidRPr="00F55CAC" w:rsidRDefault="00810365" w:rsidP="007C3C21">
            <w:pPr>
              <w:spacing w:line="240" w:lineRule="auto"/>
              <w:jc w:val="both"/>
              <w:rPr>
                <w:rFonts w:ascii="Cambria" w:hAnsi="Cambria"/>
                <w:b/>
                <w:sz w:val="16"/>
                <w:szCs w:val="16"/>
              </w:rPr>
            </w:pPr>
            <w:r w:rsidRPr="00F55CAC">
              <w:rPr>
                <w:rFonts w:ascii="Cambria" w:hAnsi="Cambria"/>
                <w:b/>
                <w:sz w:val="16"/>
                <w:szCs w:val="16"/>
              </w:rPr>
              <w:t>Outcome/Output</w:t>
            </w:r>
          </w:p>
        </w:tc>
        <w:tc>
          <w:tcPr>
            <w:tcW w:w="0" w:type="auto"/>
            <w:tcBorders>
              <w:top w:val="single" w:sz="4" w:space="0" w:color="auto"/>
              <w:left w:val="single" w:sz="4" w:space="0" w:color="auto"/>
              <w:bottom w:val="single" w:sz="4" w:space="0" w:color="auto"/>
              <w:right w:val="single" w:sz="4" w:space="0" w:color="auto"/>
            </w:tcBorders>
            <w:hideMark/>
          </w:tcPr>
          <w:p w:rsidR="00810365" w:rsidRPr="00F55CAC" w:rsidRDefault="00810365" w:rsidP="007C3C21">
            <w:pPr>
              <w:spacing w:line="240" w:lineRule="auto"/>
              <w:jc w:val="both"/>
              <w:rPr>
                <w:rFonts w:ascii="Cambria" w:hAnsi="Cambria"/>
                <w:b/>
                <w:sz w:val="16"/>
                <w:szCs w:val="16"/>
              </w:rPr>
            </w:pPr>
            <w:r w:rsidRPr="00F55CAC">
              <w:rPr>
                <w:rFonts w:ascii="Cambria" w:hAnsi="Cambria"/>
                <w:b/>
                <w:sz w:val="16"/>
                <w:szCs w:val="16"/>
              </w:rPr>
              <w:t>Indicator</w:t>
            </w:r>
          </w:p>
        </w:tc>
        <w:tc>
          <w:tcPr>
            <w:tcW w:w="0" w:type="auto"/>
            <w:tcBorders>
              <w:top w:val="single" w:sz="4" w:space="0" w:color="auto"/>
              <w:left w:val="single" w:sz="4" w:space="0" w:color="auto"/>
              <w:bottom w:val="single" w:sz="4" w:space="0" w:color="auto"/>
              <w:right w:val="single" w:sz="4" w:space="0" w:color="auto"/>
            </w:tcBorders>
            <w:hideMark/>
          </w:tcPr>
          <w:p w:rsidR="00810365" w:rsidRPr="00F55CAC" w:rsidRDefault="00810365" w:rsidP="007C3C21">
            <w:pPr>
              <w:spacing w:line="240" w:lineRule="auto"/>
              <w:jc w:val="both"/>
              <w:rPr>
                <w:rFonts w:ascii="Cambria" w:hAnsi="Cambria"/>
                <w:b/>
                <w:sz w:val="16"/>
                <w:szCs w:val="16"/>
              </w:rPr>
            </w:pPr>
            <w:r w:rsidRPr="00F55CAC">
              <w:rPr>
                <w:rFonts w:ascii="Cambria" w:hAnsi="Cambria"/>
                <w:b/>
                <w:sz w:val="16"/>
                <w:szCs w:val="16"/>
              </w:rPr>
              <w:t>Summary comments of Group Discussion / Rating (1-5- five highest mark)</w:t>
            </w:r>
          </w:p>
        </w:tc>
      </w:tr>
      <w:tr w:rsidR="00810365" w:rsidRPr="00F55CAC"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b/>
                <w:sz w:val="16"/>
                <w:szCs w:val="16"/>
              </w:rPr>
            </w:pPr>
          </w:p>
          <w:p w:rsidR="00810365" w:rsidRPr="00F55CAC" w:rsidRDefault="00810365" w:rsidP="007C3C21">
            <w:pPr>
              <w:spacing w:line="240" w:lineRule="auto"/>
              <w:jc w:val="both"/>
              <w:rPr>
                <w:rFonts w:ascii="Cambria" w:hAnsi="Cambria"/>
                <w:b/>
                <w:sz w:val="16"/>
                <w:szCs w:val="16"/>
              </w:rPr>
            </w:pPr>
            <w:r w:rsidRPr="00F55CAC">
              <w:rPr>
                <w:rFonts w:ascii="Cambria" w:hAnsi="Cambria"/>
                <w:b/>
                <w:sz w:val="16"/>
                <w:szCs w:val="16"/>
              </w:rPr>
              <w:t>Outcome 1: Integration of SLM into macro-economic policies and regulatory and economic incentive frameworks regarding sustainable practices on non-forest land.</w:t>
            </w:r>
          </w:p>
          <w:p w:rsidR="00810365" w:rsidRPr="00F55CAC" w:rsidRDefault="00810365" w:rsidP="007C3C21">
            <w:pPr>
              <w:spacing w:line="240" w:lineRule="auto"/>
              <w:jc w:val="both"/>
              <w:rPr>
                <w:rFonts w:ascii="Cambria" w:hAnsi="Cambria"/>
                <w:b/>
                <w:sz w:val="16"/>
                <w:szCs w:val="16"/>
              </w:rPr>
            </w:pPr>
          </w:p>
        </w:tc>
        <w:tc>
          <w:tcPr>
            <w:tcW w:w="0" w:type="auto"/>
            <w:vMerge w:val="restart"/>
            <w:tcBorders>
              <w:top w:val="single" w:sz="4" w:space="0" w:color="auto"/>
              <w:left w:val="single" w:sz="4" w:space="0" w:color="auto"/>
              <w:right w:val="single" w:sz="4" w:space="0" w:color="auto"/>
            </w:tcBorders>
          </w:tcPr>
          <w:p w:rsidR="00810365" w:rsidRPr="00F55CAC" w:rsidRDefault="00810365" w:rsidP="007C3C21">
            <w:pPr>
              <w:spacing w:line="240" w:lineRule="auto"/>
              <w:jc w:val="both"/>
              <w:rPr>
                <w:rFonts w:ascii="Cambria" w:hAnsi="Cambria"/>
                <w:b/>
                <w:sz w:val="16"/>
                <w:szCs w:val="16"/>
              </w:rPr>
            </w:pPr>
          </w:p>
        </w:tc>
      </w:tr>
      <w:tr w:rsidR="00810365" w:rsidRPr="00F55CAC" w:rsidTr="00F55CA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 xml:space="preserve">The National Forest Policy and National Forest Action Plans contain specific sections on land degradation and sustainable land management. </w:t>
            </w:r>
          </w:p>
          <w:p w:rsidR="00810365" w:rsidRPr="00F55CAC" w:rsidRDefault="00810365" w:rsidP="007C3C21">
            <w:pPr>
              <w:spacing w:line="240" w:lineRule="auto"/>
              <w:jc w:val="both"/>
              <w:rPr>
                <w:rFonts w:ascii="Cambria" w:hAnsi="Cambria"/>
                <w:sz w:val="16"/>
                <w:szCs w:val="16"/>
              </w:rPr>
            </w:pPr>
          </w:p>
        </w:tc>
        <w:tc>
          <w:tcPr>
            <w:tcW w:w="0" w:type="auto"/>
            <w:vMerge/>
            <w:tcBorders>
              <w:left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The Ministry of Finance and Economic Development and other ministries concerned with land use planning use environmental economic analyses of land use options (and of the cost of doing nothing) as a tool for economic development planning and/or the development of macro-economic policies.</w:t>
            </w:r>
          </w:p>
          <w:p w:rsidR="00810365" w:rsidRPr="00F55CAC" w:rsidRDefault="00810365" w:rsidP="007C3C21">
            <w:pPr>
              <w:spacing w:line="240" w:lineRule="auto"/>
              <w:jc w:val="both"/>
              <w:rPr>
                <w:rFonts w:ascii="Cambria" w:hAnsi="Cambria"/>
                <w:sz w:val="16"/>
                <w:szCs w:val="16"/>
              </w:rPr>
            </w:pPr>
          </w:p>
        </w:tc>
        <w:tc>
          <w:tcPr>
            <w:tcW w:w="0" w:type="auto"/>
            <w:vMerge/>
            <w:tcBorders>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gridSpan w:val="3"/>
            <w:tcBorders>
              <w:top w:val="single" w:sz="4" w:space="0" w:color="auto"/>
              <w:left w:val="single" w:sz="4" w:space="0" w:color="auto"/>
              <w:bottom w:val="single" w:sz="4" w:space="0" w:color="auto"/>
              <w:right w:val="single" w:sz="4" w:space="0" w:color="auto"/>
            </w:tcBorders>
            <w:hideMark/>
          </w:tcPr>
          <w:p w:rsidR="00810365" w:rsidRPr="00F55CAC" w:rsidRDefault="00810365" w:rsidP="007C3C21">
            <w:pPr>
              <w:spacing w:line="240" w:lineRule="auto"/>
              <w:jc w:val="both"/>
              <w:rPr>
                <w:rFonts w:ascii="Cambria" w:hAnsi="Cambria"/>
                <w:sz w:val="16"/>
                <w:szCs w:val="16"/>
              </w:rPr>
            </w:pPr>
            <w:r w:rsidRPr="00F55CAC">
              <w:rPr>
                <w:rFonts w:ascii="Cambria" w:hAnsi="Cambria"/>
                <w:b/>
                <w:sz w:val="16"/>
                <w:szCs w:val="16"/>
              </w:rPr>
              <w:t>Outputs</w:t>
            </w:r>
          </w:p>
        </w:tc>
      </w:tr>
      <w:tr w:rsidR="00810365" w:rsidRPr="00F55CAC"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1.1   Integration of SLM into the new National Forestry Policy and Forest Action Plan</w:t>
            </w:r>
          </w:p>
          <w:p w:rsidR="00810365" w:rsidRPr="00F55CAC" w:rsidRDefault="00810365" w:rsidP="007C3C21">
            <w:pPr>
              <w:spacing w:line="240" w:lineRule="auto"/>
              <w:jc w:val="both"/>
              <w:rPr>
                <w:rFonts w:ascii="Cambria" w:hAnsi="Cambria"/>
                <w:sz w:val="16"/>
                <w:szCs w:val="16"/>
              </w:rPr>
            </w:pPr>
          </w:p>
        </w:tc>
        <w:tc>
          <w:tcPr>
            <w:tcW w:w="0" w:type="auto"/>
            <w:vMerge w:val="restart"/>
            <w:tcBorders>
              <w:top w:val="single" w:sz="4" w:space="0" w:color="auto"/>
              <w:left w:val="single" w:sz="4" w:space="0" w:color="auto"/>
              <w:right w:val="single" w:sz="4" w:space="0" w:color="auto"/>
            </w:tcBorders>
            <w:hideMark/>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Specific sections in the National Forest Policy and Forest Action Plan integrate SLM lessons learned and best practices.</w:t>
            </w:r>
          </w:p>
        </w:tc>
        <w:tc>
          <w:tcPr>
            <w:tcW w:w="0" w:type="auto"/>
            <w:vMerge/>
            <w:tcBorders>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1.2   Development of policy, regulatory and economic incentive frameworks regarding sustainable practices on non-forest land</w:t>
            </w:r>
          </w:p>
          <w:p w:rsidR="00810365" w:rsidRPr="00F55CAC" w:rsidRDefault="00810365" w:rsidP="007C3C21">
            <w:pPr>
              <w:spacing w:line="240" w:lineRule="auto"/>
              <w:jc w:val="both"/>
              <w:rPr>
                <w:rFonts w:ascii="Cambria" w:hAnsi="Cambria"/>
                <w:sz w:val="16"/>
                <w:szCs w:val="16"/>
              </w:rPr>
            </w:pPr>
          </w:p>
        </w:tc>
        <w:tc>
          <w:tcPr>
            <w:tcW w:w="0" w:type="auto"/>
            <w:vMerge w:val="restart"/>
            <w:tcBorders>
              <w:top w:val="single" w:sz="4" w:space="0" w:color="auto"/>
              <w:left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New policies, legislation and regulations adopted including incentives for SLM and penalties for destructive practices.</w:t>
            </w:r>
          </w:p>
          <w:p w:rsidR="00810365" w:rsidRPr="00F55CAC" w:rsidRDefault="00810365" w:rsidP="007C3C21">
            <w:pPr>
              <w:spacing w:line="240" w:lineRule="auto"/>
              <w:jc w:val="both"/>
              <w:rPr>
                <w:rFonts w:ascii="Cambria" w:hAnsi="Cambria"/>
                <w:sz w:val="16"/>
                <w:szCs w:val="16"/>
              </w:rPr>
            </w:pPr>
          </w:p>
        </w:tc>
        <w:tc>
          <w:tcPr>
            <w:tcW w:w="0" w:type="auto"/>
            <w:vMerge/>
            <w:tcBorders>
              <w:left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SLM is mainstreamed into Millennium Development Goals processes.</w:t>
            </w:r>
          </w:p>
          <w:p w:rsidR="00810365" w:rsidRPr="00F55CAC" w:rsidRDefault="00810365" w:rsidP="007C3C21">
            <w:pPr>
              <w:spacing w:line="240" w:lineRule="auto"/>
              <w:jc w:val="both"/>
              <w:rPr>
                <w:rFonts w:ascii="Cambria" w:hAnsi="Cambria"/>
                <w:sz w:val="16"/>
                <w:szCs w:val="16"/>
              </w:rPr>
            </w:pPr>
          </w:p>
        </w:tc>
        <w:tc>
          <w:tcPr>
            <w:tcW w:w="0" w:type="auto"/>
            <w:vMerge/>
            <w:tcBorders>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p w:rsidR="00810365" w:rsidRPr="00F55CAC" w:rsidRDefault="00810365" w:rsidP="007C3C21">
            <w:pPr>
              <w:spacing w:line="240" w:lineRule="auto"/>
              <w:jc w:val="both"/>
              <w:rPr>
                <w:rFonts w:ascii="Cambria" w:hAnsi="Cambria"/>
                <w:sz w:val="16"/>
                <w:szCs w:val="16"/>
              </w:rPr>
            </w:pPr>
          </w:p>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1.3 An SLM Investment Plan is developed</w:t>
            </w:r>
          </w:p>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The UNCCD National Coordinating Body (NCB), UNCCD Focal Point and the Ministry of Finance use the SLM Investment Plan to mobilize, coordinate and direct investments needed for sustainable land management in Mauritius.</w:t>
            </w:r>
          </w:p>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r>
      <w:tr w:rsidR="00810365" w:rsidRPr="00F55CAC" w:rsidTr="00F55CA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F55CAC" w:rsidRDefault="00810365" w:rsidP="007C3C21">
            <w:pPr>
              <w:spacing w:line="240" w:lineRule="auto"/>
              <w:jc w:val="both"/>
              <w:rPr>
                <w:rFonts w:ascii="Cambria" w:hAnsi="Cambria"/>
                <w:sz w:val="16"/>
                <w:szCs w:val="16"/>
              </w:rPr>
            </w:pPr>
            <w:r w:rsidRPr="00F55CAC">
              <w:rPr>
                <w:rFonts w:ascii="Cambria" w:hAnsi="Cambria"/>
                <w:sz w:val="16"/>
                <w:szCs w:val="16"/>
              </w:rPr>
              <w:t xml:space="preserve">The SLM investment plan integrates priorities identified in the NAP (Outcome 4) and investments are made in conformity with the investment plan. </w:t>
            </w:r>
          </w:p>
          <w:p w:rsidR="00810365" w:rsidRPr="00F55CAC"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F55CAC" w:rsidRDefault="00810365" w:rsidP="007C3C21">
            <w:pPr>
              <w:spacing w:line="240" w:lineRule="auto"/>
              <w:jc w:val="both"/>
              <w:rPr>
                <w:rFonts w:ascii="Cambria" w:hAnsi="Cambria"/>
                <w:sz w:val="16"/>
                <w:szCs w:val="16"/>
              </w:rPr>
            </w:pPr>
          </w:p>
        </w:tc>
      </w:tr>
    </w:tbl>
    <w:p w:rsidR="00810365" w:rsidRPr="007905A3" w:rsidRDefault="00810365" w:rsidP="007C3C21">
      <w:pPr>
        <w:spacing w:line="240" w:lineRule="auto"/>
        <w:ind w:left="360"/>
        <w:jc w:val="both"/>
        <w:rPr>
          <w:rFonts w:ascii="Cambria" w:hAnsi="Cambria"/>
          <w:sz w:val="16"/>
          <w:szCs w:val="16"/>
        </w:rPr>
      </w:pPr>
    </w:p>
    <w:p w:rsidR="00810365" w:rsidRPr="007905A3" w:rsidRDefault="00810365" w:rsidP="007C3C21">
      <w:pPr>
        <w:spacing w:line="240" w:lineRule="auto"/>
        <w:ind w:left="360"/>
        <w:jc w:val="both"/>
        <w:rPr>
          <w:rFonts w:ascii="Cambria" w:hAnsi="Cambria"/>
          <w:sz w:val="16"/>
          <w:szCs w:val="16"/>
        </w:rPr>
      </w:pP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GROUP 2</w:t>
      </w:r>
    </w:p>
    <w:p w:rsidR="00810365" w:rsidRPr="007905A3" w:rsidRDefault="00810365" w:rsidP="007C3C21">
      <w:pPr>
        <w:spacing w:line="240" w:lineRule="auto"/>
        <w:ind w:left="1440" w:hanging="1440"/>
        <w:jc w:val="both"/>
        <w:rPr>
          <w:rFonts w:ascii="Cambria" w:hAnsi="Cambria"/>
          <w:b/>
          <w:sz w:val="16"/>
          <w:szCs w:val="16"/>
          <w:u w:val="single"/>
        </w:rPr>
      </w:pPr>
      <w:r w:rsidRPr="007905A3">
        <w:rPr>
          <w:rFonts w:ascii="Cambria" w:hAnsi="Cambria"/>
          <w:b/>
          <w:sz w:val="16"/>
          <w:szCs w:val="16"/>
          <w:u w:val="single"/>
        </w:rPr>
        <w:t xml:space="preserve">OUTCOME TWO: HUMAN RESOURCES DEVELOPMENT </w:t>
      </w: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The main questions guiding the workgroups: what worked? What did not work? How can we do it better? Where do we go from here? </w:t>
      </w: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Guiding Questions</w:t>
      </w:r>
    </w:p>
    <w:p w:rsidR="00810365" w:rsidRPr="007905A3" w:rsidRDefault="00810365" w:rsidP="007C3C21">
      <w:pPr>
        <w:pStyle w:val="ListParagraph"/>
        <w:numPr>
          <w:ilvl w:val="0"/>
          <w:numId w:val="21"/>
        </w:numPr>
        <w:suppressAutoHyphens/>
        <w:spacing w:after="0" w:line="240" w:lineRule="auto"/>
        <w:contextualSpacing w:val="0"/>
        <w:jc w:val="both"/>
        <w:rPr>
          <w:rFonts w:ascii="Cambria" w:hAnsi="Cambria"/>
          <w:b/>
          <w:sz w:val="16"/>
          <w:szCs w:val="16"/>
        </w:rPr>
      </w:pPr>
      <w:r w:rsidRPr="007905A3">
        <w:rPr>
          <w:rFonts w:ascii="Cambria" w:hAnsi="Cambria"/>
          <w:b/>
          <w:sz w:val="16"/>
          <w:szCs w:val="16"/>
        </w:rPr>
        <w:t xml:space="preserve">Have human resources capacities been developed for SLM as a result of the project activities across sectors? Provide concrete examples. </w:t>
      </w:r>
    </w:p>
    <w:p w:rsidR="00810365" w:rsidRPr="007905A3" w:rsidRDefault="00810365" w:rsidP="007C3C21">
      <w:pPr>
        <w:pStyle w:val="ListParagraph"/>
        <w:numPr>
          <w:ilvl w:val="0"/>
          <w:numId w:val="21"/>
        </w:numPr>
        <w:suppressAutoHyphens/>
        <w:spacing w:after="0" w:line="240" w:lineRule="auto"/>
        <w:contextualSpacing w:val="0"/>
        <w:jc w:val="both"/>
        <w:rPr>
          <w:rFonts w:ascii="Cambria" w:hAnsi="Cambria"/>
          <w:b/>
          <w:sz w:val="16"/>
          <w:szCs w:val="16"/>
          <w:u w:val="single"/>
        </w:rPr>
      </w:pPr>
      <w:r w:rsidRPr="007905A3">
        <w:rPr>
          <w:rFonts w:ascii="Cambria" w:hAnsi="Cambria"/>
          <w:b/>
          <w:sz w:val="16"/>
          <w:szCs w:val="16"/>
        </w:rPr>
        <w:t xml:space="preserve"> What worked, what could have been done better? Where do we go from here</w:t>
      </w:r>
      <w:r w:rsidRPr="007905A3">
        <w:rPr>
          <w:rFonts w:ascii="Cambria" w:hAnsi="Cambria"/>
          <w:sz w:val="16"/>
          <w:szCs w:val="16"/>
        </w:rPr>
        <w:t xml:space="preserve">? </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 xml:space="preserve">Comment on how the trainings were executed? What was the 'Capacity strengthening' approach? For example, institutional /organizational capacity vs. individual and vice-versa?  What sectors and stakeholders were involved?  Were they the right sectors? </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 xml:space="preserve">Describe the SLM CB approach with end users vs. policy makers -other SLM stakeholders? </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Are there any good practices or insights gained as a result of these activities?</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What are the primary lessons learned about the CB approach and the result?</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Describe any changes in policy and practices for SLM since the CB activities have been implemented?</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 xml:space="preserve">Are they sufficient for SLM results-SLM impact and enabling environment? </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Are there special or indirect results for SLM stemming from these activities</w:t>
      </w:r>
    </w:p>
    <w:p w:rsidR="00810365" w:rsidRPr="007905A3" w:rsidRDefault="00810365" w:rsidP="007C3C21">
      <w:pPr>
        <w:numPr>
          <w:ilvl w:val="3"/>
          <w:numId w:val="26"/>
        </w:numPr>
        <w:suppressAutoHyphens/>
        <w:spacing w:after="0" w:line="240" w:lineRule="auto"/>
        <w:ind w:left="1080"/>
        <w:jc w:val="both"/>
        <w:rPr>
          <w:rFonts w:ascii="Cambria" w:hAnsi="Cambria"/>
          <w:sz w:val="16"/>
          <w:szCs w:val="16"/>
        </w:rPr>
      </w:pPr>
      <w:r w:rsidRPr="007905A3">
        <w:rPr>
          <w:rFonts w:ascii="Cambria" w:hAnsi="Cambria"/>
          <w:sz w:val="16"/>
          <w:szCs w:val="16"/>
        </w:rPr>
        <w:t>What have we learned?</w:t>
      </w: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5589"/>
        <w:gridCol w:w="2516"/>
      </w:tblGrid>
      <w:tr w:rsidR="00810365" w:rsidRPr="007905A3" w:rsidTr="00F55CA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Outcome/Output</w:t>
            </w: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Indicator</w:t>
            </w: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Summary comments of Group Discussion / Rating (1-5- five highest mark)</w:t>
            </w:r>
          </w:p>
        </w:tc>
      </w:tr>
      <w:tr w:rsidR="00810365" w:rsidRPr="007905A3"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b/>
                <w:sz w:val="16"/>
                <w:szCs w:val="16"/>
              </w:rPr>
            </w:pP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Outcome 2: Human resource capacities needed for SLM are developed.</w:t>
            </w:r>
          </w:p>
          <w:p w:rsidR="00810365" w:rsidRPr="007905A3" w:rsidRDefault="00810365" w:rsidP="007C3C21">
            <w:pPr>
              <w:spacing w:line="240" w:lineRule="auto"/>
              <w:jc w:val="both"/>
              <w:rPr>
                <w:rFonts w:ascii="Cambria" w:hAnsi="Cambria"/>
                <w:b/>
                <w:sz w:val="16"/>
                <w:szCs w:val="16"/>
              </w:rPr>
            </w:pPr>
          </w:p>
        </w:tc>
        <w:tc>
          <w:tcPr>
            <w:tcW w:w="0" w:type="auto"/>
            <w:vMerge w:val="restart"/>
            <w:tcBorders>
              <w:top w:val="single" w:sz="4" w:space="0" w:color="auto"/>
              <w:left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The staff of NRSC, FSM, FSR, MoHL, AREU, UoM and MSIRI has the capacity to integrate new satellite imagery obtained by NRSC into their LISs and to use it for monitoring and or analyses related to SLM.</w:t>
            </w:r>
          </w:p>
          <w:p w:rsidR="00810365" w:rsidRPr="007905A3" w:rsidRDefault="00810365" w:rsidP="007C3C21">
            <w:pPr>
              <w:spacing w:line="240" w:lineRule="auto"/>
              <w:jc w:val="both"/>
              <w:rPr>
                <w:rFonts w:ascii="Cambria" w:hAnsi="Cambria"/>
                <w:sz w:val="16"/>
                <w:szCs w:val="16"/>
              </w:rPr>
            </w:pPr>
          </w:p>
        </w:tc>
        <w:tc>
          <w:tcPr>
            <w:tcW w:w="0" w:type="auto"/>
            <w:vMerge/>
            <w:tcBorders>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Six CBOs and 3 NGOs have participated in tests/applications of range management principles and techniques that they have been trained in.</w:t>
            </w:r>
          </w:p>
          <w:p w:rsidR="00810365" w:rsidRPr="007905A3" w:rsidRDefault="00810365" w:rsidP="007C3C21">
            <w:pPr>
              <w:spacing w:line="240" w:lineRule="auto"/>
              <w:jc w:val="both"/>
              <w:rPr>
                <w:rFonts w:ascii="Cambria" w:hAnsi="Cambria"/>
                <w:sz w:val="16"/>
                <w:szCs w:val="16"/>
              </w:rPr>
            </w:pPr>
          </w:p>
        </w:tc>
        <w:tc>
          <w:tcPr>
            <w:tcW w:w="0" w:type="auto"/>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2 NGOs have participated in tests/applications techniques for the restoration of fire-degraded sub-humid mountain slopes.</w:t>
            </w:r>
          </w:p>
          <w:p w:rsidR="00810365" w:rsidRPr="007905A3" w:rsidRDefault="00810365" w:rsidP="007C3C21">
            <w:pPr>
              <w:spacing w:line="240" w:lineRule="auto"/>
              <w:jc w:val="both"/>
              <w:rPr>
                <w:rFonts w:ascii="Cambria" w:hAnsi="Cambria"/>
                <w:sz w:val="16"/>
                <w:szCs w:val="16"/>
              </w:rPr>
            </w:pPr>
          </w:p>
        </w:tc>
        <w:tc>
          <w:tcPr>
            <w:tcW w:w="0" w:type="auto"/>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gridSpan w:val="3"/>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b/>
                <w:sz w:val="16"/>
                <w:szCs w:val="16"/>
              </w:rPr>
              <w:t>Outputs</w:t>
            </w:r>
          </w:p>
        </w:tc>
      </w:tr>
      <w:tr w:rsidR="00810365" w:rsidRPr="007905A3"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2.1 Enhanced capacities for use of integrated land information systems/GIS/ remote sensing for SLM</w:t>
            </w:r>
          </w:p>
          <w:p w:rsidR="00810365" w:rsidRPr="007905A3" w:rsidRDefault="00810365" w:rsidP="007C3C21">
            <w:pPr>
              <w:spacing w:line="240" w:lineRule="auto"/>
              <w:jc w:val="both"/>
              <w:rPr>
                <w:rFonts w:ascii="Cambria" w:hAnsi="Cambria"/>
                <w:sz w:val="16"/>
                <w:szCs w:val="16"/>
              </w:rPr>
            </w:pPr>
          </w:p>
        </w:tc>
        <w:tc>
          <w:tcPr>
            <w:tcW w:w="0" w:type="auto"/>
            <w:vMerge w:val="restart"/>
            <w:tcBorders>
              <w:top w:val="single" w:sz="4" w:space="0" w:color="auto"/>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25 technicians are trained and know how to integrate GIS and satellite image data into an LIS for SLM applications.</w:t>
            </w:r>
          </w:p>
        </w:tc>
        <w:tc>
          <w:tcPr>
            <w:tcW w:w="0" w:type="auto"/>
            <w:vMerge/>
            <w:tcBorders>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2.2 Enhanced capacities for sustainable pasture management and sustainable agriculture</w:t>
            </w:r>
          </w:p>
          <w:p w:rsidR="00810365" w:rsidRPr="007905A3" w:rsidRDefault="00810365" w:rsidP="007C3C21">
            <w:pPr>
              <w:spacing w:line="240" w:lineRule="auto"/>
              <w:jc w:val="both"/>
              <w:rPr>
                <w:rFonts w:ascii="Cambria" w:hAnsi="Cambria"/>
                <w:sz w:val="16"/>
                <w:szCs w:val="16"/>
              </w:rPr>
            </w:pPr>
          </w:p>
        </w:tc>
        <w:tc>
          <w:tcPr>
            <w:tcW w:w="0" w:type="auto"/>
            <w:vMerge w:val="restart"/>
            <w:tcBorders>
              <w:top w:val="single" w:sz="4" w:space="0" w:color="auto"/>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Individuals (15) understand the fundamentals of how to manage pastures to minimize soil erosion, to favor the growth of preferred forage spp. and the fundamentals of participatory approaches to NRM.</w:t>
            </w:r>
          </w:p>
          <w:p w:rsidR="00810365" w:rsidRPr="007905A3" w:rsidRDefault="00810365" w:rsidP="007C3C21">
            <w:pPr>
              <w:tabs>
                <w:tab w:val="num" w:pos="430"/>
              </w:tabs>
              <w:spacing w:line="240" w:lineRule="auto"/>
              <w:jc w:val="both"/>
              <w:rPr>
                <w:rFonts w:ascii="Cambria" w:hAnsi="Cambria"/>
                <w:sz w:val="16"/>
                <w:szCs w:val="16"/>
              </w:rPr>
            </w:pPr>
          </w:p>
        </w:tc>
        <w:tc>
          <w:tcPr>
            <w:tcW w:w="0" w:type="auto"/>
            <w:vMerge/>
            <w:tcBorders>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Agricultural extension agents (15) and 5 other individuals understand best practices for minimizing erosion on cultivated fields and for maintaining soil fertility and productivity.</w:t>
            </w:r>
          </w:p>
          <w:p w:rsidR="00810365" w:rsidRPr="007905A3" w:rsidRDefault="00810365" w:rsidP="007C3C21">
            <w:pPr>
              <w:spacing w:line="240" w:lineRule="auto"/>
              <w:jc w:val="both"/>
              <w:rPr>
                <w:rFonts w:ascii="Cambria" w:hAnsi="Cambria"/>
                <w:sz w:val="16"/>
                <w:szCs w:val="16"/>
              </w:rPr>
            </w:pPr>
          </w:p>
        </w:tc>
        <w:tc>
          <w:tcPr>
            <w:tcW w:w="0" w:type="auto"/>
            <w:vMerge/>
            <w:tcBorders>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Farmers (20), herders, NGO/CBO staff were trained in the basics of project proposal preparation.</w:t>
            </w:r>
          </w:p>
        </w:tc>
        <w:tc>
          <w:tcPr>
            <w:tcW w:w="0" w:type="auto"/>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2.3 Development of capacities for the use of LIS/LIMS and SLM guidelines for integrating SLM into planning/ zoning and permit approval at central and local authorities level</w:t>
            </w:r>
          </w:p>
          <w:p w:rsidR="00810365" w:rsidRPr="007905A3" w:rsidRDefault="00810365" w:rsidP="007C3C21">
            <w:pPr>
              <w:spacing w:line="240" w:lineRule="auto"/>
              <w:jc w:val="both"/>
              <w:rPr>
                <w:rFonts w:ascii="Cambria" w:hAnsi="Cambria"/>
                <w:sz w:val="16"/>
                <w:szCs w:val="16"/>
              </w:rPr>
            </w:pPr>
          </w:p>
        </w:tc>
        <w:tc>
          <w:tcPr>
            <w:tcW w:w="0" w:type="auto"/>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All municipalities have at least one staff member trained to make use of SLM guidelines and LIS databases for planning, zoning and processing of permit applications. </w:t>
            </w:r>
          </w:p>
        </w:tc>
        <w:tc>
          <w:tcPr>
            <w:tcW w:w="0" w:type="auto"/>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2.4 Development of expertise in environmental/natural resource economics</w:t>
            </w:r>
          </w:p>
          <w:p w:rsidR="00810365" w:rsidRPr="007905A3" w:rsidRDefault="00810365" w:rsidP="007C3C21">
            <w:pPr>
              <w:spacing w:line="240" w:lineRule="auto"/>
              <w:jc w:val="both"/>
              <w:rPr>
                <w:rFonts w:ascii="Cambria" w:hAnsi="Cambria"/>
                <w:sz w:val="16"/>
                <w:szCs w:val="16"/>
              </w:rPr>
            </w:pPr>
          </w:p>
        </w:tc>
        <w:tc>
          <w:tcPr>
            <w:tcW w:w="0" w:type="auto"/>
            <w:vMerge w:val="restart"/>
            <w:tcBorders>
              <w:top w:val="single" w:sz="4" w:space="0" w:color="auto"/>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Five Environmental/NR economists have the capacity to conduct/oversee economic and financial cost-benefit and profitability analyses of land use systems. </w:t>
            </w:r>
          </w:p>
          <w:p w:rsidR="00810365" w:rsidRPr="007905A3" w:rsidRDefault="00810365" w:rsidP="007C3C21">
            <w:pPr>
              <w:spacing w:line="240" w:lineRule="auto"/>
              <w:jc w:val="both"/>
              <w:rPr>
                <w:rFonts w:ascii="Cambria" w:hAnsi="Cambria"/>
                <w:sz w:val="16"/>
                <w:szCs w:val="16"/>
              </w:rPr>
            </w:pPr>
          </w:p>
        </w:tc>
        <w:tc>
          <w:tcPr>
            <w:tcW w:w="0" w:type="auto"/>
            <w:vMerge/>
            <w:tcBorders>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Ten staff of key institutions have capacity to conduct basic cost-benefit analyses under supervision of the first five</w:t>
            </w:r>
          </w:p>
        </w:tc>
        <w:tc>
          <w:tcPr>
            <w:tcW w:w="0" w:type="auto"/>
            <w:vMerge/>
            <w:tcBorders>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napToGrid w:val="0"/>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napToGrid w:val="0"/>
                <w:sz w:val="16"/>
                <w:szCs w:val="16"/>
              </w:rPr>
              <w:t>2.5 Enhanced capacities for restoration and management of fire-degraded sub-humid mountain ecosystems</w:t>
            </w:r>
          </w:p>
          <w:p w:rsidR="00810365" w:rsidRPr="007905A3" w:rsidRDefault="00810365" w:rsidP="007C3C21">
            <w:pPr>
              <w:spacing w:line="240" w:lineRule="auto"/>
              <w:jc w:val="both"/>
              <w:rPr>
                <w:rFonts w:ascii="Cambria" w:hAnsi="Cambria"/>
                <w:sz w:val="16"/>
                <w:szCs w:val="16"/>
              </w:rPr>
            </w:pPr>
          </w:p>
        </w:tc>
        <w:tc>
          <w:tcPr>
            <w:tcW w:w="0" w:type="auto"/>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F55CA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Forestry Service in Mauritius uses its training and equipment to conduct early, light controlled burns as part of a set of monitored restoration trials on degraded mountain slopes.</w:t>
            </w:r>
          </w:p>
        </w:tc>
        <w:tc>
          <w:tcPr>
            <w:tcW w:w="0" w:type="auto"/>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bl>
    <w:p w:rsidR="00810365" w:rsidRPr="007905A3" w:rsidRDefault="00810365" w:rsidP="007C3C21">
      <w:pPr>
        <w:spacing w:line="240" w:lineRule="auto"/>
        <w:ind w:left="360"/>
        <w:jc w:val="both"/>
        <w:rPr>
          <w:rFonts w:ascii="Cambria" w:hAnsi="Cambria"/>
          <w:sz w:val="16"/>
          <w:szCs w:val="16"/>
        </w:rPr>
      </w:pP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GROUP 3</w:t>
      </w: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The main questions guiding the workgroups: what worked? What did not work? How can we do it better? Where do we go from here? </w:t>
      </w:r>
    </w:p>
    <w:p w:rsidR="00810365" w:rsidRPr="007905A3" w:rsidRDefault="00810365" w:rsidP="007C3C21">
      <w:pPr>
        <w:spacing w:line="240" w:lineRule="auto"/>
        <w:ind w:left="1440" w:hanging="1440"/>
        <w:jc w:val="both"/>
        <w:rPr>
          <w:rFonts w:ascii="Cambria" w:hAnsi="Cambria"/>
          <w:b/>
          <w:sz w:val="16"/>
          <w:szCs w:val="16"/>
          <w:u w:val="single"/>
        </w:rPr>
      </w:pPr>
      <w:r w:rsidRPr="007905A3">
        <w:rPr>
          <w:rFonts w:ascii="Cambria" w:hAnsi="Cambria"/>
          <w:b/>
          <w:sz w:val="16"/>
          <w:szCs w:val="16"/>
          <w:u w:val="single"/>
        </w:rPr>
        <w:t xml:space="preserve">OUTCOME THREE: KNOWLEDGE AND INFORMATION SHARING ABOUT SLM </w:t>
      </w:r>
    </w:p>
    <w:p w:rsidR="00810365" w:rsidRPr="007905A3" w:rsidRDefault="00810365" w:rsidP="007C3C21">
      <w:pPr>
        <w:numPr>
          <w:ilvl w:val="0"/>
          <w:numId w:val="24"/>
        </w:numPr>
        <w:suppressAutoHyphens/>
        <w:spacing w:after="0" w:line="240" w:lineRule="auto"/>
        <w:jc w:val="both"/>
        <w:rPr>
          <w:rFonts w:ascii="Cambria" w:hAnsi="Cambria"/>
          <w:b/>
          <w:sz w:val="16"/>
          <w:szCs w:val="16"/>
        </w:rPr>
      </w:pPr>
      <w:r w:rsidRPr="007905A3">
        <w:rPr>
          <w:rFonts w:ascii="Cambria" w:hAnsi="Cambria"/>
          <w:b/>
          <w:sz w:val="16"/>
          <w:szCs w:val="16"/>
        </w:rPr>
        <w:t xml:space="preserve">Have SLM </w:t>
      </w:r>
      <w:r w:rsidR="0019420C" w:rsidRPr="007905A3">
        <w:rPr>
          <w:rFonts w:ascii="Cambria" w:hAnsi="Cambria"/>
          <w:b/>
          <w:sz w:val="16"/>
          <w:szCs w:val="16"/>
        </w:rPr>
        <w:t>k</w:t>
      </w:r>
      <w:r w:rsidRPr="007905A3">
        <w:rPr>
          <w:rFonts w:ascii="Cambria" w:hAnsi="Cambria"/>
          <w:b/>
          <w:sz w:val="16"/>
          <w:szCs w:val="16"/>
        </w:rPr>
        <w:t xml:space="preserve">nowledge management and learning about SLM been strengthened?  How was Km approached by the project? Did the KM component make sense for SLM change? </w:t>
      </w:r>
    </w:p>
    <w:p w:rsidR="00810365" w:rsidRPr="007905A3" w:rsidRDefault="00810365" w:rsidP="007C3C21">
      <w:pPr>
        <w:pStyle w:val="ListParagraph"/>
        <w:numPr>
          <w:ilvl w:val="0"/>
          <w:numId w:val="24"/>
        </w:numPr>
        <w:suppressAutoHyphens/>
        <w:spacing w:after="0" w:line="240" w:lineRule="auto"/>
        <w:contextualSpacing w:val="0"/>
        <w:jc w:val="both"/>
        <w:rPr>
          <w:rFonts w:ascii="Cambria" w:hAnsi="Cambria"/>
          <w:sz w:val="16"/>
          <w:szCs w:val="16"/>
        </w:rPr>
      </w:pPr>
      <w:r w:rsidRPr="007905A3">
        <w:rPr>
          <w:rFonts w:ascii="Cambria" w:hAnsi="Cambria"/>
          <w:b/>
          <w:sz w:val="16"/>
          <w:szCs w:val="16"/>
        </w:rPr>
        <w:t>What worked?  What did not work? what could have been done better? Where do we go from here</w:t>
      </w:r>
      <w:r w:rsidRPr="007905A3">
        <w:rPr>
          <w:rFonts w:ascii="Cambria" w:hAnsi="Cambria"/>
          <w:sz w:val="16"/>
          <w:szCs w:val="16"/>
        </w:rPr>
        <w:t xml:space="preserve">? </w:t>
      </w:r>
    </w:p>
    <w:p w:rsidR="00810365" w:rsidRPr="007905A3" w:rsidRDefault="00810365" w:rsidP="007C3C21">
      <w:pPr>
        <w:numPr>
          <w:ilvl w:val="1"/>
          <w:numId w:val="24"/>
        </w:numPr>
        <w:suppressAutoHyphens/>
        <w:spacing w:after="0" w:line="240" w:lineRule="auto"/>
        <w:jc w:val="both"/>
        <w:rPr>
          <w:rFonts w:ascii="Cambria" w:hAnsi="Cambria"/>
          <w:sz w:val="16"/>
          <w:szCs w:val="16"/>
        </w:rPr>
      </w:pPr>
      <w:r w:rsidRPr="007905A3">
        <w:rPr>
          <w:rFonts w:ascii="Cambria" w:hAnsi="Cambria"/>
          <w:sz w:val="16"/>
          <w:szCs w:val="16"/>
        </w:rPr>
        <w:t>What institution (s) and levels of governments are natural home bases for disseminating knowledge, undertaking research and imparting learning about SLM across sector?</w:t>
      </w:r>
    </w:p>
    <w:p w:rsidR="00810365" w:rsidRPr="007905A3" w:rsidRDefault="00810365" w:rsidP="007C3C21">
      <w:pPr>
        <w:numPr>
          <w:ilvl w:val="1"/>
          <w:numId w:val="24"/>
        </w:numPr>
        <w:suppressAutoHyphens/>
        <w:spacing w:after="0" w:line="240" w:lineRule="auto"/>
        <w:jc w:val="both"/>
        <w:rPr>
          <w:rFonts w:ascii="Cambria" w:hAnsi="Cambria"/>
          <w:sz w:val="16"/>
          <w:szCs w:val="16"/>
        </w:rPr>
      </w:pPr>
      <w:r w:rsidRPr="007905A3">
        <w:rPr>
          <w:rFonts w:ascii="Cambria" w:hAnsi="Cambria"/>
          <w:sz w:val="16"/>
          <w:szCs w:val="16"/>
        </w:rPr>
        <w:t>How do KM activities relate to the ongoing need for research, information and information management systems for informed decision making around SLM? Did this project adequately address these needs?</w:t>
      </w:r>
    </w:p>
    <w:p w:rsidR="00810365" w:rsidRPr="007905A3" w:rsidRDefault="00810365" w:rsidP="007C3C21">
      <w:pPr>
        <w:numPr>
          <w:ilvl w:val="1"/>
          <w:numId w:val="24"/>
        </w:numPr>
        <w:suppressAutoHyphens/>
        <w:spacing w:after="0" w:line="240" w:lineRule="auto"/>
        <w:jc w:val="both"/>
        <w:rPr>
          <w:rFonts w:ascii="Cambria" w:hAnsi="Cambria"/>
          <w:sz w:val="16"/>
          <w:szCs w:val="16"/>
        </w:rPr>
      </w:pPr>
      <w:r w:rsidRPr="007905A3">
        <w:rPr>
          <w:rFonts w:ascii="Cambria" w:hAnsi="Cambria"/>
          <w:sz w:val="16"/>
          <w:szCs w:val="16"/>
        </w:rPr>
        <w:t xml:space="preserve">How are capacities being strengthened for KM on SLM? Give critical examples?  </w:t>
      </w:r>
    </w:p>
    <w:p w:rsidR="00810365" w:rsidRPr="007905A3" w:rsidRDefault="00810365" w:rsidP="007C3C21">
      <w:pPr>
        <w:numPr>
          <w:ilvl w:val="1"/>
          <w:numId w:val="24"/>
        </w:numPr>
        <w:suppressAutoHyphens/>
        <w:spacing w:after="0" w:line="240" w:lineRule="auto"/>
        <w:jc w:val="both"/>
        <w:rPr>
          <w:rFonts w:ascii="Cambria" w:hAnsi="Cambria"/>
          <w:sz w:val="16"/>
          <w:szCs w:val="16"/>
        </w:rPr>
      </w:pPr>
      <w:r w:rsidRPr="007905A3">
        <w:rPr>
          <w:rFonts w:ascii="Cambria" w:hAnsi="Cambria"/>
          <w:sz w:val="16"/>
          <w:szCs w:val="16"/>
        </w:rPr>
        <w:t xml:space="preserve">Has the monitoring and evaluation system for SLM been developed and integrated across sector for results -describe this?   </w:t>
      </w:r>
    </w:p>
    <w:p w:rsidR="00810365" w:rsidRPr="007905A3" w:rsidRDefault="00810365" w:rsidP="007C3C21">
      <w:pPr>
        <w:numPr>
          <w:ilvl w:val="1"/>
          <w:numId w:val="24"/>
        </w:numPr>
        <w:suppressAutoHyphens/>
        <w:spacing w:after="0" w:line="240" w:lineRule="auto"/>
        <w:jc w:val="both"/>
        <w:rPr>
          <w:rFonts w:ascii="Cambria" w:hAnsi="Cambria"/>
          <w:sz w:val="16"/>
          <w:szCs w:val="16"/>
        </w:rPr>
      </w:pPr>
      <w:r w:rsidRPr="007905A3">
        <w:rPr>
          <w:rFonts w:ascii="Cambria" w:hAnsi="Cambria"/>
          <w:sz w:val="16"/>
          <w:szCs w:val="16"/>
        </w:rPr>
        <w:t>What are the alternatives to destructive practices are being implemented as result of this project?</w:t>
      </w:r>
    </w:p>
    <w:p w:rsidR="00810365" w:rsidRPr="007905A3" w:rsidRDefault="00810365" w:rsidP="007C3C21">
      <w:pPr>
        <w:numPr>
          <w:ilvl w:val="1"/>
          <w:numId w:val="24"/>
        </w:numPr>
        <w:suppressAutoHyphens/>
        <w:spacing w:after="0" w:line="240" w:lineRule="auto"/>
        <w:jc w:val="both"/>
        <w:rPr>
          <w:rFonts w:ascii="Cambria" w:hAnsi="Cambria"/>
          <w:sz w:val="16"/>
          <w:szCs w:val="16"/>
        </w:rPr>
      </w:pPr>
      <w:r w:rsidRPr="007905A3">
        <w:rPr>
          <w:rFonts w:ascii="Cambria" w:hAnsi="Cambria"/>
          <w:sz w:val="16"/>
          <w:szCs w:val="16"/>
        </w:rPr>
        <w:t xml:space="preserve"> What can we do next for strengthening the KM component and learning approach for SLM?</w:t>
      </w:r>
    </w:p>
    <w:p w:rsidR="00810365" w:rsidRPr="007905A3" w:rsidRDefault="00810365" w:rsidP="007C3C21">
      <w:pPr>
        <w:spacing w:line="240" w:lineRule="auto"/>
        <w:ind w:left="1440" w:hanging="1440"/>
        <w:jc w:val="both"/>
        <w:rPr>
          <w:rFonts w:ascii="Cambria" w:hAnsi="Cambria"/>
          <w:b/>
          <w:sz w:val="16"/>
          <w:szCs w:val="16"/>
          <w:u w:val="single"/>
        </w:rPr>
      </w:pPr>
    </w:p>
    <w:p w:rsidR="00810365" w:rsidRPr="007905A3" w:rsidRDefault="00810365" w:rsidP="007C3C21">
      <w:pPr>
        <w:spacing w:line="240" w:lineRule="auto"/>
        <w:jc w:val="both"/>
        <w:rPr>
          <w:rFonts w:ascii="Cambria" w:hAnsi="Cambria"/>
          <w:sz w:val="16"/>
          <w:szCs w:val="1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5729"/>
        <w:gridCol w:w="2898"/>
      </w:tblGrid>
      <w:tr w:rsidR="00810365" w:rsidRPr="007905A3" w:rsidTr="00D45C98">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Outcome/Output</w:t>
            </w: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Indicator</w:t>
            </w:r>
          </w:p>
        </w:tc>
        <w:tc>
          <w:tcPr>
            <w:tcW w:w="2898" w:type="dxa"/>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Summary comments of Group Discussion / Rating (1-5- five highest mark)</w:t>
            </w: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tabs>
                <w:tab w:val="left" w:pos="430"/>
              </w:tabs>
              <w:spacing w:line="240" w:lineRule="auto"/>
              <w:jc w:val="both"/>
              <w:rPr>
                <w:rFonts w:ascii="Cambria" w:hAnsi="Cambria"/>
                <w:b/>
                <w:sz w:val="16"/>
                <w:szCs w:val="16"/>
              </w:rPr>
            </w:pPr>
          </w:p>
          <w:p w:rsidR="00810365" w:rsidRPr="007905A3" w:rsidRDefault="00810365" w:rsidP="007C3C21">
            <w:pPr>
              <w:tabs>
                <w:tab w:val="left" w:pos="430"/>
              </w:tabs>
              <w:spacing w:line="240" w:lineRule="auto"/>
              <w:jc w:val="both"/>
              <w:rPr>
                <w:rFonts w:ascii="Cambria" w:hAnsi="Cambria"/>
                <w:b/>
                <w:sz w:val="16"/>
                <w:szCs w:val="16"/>
              </w:rPr>
            </w:pPr>
            <w:r w:rsidRPr="007905A3">
              <w:rPr>
                <w:rFonts w:ascii="Cambria" w:hAnsi="Cambria"/>
                <w:b/>
                <w:sz w:val="16"/>
                <w:szCs w:val="16"/>
              </w:rPr>
              <w:t xml:space="preserve">Outcome 3: Capacities for </w:t>
            </w:r>
            <w:r w:rsidR="00157EE5" w:rsidRPr="007905A3">
              <w:rPr>
                <w:rFonts w:ascii="Cambria" w:hAnsi="Cambria"/>
                <w:b/>
                <w:sz w:val="16"/>
                <w:szCs w:val="16"/>
              </w:rPr>
              <w:t>k</w:t>
            </w:r>
            <w:r w:rsidR="00376A84" w:rsidRPr="007905A3">
              <w:rPr>
                <w:rFonts w:ascii="Cambria" w:hAnsi="Cambria"/>
                <w:b/>
                <w:sz w:val="16"/>
                <w:szCs w:val="16"/>
              </w:rPr>
              <w:t>nowledge management</w:t>
            </w:r>
            <w:r w:rsidRPr="007905A3">
              <w:rPr>
                <w:rFonts w:ascii="Cambria" w:hAnsi="Cambria"/>
                <w:b/>
                <w:sz w:val="16"/>
                <w:szCs w:val="16"/>
              </w:rPr>
              <w:t xml:space="preserve"> for SLM are developed. </w:t>
            </w:r>
          </w:p>
          <w:p w:rsidR="00810365" w:rsidRPr="007905A3" w:rsidRDefault="00810365" w:rsidP="007C3C21">
            <w:pPr>
              <w:spacing w:line="240" w:lineRule="auto"/>
              <w:jc w:val="both"/>
              <w:rPr>
                <w:rFonts w:ascii="Cambria" w:hAnsi="Cambria"/>
                <w:b/>
                <w:sz w:val="16"/>
                <w:szCs w:val="16"/>
              </w:rPr>
            </w:pPr>
          </w:p>
        </w:tc>
        <w:tc>
          <w:tcPr>
            <w:tcW w:w="2898"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b/>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tabs>
                <w:tab w:val="left" w:pos="430"/>
              </w:tabs>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The boundaries of all State-owned lands have been digitized and are integrated into land information systems of the Forest Service, MoHL, UoM, NRSC and any others that wish to integrate this information.</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 clearly defined, transparent mechanism will be in place for other government and civil society institutions to gain access to information from the SLM-related land information systems.</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SLM M&amp;E systems are operational for agricultural, pasture, forest lands and </w:t>
            </w:r>
            <w:r w:rsidRPr="007905A3">
              <w:rPr>
                <w:rFonts w:ascii="Cambria" w:hAnsi="Cambria"/>
                <w:sz w:val="16"/>
                <w:szCs w:val="16"/>
              </w:rPr>
              <w:lastRenderedPageBreak/>
              <w:t>wetlands and operational costs are covered by non-project sources.</w:t>
            </w:r>
          </w:p>
        </w:tc>
        <w:tc>
          <w:tcPr>
            <w:tcW w:w="2898"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10098" w:type="dxa"/>
            <w:gridSpan w:val="3"/>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3.1 Participatory assessments of the sustainability of land use systems</w:t>
            </w:r>
          </w:p>
          <w:p w:rsidR="00810365" w:rsidRPr="007905A3" w:rsidRDefault="00810365" w:rsidP="007C3C21">
            <w:pPr>
              <w:spacing w:line="240" w:lineRule="auto"/>
              <w:jc w:val="both"/>
              <w:rPr>
                <w:rFonts w:ascii="Cambria" w:hAnsi="Cambria"/>
                <w:sz w:val="16"/>
                <w:szCs w:val="16"/>
              </w:rPr>
            </w:pPr>
          </w:p>
        </w:tc>
        <w:tc>
          <w:tcPr>
            <w:tcW w:w="2898"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The causes and the severity of soil and fertility loss have been identified for each major type of agriculture on the two islands and best practices/lessons learned for each agricultural system have been summarized. </w:t>
            </w: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The causes and the severity of soil loss and of productivity loss (especially loss of preferred forage spp.) have been identified on grazing lands and the lessons learned/best practices have been identified.</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The ability of all forest plantation species to retain soil/prevent erosion has been analyzed and ranked, and management practices for improving soil holding capacity of each species have been identified/proposed.</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The economic and financial viability/profitability of each of the main forms/systems of sustainable agriculture and sustainable pasture use and forest uses have been analyzed and summarized.  </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Opportunities for improving financial returns for sustainable forest plantation management have been identified.</w:t>
            </w:r>
          </w:p>
          <w:p w:rsidR="00810365" w:rsidRPr="007905A3" w:rsidRDefault="00810365" w:rsidP="007C3C21">
            <w:pPr>
              <w:tabs>
                <w:tab w:val="num" w:pos="361"/>
              </w:tabs>
              <w:spacing w:line="240" w:lineRule="auto"/>
              <w:jc w:val="both"/>
              <w:rPr>
                <w:rFonts w:ascii="Cambria" w:hAnsi="Cambria"/>
                <w:sz w:val="16"/>
                <w:szCs w:val="16"/>
              </w:rPr>
            </w:pPr>
          </w:p>
        </w:tc>
        <w:tc>
          <w:tcPr>
            <w:tcW w:w="2898"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3.2 Sharing of Knowledge on SLM</w:t>
            </w:r>
          </w:p>
          <w:p w:rsidR="00810365" w:rsidRPr="007905A3" w:rsidRDefault="00810365" w:rsidP="007C3C21">
            <w:pPr>
              <w:spacing w:line="240" w:lineRule="auto"/>
              <w:jc w:val="both"/>
              <w:rPr>
                <w:rFonts w:ascii="Cambria" w:hAnsi="Cambria"/>
                <w:sz w:val="16"/>
                <w:szCs w:val="16"/>
              </w:rPr>
            </w:pPr>
          </w:p>
        </w:tc>
        <w:tc>
          <w:tcPr>
            <w:tcW w:w="2898"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Booklets on ecologically sound and financially profitable SLM practices are received by 90% of all farmers and herders on two islands. </w:t>
            </w: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Agricultural extension materials are modified to enhance SLM techniques.</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All agricultural extension officers receive training in sustainable agricultural techniques.</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All members of national and regional assemblies receive SLM policy briefs.</w:t>
            </w:r>
          </w:p>
        </w:tc>
        <w:tc>
          <w:tcPr>
            <w:tcW w:w="2898"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3.3 Development of Land Information Systems</w:t>
            </w:r>
          </w:p>
          <w:p w:rsidR="00810365" w:rsidRPr="007905A3" w:rsidRDefault="00810365" w:rsidP="007C3C21">
            <w:pPr>
              <w:spacing w:line="240" w:lineRule="auto"/>
              <w:jc w:val="both"/>
              <w:rPr>
                <w:rFonts w:ascii="Cambria" w:hAnsi="Cambria"/>
                <w:sz w:val="16"/>
                <w:szCs w:val="16"/>
              </w:rPr>
            </w:pPr>
          </w:p>
        </w:tc>
        <w:tc>
          <w:tcPr>
            <w:tcW w:w="2898"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An intensively ground-truthed forest cover type map, based on a </w:t>
            </w:r>
            <w:r w:rsidR="004443B7" w:rsidRPr="007905A3">
              <w:rPr>
                <w:rFonts w:ascii="Cambria" w:hAnsi="Cambria"/>
                <w:sz w:val="16"/>
                <w:szCs w:val="16"/>
              </w:rPr>
              <w:t>classification</w:t>
            </w:r>
            <w:r w:rsidRPr="007905A3">
              <w:rPr>
                <w:rFonts w:ascii="Cambria" w:hAnsi="Cambria"/>
                <w:sz w:val="16"/>
                <w:szCs w:val="16"/>
              </w:rPr>
              <w:t xml:space="preserve"> scheme that takes into account FSM information needs and the capabilities of the imagery available, is completed and integrated into the FLIS.</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All State forestlands survey boundaries are digitized and entered into the FLIS, and all available ownership information of private forestland ownership is integrated.</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A protocol for integrated standards, access conditions and data sharing is established and applied for the network of LIS, providing essential information required for SLM. </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3.4 Development of monitoring and evaluation systems</w:t>
            </w:r>
          </w:p>
          <w:p w:rsidR="00810365" w:rsidRPr="007905A3" w:rsidRDefault="00810365" w:rsidP="007C3C21">
            <w:pPr>
              <w:spacing w:line="240" w:lineRule="auto"/>
              <w:jc w:val="both"/>
              <w:rPr>
                <w:rFonts w:ascii="Cambria" w:hAnsi="Cambria"/>
                <w:sz w:val="16"/>
                <w:szCs w:val="16"/>
              </w:rPr>
            </w:pPr>
          </w:p>
        </w:tc>
        <w:tc>
          <w:tcPr>
            <w:tcW w:w="2898"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 system for monitoring the use of best practices that minimize soil loss and maintain soil fertility is operational on both islands.</w:t>
            </w: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 system for monitoring the amount of soil cover at the end of the dry season and the abundance of quality forage grasses/spp. is operational for the pasture lands on Rodrigues.</w:t>
            </w:r>
          </w:p>
          <w:p w:rsidR="00810365" w:rsidRPr="007905A3" w:rsidRDefault="00810365" w:rsidP="007C3C21">
            <w:pPr>
              <w:spacing w:line="240" w:lineRule="auto"/>
              <w:jc w:val="both"/>
              <w:rPr>
                <w:rFonts w:ascii="Cambria" w:hAnsi="Cambria"/>
                <w:sz w:val="16"/>
                <w:szCs w:val="16"/>
              </w:rPr>
            </w:pP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 system for monitoring forest encroachment, clearing of forest for deer pastures, clearing of forests on river and mountain reserves, encroachment on wetlands and for monitoring the expansion of settlements is functional.</w:t>
            </w:r>
          </w:p>
          <w:p w:rsidR="00810365" w:rsidRPr="007905A3" w:rsidRDefault="00810365" w:rsidP="007C3C21">
            <w:pPr>
              <w:tabs>
                <w:tab w:val="num" w:pos="361"/>
              </w:tabs>
              <w:spacing w:line="240" w:lineRule="auto"/>
              <w:jc w:val="both"/>
              <w:rPr>
                <w:rFonts w:ascii="Cambria" w:hAnsi="Cambria"/>
                <w:sz w:val="16"/>
                <w:szCs w:val="16"/>
              </w:rPr>
            </w:pPr>
          </w:p>
        </w:tc>
        <w:tc>
          <w:tcPr>
            <w:tcW w:w="2898"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3.5 Enhanced SLM through improvements to the State lands leasing systems </w:t>
            </w:r>
          </w:p>
          <w:p w:rsidR="00810365" w:rsidRPr="007905A3" w:rsidRDefault="00810365" w:rsidP="007C3C21">
            <w:pPr>
              <w:spacing w:line="240" w:lineRule="auto"/>
              <w:jc w:val="both"/>
              <w:rPr>
                <w:rFonts w:ascii="Cambria" w:hAnsi="Cambria"/>
                <w:sz w:val="16"/>
                <w:szCs w:val="16"/>
              </w:rPr>
            </w:pPr>
          </w:p>
        </w:tc>
        <w:tc>
          <w:tcPr>
            <w:tcW w:w="2898"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All new leases and renewals include incentives for SLM and/or penalties for land degradation.</w:t>
            </w:r>
          </w:p>
        </w:tc>
        <w:tc>
          <w:tcPr>
            <w:tcW w:w="2898"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3.6 Planning for SLM alternatives to sugar cane cultivation</w:t>
            </w:r>
          </w:p>
          <w:p w:rsidR="00810365" w:rsidRPr="007905A3" w:rsidRDefault="00810365" w:rsidP="007C3C21">
            <w:pPr>
              <w:spacing w:line="240" w:lineRule="auto"/>
              <w:jc w:val="both"/>
              <w:rPr>
                <w:rFonts w:ascii="Cambria" w:hAnsi="Cambria"/>
                <w:sz w:val="16"/>
                <w:szCs w:val="16"/>
              </w:rPr>
            </w:pPr>
          </w:p>
        </w:tc>
        <w:tc>
          <w:tcPr>
            <w:tcW w:w="2898"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Alternative land uses to sugar cane have been identified. The ecological sustainability and the profitability of each has been analyzed and ranked.</w:t>
            </w:r>
          </w:p>
        </w:tc>
        <w:tc>
          <w:tcPr>
            <w:tcW w:w="2898"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Decision makers are informed of tradeoffs between land use alternatives.</w:t>
            </w:r>
          </w:p>
        </w:tc>
        <w:tc>
          <w:tcPr>
            <w:tcW w:w="2898"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bl>
    <w:p w:rsidR="00810365" w:rsidRPr="007905A3" w:rsidRDefault="00810365" w:rsidP="007C3C21">
      <w:pPr>
        <w:spacing w:line="240" w:lineRule="auto"/>
        <w:jc w:val="both"/>
        <w:rPr>
          <w:rFonts w:ascii="Cambria" w:hAnsi="Cambria"/>
          <w:b/>
          <w:sz w:val="16"/>
          <w:szCs w:val="16"/>
          <w:u w:val="single"/>
        </w:rPr>
      </w:pP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 xml:space="preserve">GROUP 4 </w:t>
      </w: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 xml:space="preserve">The main questions guiding the workgroups: what worked? What did not work? How can we do it better? Where do we go from here? </w:t>
      </w: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u w:val="single"/>
        </w:rPr>
        <w:lastRenderedPageBreak/>
        <w:t xml:space="preserve">OUTCOME FOUR: </w:t>
      </w:r>
      <w:r w:rsidRPr="007905A3">
        <w:rPr>
          <w:rFonts w:ascii="Cambria" w:hAnsi="Cambria"/>
          <w:b/>
          <w:sz w:val="16"/>
          <w:szCs w:val="16"/>
        </w:rPr>
        <w:t>THE NATIONAL ACTION PROGRAM FOR THE UNCCD IS COMPLETED</w:t>
      </w:r>
    </w:p>
    <w:p w:rsidR="00810365" w:rsidRPr="007905A3" w:rsidRDefault="00810365" w:rsidP="007C3C21">
      <w:pPr>
        <w:spacing w:line="240" w:lineRule="auto"/>
        <w:jc w:val="both"/>
        <w:rPr>
          <w:rFonts w:ascii="Cambria" w:hAnsi="Cambria"/>
          <w:b/>
          <w:sz w:val="16"/>
          <w:szCs w:val="16"/>
          <w:u w:val="single"/>
        </w:rPr>
      </w:pPr>
      <w:r w:rsidRPr="007905A3">
        <w:rPr>
          <w:rFonts w:ascii="Cambria" w:hAnsi="Cambria"/>
          <w:b/>
          <w:sz w:val="16"/>
          <w:szCs w:val="16"/>
          <w:u w:val="single"/>
        </w:rPr>
        <w:t xml:space="preserve">Key Questions </w:t>
      </w:r>
    </w:p>
    <w:p w:rsidR="00810365" w:rsidRPr="007905A3" w:rsidRDefault="00810365" w:rsidP="007C3C21">
      <w:pPr>
        <w:pStyle w:val="ListParagraph"/>
        <w:numPr>
          <w:ilvl w:val="0"/>
          <w:numId w:val="22"/>
        </w:numPr>
        <w:suppressAutoHyphens/>
        <w:spacing w:after="0" w:line="240" w:lineRule="auto"/>
        <w:contextualSpacing w:val="0"/>
        <w:jc w:val="both"/>
        <w:rPr>
          <w:rFonts w:ascii="Cambria" w:hAnsi="Cambria"/>
          <w:b/>
          <w:sz w:val="16"/>
          <w:szCs w:val="16"/>
        </w:rPr>
      </w:pPr>
      <w:r w:rsidRPr="007905A3">
        <w:rPr>
          <w:rFonts w:ascii="Cambria" w:hAnsi="Cambria"/>
          <w:b/>
          <w:sz w:val="16"/>
          <w:szCs w:val="16"/>
        </w:rPr>
        <w:t>Has the NAP been formulated, approved and used? Give concrete examples?</w:t>
      </w:r>
    </w:p>
    <w:p w:rsidR="00810365" w:rsidRPr="007905A3" w:rsidRDefault="00810365" w:rsidP="007C3C21">
      <w:pPr>
        <w:pStyle w:val="ListParagraph"/>
        <w:numPr>
          <w:ilvl w:val="0"/>
          <w:numId w:val="22"/>
        </w:numPr>
        <w:suppressAutoHyphens/>
        <w:spacing w:after="0" w:line="240" w:lineRule="auto"/>
        <w:contextualSpacing w:val="0"/>
        <w:jc w:val="both"/>
        <w:rPr>
          <w:rFonts w:ascii="Cambria" w:hAnsi="Cambria"/>
          <w:b/>
          <w:sz w:val="16"/>
          <w:szCs w:val="16"/>
          <w:u w:val="single"/>
        </w:rPr>
      </w:pPr>
      <w:r w:rsidRPr="007905A3">
        <w:rPr>
          <w:rFonts w:ascii="Cambria" w:hAnsi="Cambria"/>
          <w:b/>
          <w:sz w:val="16"/>
          <w:szCs w:val="16"/>
        </w:rPr>
        <w:t xml:space="preserve">What worked? What did not work? What could have been done better? Where do we go from here? </w:t>
      </w:r>
    </w:p>
    <w:p w:rsidR="00810365" w:rsidRPr="007905A3" w:rsidRDefault="00810365" w:rsidP="007C3C21">
      <w:pPr>
        <w:pStyle w:val="ListParagraph"/>
        <w:numPr>
          <w:ilvl w:val="1"/>
          <w:numId w:val="23"/>
        </w:numPr>
        <w:suppressAutoHyphens/>
        <w:spacing w:after="0" w:line="240" w:lineRule="auto"/>
        <w:contextualSpacing w:val="0"/>
        <w:jc w:val="both"/>
        <w:rPr>
          <w:rFonts w:ascii="Cambria" w:hAnsi="Cambria"/>
          <w:sz w:val="16"/>
          <w:szCs w:val="16"/>
        </w:rPr>
      </w:pPr>
      <w:r w:rsidRPr="007905A3">
        <w:rPr>
          <w:rFonts w:ascii="Cambria" w:hAnsi="Cambria"/>
          <w:sz w:val="16"/>
          <w:szCs w:val="16"/>
        </w:rPr>
        <w:t xml:space="preserve">Describe the NAP development process. Who was involved--representatives from other sectors and from </w:t>
      </w:r>
      <w:r w:rsidR="00A07144">
        <w:rPr>
          <w:rFonts w:ascii="Cambria" w:hAnsi="Cambria"/>
          <w:sz w:val="16"/>
          <w:szCs w:val="16"/>
        </w:rPr>
        <w:t>Rodrigues</w:t>
      </w:r>
      <w:r w:rsidRPr="007905A3">
        <w:rPr>
          <w:rFonts w:ascii="Cambria" w:hAnsi="Cambria"/>
          <w:sz w:val="16"/>
          <w:szCs w:val="16"/>
        </w:rPr>
        <w:t>?</w:t>
      </w:r>
    </w:p>
    <w:p w:rsidR="00810365" w:rsidRPr="007905A3" w:rsidRDefault="00810365" w:rsidP="007C3C21">
      <w:pPr>
        <w:pStyle w:val="ListParagraph"/>
        <w:numPr>
          <w:ilvl w:val="1"/>
          <w:numId w:val="23"/>
        </w:numPr>
        <w:suppressAutoHyphens/>
        <w:spacing w:after="0" w:line="240" w:lineRule="auto"/>
        <w:contextualSpacing w:val="0"/>
        <w:jc w:val="both"/>
        <w:rPr>
          <w:rFonts w:ascii="Cambria" w:hAnsi="Cambria"/>
          <w:sz w:val="16"/>
          <w:szCs w:val="16"/>
        </w:rPr>
      </w:pPr>
      <w:r w:rsidRPr="007905A3">
        <w:rPr>
          <w:rFonts w:ascii="Cambria" w:hAnsi="Cambria"/>
          <w:sz w:val="16"/>
          <w:szCs w:val="16"/>
        </w:rPr>
        <w:t xml:space="preserve">Has the NAP being adopted? Is there a budget? How did NAP formation link to the SLM </w:t>
      </w:r>
      <w:r w:rsidR="00857714" w:rsidRPr="007905A3">
        <w:rPr>
          <w:rFonts w:ascii="Cambria" w:hAnsi="Cambria"/>
          <w:sz w:val="16"/>
          <w:szCs w:val="16"/>
        </w:rPr>
        <w:t xml:space="preserve">Integrated Financing Strategy </w:t>
      </w:r>
      <w:r w:rsidRPr="007905A3">
        <w:rPr>
          <w:rFonts w:ascii="Cambria" w:hAnsi="Cambria"/>
          <w:sz w:val="16"/>
          <w:szCs w:val="16"/>
        </w:rPr>
        <w:t xml:space="preserve">and vice-versa? </w:t>
      </w:r>
    </w:p>
    <w:p w:rsidR="00810365" w:rsidRPr="007905A3" w:rsidRDefault="00810365" w:rsidP="007C3C21">
      <w:pPr>
        <w:pStyle w:val="ListParagraph"/>
        <w:numPr>
          <w:ilvl w:val="1"/>
          <w:numId w:val="23"/>
        </w:numPr>
        <w:suppressAutoHyphens/>
        <w:spacing w:after="0" w:line="240" w:lineRule="auto"/>
        <w:contextualSpacing w:val="0"/>
        <w:jc w:val="both"/>
        <w:rPr>
          <w:rFonts w:ascii="Cambria" w:hAnsi="Cambria"/>
          <w:sz w:val="16"/>
          <w:szCs w:val="16"/>
        </w:rPr>
      </w:pPr>
      <w:r w:rsidRPr="007905A3">
        <w:rPr>
          <w:rFonts w:ascii="Cambria" w:hAnsi="Cambria"/>
          <w:sz w:val="16"/>
          <w:szCs w:val="16"/>
        </w:rPr>
        <w:t>Were there any good practices or insights gained as a result of developing the NAP?</w:t>
      </w:r>
    </w:p>
    <w:p w:rsidR="00810365" w:rsidRPr="007905A3" w:rsidRDefault="00810365" w:rsidP="007C3C21">
      <w:pPr>
        <w:pStyle w:val="ListParagraph"/>
        <w:numPr>
          <w:ilvl w:val="1"/>
          <w:numId w:val="23"/>
        </w:numPr>
        <w:suppressAutoHyphens/>
        <w:spacing w:after="0" w:line="240" w:lineRule="auto"/>
        <w:contextualSpacing w:val="0"/>
        <w:jc w:val="both"/>
        <w:rPr>
          <w:rFonts w:ascii="Cambria" w:hAnsi="Cambria"/>
          <w:sz w:val="16"/>
          <w:szCs w:val="16"/>
        </w:rPr>
      </w:pPr>
      <w:r w:rsidRPr="007905A3">
        <w:rPr>
          <w:rFonts w:ascii="Cambria" w:hAnsi="Cambria"/>
          <w:sz w:val="16"/>
          <w:szCs w:val="16"/>
        </w:rPr>
        <w:t>How does NAP link to the MID planning and other planning and development action process i.e. MEA NAPs?</w:t>
      </w:r>
    </w:p>
    <w:p w:rsidR="00810365" w:rsidRPr="007905A3" w:rsidRDefault="00810365" w:rsidP="007C3C21">
      <w:pPr>
        <w:pStyle w:val="ListParagraph"/>
        <w:numPr>
          <w:ilvl w:val="1"/>
          <w:numId w:val="23"/>
        </w:numPr>
        <w:suppressAutoHyphens/>
        <w:spacing w:after="0" w:line="240" w:lineRule="auto"/>
        <w:contextualSpacing w:val="0"/>
        <w:jc w:val="both"/>
        <w:rPr>
          <w:rFonts w:ascii="Cambria" w:hAnsi="Cambria"/>
          <w:sz w:val="16"/>
          <w:szCs w:val="16"/>
        </w:rPr>
      </w:pPr>
      <w:r w:rsidRPr="007905A3">
        <w:rPr>
          <w:rFonts w:ascii="Cambria" w:hAnsi="Cambria"/>
          <w:sz w:val="16"/>
          <w:szCs w:val="16"/>
        </w:rPr>
        <w:t>Where do we go from here?</w:t>
      </w:r>
    </w:p>
    <w:p w:rsidR="00810365" w:rsidRPr="007905A3" w:rsidRDefault="00810365" w:rsidP="007C3C21">
      <w:pPr>
        <w:spacing w:line="240" w:lineRule="auto"/>
        <w:jc w:val="both"/>
        <w:rPr>
          <w:rFonts w:ascii="Cambria" w:hAnsi="Cambria"/>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3302"/>
        <w:gridCol w:w="4853"/>
      </w:tblGrid>
      <w:tr w:rsidR="00810365" w:rsidRPr="007905A3" w:rsidTr="00D45C98">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Outcome/Output</w:t>
            </w: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Indicator</w:t>
            </w:r>
          </w:p>
        </w:tc>
        <w:tc>
          <w:tcPr>
            <w:tcW w:w="4853" w:type="dxa"/>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Summary comments of Group Discussion / Rating (1-5- five highest mark)</w:t>
            </w:r>
          </w:p>
        </w:tc>
      </w:tr>
      <w:tr w:rsidR="00810365" w:rsidRPr="007905A3" w:rsidTr="00D45C98">
        <w:trPr>
          <w:trHeight w:val="1322"/>
        </w:trPr>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b/>
                <w:sz w:val="16"/>
                <w:szCs w:val="16"/>
              </w:rPr>
            </w:pPr>
          </w:p>
          <w:p w:rsidR="00810365" w:rsidRPr="007905A3" w:rsidRDefault="00810365" w:rsidP="007C3C21">
            <w:pPr>
              <w:spacing w:line="240" w:lineRule="auto"/>
              <w:jc w:val="both"/>
              <w:rPr>
                <w:rFonts w:ascii="Cambria" w:hAnsi="Cambria"/>
                <w:b/>
                <w:sz w:val="16"/>
                <w:szCs w:val="16"/>
              </w:rPr>
            </w:pPr>
            <w:r w:rsidRPr="007905A3">
              <w:rPr>
                <w:rFonts w:ascii="Cambria" w:hAnsi="Cambria"/>
                <w:b/>
                <w:sz w:val="16"/>
                <w:szCs w:val="16"/>
              </w:rPr>
              <w:t>Outcome 4: The National Action Program for the UNCCD</w:t>
            </w:r>
          </w:p>
          <w:p w:rsidR="00810365" w:rsidRPr="007905A3" w:rsidRDefault="00810365" w:rsidP="007C3C21">
            <w:pPr>
              <w:spacing w:line="240" w:lineRule="auto"/>
              <w:jc w:val="both"/>
              <w:rPr>
                <w:rFonts w:ascii="Cambria" w:hAnsi="Cambria"/>
                <w:sz w:val="16"/>
                <w:szCs w:val="16"/>
              </w:rPr>
            </w:pPr>
          </w:p>
        </w:tc>
        <w:tc>
          <w:tcPr>
            <w:tcW w:w="4853" w:type="dxa"/>
            <w:vMerge w:val="restart"/>
            <w:tcBorders>
              <w:top w:val="single" w:sz="4" w:space="0" w:color="auto"/>
              <w:left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b/>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NAP approved by Cabinet of Ministers.</w:t>
            </w:r>
          </w:p>
        </w:tc>
        <w:tc>
          <w:tcPr>
            <w:tcW w:w="4853"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9918" w:type="dxa"/>
            <w:gridSpan w:val="3"/>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gridSpan w:val="2"/>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4.1 Preparation of the NAP</w:t>
            </w:r>
          </w:p>
          <w:p w:rsidR="00810365" w:rsidRPr="007905A3" w:rsidRDefault="00810365" w:rsidP="007C3C21">
            <w:pPr>
              <w:spacing w:line="240" w:lineRule="auto"/>
              <w:jc w:val="both"/>
              <w:rPr>
                <w:rFonts w:ascii="Cambria" w:hAnsi="Cambria"/>
                <w:sz w:val="16"/>
                <w:szCs w:val="16"/>
              </w:rPr>
            </w:pPr>
          </w:p>
        </w:tc>
        <w:tc>
          <w:tcPr>
            <w:tcW w:w="4853"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Final draft of NAP completed.</w:t>
            </w:r>
          </w:p>
        </w:tc>
        <w:tc>
          <w:tcPr>
            <w:tcW w:w="4853"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Baseline national report of land degradation submitted.</w:t>
            </w: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tc>
        <w:tc>
          <w:tcPr>
            <w:tcW w:w="4853"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rPr>
          <w:trHeight w:val="503"/>
        </w:trPr>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4.2 Adoption of the NAP</w:t>
            </w:r>
          </w:p>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tc>
        <w:tc>
          <w:tcPr>
            <w:tcW w:w="4853" w:type="dxa"/>
            <w:vMerge w:val="restart"/>
            <w:tcBorders>
              <w:top w:val="single" w:sz="4" w:space="0" w:color="auto"/>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NAP adopted by Government and stakeholders.</w:t>
            </w:r>
          </w:p>
        </w:tc>
        <w:tc>
          <w:tcPr>
            <w:tcW w:w="4853" w:type="dxa"/>
            <w:vMerge/>
            <w:tcBorders>
              <w:left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r w:rsidR="00810365" w:rsidRPr="007905A3" w:rsidTr="00D45C98">
        <w:trPr>
          <w:trHeight w:val="1565"/>
        </w:trPr>
        <w:tc>
          <w:tcPr>
            <w:tcW w:w="0" w:type="auto"/>
            <w:tcBorders>
              <w:top w:val="single" w:sz="4" w:space="0" w:color="auto"/>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10365" w:rsidRPr="007905A3" w:rsidRDefault="00810365" w:rsidP="007C3C21">
            <w:pPr>
              <w:spacing w:line="240" w:lineRule="auto"/>
              <w:jc w:val="both"/>
              <w:rPr>
                <w:rFonts w:ascii="Cambria" w:hAnsi="Cambria"/>
                <w:sz w:val="16"/>
                <w:szCs w:val="16"/>
              </w:rPr>
            </w:pPr>
            <w:r w:rsidRPr="007905A3">
              <w:rPr>
                <w:rFonts w:ascii="Cambria" w:hAnsi="Cambria"/>
                <w:sz w:val="16"/>
                <w:szCs w:val="16"/>
              </w:rPr>
              <w:t>NAP published.</w:t>
            </w:r>
          </w:p>
        </w:tc>
        <w:tc>
          <w:tcPr>
            <w:tcW w:w="4853" w:type="dxa"/>
            <w:vMerge/>
            <w:tcBorders>
              <w:left w:val="single" w:sz="4" w:space="0" w:color="auto"/>
              <w:bottom w:val="single" w:sz="4" w:space="0" w:color="auto"/>
              <w:right w:val="single" w:sz="4" w:space="0" w:color="auto"/>
            </w:tcBorders>
          </w:tcPr>
          <w:p w:rsidR="00810365" w:rsidRPr="007905A3" w:rsidRDefault="00810365" w:rsidP="007C3C21">
            <w:pPr>
              <w:spacing w:line="240" w:lineRule="auto"/>
              <w:jc w:val="both"/>
              <w:rPr>
                <w:rFonts w:ascii="Cambria" w:hAnsi="Cambria"/>
                <w:sz w:val="16"/>
                <w:szCs w:val="16"/>
              </w:rPr>
            </w:pPr>
          </w:p>
        </w:tc>
      </w:tr>
    </w:tbl>
    <w:p w:rsidR="00810365" w:rsidRPr="007905A3" w:rsidRDefault="00810365" w:rsidP="007C3C21">
      <w:pPr>
        <w:spacing w:line="240" w:lineRule="auto"/>
        <w:ind w:left="360"/>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spacing w:line="240" w:lineRule="auto"/>
        <w:jc w:val="both"/>
        <w:rPr>
          <w:rFonts w:ascii="Cambria" w:hAnsi="Cambria"/>
          <w:sz w:val="16"/>
          <w:szCs w:val="16"/>
        </w:rPr>
      </w:pPr>
    </w:p>
    <w:p w:rsidR="00810365" w:rsidRPr="007905A3" w:rsidRDefault="00810365" w:rsidP="007C3C21">
      <w:pPr>
        <w:pStyle w:val="NoSpacing"/>
        <w:jc w:val="both"/>
        <w:rPr>
          <w:rFonts w:ascii="Cambria" w:hAnsi="Cambria"/>
          <w:sz w:val="16"/>
          <w:szCs w:val="16"/>
        </w:rPr>
      </w:pPr>
    </w:p>
    <w:p w:rsidR="00810365" w:rsidRPr="007905A3" w:rsidRDefault="00810365" w:rsidP="007C3C21">
      <w:pPr>
        <w:pStyle w:val="NoSpacing"/>
        <w:jc w:val="both"/>
        <w:rPr>
          <w:rFonts w:ascii="Cambria" w:hAnsi="Cambria"/>
          <w:sz w:val="16"/>
          <w:szCs w:val="16"/>
        </w:rPr>
      </w:pPr>
    </w:p>
    <w:p w:rsidR="00810365" w:rsidRPr="00991627" w:rsidRDefault="00810365" w:rsidP="007C3C21">
      <w:pPr>
        <w:pStyle w:val="NoSpacing"/>
        <w:jc w:val="both"/>
        <w:rPr>
          <w:rFonts w:ascii="Times New Roman" w:hAnsi="Times New Roman"/>
        </w:rPr>
      </w:pPr>
    </w:p>
    <w:p w:rsidR="00810365" w:rsidRPr="00991627" w:rsidRDefault="00810365" w:rsidP="007C3C21">
      <w:pPr>
        <w:pStyle w:val="NoSpacing"/>
        <w:jc w:val="both"/>
        <w:rPr>
          <w:rFonts w:ascii="Times New Roman" w:hAnsi="Times New Roman"/>
        </w:rPr>
      </w:pPr>
    </w:p>
    <w:p w:rsidR="00071260" w:rsidRPr="00991627" w:rsidRDefault="00071260" w:rsidP="007C3C21">
      <w:pPr>
        <w:pStyle w:val="NoSpacing"/>
        <w:jc w:val="both"/>
        <w:rPr>
          <w:rFonts w:ascii="Times New Roman" w:hAnsi="Times New Roman"/>
        </w:rPr>
      </w:pPr>
    </w:p>
    <w:sectPr w:rsidR="00071260" w:rsidRPr="00991627" w:rsidSect="00D85BA8">
      <w:head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E0" w:rsidRDefault="003407E0">
      <w:pPr>
        <w:spacing w:after="0" w:line="240" w:lineRule="auto"/>
      </w:pPr>
      <w:r>
        <w:separator/>
      </w:r>
    </w:p>
  </w:endnote>
  <w:endnote w:type="continuationSeparator" w:id="0">
    <w:p w:rsidR="003407E0" w:rsidRDefault="003407E0">
      <w:pPr>
        <w:spacing w:after="0" w:line="240" w:lineRule="auto"/>
      </w:pPr>
      <w:r>
        <w:continuationSeparator/>
      </w:r>
    </w:p>
  </w:endnote>
  <w:endnote w:id="1">
    <w:p w:rsidR="008172AB" w:rsidRPr="00B866CE" w:rsidRDefault="008172AB" w:rsidP="00B50727">
      <w:pPr>
        <w:pStyle w:val="NoSpacing"/>
        <w:spacing w:line="276" w:lineRule="auto"/>
        <w:jc w:val="both"/>
        <w:rPr>
          <w:rFonts w:ascii="Times New Roman" w:hAnsi="Times New Roman"/>
          <w:sz w:val="18"/>
          <w:szCs w:val="18"/>
        </w:rPr>
      </w:pPr>
      <w:r w:rsidRPr="00B866CE">
        <w:rPr>
          <w:rStyle w:val="EndnoteReference"/>
        </w:rPr>
        <w:endnoteRef/>
      </w:r>
      <w:r w:rsidRPr="00B866CE">
        <w:t xml:space="preserve"> </w:t>
      </w:r>
    </w:p>
    <w:p w:rsidR="008172AB" w:rsidRPr="008F1AEE" w:rsidRDefault="008172AB" w:rsidP="00B50727">
      <w:pPr>
        <w:pStyle w:val="NoSpacing"/>
        <w:spacing w:line="276" w:lineRule="auto"/>
        <w:jc w:val="both"/>
        <w:rPr>
          <w:rFonts w:ascii="Times New Roman" w:hAnsi="Times New Roman"/>
          <w:sz w:val="18"/>
          <w:szCs w:val="18"/>
        </w:rPr>
      </w:pPr>
      <w:r w:rsidRPr="00B866CE">
        <w:rPr>
          <w:rFonts w:ascii="Times New Roman" w:hAnsi="Times New Roman"/>
          <w:sz w:val="18"/>
          <w:szCs w:val="18"/>
        </w:rPr>
        <w:t>A summary of</w:t>
      </w:r>
      <w:r w:rsidRPr="008F1AEE">
        <w:rPr>
          <w:rFonts w:ascii="Times New Roman" w:hAnsi="Times New Roman"/>
          <w:sz w:val="18"/>
          <w:szCs w:val="18"/>
        </w:rPr>
        <w:t xml:space="preserve"> the ratings is presented in Table 1 below</w:t>
      </w: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3812"/>
        <w:gridCol w:w="3813"/>
        <w:gridCol w:w="1861"/>
      </w:tblGrid>
      <w:tr w:rsidR="008172AB" w:rsidRPr="008F1AEE" w:rsidTr="001D34A4">
        <w:trPr>
          <w:trHeight w:val="548"/>
        </w:trPr>
        <w:tc>
          <w:tcPr>
            <w:tcW w:w="2009" w:type="pct"/>
            <w:shd w:val="clear" w:color="auto" w:fill="auto"/>
            <w:hideMark/>
          </w:tcPr>
          <w:p w:rsidR="008172AB" w:rsidRPr="008F1AEE" w:rsidRDefault="008172AB" w:rsidP="001D34A4">
            <w:pPr>
              <w:pStyle w:val="NoSpacing"/>
              <w:spacing w:line="276" w:lineRule="auto"/>
              <w:jc w:val="both"/>
              <w:rPr>
                <w:rFonts w:ascii="Times New Roman" w:eastAsia="Calibri" w:hAnsi="Times New Roman"/>
                <w:sz w:val="18"/>
                <w:szCs w:val="18"/>
              </w:rPr>
            </w:pPr>
            <w:r w:rsidRPr="008F1AEE">
              <w:rPr>
                <w:rFonts w:ascii="Times New Roman" w:hAnsi="Times New Roman"/>
                <w:sz w:val="18"/>
                <w:szCs w:val="18"/>
              </w:rPr>
              <w:t>Ratings for Outcomes, Effectiveness, Efficiency, M&amp;E, I&amp;E Execution</w:t>
            </w:r>
          </w:p>
        </w:tc>
        <w:tc>
          <w:tcPr>
            <w:tcW w:w="2010" w:type="pct"/>
            <w:shd w:val="clear" w:color="auto" w:fill="auto"/>
          </w:tcPr>
          <w:p w:rsidR="008172AB" w:rsidRPr="008F1AEE" w:rsidRDefault="008172AB" w:rsidP="001D34A4">
            <w:pPr>
              <w:pStyle w:val="NoSpacing"/>
              <w:spacing w:line="276" w:lineRule="auto"/>
              <w:jc w:val="both"/>
              <w:rPr>
                <w:rFonts w:ascii="Times New Roman" w:eastAsia="Calibri" w:hAnsi="Times New Roman"/>
                <w:sz w:val="18"/>
                <w:szCs w:val="18"/>
              </w:rPr>
            </w:pPr>
            <w:r w:rsidRPr="008F1AEE">
              <w:rPr>
                <w:rFonts w:ascii="Times New Roman" w:hAnsi="Times New Roman"/>
                <w:sz w:val="18"/>
                <w:szCs w:val="18"/>
              </w:rPr>
              <w:t xml:space="preserve">Sustainability ratings: </w:t>
            </w:r>
          </w:p>
          <w:p w:rsidR="008172AB" w:rsidRPr="008F1AEE" w:rsidRDefault="008172AB" w:rsidP="001D34A4">
            <w:pPr>
              <w:pStyle w:val="NoSpacing"/>
              <w:spacing w:line="276" w:lineRule="auto"/>
              <w:jc w:val="both"/>
              <w:rPr>
                <w:rFonts w:ascii="Times New Roman" w:hAnsi="Times New Roman"/>
                <w:sz w:val="18"/>
                <w:szCs w:val="18"/>
              </w:rPr>
            </w:pPr>
          </w:p>
        </w:tc>
        <w:tc>
          <w:tcPr>
            <w:tcW w:w="981" w:type="pct"/>
            <w:shd w:val="clear" w:color="auto" w:fill="auto"/>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Relevance ratings</w:t>
            </w:r>
          </w:p>
        </w:tc>
      </w:tr>
      <w:tr w:rsidR="008172AB" w:rsidRPr="008F1AEE" w:rsidTr="001D34A4">
        <w:trPr>
          <w:trHeight w:val="269"/>
        </w:trPr>
        <w:tc>
          <w:tcPr>
            <w:tcW w:w="2009" w:type="pct"/>
            <w:vMerge w:val="restart"/>
            <w:shd w:val="clear" w:color="auto" w:fill="auto"/>
            <w:hideMark/>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 xml:space="preserve">Highly Satisfactory (HS): no shortcomings </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Satisfactory (S): minor shortcomings</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Moderately Satisfactory (MS)</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Moderately Unsatisfactory (MU): significant shortcomings</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Unsatisfactory (U): major problems</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Highly Unsatisfactory (HU): severe problems</w:t>
            </w:r>
          </w:p>
          <w:p w:rsidR="008172AB" w:rsidRPr="008F1AEE" w:rsidRDefault="008172AB" w:rsidP="001D34A4">
            <w:pPr>
              <w:pStyle w:val="NoSpacing"/>
              <w:spacing w:line="276" w:lineRule="auto"/>
              <w:jc w:val="both"/>
              <w:rPr>
                <w:rFonts w:ascii="Times New Roman" w:hAnsi="Times New Roman"/>
                <w:sz w:val="18"/>
                <w:szCs w:val="18"/>
              </w:rPr>
            </w:pPr>
          </w:p>
        </w:tc>
        <w:tc>
          <w:tcPr>
            <w:tcW w:w="2010" w:type="pct"/>
            <w:tcBorders>
              <w:bottom w:val="nil"/>
            </w:tcBorders>
            <w:shd w:val="clear" w:color="auto" w:fill="auto"/>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Likely (L): negligible risks to sustainability</w:t>
            </w:r>
          </w:p>
        </w:tc>
        <w:tc>
          <w:tcPr>
            <w:tcW w:w="981" w:type="pct"/>
            <w:tcBorders>
              <w:bottom w:val="nil"/>
            </w:tcBorders>
            <w:shd w:val="clear" w:color="auto" w:fill="auto"/>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Relevant (R)</w:t>
            </w:r>
          </w:p>
        </w:tc>
      </w:tr>
      <w:tr w:rsidR="008172AB" w:rsidRPr="008F1AEE" w:rsidTr="001D34A4">
        <w:trPr>
          <w:trHeight w:val="251"/>
        </w:trPr>
        <w:tc>
          <w:tcPr>
            <w:tcW w:w="2009" w:type="pct"/>
            <w:vMerge/>
            <w:shd w:val="clear" w:color="auto" w:fill="auto"/>
            <w:hideMark/>
          </w:tcPr>
          <w:p w:rsidR="008172AB" w:rsidRPr="008F1AEE" w:rsidRDefault="008172AB" w:rsidP="001D34A4">
            <w:pPr>
              <w:pStyle w:val="NoSpacing"/>
              <w:spacing w:line="276" w:lineRule="auto"/>
              <w:jc w:val="both"/>
              <w:rPr>
                <w:rFonts w:ascii="Times New Roman" w:hAnsi="Times New Roman"/>
                <w:sz w:val="18"/>
                <w:szCs w:val="18"/>
              </w:rPr>
            </w:pPr>
          </w:p>
        </w:tc>
        <w:tc>
          <w:tcPr>
            <w:tcW w:w="2010" w:type="pct"/>
            <w:tcBorders>
              <w:top w:val="nil"/>
              <w:bottom w:val="nil"/>
            </w:tcBorders>
            <w:shd w:val="clear" w:color="auto" w:fill="auto"/>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Moderately Likely (ML):moderate risks</w:t>
            </w:r>
          </w:p>
        </w:tc>
        <w:tc>
          <w:tcPr>
            <w:tcW w:w="981" w:type="pct"/>
            <w:tcBorders>
              <w:top w:val="nil"/>
              <w:bottom w:val="nil"/>
            </w:tcBorders>
            <w:shd w:val="clear" w:color="auto" w:fill="auto"/>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Not relevant (NR)</w:t>
            </w:r>
          </w:p>
        </w:tc>
      </w:tr>
      <w:tr w:rsidR="008172AB" w:rsidRPr="008F1AEE" w:rsidTr="001D34A4">
        <w:tc>
          <w:tcPr>
            <w:tcW w:w="2009" w:type="pct"/>
            <w:vMerge/>
            <w:tcBorders>
              <w:bottom w:val="single" w:sz="4" w:space="0" w:color="auto"/>
            </w:tcBorders>
            <w:shd w:val="clear" w:color="auto" w:fill="auto"/>
            <w:hideMark/>
          </w:tcPr>
          <w:p w:rsidR="008172AB" w:rsidRPr="008F1AEE" w:rsidRDefault="008172AB" w:rsidP="001D34A4">
            <w:pPr>
              <w:pStyle w:val="NoSpacing"/>
              <w:spacing w:line="276" w:lineRule="auto"/>
              <w:jc w:val="both"/>
              <w:rPr>
                <w:rFonts w:ascii="Times New Roman" w:hAnsi="Times New Roman"/>
                <w:sz w:val="18"/>
                <w:szCs w:val="18"/>
              </w:rPr>
            </w:pPr>
          </w:p>
        </w:tc>
        <w:tc>
          <w:tcPr>
            <w:tcW w:w="2010" w:type="pct"/>
            <w:tcBorders>
              <w:top w:val="nil"/>
              <w:bottom w:val="single" w:sz="4" w:space="0" w:color="auto"/>
            </w:tcBorders>
            <w:shd w:val="clear" w:color="auto" w:fill="auto"/>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Moderately Unlikely (MU): significant risks</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Unlikely (U): severe risks</w:t>
            </w:r>
          </w:p>
        </w:tc>
        <w:tc>
          <w:tcPr>
            <w:tcW w:w="981" w:type="pct"/>
            <w:tcBorders>
              <w:top w:val="nil"/>
              <w:bottom w:val="single" w:sz="4" w:space="0" w:color="auto"/>
            </w:tcBorders>
            <w:shd w:val="clear" w:color="auto" w:fill="auto"/>
          </w:tcPr>
          <w:p w:rsidR="008172AB" w:rsidRPr="008F1AEE" w:rsidRDefault="008172AB" w:rsidP="001D34A4">
            <w:pPr>
              <w:pStyle w:val="NoSpacing"/>
              <w:spacing w:line="276" w:lineRule="auto"/>
              <w:jc w:val="both"/>
              <w:rPr>
                <w:rFonts w:ascii="Times New Roman" w:hAnsi="Times New Roman"/>
                <w:sz w:val="18"/>
                <w:szCs w:val="18"/>
              </w:rPr>
            </w:pP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Impact Ratings:</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Significant (S)</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Minimal (M)</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Negligible (N)</w:t>
            </w:r>
          </w:p>
        </w:tc>
      </w:tr>
      <w:tr w:rsidR="008172AB" w:rsidRPr="008F1AEE" w:rsidTr="001D34A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Additional ratings where relevant:</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 xml:space="preserve">Not Applicable (N/A) </w:t>
            </w:r>
          </w:p>
          <w:p w:rsidR="008172AB" w:rsidRPr="008F1AEE" w:rsidRDefault="008172AB" w:rsidP="001D34A4">
            <w:pPr>
              <w:pStyle w:val="NoSpacing"/>
              <w:spacing w:line="276" w:lineRule="auto"/>
              <w:jc w:val="both"/>
              <w:rPr>
                <w:rFonts w:ascii="Times New Roman" w:hAnsi="Times New Roman"/>
                <w:sz w:val="18"/>
                <w:szCs w:val="18"/>
              </w:rPr>
            </w:pPr>
            <w:r w:rsidRPr="008F1AEE">
              <w:rPr>
                <w:rFonts w:ascii="Times New Roman" w:hAnsi="Times New Roman"/>
                <w:sz w:val="18"/>
                <w:szCs w:val="18"/>
              </w:rPr>
              <w:t>Unable to Assess (U/A</w:t>
            </w:r>
          </w:p>
        </w:tc>
      </w:tr>
    </w:tbl>
    <w:p w:rsidR="008172AB" w:rsidRPr="00B866CE" w:rsidRDefault="008172AB" w:rsidP="00B50727">
      <w:pPr>
        <w:pStyle w:val="EndnoteText"/>
      </w:pPr>
    </w:p>
  </w:endnote>
  <w:endnote w:id="2">
    <w:p w:rsidR="008172AB" w:rsidRPr="00692716" w:rsidRDefault="008172AB" w:rsidP="00692716">
      <w:pPr>
        <w:pStyle w:val="NoSpacing"/>
        <w:rPr>
          <w:szCs w:val="16"/>
        </w:rPr>
      </w:pPr>
      <w:r w:rsidRPr="00692716">
        <w:rPr>
          <w:rStyle w:val="EndnoteReference"/>
          <w:szCs w:val="16"/>
          <w:vertAlign w:val="baseline"/>
        </w:rPr>
        <w:endnoteRef/>
      </w:r>
      <w:r w:rsidRPr="00692716">
        <w:rPr>
          <w:szCs w:val="16"/>
        </w:rPr>
        <w:t>The Portfolio Project established a Global Coordination Unit (GCU), which was intended to provide services to countries like Mauritius from its global budget. The GCU will compile requests from the participating countries and develop a work plan/strategy based on available funding to provide services needed. The following types of services were viewed as especially appropriate in support of the Mauritius SLM MSP:</w:t>
      </w:r>
    </w:p>
    <w:p w:rsidR="008172AB" w:rsidRPr="00692716" w:rsidRDefault="008172AB" w:rsidP="00692716">
      <w:pPr>
        <w:pStyle w:val="NoSpacing"/>
        <w:rPr>
          <w:szCs w:val="16"/>
        </w:rPr>
      </w:pPr>
      <w:r w:rsidRPr="00692716">
        <w:rPr>
          <w:szCs w:val="16"/>
        </w:rPr>
        <w:t xml:space="preserve">Sharing of SLM experiences, lessons learned, best practices and guidelines developed, in particular, guidance and support for the development of range management on Rodrigues; </w:t>
      </w:r>
    </w:p>
    <w:p w:rsidR="008172AB" w:rsidRPr="00692716" w:rsidRDefault="008172AB" w:rsidP="00692716">
      <w:pPr>
        <w:pStyle w:val="NoSpacing"/>
        <w:rPr>
          <w:szCs w:val="16"/>
        </w:rPr>
      </w:pPr>
      <w:r w:rsidRPr="00692716">
        <w:rPr>
          <w:szCs w:val="16"/>
        </w:rPr>
        <w:t xml:space="preserve">Guidance and support on the development of natural resource/environmental economics for SLM; </w:t>
      </w:r>
    </w:p>
    <w:p w:rsidR="008172AB" w:rsidRPr="00692716" w:rsidRDefault="008172AB" w:rsidP="00692716">
      <w:pPr>
        <w:pStyle w:val="NoSpacing"/>
        <w:rPr>
          <w:szCs w:val="16"/>
        </w:rPr>
      </w:pPr>
      <w:r w:rsidRPr="00692716">
        <w:rPr>
          <w:szCs w:val="16"/>
        </w:rPr>
        <w:t xml:space="preserve">Guidance and support for the development of knowledge management systems for SLM; </w:t>
      </w:r>
    </w:p>
    <w:p w:rsidR="008172AB" w:rsidRPr="00692716" w:rsidRDefault="008172AB" w:rsidP="00692716">
      <w:pPr>
        <w:pStyle w:val="NoSpacing"/>
        <w:rPr>
          <w:szCs w:val="16"/>
        </w:rPr>
      </w:pPr>
      <w:r w:rsidRPr="00692716">
        <w:rPr>
          <w:szCs w:val="16"/>
        </w:rPr>
        <w:t xml:space="preserve">Guidance and support for the development of monitoring and evaluation systems for SLM; </w:t>
      </w:r>
    </w:p>
    <w:p w:rsidR="008172AB" w:rsidRPr="00692716" w:rsidRDefault="008172AB" w:rsidP="00692716">
      <w:pPr>
        <w:pStyle w:val="NoSpacing"/>
        <w:rPr>
          <w:szCs w:val="16"/>
        </w:rPr>
      </w:pPr>
      <w:r w:rsidRPr="00692716">
        <w:rPr>
          <w:szCs w:val="16"/>
        </w:rPr>
        <w:t xml:space="preserve">Guidance and support for the development of effective incentives for the integration of the private sector into SLM; </w:t>
      </w:r>
    </w:p>
    <w:p w:rsidR="008172AB" w:rsidRPr="00692716" w:rsidRDefault="008172AB" w:rsidP="00692716">
      <w:pPr>
        <w:pStyle w:val="NoSpacing"/>
        <w:rPr>
          <w:szCs w:val="16"/>
        </w:rPr>
      </w:pPr>
      <w:r w:rsidRPr="00692716">
        <w:rPr>
          <w:szCs w:val="16"/>
        </w:rPr>
        <w:t xml:space="preserve">Guidance and support for the development of a cost effective approach for the restoration of sub-humid ecosystems severely degraded by fire; </w:t>
      </w:r>
    </w:p>
    <w:p w:rsidR="008172AB" w:rsidRPr="00692716" w:rsidRDefault="008172AB" w:rsidP="00692716">
      <w:pPr>
        <w:pStyle w:val="NoSpacing"/>
        <w:rPr>
          <w:szCs w:val="16"/>
        </w:rPr>
      </w:pPr>
    </w:p>
    <w:p w:rsidR="008172AB" w:rsidRPr="00692716" w:rsidRDefault="008172AB" w:rsidP="00692716">
      <w:pPr>
        <w:pStyle w:val="NoSpacing"/>
        <w:rPr>
          <w:szCs w:val="16"/>
        </w:rPr>
      </w:pPr>
    </w:p>
  </w:endnote>
  <w:endnote w:id="3">
    <w:p w:rsidR="008172AB" w:rsidRPr="00692716" w:rsidRDefault="008172AB" w:rsidP="00692716">
      <w:pPr>
        <w:pStyle w:val="NoSpacing"/>
        <w:rPr>
          <w:szCs w:val="16"/>
        </w:rPr>
      </w:pPr>
      <w:r w:rsidRPr="00692716">
        <w:rPr>
          <w:rStyle w:val="EndnoteReference"/>
          <w:szCs w:val="16"/>
          <w:vertAlign w:val="baseline"/>
        </w:rPr>
        <w:endnoteRef/>
      </w:r>
      <w:r w:rsidRPr="00692716">
        <w:rPr>
          <w:szCs w:val="16"/>
        </w:rPr>
        <w:t xml:space="preserve"> The Wildlife and National Parks Act No.13 of 1993 deals with the management of wildlife and national parks and the conservation of fauna and flora - The Act, inter alia, makes provision for the creation of National Parks, reserves and buffer zones where :such land is of natural, scenic, scientific, educational, and recreational or other importance or value to the state and the preservation of the land is necessary to properly protect, to permit access to or management of, or to allow public viewing or enjoyment of an area of such land</w:t>
      </w:r>
    </w:p>
  </w:endnote>
  <w:endnote w:id="4">
    <w:p w:rsidR="008172AB" w:rsidRPr="00692716" w:rsidRDefault="008172AB" w:rsidP="00692716">
      <w:pPr>
        <w:pStyle w:val="NoSpacing"/>
        <w:rPr>
          <w:szCs w:val="16"/>
        </w:rPr>
      </w:pPr>
      <w:r w:rsidRPr="00692716">
        <w:rPr>
          <w:rStyle w:val="EndnoteReference"/>
          <w:szCs w:val="16"/>
          <w:vertAlign w:val="baseline"/>
        </w:rPr>
        <w:endnoteRef/>
      </w:r>
      <w:r w:rsidRPr="00692716">
        <w:rPr>
          <w:szCs w:val="16"/>
        </w:rPr>
        <w:t xml:space="preserve"> The Forests and Reserves Act No.41 of 1983 as amended by Act No.1 of 1986 deals mainly with management of the forest resources - It, inter alia, makes provision for the creation of National Forest.  Any area declared to be a National Forest shall be inalienable and shall not be devoted to any use other than as forest land.</w:t>
      </w:r>
    </w:p>
  </w:endnote>
  <w:endnote w:id="5">
    <w:p w:rsidR="008172AB" w:rsidRPr="00692716" w:rsidRDefault="008172AB" w:rsidP="00692716">
      <w:pPr>
        <w:pStyle w:val="NoSpacing"/>
        <w:rPr>
          <w:szCs w:val="16"/>
        </w:rPr>
      </w:pPr>
      <w:r w:rsidRPr="00692716">
        <w:rPr>
          <w:rStyle w:val="EndnoteReference"/>
          <w:szCs w:val="16"/>
          <w:vertAlign w:val="baseline"/>
        </w:rPr>
        <w:endnoteRef/>
      </w:r>
      <w:r w:rsidRPr="00692716">
        <w:rPr>
          <w:szCs w:val="16"/>
        </w:rPr>
        <w:t xml:space="preserve"> The Environmental Protection Act 2002 is the main legislation dealing with protection of the environment. It encompasses all aspects of environmental degradation in the Republic.</w:t>
      </w:r>
      <w:r w:rsidRPr="00692716">
        <w:rPr>
          <w:szCs w:val="16"/>
        </w:rPr>
        <w:tab/>
      </w:r>
    </w:p>
  </w:endnote>
  <w:endnote w:id="6">
    <w:p w:rsidR="008172AB" w:rsidRPr="00692716" w:rsidRDefault="008172AB" w:rsidP="00692716">
      <w:pPr>
        <w:pStyle w:val="NoSpacing"/>
        <w:rPr>
          <w:szCs w:val="16"/>
        </w:rPr>
      </w:pPr>
      <w:r w:rsidRPr="00692716">
        <w:rPr>
          <w:rStyle w:val="EndnoteReference"/>
          <w:szCs w:val="16"/>
          <w:vertAlign w:val="baseline"/>
        </w:rPr>
        <w:endnoteRef/>
      </w:r>
      <w:r w:rsidRPr="00692716">
        <w:rPr>
          <w:szCs w:val="16"/>
        </w:rPr>
        <w:t xml:space="preserve"> The objectives of the MID fund are to finance the following: </w:t>
      </w:r>
      <w:r w:rsidRPr="00692716">
        <w:rPr>
          <w:szCs w:val="16"/>
          <w:highlight w:val="yellow"/>
        </w:rPr>
        <w:t>Why the type style changes?</w:t>
      </w:r>
    </w:p>
    <w:p w:rsidR="008172AB" w:rsidRPr="00692716" w:rsidRDefault="008172AB" w:rsidP="00692716">
      <w:pPr>
        <w:pStyle w:val="NoSpacing"/>
        <w:rPr>
          <w:szCs w:val="16"/>
        </w:rPr>
      </w:pPr>
      <w:r w:rsidRPr="00692716">
        <w:rPr>
          <w:szCs w:val="16"/>
        </w:rPr>
        <w:t>1. Schemes for the preservation of local natural resources with a view to achieving sustainable development and adapting to climate change;</w:t>
      </w:r>
    </w:p>
    <w:p w:rsidR="008172AB" w:rsidRPr="00692716" w:rsidRDefault="008172AB" w:rsidP="00692716">
      <w:pPr>
        <w:pStyle w:val="NoSpacing"/>
        <w:rPr>
          <w:szCs w:val="16"/>
        </w:rPr>
      </w:pPr>
      <w:r w:rsidRPr="00692716">
        <w:rPr>
          <w:szCs w:val="16"/>
        </w:rPr>
        <w:t>2. Projects to explore and harness all potential or local sources of renewable energy and to reduce dependency on imported fossil fuels;</w:t>
      </w:r>
    </w:p>
    <w:p w:rsidR="008172AB" w:rsidRPr="00692716" w:rsidRDefault="008172AB" w:rsidP="00692716">
      <w:pPr>
        <w:pStyle w:val="NoSpacing"/>
        <w:rPr>
          <w:szCs w:val="16"/>
        </w:rPr>
      </w:pPr>
      <w:r w:rsidRPr="00692716">
        <w:rPr>
          <w:szCs w:val="16"/>
        </w:rPr>
        <w:t>3. Promotion of energy savings;</w:t>
      </w:r>
    </w:p>
    <w:p w:rsidR="008172AB" w:rsidRPr="00692716" w:rsidRDefault="008172AB" w:rsidP="00692716">
      <w:pPr>
        <w:pStyle w:val="NoSpacing"/>
        <w:rPr>
          <w:szCs w:val="16"/>
        </w:rPr>
      </w:pPr>
      <w:r w:rsidRPr="00692716">
        <w:rPr>
          <w:szCs w:val="16"/>
        </w:rPr>
        <w:t>4. Programs to reduce consumption of fossil fuels and achieve greater efficiency in the use of engines, enterprises, offices, houses, public sector, transportation sector and hotels;</w:t>
      </w:r>
    </w:p>
    <w:p w:rsidR="008172AB" w:rsidRPr="00692716" w:rsidRDefault="008172AB" w:rsidP="00692716">
      <w:pPr>
        <w:pStyle w:val="NoSpacing"/>
        <w:rPr>
          <w:szCs w:val="16"/>
        </w:rPr>
      </w:pPr>
      <w:r w:rsidRPr="00692716">
        <w:rPr>
          <w:szCs w:val="16"/>
        </w:rPr>
        <w:t>5. Schemes to encourage innovation by households as well as by businesses to produce the country’s energy requirements for sale of any surpluses at a premium;</w:t>
      </w:r>
    </w:p>
    <w:p w:rsidR="008172AB" w:rsidRPr="00692716" w:rsidRDefault="008172AB" w:rsidP="00692716">
      <w:pPr>
        <w:pStyle w:val="NoSpacing"/>
        <w:rPr>
          <w:szCs w:val="16"/>
        </w:rPr>
      </w:pPr>
      <w:r w:rsidRPr="00692716">
        <w:rPr>
          <w:szCs w:val="16"/>
        </w:rPr>
        <w:t>6. An outright grant of Rs. 10,000 for purchase of solar heaters, an initial grant of 20 million to CEB to provide CFCs, a grant for bus modernization program to enable all bus operators to renew their fleet with environmentally friendly engines, reduce emission, etc.;</w:t>
      </w:r>
    </w:p>
    <w:p w:rsidR="008172AB" w:rsidRPr="00692716" w:rsidRDefault="008172AB" w:rsidP="00692716">
      <w:pPr>
        <w:pStyle w:val="NoSpacing"/>
        <w:rPr>
          <w:szCs w:val="16"/>
        </w:rPr>
      </w:pPr>
      <w:r w:rsidRPr="00692716">
        <w:rPr>
          <w:szCs w:val="16"/>
        </w:rPr>
        <w:t>7. Projects and programs to support efforts to protect the environment through recycling of wastes, to encourage more efficient use of energy and to increase reliance on renewable energy;</w:t>
      </w:r>
    </w:p>
    <w:p w:rsidR="008172AB" w:rsidRPr="00692716" w:rsidRDefault="008172AB" w:rsidP="00692716">
      <w:pPr>
        <w:pStyle w:val="NoSpacing"/>
        <w:rPr>
          <w:szCs w:val="16"/>
        </w:rPr>
      </w:pPr>
      <w:r w:rsidRPr="00692716">
        <w:rPr>
          <w:szCs w:val="16"/>
        </w:rPr>
        <w:t>8. Energy management programs through collaboration with local and international partners;</w:t>
      </w:r>
    </w:p>
    <w:p w:rsidR="008172AB" w:rsidRPr="00692716" w:rsidRDefault="008172AB" w:rsidP="00692716">
      <w:pPr>
        <w:pStyle w:val="NoSpacing"/>
        <w:rPr>
          <w:szCs w:val="16"/>
        </w:rPr>
      </w:pPr>
      <w:r w:rsidRPr="00692716">
        <w:rPr>
          <w:szCs w:val="16"/>
        </w:rPr>
        <w:t>9. Awareness campaigns on energy savings and the use of renewable energy sources.</w:t>
      </w:r>
    </w:p>
    <w:p w:rsidR="008172AB" w:rsidRPr="00692716" w:rsidRDefault="008172AB" w:rsidP="00692716">
      <w:pPr>
        <w:pStyle w:val="NoSpacing"/>
        <w:rPr>
          <w:szCs w:val="16"/>
        </w:rPr>
      </w:pPr>
    </w:p>
  </w:endnote>
  <w:endnote w:id="7">
    <w:p w:rsidR="008172AB" w:rsidRPr="00692716" w:rsidRDefault="008172AB" w:rsidP="00692716">
      <w:pPr>
        <w:pStyle w:val="NoSpacing"/>
      </w:pPr>
      <w:r w:rsidRPr="00692716">
        <w:rPr>
          <w:rStyle w:val="EndnoteReference"/>
          <w:vertAlign w:val="baseline"/>
        </w:rPr>
        <w:endnoteRef/>
      </w:r>
      <w:r w:rsidRPr="00692716">
        <w:t xml:space="preserve"> The expected results and impact on the environment were also disjointed expectation at changes on 50,000 hectares. The project’s stated objective was also to benefit 50,000 ha of land.</w:t>
      </w:r>
    </w:p>
  </w:endnote>
  <w:endnote w:id="8">
    <w:p w:rsidR="00692716" w:rsidRPr="00692716" w:rsidRDefault="00692716" w:rsidP="00692716">
      <w:pPr>
        <w:pStyle w:val="NoSpacing"/>
      </w:pPr>
      <w:r w:rsidRPr="00692716">
        <w:rPr>
          <w:rStyle w:val="EndnoteReference"/>
          <w:vertAlign w:val="baseline"/>
        </w:rPr>
        <w:endnoteRef/>
      </w:r>
      <w:r w:rsidRPr="00692716">
        <w:t xml:space="preserve"> Lalljee, B., 2007. Report: UNDP/GEF/GoM Funded Training Course on Participatory Management of Open Pastures (Rodrigues). Reduit: University of Mauritius</w:t>
      </w:r>
    </w:p>
  </w:endnote>
  <w:endnote w:id="9">
    <w:p w:rsidR="00692716" w:rsidRPr="00692716" w:rsidRDefault="00692716" w:rsidP="00692716">
      <w:pPr>
        <w:pStyle w:val="NoSpacing"/>
      </w:pPr>
      <w:r w:rsidRPr="00692716">
        <w:rPr>
          <w:rStyle w:val="EndnoteReference"/>
          <w:vertAlign w:val="baseline"/>
        </w:rPr>
        <w:endnoteRef/>
      </w:r>
      <w:r w:rsidRPr="00692716">
        <w:t xml:space="preserve"> Lalljee, B., 2007.  Report: UNDP/GEF/GoM Funded Training Course on Sustainable Agriculture Practices (Rodrigues). Reduit: University of Mauritius</w:t>
      </w:r>
    </w:p>
  </w:endnote>
  <w:endnote w:id="10">
    <w:p w:rsidR="00692716" w:rsidRPr="00692716" w:rsidRDefault="00692716" w:rsidP="00692716">
      <w:pPr>
        <w:pStyle w:val="NoSpacing"/>
      </w:pPr>
      <w:r w:rsidRPr="00692716">
        <w:rPr>
          <w:rStyle w:val="EndnoteReference"/>
          <w:vertAlign w:val="baseline"/>
        </w:rPr>
        <w:endnoteRef/>
      </w:r>
      <w:r w:rsidRPr="00692716">
        <w:t>Lalljee, B., 2007.  Report: UNDP/GEF/GoM Funded Training Course on Sustainable Agriculture Practices (Mauritius). Reduit: University of Mauritius</w:t>
      </w:r>
    </w:p>
  </w:endnote>
  <w:endnote w:id="11">
    <w:p w:rsidR="00692716" w:rsidRPr="00692716" w:rsidRDefault="00692716" w:rsidP="00692716">
      <w:pPr>
        <w:pStyle w:val="NoSpacing"/>
      </w:pPr>
      <w:r w:rsidRPr="00692716">
        <w:rPr>
          <w:rStyle w:val="EndnoteReference"/>
          <w:vertAlign w:val="baseline"/>
        </w:rPr>
        <w:endnoteRef/>
      </w:r>
      <w:r w:rsidRPr="00692716">
        <w:t>Lalljee, B., 2007.  Report: UNDP/GEF/GoM Funded Training Course on LIS/ LMIS/GIS/GPS for Sustainable Land Management. Reduit: University of Mauritius</w:t>
      </w:r>
    </w:p>
  </w:endnote>
  <w:endnote w:id="12">
    <w:p w:rsidR="00692716" w:rsidRPr="00692716" w:rsidRDefault="00692716" w:rsidP="00692716">
      <w:pPr>
        <w:pStyle w:val="NoSpacing"/>
      </w:pPr>
      <w:r w:rsidRPr="00692716">
        <w:rPr>
          <w:rStyle w:val="EndnoteReference"/>
          <w:vertAlign w:val="baseline"/>
        </w:rPr>
        <w:endnoteRef/>
      </w:r>
      <w:r w:rsidRPr="00692716">
        <w:t xml:space="preserve"> Lalljee, B., 2008.  Report: UNDP/GEF/GoM Funded Training Course on Remote Sensing for Sustainable Land Management. Reduit: University of Mauritius</w:t>
      </w:r>
    </w:p>
  </w:endnote>
  <w:endnote w:id="13">
    <w:p w:rsidR="00692716" w:rsidRPr="00692716" w:rsidRDefault="00692716" w:rsidP="00692716">
      <w:pPr>
        <w:pStyle w:val="NoSpacing"/>
      </w:pPr>
      <w:r w:rsidRPr="00692716">
        <w:rPr>
          <w:rStyle w:val="EndnoteReference"/>
          <w:vertAlign w:val="baseline"/>
        </w:rPr>
        <w:endnoteRef/>
      </w:r>
      <w:r w:rsidRPr="00692716">
        <w:t xml:space="preserve"> Facknath, S., 2008. Report: UNDP/GEF/GoM Funded Training Course on Project Proposal Preparation for Sustainable Land Management (Rodrigues). Reduit: University of Mauritius.</w:t>
      </w:r>
    </w:p>
  </w:endnote>
  <w:endnote w:id="14">
    <w:p w:rsidR="00692716" w:rsidRPr="00692716" w:rsidRDefault="00692716" w:rsidP="00692716">
      <w:pPr>
        <w:pStyle w:val="NoSpacing"/>
      </w:pPr>
      <w:r w:rsidRPr="00692716">
        <w:rPr>
          <w:rStyle w:val="EndnoteReference"/>
          <w:vertAlign w:val="baseline"/>
        </w:rPr>
        <w:endnoteRef/>
      </w:r>
      <w:r w:rsidRPr="00692716">
        <w:t xml:space="preserve"> Facknath, S., 2008. Report: UNDP/GEF/GoM Funded Training Course on Project Proposal Preparation for Sustainable Land Management (Mauritius). Reduit: University of Mauritius.</w:t>
      </w:r>
    </w:p>
  </w:endnote>
  <w:endnote w:id="15">
    <w:p w:rsidR="00692716" w:rsidRPr="00692716" w:rsidRDefault="00692716" w:rsidP="00692716">
      <w:pPr>
        <w:pStyle w:val="NoSpacing"/>
      </w:pPr>
      <w:r w:rsidRPr="00692716">
        <w:rPr>
          <w:rStyle w:val="EndnoteReference"/>
          <w:vertAlign w:val="baseline"/>
        </w:rPr>
        <w:endnoteRef/>
      </w:r>
      <w:r w:rsidRPr="00692716">
        <w:t>Ramsurn, R., and Ruhomaun, K., 2008. UNDP/GEF/GoM Funded Training Course on Applied Environmental Economics. Reduit: University of Mauritius.</w:t>
      </w:r>
    </w:p>
  </w:endnote>
  <w:endnote w:id="16">
    <w:p w:rsidR="00692716" w:rsidRPr="00314963" w:rsidRDefault="00692716" w:rsidP="00692716">
      <w:pPr>
        <w:pStyle w:val="NoSpacing"/>
        <w:rPr>
          <w:vertAlign w:val="superscript"/>
        </w:rPr>
      </w:pPr>
      <w:r w:rsidRPr="00692716">
        <w:rPr>
          <w:rStyle w:val="EndnoteReference"/>
          <w:vertAlign w:val="baseline"/>
        </w:rPr>
        <w:endnoteRef/>
      </w:r>
      <w:r w:rsidRPr="00692716">
        <w:t xml:space="preserve"> Austin, C.C.D.B., 2009. Mauritius &amp; Rodrigues Fire management Training Report. ?: Working on Fire International</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Caslon-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AB" w:rsidRPr="00F75EBC" w:rsidRDefault="008172AB" w:rsidP="00F75EBC">
    <w:pPr>
      <w:pStyle w:val="Footer"/>
      <w:pBdr>
        <w:top w:val="thinThickSmallGap" w:sz="24" w:space="1" w:color="622423"/>
      </w:pBdr>
      <w:tabs>
        <w:tab w:val="clear" w:pos="4680"/>
        <w:tab w:val="clear" w:pos="9360"/>
        <w:tab w:val="right" w:pos="9026"/>
      </w:tabs>
      <w:rPr>
        <w:rFonts w:ascii="Cambria" w:hAnsi="Cambria"/>
      </w:rPr>
    </w:pPr>
    <w:r>
      <w:rPr>
        <w:rFonts w:ascii="Cambria" w:hAnsi="Cambria"/>
      </w:rPr>
      <w:t>Terminal Evaluation UNDP/</w:t>
    </w:r>
    <w:r w:rsidRPr="00A4188C">
      <w:rPr>
        <w:rFonts w:ascii="Times New Roman" w:hAnsi="Times New Roman"/>
      </w:rPr>
      <w:t>GEF PIMS 2403</w:t>
    </w:r>
    <w:r w:rsidRPr="00F75EBC">
      <w:rPr>
        <w:rFonts w:ascii="Cambria" w:hAnsi="Cambria"/>
      </w:rPr>
      <w:tab/>
      <w:t xml:space="preserve">Page </w:t>
    </w:r>
    <w:r w:rsidRPr="00EE37DA">
      <w:fldChar w:fldCharType="begin"/>
    </w:r>
    <w:r>
      <w:instrText xml:space="preserve"> PAGE   \* MERGEFORMAT </w:instrText>
    </w:r>
    <w:r w:rsidRPr="00EE37DA">
      <w:fldChar w:fldCharType="separate"/>
    </w:r>
    <w:r w:rsidR="00EB13F6" w:rsidRPr="00EB13F6">
      <w:rPr>
        <w:rFonts w:ascii="Cambria" w:hAnsi="Cambria"/>
        <w:noProof/>
      </w:rPr>
      <w:t>27</w:t>
    </w:r>
    <w:r w:rsidRPr="00F75EBC">
      <w:rPr>
        <w:rFonts w:ascii="Cambria" w:hAnsi="Cambria"/>
        <w:noProof/>
      </w:rPr>
      <w:fldChar w:fldCharType="end"/>
    </w:r>
  </w:p>
  <w:p w:rsidR="008172AB" w:rsidRDefault="00817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E0" w:rsidRDefault="003407E0">
      <w:pPr>
        <w:spacing w:after="0" w:line="240" w:lineRule="auto"/>
      </w:pPr>
      <w:r>
        <w:separator/>
      </w:r>
    </w:p>
  </w:footnote>
  <w:footnote w:type="continuationSeparator" w:id="0">
    <w:p w:rsidR="003407E0" w:rsidRDefault="00340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AB" w:rsidRDefault="008172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nsid w:val="00000003"/>
    <w:multiLevelType w:val="multilevel"/>
    <w:tmpl w:val="00000003"/>
    <w:name w:val="WWNum11"/>
    <w:lvl w:ilvl="0">
      <w:start w:val="1"/>
      <w:numFmt w:val="bullet"/>
      <w:lvlText w:val=""/>
      <w:lvlJc w:val="left"/>
      <w:pPr>
        <w:tabs>
          <w:tab w:val="num" w:pos="0"/>
        </w:tabs>
        <w:ind w:left="720" w:hanging="360"/>
      </w:pPr>
      <w:rPr>
        <w:rFonts w:ascii="Wingdings" w:hAnsi="Wingdings"/>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1">
    <w:nsid w:val="00000004"/>
    <w:multiLevelType w:val="multilevel"/>
    <w:tmpl w:val="79C87F42"/>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2">
    <w:nsid w:val="00000008"/>
    <w:multiLevelType w:val="multilevel"/>
    <w:tmpl w:val="00000008"/>
    <w:name w:val="WWNum21"/>
    <w:lvl w:ilvl="0">
      <w:start w:val="1"/>
      <w:numFmt w:val="bullet"/>
      <w:lvlText w:val=""/>
      <w:lvlJc w:val="left"/>
      <w:pPr>
        <w:tabs>
          <w:tab w:val="num" w:pos="0"/>
        </w:tabs>
        <w:ind w:left="720" w:hanging="360"/>
      </w:pPr>
      <w:rPr>
        <w:rFonts w:ascii="Wingdings" w:hAnsi="Wingdings"/>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3">
    <w:nsid w:val="03B31FE4"/>
    <w:multiLevelType w:val="multilevel"/>
    <w:tmpl w:val="6220E6BE"/>
    <w:lvl w:ilvl="0">
      <w:start w:val="1"/>
      <w:numFmt w:val="decimal"/>
      <w:lvlText w:val="%1."/>
      <w:lvlJc w:val="left"/>
      <w:pPr>
        <w:ind w:left="720" w:hanging="360"/>
      </w:pPr>
    </w:lvl>
    <w:lvl w:ilvl="1">
      <w:start w:val="5"/>
      <w:numFmt w:val="decimal"/>
      <w:isLgl/>
      <w:lvlText w:val="%1.%2."/>
      <w:lvlJc w:val="left"/>
      <w:pPr>
        <w:ind w:left="1545" w:hanging="465"/>
      </w:pPr>
      <w:rPr>
        <w:rFonts w:ascii="Times New Roman" w:eastAsia="Times New Roman" w:hAnsi="Times New Roman" w:hint="default"/>
        <w:color w:val="auto"/>
        <w:sz w:val="22"/>
      </w:rPr>
    </w:lvl>
    <w:lvl w:ilvl="2">
      <w:start w:val="1"/>
      <w:numFmt w:val="decimal"/>
      <w:isLgl/>
      <w:lvlText w:val="%1.%2.%3."/>
      <w:lvlJc w:val="left"/>
      <w:pPr>
        <w:ind w:left="2520" w:hanging="720"/>
      </w:pPr>
      <w:rPr>
        <w:rFonts w:ascii="Times New Roman" w:eastAsia="Times New Roman" w:hAnsi="Times New Roman" w:hint="default"/>
        <w:color w:val="auto"/>
        <w:sz w:val="22"/>
      </w:rPr>
    </w:lvl>
    <w:lvl w:ilvl="3">
      <w:start w:val="1"/>
      <w:numFmt w:val="decimal"/>
      <w:isLgl/>
      <w:lvlText w:val="%1.%2.%3.%4."/>
      <w:lvlJc w:val="left"/>
      <w:pPr>
        <w:ind w:left="3240" w:hanging="720"/>
      </w:pPr>
      <w:rPr>
        <w:rFonts w:ascii="Times New Roman" w:eastAsia="Times New Roman" w:hAnsi="Times New Roman" w:hint="default"/>
        <w:color w:val="auto"/>
        <w:sz w:val="22"/>
      </w:rPr>
    </w:lvl>
    <w:lvl w:ilvl="4">
      <w:start w:val="1"/>
      <w:numFmt w:val="decimal"/>
      <w:isLgl/>
      <w:lvlText w:val="%1.%2.%3.%4.%5."/>
      <w:lvlJc w:val="left"/>
      <w:pPr>
        <w:ind w:left="4320" w:hanging="1080"/>
      </w:pPr>
      <w:rPr>
        <w:rFonts w:ascii="Times New Roman" w:eastAsia="Times New Roman" w:hAnsi="Times New Roman" w:hint="default"/>
        <w:color w:val="auto"/>
        <w:sz w:val="22"/>
      </w:rPr>
    </w:lvl>
    <w:lvl w:ilvl="5">
      <w:start w:val="1"/>
      <w:numFmt w:val="decimal"/>
      <w:isLgl/>
      <w:lvlText w:val="%1.%2.%3.%4.%5.%6."/>
      <w:lvlJc w:val="left"/>
      <w:pPr>
        <w:ind w:left="5040" w:hanging="1080"/>
      </w:pPr>
      <w:rPr>
        <w:rFonts w:ascii="Times New Roman" w:eastAsia="Times New Roman" w:hAnsi="Times New Roman" w:hint="default"/>
        <w:color w:val="auto"/>
        <w:sz w:val="22"/>
      </w:rPr>
    </w:lvl>
    <w:lvl w:ilvl="6">
      <w:start w:val="1"/>
      <w:numFmt w:val="decimal"/>
      <w:isLgl/>
      <w:lvlText w:val="%1.%2.%3.%4.%5.%6.%7."/>
      <w:lvlJc w:val="left"/>
      <w:pPr>
        <w:ind w:left="6120" w:hanging="1440"/>
      </w:pPr>
      <w:rPr>
        <w:rFonts w:ascii="Times New Roman" w:eastAsia="Times New Roman" w:hAnsi="Times New Roman" w:hint="default"/>
        <w:color w:val="auto"/>
        <w:sz w:val="22"/>
      </w:rPr>
    </w:lvl>
    <w:lvl w:ilvl="7">
      <w:start w:val="1"/>
      <w:numFmt w:val="decimal"/>
      <w:isLgl/>
      <w:lvlText w:val="%1.%2.%3.%4.%5.%6.%7.%8."/>
      <w:lvlJc w:val="left"/>
      <w:pPr>
        <w:ind w:left="6840" w:hanging="1440"/>
      </w:pPr>
      <w:rPr>
        <w:rFonts w:ascii="Times New Roman" w:eastAsia="Times New Roman" w:hAnsi="Times New Roman" w:hint="default"/>
        <w:color w:val="auto"/>
        <w:sz w:val="22"/>
      </w:rPr>
    </w:lvl>
    <w:lvl w:ilvl="8">
      <w:start w:val="1"/>
      <w:numFmt w:val="decimal"/>
      <w:isLgl/>
      <w:lvlText w:val="%1.%2.%3.%4.%5.%6.%7.%8.%9."/>
      <w:lvlJc w:val="left"/>
      <w:pPr>
        <w:ind w:left="7920" w:hanging="1800"/>
      </w:pPr>
      <w:rPr>
        <w:rFonts w:ascii="Times New Roman" w:eastAsia="Times New Roman" w:hAnsi="Times New Roman" w:hint="default"/>
        <w:color w:val="auto"/>
        <w:sz w:val="22"/>
      </w:rPr>
    </w:lvl>
  </w:abstractNum>
  <w:abstractNum w:abstractNumId="4">
    <w:nsid w:val="09426792"/>
    <w:multiLevelType w:val="hybridMultilevel"/>
    <w:tmpl w:val="4A621D0A"/>
    <w:lvl w:ilvl="0" w:tplc="6CC0CC70">
      <w:start w:val="4"/>
      <w:numFmt w:val="bullet"/>
      <w:lvlText w:val=""/>
      <w:lvlJc w:val="left"/>
      <w:pPr>
        <w:ind w:left="720" w:hanging="360"/>
      </w:pPr>
      <w:rPr>
        <w:rFonts w:ascii="Symbol" w:eastAsia="Times New Roman"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61BCC"/>
    <w:multiLevelType w:val="hybridMultilevel"/>
    <w:tmpl w:val="224E96E4"/>
    <w:lvl w:ilvl="0" w:tplc="6CC0CC70">
      <w:start w:val="4"/>
      <w:numFmt w:val="bullet"/>
      <w:lvlText w:val=""/>
      <w:lvlJc w:val="left"/>
      <w:pPr>
        <w:ind w:left="720" w:hanging="360"/>
      </w:pPr>
      <w:rPr>
        <w:rFonts w:ascii="Symbol" w:eastAsia="Times New Roman"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325EA"/>
    <w:multiLevelType w:val="hybridMultilevel"/>
    <w:tmpl w:val="88D829FE"/>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A4AA4"/>
    <w:multiLevelType w:val="hybridMultilevel"/>
    <w:tmpl w:val="C9762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74939"/>
    <w:multiLevelType w:val="hybridMultilevel"/>
    <w:tmpl w:val="A47C942A"/>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8E2474"/>
    <w:multiLevelType w:val="hybridMultilevel"/>
    <w:tmpl w:val="38BE3358"/>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E359CA"/>
    <w:multiLevelType w:val="hybridMultilevel"/>
    <w:tmpl w:val="D674AC2E"/>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FC4FAE"/>
    <w:multiLevelType w:val="hybridMultilevel"/>
    <w:tmpl w:val="11B80AD4"/>
    <w:lvl w:ilvl="0" w:tplc="BD748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7373E"/>
    <w:multiLevelType w:val="hybridMultilevel"/>
    <w:tmpl w:val="251062C2"/>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0007F1"/>
    <w:multiLevelType w:val="hybridMultilevel"/>
    <w:tmpl w:val="9DBA7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845148"/>
    <w:multiLevelType w:val="hybridMultilevel"/>
    <w:tmpl w:val="FC480880"/>
    <w:lvl w:ilvl="0" w:tplc="65E0E2F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54F01D6"/>
    <w:multiLevelType w:val="hybridMultilevel"/>
    <w:tmpl w:val="1E68E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532D9"/>
    <w:multiLevelType w:val="hybridMultilevel"/>
    <w:tmpl w:val="9D08BE50"/>
    <w:lvl w:ilvl="0" w:tplc="04090005">
      <w:start w:val="1"/>
      <w:numFmt w:val="bullet"/>
      <w:lvlText w:val=""/>
      <w:lvlJc w:val="left"/>
      <w:pPr>
        <w:ind w:left="720" w:hanging="360"/>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31162"/>
    <w:multiLevelType w:val="hybridMultilevel"/>
    <w:tmpl w:val="2EC227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D71C7D8"/>
    <w:multiLevelType w:val="hybridMultilevel"/>
    <w:tmpl w:val="4C6BE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E2A4CCB"/>
    <w:multiLevelType w:val="hybridMultilevel"/>
    <w:tmpl w:val="8A8A4BDE"/>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F548C"/>
    <w:multiLevelType w:val="hybridMultilevel"/>
    <w:tmpl w:val="9670F346"/>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AE1302"/>
    <w:multiLevelType w:val="hybridMultilevel"/>
    <w:tmpl w:val="DB0E5D0E"/>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355B6"/>
    <w:multiLevelType w:val="hybridMultilevel"/>
    <w:tmpl w:val="C5F0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C17954"/>
    <w:multiLevelType w:val="hybridMultilevel"/>
    <w:tmpl w:val="D8F01652"/>
    <w:lvl w:ilvl="0" w:tplc="65E0E2F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3C24808"/>
    <w:multiLevelType w:val="hybridMultilevel"/>
    <w:tmpl w:val="45F6765C"/>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E754D7"/>
    <w:multiLevelType w:val="hybridMultilevel"/>
    <w:tmpl w:val="0310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3D7B17"/>
    <w:multiLevelType w:val="hybridMultilevel"/>
    <w:tmpl w:val="EC449610"/>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82AD5"/>
    <w:multiLevelType w:val="hybridMultilevel"/>
    <w:tmpl w:val="E71495BA"/>
    <w:lvl w:ilvl="0" w:tplc="65E0E2F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89E55EB"/>
    <w:multiLevelType w:val="hybridMultilevel"/>
    <w:tmpl w:val="E522F072"/>
    <w:lvl w:ilvl="0" w:tplc="65E0E2F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9616D99"/>
    <w:multiLevelType w:val="hybridMultilevel"/>
    <w:tmpl w:val="A1AEF944"/>
    <w:lvl w:ilvl="0" w:tplc="6CC0CC70">
      <w:start w:val="4"/>
      <w:numFmt w:val="bullet"/>
      <w:lvlText w:val=""/>
      <w:lvlJc w:val="left"/>
      <w:pPr>
        <w:ind w:left="720" w:hanging="360"/>
      </w:pPr>
      <w:rPr>
        <w:rFonts w:ascii="Symbol" w:eastAsia="Times New Roman"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C13CDB"/>
    <w:multiLevelType w:val="hybridMultilevel"/>
    <w:tmpl w:val="EAEE6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847292"/>
    <w:multiLevelType w:val="hybridMultilevel"/>
    <w:tmpl w:val="55AE5964"/>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E268F6"/>
    <w:multiLevelType w:val="hybridMultilevel"/>
    <w:tmpl w:val="6F128B88"/>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8E2B77"/>
    <w:multiLevelType w:val="multilevel"/>
    <w:tmpl w:val="79C87F42"/>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34">
    <w:nsid w:val="3E1438BB"/>
    <w:multiLevelType w:val="hybridMultilevel"/>
    <w:tmpl w:val="230C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0255B1"/>
    <w:multiLevelType w:val="hybridMultilevel"/>
    <w:tmpl w:val="E66EB3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0513D4"/>
    <w:multiLevelType w:val="hybridMultilevel"/>
    <w:tmpl w:val="888CE900"/>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EF4782"/>
    <w:multiLevelType w:val="hybridMultilevel"/>
    <w:tmpl w:val="85C8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276EDB"/>
    <w:multiLevelType w:val="multilevel"/>
    <w:tmpl w:val="79C87F42"/>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39">
    <w:nsid w:val="4A55749F"/>
    <w:multiLevelType w:val="hybridMultilevel"/>
    <w:tmpl w:val="A1C69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071029"/>
    <w:multiLevelType w:val="hybridMultilevel"/>
    <w:tmpl w:val="32D8E79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B8C77B1"/>
    <w:multiLevelType w:val="hybridMultilevel"/>
    <w:tmpl w:val="1984337C"/>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C97004"/>
    <w:multiLevelType w:val="hybridMultilevel"/>
    <w:tmpl w:val="37787E8E"/>
    <w:lvl w:ilvl="0" w:tplc="65E0E2F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4D904621"/>
    <w:multiLevelType w:val="hybridMultilevel"/>
    <w:tmpl w:val="354AC61A"/>
    <w:lvl w:ilvl="0" w:tplc="6CC0CC70">
      <w:start w:val="4"/>
      <w:numFmt w:val="bullet"/>
      <w:lvlText w:val=""/>
      <w:lvlJc w:val="left"/>
      <w:pPr>
        <w:ind w:left="720" w:hanging="360"/>
      </w:pPr>
      <w:rPr>
        <w:rFonts w:ascii="Symbol" w:eastAsia="Times New Roman" w:hAnsi="Symbol" w:hint="default"/>
        <w:w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BE0441"/>
    <w:multiLevelType w:val="hybridMultilevel"/>
    <w:tmpl w:val="FB5815D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99288F"/>
    <w:multiLevelType w:val="hybridMultilevel"/>
    <w:tmpl w:val="7606542C"/>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21404E5"/>
    <w:multiLevelType w:val="hybridMultilevel"/>
    <w:tmpl w:val="075471F2"/>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534365E1"/>
    <w:multiLevelType w:val="hybridMultilevel"/>
    <w:tmpl w:val="82E4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5F1A75"/>
    <w:multiLevelType w:val="hybridMultilevel"/>
    <w:tmpl w:val="43D80FEC"/>
    <w:lvl w:ilvl="0" w:tplc="6CC0CC70">
      <w:start w:val="4"/>
      <w:numFmt w:val="bullet"/>
      <w:lvlText w:val=""/>
      <w:lvlJc w:val="left"/>
      <w:pPr>
        <w:ind w:left="720" w:hanging="360"/>
      </w:pPr>
      <w:rPr>
        <w:rFonts w:ascii="Symbol" w:eastAsia="Times New Roman"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454947"/>
    <w:multiLevelType w:val="hybridMultilevel"/>
    <w:tmpl w:val="F1CEF23C"/>
    <w:lvl w:ilvl="0" w:tplc="65E0E2F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57977240"/>
    <w:multiLevelType w:val="hybridMultilevel"/>
    <w:tmpl w:val="A90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E3638C"/>
    <w:multiLevelType w:val="hybridMultilevel"/>
    <w:tmpl w:val="7854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932D1E"/>
    <w:multiLevelType w:val="hybridMultilevel"/>
    <w:tmpl w:val="0C78AE3E"/>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11AA6E3"/>
    <w:multiLevelType w:val="hybridMultilevel"/>
    <w:tmpl w:val="297F04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617519FB"/>
    <w:multiLevelType w:val="hybridMultilevel"/>
    <w:tmpl w:val="E4C4E2D6"/>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9E19FA"/>
    <w:multiLevelType w:val="hybridMultilevel"/>
    <w:tmpl w:val="AE14C0CE"/>
    <w:lvl w:ilvl="0" w:tplc="6CC0CC70">
      <w:start w:val="4"/>
      <w:numFmt w:val="bullet"/>
      <w:lvlText w:val=""/>
      <w:lvlJc w:val="left"/>
      <w:pPr>
        <w:ind w:left="720" w:hanging="360"/>
      </w:pPr>
      <w:rPr>
        <w:rFonts w:ascii="Symbol" w:eastAsia="Times New Roman"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8536F3"/>
    <w:multiLevelType w:val="hybridMultilevel"/>
    <w:tmpl w:val="A2FC0BBC"/>
    <w:lvl w:ilvl="0" w:tplc="6CC0CC70">
      <w:start w:val="4"/>
      <w:numFmt w:val="bullet"/>
      <w:lvlText w:val=""/>
      <w:lvlJc w:val="left"/>
      <w:pPr>
        <w:ind w:left="360" w:hanging="360"/>
      </w:pPr>
      <w:rPr>
        <w:rFonts w:ascii="Symbol" w:eastAsia="Times New Roman" w:hAnsi="Symbol" w:hint="default"/>
        <w:w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EC831A1"/>
    <w:multiLevelType w:val="hybridMultilevel"/>
    <w:tmpl w:val="61E61A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853827"/>
    <w:multiLevelType w:val="hybridMultilevel"/>
    <w:tmpl w:val="EAC65CD8"/>
    <w:lvl w:ilvl="0" w:tplc="78C21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180E95"/>
    <w:multiLevelType w:val="multilevel"/>
    <w:tmpl w:val="4B9E5C86"/>
    <w:lvl w:ilvl="0">
      <w:start w:val="1"/>
      <w:numFmt w:val="bullet"/>
      <w:lvlText w:val=""/>
      <w:lvlJc w:val="left"/>
      <w:pPr>
        <w:ind w:left="360" w:hanging="360"/>
      </w:pPr>
      <w:rPr>
        <w:rFonts w:ascii="Symbol" w:hAnsi="Symbol" w:hint="default"/>
      </w:rPr>
    </w:lvl>
    <w:lvl w:ilvl="1">
      <w:start w:val="1"/>
      <w:numFmt w:val="decimal"/>
      <w:lvlRestart w:val="0"/>
      <w:lvlText w:val="%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7B182185"/>
    <w:multiLevelType w:val="hybridMultilevel"/>
    <w:tmpl w:val="222C3AA8"/>
    <w:lvl w:ilvl="0" w:tplc="6CC0CC70">
      <w:start w:val="4"/>
      <w:numFmt w:val="bullet"/>
      <w:lvlText w:val=""/>
      <w:lvlJc w:val="left"/>
      <w:pPr>
        <w:ind w:left="720" w:hanging="360"/>
      </w:pPr>
      <w:rPr>
        <w:rFonts w:ascii="Symbol" w:eastAsia="Times New Roman"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57"/>
  </w:num>
  <w:num w:numId="4">
    <w:abstractNumId w:val="51"/>
  </w:num>
  <w:num w:numId="5">
    <w:abstractNumId w:val="35"/>
  </w:num>
  <w:num w:numId="6">
    <w:abstractNumId w:val="50"/>
  </w:num>
  <w:num w:numId="7">
    <w:abstractNumId w:val="3"/>
  </w:num>
  <w:num w:numId="8">
    <w:abstractNumId w:val="59"/>
  </w:num>
  <w:num w:numId="9">
    <w:abstractNumId w:val="4"/>
  </w:num>
  <w:num w:numId="10">
    <w:abstractNumId w:val="7"/>
  </w:num>
  <w:num w:numId="11">
    <w:abstractNumId w:val="55"/>
  </w:num>
  <w:num w:numId="12">
    <w:abstractNumId w:val="44"/>
  </w:num>
  <w:num w:numId="13">
    <w:abstractNumId w:val="5"/>
  </w:num>
  <w:num w:numId="14">
    <w:abstractNumId w:val="22"/>
  </w:num>
  <w:num w:numId="15">
    <w:abstractNumId w:val="60"/>
  </w:num>
  <w:num w:numId="16">
    <w:abstractNumId w:val="11"/>
  </w:num>
  <w:num w:numId="17">
    <w:abstractNumId w:val="48"/>
  </w:num>
  <w:num w:numId="18">
    <w:abstractNumId w:val="13"/>
  </w:num>
  <w:num w:numId="19">
    <w:abstractNumId w:val="34"/>
  </w:num>
  <w:num w:numId="20">
    <w:abstractNumId w:val="0"/>
  </w:num>
  <w:num w:numId="21">
    <w:abstractNumId w:val="1"/>
  </w:num>
  <w:num w:numId="22">
    <w:abstractNumId w:val="2"/>
  </w:num>
  <w:num w:numId="23">
    <w:abstractNumId w:val="38"/>
  </w:num>
  <w:num w:numId="24">
    <w:abstractNumId w:val="33"/>
  </w:num>
  <w:num w:numId="25">
    <w:abstractNumId w:val="40"/>
  </w:num>
  <w:num w:numId="26">
    <w:abstractNumId w:val="15"/>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6"/>
  </w:num>
  <w:num w:numId="31">
    <w:abstractNumId w:val="56"/>
  </w:num>
  <w:num w:numId="32">
    <w:abstractNumId w:val="52"/>
  </w:num>
  <w:num w:numId="33">
    <w:abstractNumId w:val="16"/>
  </w:num>
  <w:num w:numId="34">
    <w:abstractNumId w:val="30"/>
  </w:num>
  <w:num w:numId="35">
    <w:abstractNumId w:val="9"/>
  </w:num>
  <w:num w:numId="36">
    <w:abstractNumId w:val="39"/>
  </w:num>
  <w:num w:numId="37">
    <w:abstractNumId w:val="14"/>
  </w:num>
  <w:num w:numId="38">
    <w:abstractNumId w:val="23"/>
  </w:num>
  <w:num w:numId="39">
    <w:abstractNumId w:val="49"/>
  </w:num>
  <w:num w:numId="40">
    <w:abstractNumId w:val="42"/>
  </w:num>
  <w:num w:numId="41">
    <w:abstractNumId w:val="27"/>
  </w:num>
  <w:num w:numId="42">
    <w:abstractNumId w:val="28"/>
  </w:num>
  <w:num w:numId="43">
    <w:abstractNumId w:val="53"/>
  </w:num>
  <w:num w:numId="44">
    <w:abstractNumId w:val="18"/>
  </w:num>
  <w:num w:numId="45">
    <w:abstractNumId w:val="20"/>
  </w:num>
  <w:num w:numId="46">
    <w:abstractNumId w:val="10"/>
  </w:num>
  <w:num w:numId="47">
    <w:abstractNumId w:val="43"/>
  </w:num>
  <w:num w:numId="48">
    <w:abstractNumId w:val="12"/>
  </w:num>
  <w:num w:numId="49">
    <w:abstractNumId w:val="29"/>
  </w:num>
  <w:num w:numId="50">
    <w:abstractNumId w:val="54"/>
  </w:num>
  <w:num w:numId="51">
    <w:abstractNumId w:val="58"/>
  </w:num>
  <w:num w:numId="52">
    <w:abstractNumId w:val="6"/>
  </w:num>
  <w:num w:numId="53">
    <w:abstractNumId w:val="31"/>
  </w:num>
  <w:num w:numId="54">
    <w:abstractNumId w:val="41"/>
  </w:num>
  <w:num w:numId="55">
    <w:abstractNumId w:val="21"/>
  </w:num>
  <w:num w:numId="56">
    <w:abstractNumId w:val="26"/>
  </w:num>
  <w:num w:numId="57">
    <w:abstractNumId w:val="24"/>
  </w:num>
  <w:num w:numId="58">
    <w:abstractNumId w:val="32"/>
  </w:num>
  <w:num w:numId="59">
    <w:abstractNumId w:val="19"/>
  </w:num>
  <w:num w:numId="60">
    <w:abstractNumId w:val="47"/>
  </w:num>
  <w:num w:numId="61">
    <w:abstractNumId w:val="4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22185"/>
    <w:rsid w:val="000001E6"/>
    <w:rsid w:val="00000C65"/>
    <w:rsid w:val="00000E12"/>
    <w:rsid w:val="00000ED0"/>
    <w:rsid w:val="000012F8"/>
    <w:rsid w:val="00001B79"/>
    <w:rsid w:val="000032FC"/>
    <w:rsid w:val="000033F3"/>
    <w:rsid w:val="000037CF"/>
    <w:rsid w:val="0000410A"/>
    <w:rsid w:val="000042F2"/>
    <w:rsid w:val="0000478B"/>
    <w:rsid w:val="000048CF"/>
    <w:rsid w:val="00005CE0"/>
    <w:rsid w:val="00006D25"/>
    <w:rsid w:val="000074D6"/>
    <w:rsid w:val="00007A14"/>
    <w:rsid w:val="00010A69"/>
    <w:rsid w:val="00011569"/>
    <w:rsid w:val="00011587"/>
    <w:rsid w:val="00011B26"/>
    <w:rsid w:val="00011FC7"/>
    <w:rsid w:val="00012CCE"/>
    <w:rsid w:val="000135AC"/>
    <w:rsid w:val="00013EEA"/>
    <w:rsid w:val="00014037"/>
    <w:rsid w:val="0001430C"/>
    <w:rsid w:val="0001449F"/>
    <w:rsid w:val="00014674"/>
    <w:rsid w:val="00015112"/>
    <w:rsid w:val="000159CB"/>
    <w:rsid w:val="000169DA"/>
    <w:rsid w:val="000172CC"/>
    <w:rsid w:val="00017617"/>
    <w:rsid w:val="00020CEA"/>
    <w:rsid w:val="00021DB0"/>
    <w:rsid w:val="000223E6"/>
    <w:rsid w:val="00022623"/>
    <w:rsid w:val="00022884"/>
    <w:rsid w:val="00022CB9"/>
    <w:rsid w:val="00023884"/>
    <w:rsid w:val="00023B85"/>
    <w:rsid w:val="00023F4F"/>
    <w:rsid w:val="0002436D"/>
    <w:rsid w:val="00025131"/>
    <w:rsid w:val="00025A01"/>
    <w:rsid w:val="00025BBA"/>
    <w:rsid w:val="0002671F"/>
    <w:rsid w:val="0002684C"/>
    <w:rsid w:val="000268BE"/>
    <w:rsid w:val="00030915"/>
    <w:rsid w:val="00030D8E"/>
    <w:rsid w:val="000313DA"/>
    <w:rsid w:val="00033D9B"/>
    <w:rsid w:val="00034337"/>
    <w:rsid w:val="00034F49"/>
    <w:rsid w:val="0003589A"/>
    <w:rsid w:val="000360E7"/>
    <w:rsid w:val="00037226"/>
    <w:rsid w:val="00037547"/>
    <w:rsid w:val="00037712"/>
    <w:rsid w:val="00037C41"/>
    <w:rsid w:val="00041F4F"/>
    <w:rsid w:val="000422E5"/>
    <w:rsid w:val="00043188"/>
    <w:rsid w:val="000431A4"/>
    <w:rsid w:val="00043736"/>
    <w:rsid w:val="000437AA"/>
    <w:rsid w:val="000437D4"/>
    <w:rsid w:val="00043F1A"/>
    <w:rsid w:val="0004430E"/>
    <w:rsid w:val="00044C75"/>
    <w:rsid w:val="000451BF"/>
    <w:rsid w:val="00046631"/>
    <w:rsid w:val="0004672B"/>
    <w:rsid w:val="00046ACA"/>
    <w:rsid w:val="00046D7E"/>
    <w:rsid w:val="00046ED6"/>
    <w:rsid w:val="0004728D"/>
    <w:rsid w:val="000473E3"/>
    <w:rsid w:val="000506C6"/>
    <w:rsid w:val="000510A5"/>
    <w:rsid w:val="000512B9"/>
    <w:rsid w:val="00051A2D"/>
    <w:rsid w:val="00051CE7"/>
    <w:rsid w:val="00052B54"/>
    <w:rsid w:val="00053256"/>
    <w:rsid w:val="000533CB"/>
    <w:rsid w:val="000548ED"/>
    <w:rsid w:val="00055BF7"/>
    <w:rsid w:val="00056B44"/>
    <w:rsid w:val="00056D58"/>
    <w:rsid w:val="00057C47"/>
    <w:rsid w:val="0006009A"/>
    <w:rsid w:val="00061109"/>
    <w:rsid w:val="00061F53"/>
    <w:rsid w:val="0006209F"/>
    <w:rsid w:val="00062248"/>
    <w:rsid w:val="0006262F"/>
    <w:rsid w:val="00062D7E"/>
    <w:rsid w:val="0006398B"/>
    <w:rsid w:val="00065C52"/>
    <w:rsid w:val="00065D58"/>
    <w:rsid w:val="00066461"/>
    <w:rsid w:val="00066772"/>
    <w:rsid w:val="00066790"/>
    <w:rsid w:val="00066A0E"/>
    <w:rsid w:val="00066C1D"/>
    <w:rsid w:val="00067A52"/>
    <w:rsid w:val="00067A73"/>
    <w:rsid w:val="0007003B"/>
    <w:rsid w:val="00070371"/>
    <w:rsid w:val="00070735"/>
    <w:rsid w:val="000708F5"/>
    <w:rsid w:val="00070920"/>
    <w:rsid w:val="00070C83"/>
    <w:rsid w:val="00071260"/>
    <w:rsid w:val="000717B7"/>
    <w:rsid w:val="000719E2"/>
    <w:rsid w:val="00071E52"/>
    <w:rsid w:val="00071FD0"/>
    <w:rsid w:val="0007240D"/>
    <w:rsid w:val="000728C0"/>
    <w:rsid w:val="00073448"/>
    <w:rsid w:val="00073799"/>
    <w:rsid w:val="00073D17"/>
    <w:rsid w:val="0007472E"/>
    <w:rsid w:val="00075166"/>
    <w:rsid w:val="00075257"/>
    <w:rsid w:val="00076264"/>
    <w:rsid w:val="0007628F"/>
    <w:rsid w:val="00076D7F"/>
    <w:rsid w:val="00076EDB"/>
    <w:rsid w:val="00077EB3"/>
    <w:rsid w:val="0008045E"/>
    <w:rsid w:val="00080EAC"/>
    <w:rsid w:val="00080FB8"/>
    <w:rsid w:val="000816B1"/>
    <w:rsid w:val="000816E0"/>
    <w:rsid w:val="00081BF7"/>
    <w:rsid w:val="000821B0"/>
    <w:rsid w:val="00082399"/>
    <w:rsid w:val="00082533"/>
    <w:rsid w:val="00082AF4"/>
    <w:rsid w:val="00082DC0"/>
    <w:rsid w:val="00084A71"/>
    <w:rsid w:val="00084C94"/>
    <w:rsid w:val="0008507F"/>
    <w:rsid w:val="00085AED"/>
    <w:rsid w:val="00085FB3"/>
    <w:rsid w:val="000868E3"/>
    <w:rsid w:val="00087526"/>
    <w:rsid w:val="0008776C"/>
    <w:rsid w:val="00087BF7"/>
    <w:rsid w:val="0009069B"/>
    <w:rsid w:val="00093B61"/>
    <w:rsid w:val="00094271"/>
    <w:rsid w:val="000950AE"/>
    <w:rsid w:val="000965BA"/>
    <w:rsid w:val="00096830"/>
    <w:rsid w:val="00097175"/>
    <w:rsid w:val="000979AE"/>
    <w:rsid w:val="00097AF5"/>
    <w:rsid w:val="000A0779"/>
    <w:rsid w:val="000A1CA4"/>
    <w:rsid w:val="000A1D87"/>
    <w:rsid w:val="000A32A5"/>
    <w:rsid w:val="000A33DA"/>
    <w:rsid w:val="000A362A"/>
    <w:rsid w:val="000A3D7D"/>
    <w:rsid w:val="000A44C3"/>
    <w:rsid w:val="000A49FE"/>
    <w:rsid w:val="000A6300"/>
    <w:rsid w:val="000A672A"/>
    <w:rsid w:val="000A72A3"/>
    <w:rsid w:val="000A7CCE"/>
    <w:rsid w:val="000B12E2"/>
    <w:rsid w:val="000B1E76"/>
    <w:rsid w:val="000B1EA5"/>
    <w:rsid w:val="000B271A"/>
    <w:rsid w:val="000B30DD"/>
    <w:rsid w:val="000B3128"/>
    <w:rsid w:val="000B3371"/>
    <w:rsid w:val="000B3BAB"/>
    <w:rsid w:val="000B4BC0"/>
    <w:rsid w:val="000B5D34"/>
    <w:rsid w:val="000B6327"/>
    <w:rsid w:val="000B662F"/>
    <w:rsid w:val="000B672B"/>
    <w:rsid w:val="000B6A12"/>
    <w:rsid w:val="000B6B9A"/>
    <w:rsid w:val="000B6BA9"/>
    <w:rsid w:val="000B7523"/>
    <w:rsid w:val="000C01EB"/>
    <w:rsid w:val="000C0B6B"/>
    <w:rsid w:val="000C1958"/>
    <w:rsid w:val="000C24B1"/>
    <w:rsid w:val="000C2F83"/>
    <w:rsid w:val="000C318C"/>
    <w:rsid w:val="000C3326"/>
    <w:rsid w:val="000C332C"/>
    <w:rsid w:val="000C38F6"/>
    <w:rsid w:val="000C3DAD"/>
    <w:rsid w:val="000C4435"/>
    <w:rsid w:val="000C493A"/>
    <w:rsid w:val="000C4C34"/>
    <w:rsid w:val="000C4E3B"/>
    <w:rsid w:val="000C4F21"/>
    <w:rsid w:val="000C5C71"/>
    <w:rsid w:val="000C6CFD"/>
    <w:rsid w:val="000C6D50"/>
    <w:rsid w:val="000C7119"/>
    <w:rsid w:val="000D043A"/>
    <w:rsid w:val="000D088E"/>
    <w:rsid w:val="000D0D7D"/>
    <w:rsid w:val="000D127C"/>
    <w:rsid w:val="000D177D"/>
    <w:rsid w:val="000D1C5E"/>
    <w:rsid w:val="000D2A81"/>
    <w:rsid w:val="000D45FB"/>
    <w:rsid w:val="000D5A19"/>
    <w:rsid w:val="000D5B1E"/>
    <w:rsid w:val="000D64E4"/>
    <w:rsid w:val="000D652D"/>
    <w:rsid w:val="000D6989"/>
    <w:rsid w:val="000D76B0"/>
    <w:rsid w:val="000D7B62"/>
    <w:rsid w:val="000D7BB6"/>
    <w:rsid w:val="000E04DD"/>
    <w:rsid w:val="000E0A22"/>
    <w:rsid w:val="000E184B"/>
    <w:rsid w:val="000E1B41"/>
    <w:rsid w:val="000E1E58"/>
    <w:rsid w:val="000E1F32"/>
    <w:rsid w:val="000E2BBD"/>
    <w:rsid w:val="000E318E"/>
    <w:rsid w:val="000E33B1"/>
    <w:rsid w:val="000E3BC2"/>
    <w:rsid w:val="000E4FEB"/>
    <w:rsid w:val="000E52FF"/>
    <w:rsid w:val="000E6AD9"/>
    <w:rsid w:val="000E74C1"/>
    <w:rsid w:val="000E7650"/>
    <w:rsid w:val="000F1014"/>
    <w:rsid w:val="000F20EA"/>
    <w:rsid w:val="000F3EF7"/>
    <w:rsid w:val="000F4829"/>
    <w:rsid w:val="000F4ADA"/>
    <w:rsid w:val="000F6FFF"/>
    <w:rsid w:val="001007F1"/>
    <w:rsid w:val="001008B2"/>
    <w:rsid w:val="00100AF6"/>
    <w:rsid w:val="00101394"/>
    <w:rsid w:val="0010167B"/>
    <w:rsid w:val="001016AD"/>
    <w:rsid w:val="00101880"/>
    <w:rsid w:val="00101E14"/>
    <w:rsid w:val="0010257C"/>
    <w:rsid w:val="00103D7A"/>
    <w:rsid w:val="00103D82"/>
    <w:rsid w:val="00103DB3"/>
    <w:rsid w:val="001041DE"/>
    <w:rsid w:val="00104293"/>
    <w:rsid w:val="00105E54"/>
    <w:rsid w:val="001069BD"/>
    <w:rsid w:val="00106BB5"/>
    <w:rsid w:val="00107023"/>
    <w:rsid w:val="00107064"/>
    <w:rsid w:val="001071F8"/>
    <w:rsid w:val="00107216"/>
    <w:rsid w:val="00110D92"/>
    <w:rsid w:val="001115AD"/>
    <w:rsid w:val="00112126"/>
    <w:rsid w:val="00113090"/>
    <w:rsid w:val="0011456C"/>
    <w:rsid w:val="001145D7"/>
    <w:rsid w:val="001146C3"/>
    <w:rsid w:val="00114D08"/>
    <w:rsid w:val="00114EF3"/>
    <w:rsid w:val="001150C1"/>
    <w:rsid w:val="001151B7"/>
    <w:rsid w:val="00116364"/>
    <w:rsid w:val="0011692E"/>
    <w:rsid w:val="00116D33"/>
    <w:rsid w:val="00117F7A"/>
    <w:rsid w:val="00120372"/>
    <w:rsid w:val="00122055"/>
    <w:rsid w:val="001220C5"/>
    <w:rsid w:val="00122185"/>
    <w:rsid w:val="00122591"/>
    <w:rsid w:val="0012326F"/>
    <w:rsid w:val="0012350A"/>
    <w:rsid w:val="001235E8"/>
    <w:rsid w:val="0012389C"/>
    <w:rsid w:val="00123B64"/>
    <w:rsid w:val="00124092"/>
    <w:rsid w:val="0012420D"/>
    <w:rsid w:val="001243DB"/>
    <w:rsid w:val="001253F2"/>
    <w:rsid w:val="00125C3F"/>
    <w:rsid w:val="00126151"/>
    <w:rsid w:val="001261FD"/>
    <w:rsid w:val="00126563"/>
    <w:rsid w:val="00126706"/>
    <w:rsid w:val="00126D33"/>
    <w:rsid w:val="00126DAB"/>
    <w:rsid w:val="00127671"/>
    <w:rsid w:val="00127CA6"/>
    <w:rsid w:val="00127E26"/>
    <w:rsid w:val="00130987"/>
    <w:rsid w:val="0013114A"/>
    <w:rsid w:val="001317CD"/>
    <w:rsid w:val="0013226F"/>
    <w:rsid w:val="00132570"/>
    <w:rsid w:val="001327C2"/>
    <w:rsid w:val="00132CB7"/>
    <w:rsid w:val="00133058"/>
    <w:rsid w:val="001332DA"/>
    <w:rsid w:val="001339F2"/>
    <w:rsid w:val="00133ECC"/>
    <w:rsid w:val="001345EC"/>
    <w:rsid w:val="00134C67"/>
    <w:rsid w:val="00135079"/>
    <w:rsid w:val="00136A5E"/>
    <w:rsid w:val="00136BFF"/>
    <w:rsid w:val="00136FB9"/>
    <w:rsid w:val="001376F7"/>
    <w:rsid w:val="00137A3C"/>
    <w:rsid w:val="0014013E"/>
    <w:rsid w:val="0014059F"/>
    <w:rsid w:val="0014077E"/>
    <w:rsid w:val="00141293"/>
    <w:rsid w:val="00141958"/>
    <w:rsid w:val="0014199B"/>
    <w:rsid w:val="001429A1"/>
    <w:rsid w:val="001434C3"/>
    <w:rsid w:val="00144824"/>
    <w:rsid w:val="00145742"/>
    <w:rsid w:val="00146DEC"/>
    <w:rsid w:val="00146EB8"/>
    <w:rsid w:val="00146FAE"/>
    <w:rsid w:val="00147230"/>
    <w:rsid w:val="001477E4"/>
    <w:rsid w:val="00150643"/>
    <w:rsid w:val="001506B5"/>
    <w:rsid w:val="00151EAE"/>
    <w:rsid w:val="001539EB"/>
    <w:rsid w:val="00154371"/>
    <w:rsid w:val="001543F4"/>
    <w:rsid w:val="0015484F"/>
    <w:rsid w:val="00154A5E"/>
    <w:rsid w:val="00155445"/>
    <w:rsid w:val="00155A63"/>
    <w:rsid w:val="00155E06"/>
    <w:rsid w:val="001568B9"/>
    <w:rsid w:val="00156A1D"/>
    <w:rsid w:val="001573A6"/>
    <w:rsid w:val="001578D7"/>
    <w:rsid w:val="00157EE5"/>
    <w:rsid w:val="001600CC"/>
    <w:rsid w:val="00160335"/>
    <w:rsid w:val="00160746"/>
    <w:rsid w:val="001615BA"/>
    <w:rsid w:val="00161DA6"/>
    <w:rsid w:val="00161EDB"/>
    <w:rsid w:val="0016201D"/>
    <w:rsid w:val="00162C1D"/>
    <w:rsid w:val="00162EAE"/>
    <w:rsid w:val="001631D9"/>
    <w:rsid w:val="00164130"/>
    <w:rsid w:val="00164E55"/>
    <w:rsid w:val="00164F1D"/>
    <w:rsid w:val="00165BF3"/>
    <w:rsid w:val="00165F30"/>
    <w:rsid w:val="001660A2"/>
    <w:rsid w:val="0016791E"/>
    <w:rsid w:val="00171C41"/>
    <w:rsid w:val="00171CD4"/>
    <w:rsid w:val="00171D07"/>
    <w:rsid w:val="00171EE1"/>
    <w:rsid w:val="001723CC"/>
    <w:rsid w:val="00172F74"/>
    <w:rsid w:val="001731EF"/>
    <w:rsid w:val="00173D02"/>
    <w:rsid w:val="00173F4A"/>
    <w:rsid w:val="00174399"/>
    <w:rsid w:val="00174B5E"/>
    <w:rsid w:val="00175132"/>
    <w:rsid w:val="00175555"/>
    <w:rsid w:val="001759B4"/>
    <w:rsid w:val="00175A23"/>
    <w:rsid w:val="00175E25"/>
    <w:rsid w:val="001760CF"/>
    <w:rsid w:val="0017611A"/>
    <w:rsid w:val="00176476"/>
    <w:rsid w:val="0017671B"/>
    <w:rsid w:val="00176916"/>
    <w:rsid w:val="00177030"/>
    <w:rsid w:val="00177B42"/>
    <w:rsid w:val="0018016E"/>
    <w:rsid w:val="0018080A"/>
    <w:rsid w:val="00181441"/>
    <w:rsid w:val="001815AD"/>
    <w:rsid w:val="001824FF"/>
    <w:rsid w:val="00182E9C"/>
    <w:rsid w:val="001848A8"/>
    <w:rsid w:val="00184E27"/>
    <w:rsid w:val="00185188"/>
    <w:rsid w:val="00185E4C"/>
    <w:rsid w:val="00186CA2"/>
    <w:rsid w:val="00187592"/>
    <w:rsid w:val="00187ECC"/>
    <w:rsid w:val="00187FD3"/>
    <w:rsid w:val="001917B0"/>
    <w:rsid w:val="00191F0A"/>
    <w:rsid w:val="00191F29"/>
    <w:rsid w:val="00192136"/>
    <w:rsid w:val="001930F6"/>
    <w:rsid w:val="0019420C"/>
    <w:rsid w:val="0019429B"/>
    <w:rsid w:val="001947C1"/>
    <w:rsid w:val="001952CD"/>
    <w:rsid w:val="00195E04"/>
    <w:rsid w:val="00196556"/>
    <w:rsid w:val="00197038"/>
    <w:rsid w:val="0019752F"/>
    <w:rsid w:val="00197CB8"/>
    <w:rsid w:val="001A0047"/>
    <w:rsid w:val="001A14DF"/>
    <w:rsid w:val="001A15C9"/>
    <w:rsid w:val="001A19AA"/>
    <w:rsid w:val="001A1A8C"/>
    <w:rsid w:val="001A1AB1"/>
    <w:rsid w:val="001A20BD"/>
    <w:rsid w:val="001A226E"/>
    <w:rsid w:val="001A36B0"/>
    <w:rsid w:val="001A585A"/>
    <w:rsid w:val="001A6C38"/>
    <w:rsid w:val="001A71DD"/>
    <w:rsid w:val="001A7B07"/>
    <w:rsid w:val="001B1465"/>
    <w:rsid w:val="001B186B"/>
    <w:rsid w:val="001B1BC0"/>
    <w:rsid w:val="001B1F89"/>
    <w:rsid w:val="001B36C6"/>
    <w:rsid w:val="001B3D36"/>
    <w:rsid w:val="001B3EB4"/>
    <w:rsid w:val="001B3FE3"/>
    <w:rsid w:val="001B42F2"/>
    <w:rsid w:val="001B5C71"/>
    <w:rsid w:val="001B64B9"/>
    <w:rsid w:val="001B6896"/>
    <w:rsid w:val="001B6D16"/>
    <w:rsid w:val="001B735E"/>
    <w:rsid w:val="001B73BE"/>
    <w:rsid w:val="001B73D7"/>
    <w:rsid w:val="001B73F6"/>
    <w:rsid w:val="001C0FBF"/>
    <w:rsid w:val="001C1939"/>
    <w:rsid w:val="001C19ED"/>
    <w:rsid w:val="001C19F3"/>
    <w:rsid w:val="001C2D02"/>
    <w:rsid w:val="001C2F1A"/>
    <w:rsid w:val="001C36BC"/>
    <w:rsid w:val="001C3F0B"/>
    <w:rsid w:val="001C5503"/>
    <w:rsid w:val="001C5C4B"/>
    <w:rsid w:val="001C5DB1"/>
    <w:rsid w:val="001C6234"/>
    <w:rsid w:val="001C685B"/>
    <w:rsid w:val="001C6F57"/>
    <w:rsid w:val="001C71D5"/>
    <w:rsid w:val="001C7444"/>
    <w:rsid w:val="001C7F27"/>
    <w:rsid w:val="001C7FF5"/>
    <w:rsid w:val="001D0EDF"/>
    <w:rsid w:val="001D0EE2"/>
    <w:rsid w:val="001D0EFB"/>
    <w:rsid w:val="001D1382"/>
    <w:rsid w:val="001D2441"/>
    <w:rsid w:val="001D2464"/>
    <w:rsid w:val="001D251C"/>
    <w:rsid w:val="001D34A4"/>
    <w:rsid w:val="001D396D"/>
    <w:rsid w:val="001D4A92"/>
    <w:rsid w:val="001D4E9B"/>
    <w:rsid w:val="001D53B2"/>
    <w:rsid w:val="001D6D7A"/>
    <w:rsid w:val="001D6D8D"/>
    <w:rsid w:val="001D6E26"/>
    <w:rsid w:val="001D7AA0"/>
    <w:rsid w:val="001D7AC1"/>
    <w:rsid w:val="001D7C4F"/>
    <w:rsid w:val="001E04E9"/>
    <w:rsid w:val="001E08C4"/>
    <w:rsid w:val="001E0F21"/>
    <w:rsid w:val="001E203E"/>
    <w:rsid w:val="001E31CB"/>
    <w:rsid w:val="001E4394"/>
    <w:rsid w:val="001E4AF3"/>
    <w:rsid w:val="001E4F12"/>
    <w:rsid w:val="001E5A67"/>
    <w:rsid w:val="001E651C"/>
    <w:rsid w:val="001E6EA9"/>
    <w:rsid w:val="001E6F1E"/>
    <w:rsid w:val="001F0435"/>
    <w:rsid w:val="001F0839"/>
    <w:rsid w:val="001F0CB7"/>
    <w:rsid w:val="001F1B8B"/>
    <w:rsid w:val="001F1D15"/>
    <w:rsid w:val="001F1F16"/>
    <w:rsid w:val="001F248E"/>
    <w:rsid w:val="001F30E7"/>
    <w:rsid w:val="001F3682"/>
    <w:rsid w:val="001F4D32"/>
    <w:rsid w:val="001F4D57"/>
    <w:rsid w:val="001F4E72"/>
    <w:rsid w:val="001F5351"/>
    <w:rsid w:val="001F5B0D"/>
    <w:rsid w:val="001F637D"/>
    <w:rsid w:val="001F668C"/>
    <w:rsid w:val="001F6704"/>
    <w:rsid w:val="002004BD"/>
    <w:rsid w:val="00200EC3"/>
    <w:rsid w:val="00201173"/>
    <w:rsid w:val="00201AE7"/>
    <w:rsid w:val="00201BA1"/>
    <w:rsid w:val="00202CDA"/>
    <w:rsid w:val="0020375C"/>
    <w:rsid w:val="00203862"/>
    <w:rsid w:val="00203879"/>
    <w:rsid w:val="00203F59"/>
    <w:rsid w:val="00204443"/>
    <w:rsid w:val="0020467E"/>
    <w:rsid w:val="002059FC"/>
    <w:rsid w:val="00205A21"/>
    <w:rsid w:val="00205C8D"/>
    <w:rsid w:val="002062F0"/>
    <w:rsid w:val="0020643C"/>
    <w:rsid w:val="00206996"/>
    <w:rsid w:val="00207559"/>
    <w:rsid w:val="0020789B"/>
    <w:rsid w:val="00207C5B"/>
    <w:rsid w:val="00207DBC"/>
    <w:rsid w:val="00210600"/>
    <w:rsid w:val="00211183"/>
    <w:rsid w:val="002141C9"/>
    <w:rsid w:val="0021517D"/>
    <w:rsid w:val="0021536A"/>
    <w:rsid w:val="00215546"/>
    <w:rsid w:val="00216CA3"/>
    <w:rsid w:val="00216F8A"/>
    <w:rsid w:val="002172D0"/>
    <w:rsid w:val="002172D2"/>
    <w:rsid w:val="00217F8A"/>
    <w:rsid w:val="002205DE"/>
    <w:rsid w:val="002208C3"/>
    <w:rsid w:val="002209DC"/>
    <w:rsid w:val="002221F3"/>
    <w:rsid w:val="00223239"/>
    <w:rsid w:val="0022351D"/>
    <w:rsid w:val="002241D4"/>
    <w:rsid w:val="002243F2"/>
    <w:rsid w:val="002247EF"/>
    <w:rsid w:val="002249AA"/>
    <w:rsid w:val="002257C9"/>
    <w:rsid w:val="00225AAE"/>
    <w:rsid w:val="00225BA9"/>
    <w:rsid w:val="00227ABE"/>
    <w:rsid w:val="002301E5"/>
    <w:rsid w:val="002322EA"/>
    <w:rsid w:val="00232347"/>
    <w:rsid w:val="00232383"/>
    <w:rsid w:val="00232785"/>
    <w:rsid w:val="00233C36"/>
    <w:rsid w:val="00233D3D"/>
    <w:rsid w:val="00234232"/>
    <w:rsid w:val="002343EC"/>
    <w:rsid w:val="0023470E"/>
    <w:rsid w:val="002368E2"/>
    <w:rsid w:val="0023701D"/>
    <w:rsid w:val="00237295"/>
    <w:rsid w:val="00237BD0"/>
    <w:rsid w:val="00237F26"/>
    <w:rsid w:val="00237F77"/>
    <w:rsid w:val="00241BAB"/>
    <w:rsid w:val="00242EA8"/>
    <w:rsid w:val="002433BB"/>
    <w:rsid w:val="00243F0C"/>
    <w:rsid w:val="00244E2B"/>
    <w:rsid w:val="00244E39"/>
    <w:rsid w:val="00245619"/>
    <w:rsid w:val="00245E74"/>
    <w:rsid w:val="00246247"/>
    <w:rsid w:val="002467B7"/>
    <w:rsid w:val="00247053"/>
    <w:rsid w:val="00250009"/>
    <w:rsid w:val="00251E7C"/>
    <w:rsid w:val="00252283"/>
    <w:rsid w:val="00253A90"/>
    <w:rsid w:val="00254120"/>
    <w:rsid w:val="00254251"/>
    <w:rsid w:val="00254C14"/>
    <w:rsid w:val="00254DF7"/>
    <w:rsid w:val="00255237"/>
    <w:rsid w:val="0025640B"/>
    <w:rsid w:val="00256F7A"/>
    <w:rsid w:val="00257211"/>
    <w:rsid w:val="002578AD"/>
    <w:rsid w:val="00260639"/>
    <w:rsid w:val="002609B4"/>
    <w:rsid w:val="00260F21"/>
    <w:rsid w:val="00261102"/>
    <w:rsid w:val="0026137C"/>
    <w:rsid w:val="0026168B"/>
    <w:rsid w:val="00261727"/>
    <w:rsid w:val="002624CD"/>
    <w:rsid w:val="00262E5B"/>
    <w:rsid w:val="002636AF"/>
    <w:rsid w:val="00263801"/>
    <w:rsid w:val="002638FD"/>
    <w:rsid w:val="00264522"/>
    <w:rsid w:val="00264524"/>
    <w:rsid w:val="002649B3"/>
    <w:rsid w:val="00264AC7"/>
    <w:rsid w:val="0026510B"/>
    <w:rsid w:val="002672D3"/>
    <w:rsid w:val="00267FF8"/>
    <w:rsid w:val="002702F6"/>
    <w:rsid w:val="00270ACD"/>
    <w:rsid w:val="00271A1E"/>
    <w:rsid w:val="0027228F"/>
    <w:rsid w:val="00273159"/>
    <w:rsid w:val="002735D3"/>
    <w:rsid w:val="00273866"/>
    <w:rsid w:val="002741F2"/>
    <w:rsid w:val="0027431A"/>
    <w:rsid w:val="0027451F"/>
    <w:rsid w:val="00274AA5"/>
    <w:rsid w:val="00274E0B"/>
    <w:rsid w:val="002754E3"/>
    <w:rsid w:val="00275A0D"/>
    <w:rsid w:val="00277279"/>
    <w:rsid w:val="00277FFC"/>
    <w:rsid w:val="00280100"/>
    <w:rsid w:val="00280AB5"/>
    <w:rsid w:val="00280C46"/>
    <w:rsid w:val="00280E41"/>
    <w:rsid w:val="00281901"/>
    <w:rsid w:val="002823A7"/>
    <w:rsid w:val="00283AEB"/>
    <w:rsid w:val="00285270"/>
    <w:rsid w:val="0028528C"/>
    <w:rsid w:val="00285F96"/>
    <w:rsid w:val="0028668E"/>
    <w:rsid w:val="00287462"/>
    <w:rsid w:val="00287495"/>
    <w:rsid w:val="00287951"/>
    <w:rsid w:val="00287BD6"/>
    <w:rsid w:val="00287FFD"/>
    <w:rsid w:val="002908FC"/>
    <w:rsid w:val="00291633"/>
    <w:rsid w:val="00291CD5"/>
    <w:rsid w:val="00292763"/>
    <w:rsid w:val="00292A71"/>
    <w:rsid w:val="00292C59"/>
    <w:rsid w:val="002949E5"/>
    <w:rsid w:val="00294AAC"/>
    <w:rsid w:val="00294D11"/>
    <w:rsid w:val="00295CB0"/>
    <w:rsid w:val="002964AE"/>
    <w:rsid w:val="00296BDC"/>
    <w:rsid w:val="00297282"/>
    <w:rsid w:val="002973E9"/>
    <w:rsid w:val="00297757"/>
    <w:rsid w:val="00297C66"/>
    <w:rsid w:val="00297F65"/>
    <w:rsid w:val="002A021C"/>
    <w:rsid w:val="002A0F80"/>
    <w:rsid w:val="002A0F87"/>
    <w:rsid w:val="002A1373"/>
    <w:rsid w:val="002A1D29"/>
    <w:rsid w:val="002A2245"/>
    <w:rsid w:val="002A2C01"/>
    <w:rsid w:val="002A2EB7"/>
    <w:rsid w:val="002A3BD7"/>
    <w:rsid w:val="002A497F"/>
    <w:rsid w:val="002A5129"/>
    <w:rsid w:val="002A5A9A"/>
    <w:rsid w:val="002A5F5A"/>
    <w:rsid w:val="002A614E"/>
    <w:rsid w:val="002A7291"/>
    <w:rsid w:val="002B1D97"/>
    <w:rsid w:val="002B24ED"/>
    <w:rsid w:val="002B26DD"/>
    <w:rsid w:val="002B270D"/>
    <w:rsid w:val="002B2D77"/>
    <w:rsid w:val="002B3B71"/>
    <w:rsid w:val="002B4E4D"/>
    <w:rsid w:val="002B5504"/>
    <w:rsid w:val="002B5605"/>
    <w:rsid w:val="002B5CFC"/>
    <w:rsid w:val="002B5EF1"/>
    <w:rsid w:val="002B6974"/>
    <w:rsid w:val="002B6B57"/>
    <w:rsid w:val="002B71EE"/>
    <w:rsid w:val="002B723D"/>
    <w:rsid w:val="002B7BA2"/>
    <w:rsid w:val="002B7DE6"/>
    <w:rsid w:val="002B7F5B"/>
    <w:rsid w:val="002C0E71"/>
    <w:rsid w:val="002C2AA0"/>
    <w:rsid w:val="002C34C0"/>
    <w:rsid w:val="002C3968"/>
    <w:rsid w:val="002C3EB5"/>
    <w:rsid w:val="002C5C83"/>
    <w:rsid w:val="002C7B7D"/>
    <w:rsid w:val="002D07D2"/>
    <w:rsid w:val="002D0D9E"/>
    <w:rsid w:val="002D13D7"/>
    <w:rsid w:val="002D28D2"/>
    <w:rsid w:val="002D320F"/>
    <w:rsid w:val="002D3215"/>
    <w:rsid w:val="002D3346"/>
    <w:rsid w:val="002D38A3"/>
    <w:rsid w:val="002D56BF"/>
    <w:rsid w:val="002D5864"/>
    <w:rsid w:val="002D5B2A"/>
    <w:rsid w:val="002D61C9"/>
    <w:rsid w:val="002D62C8"/>
    <w:rsid w:val="002D640C"/>
    <w:rsid w:val="002D6542"/>
    <w:rsid w:val="002D6A71"/>
    <w:rsid w:val="002D7BB9"/>
    <w:rsid w:val="002E0E16"/>
    <w:rsid w:val="002E221D"/>
    <w:rsid w:val="002E23C5"/>
    <w:rsid w:val="002E3A2F"/>
    <w:rsid w:val="002E4612"/>
    <w:rsid w:val="002E46BF"/>
    <w:rsid w:val="002E4A05"/>
    <w:rsid w:val="002E4BF5"/>
    <w:rsid w:val="002E54D4"/>
    <w:rsid w:val="002E570D"/>
    <w:rsid w:val="002E615E"/>
    <w:rsid w:val="002E62DF"/>
    <w:rsid w:val="002E6772"/>
    <w:rsid w:val="002E690A"/>
    <w:rsid w:val="002E6A09"/>
    <w:rsid w:val="002E70DD"/>
    <w:rsid w:val="002E795F"/>
    <w:rsid w:val="002E7D6E"/>
    <w:rsid w:val="002E7EB9"/>
    <w:rsid w:val="002F02CD"/>
    <w:rsid w:val="002F0DA2"/>
    <w:rsid w:val="002F1098"/>
    <w:rsid w:val="002F184B"/>
    <w:rsid w:val="002F1F05"/>
    <w:rsid w:val="002F2A82"/>
    <w:rsid w:val="002F3D0B"/>
    <w:rsid w:val="002F4A38"/>
    <w:rsid w:val="002F4DBC"/>
    <w:rsid w:val="002F569B"/>
    <w:rsid w:val="002F5934"/>
    <w:rsid w:val="002F5CD3"/>
    <w:rsid w:val="002F63C9"/>
    <w:rsid w:val="002F6494"/>
    <w:rsid w:val="002F6C89"/>
    <w:rsid w:val="002F7757"/>
    <w:rsid w:val="002F7883"/>
    <w:rsid w:val="002F795D"/>
    <w:rsid w:val="002F7FD7"/>
    <w:rsid w:val="00300947"/>
    <w:rsid w:val="00300D92"/>
    <w:rsid w:val="00300EA3"/>
    <w:rsid w:val="0030178A"/>
    <w:rsid w:val="00301E80"/>
    <w:rsid w:val="00303853"/>
    <w:rsid w:val="0030411C"/>
    <w:rsid w:val="00304449"/>
    <w:rsid w:val="00305FC0"/>
    <w:rsid w:val="00306547"/>
    <w:rsid w:val="00306A20"/>
    <w:rsid w:val="00311C7E"/>
    <w:rsid w:val="00311C86"/>
    <w:rsid w:val="00312708"/>
    <w:rsid w:val="00312888"/>
    <w:rsid w:val="00312951"/>
    <w:rsid w:val="00313554"/>
    <w:rsid w:val="00314963"/>
    <w:rsid w:val="00315206"/>
    <w:rsid w:val="00315391"/>
    <w:rsid w:val="003162FB"/>
    <w:rsid w:val="00316C85"/>
    <w:rsid w:val="0031749B"/>
    <w:rsid w:val="00320254"/>
    <w:rsid w:val="0032169E"/>
    <w:rsid w:val="00322D45"/>
    <w:rsid w:val="0032306D"/>
    <w:rsid w:val="003231BC"/>
    <w:rsid w:val="003249D0"/>
    <w:rsid w:val="00324D3A"/>
    <w:rsid w:val="00324D56"/>
    <w:rsid w:val="0032517D"/>
    <w:rsid w:val="003251AE"/>
    <w:rsid w:val="00325A0F"/>
    <w:rsid w:val="00325F90"/>
    <w:rsid w:val="0032684B"/>
    <w:rsid w:val="003278DF"/>
    <w:rsid w:val="00327E4B"/>
    <w:rsid w:val="003318A2"/>
    <w:rsid w:val="0033244A"/>
    <w:rsid w:val="00332845"/>
    <w:rsid w:val="00332B84"/>
    <w:rsid w:val="003336DB"/>
    <w:rsid w:val="003345C9"/>
    <w:rsid w:val="00334FC4"/>
    <w:rsid w:val="00335839"/>
    <w:rsid w:val="00335B76"/>
    <w:rsid w:val="00335CCE"/>
    <w:rsid w:val="00336801"/>
    <w:rsid w:val="003407E0"/>
    <w:rsid w:val="00340E11"/>
    <w:rsid w:val="00341AAD"/>
    <w:rsid w:val="0034379E"/>
    <w:rsid w:val="003437C6"/>
    <w:rsid w:val="0034493A"/>
    <w:rsid w:val="00344C79"/>
    <w:rsid w:val="00345588"/>
    <w:rsid w:val="00346886"/>
    <w:rsid w:val="00346A51"/>
    <w:rsid w:val="0035048F"/>
    <w:rsid w:val="00350491"/>
    <w:rsid w:val="00350742"/>
    <w:rsid w:val="00350C75"/>
    <w:rsid w:val="003511F0"/>
    <w:rsid w:val="00352B85"/>
    <w:rsid w:val="00353232"/>
    <w:rsid w:val="003532BE"/>
    <w:rsid w:val="00354099"/>
    <w:rsid w:val="0035484B"/>
    <w:rsid w:val="00354AEB"/>
    <w:rsid w:val="00354B48"/>
    <w:rsid w:val="00355130"/>
    <w:rsid w:val="003554E7"/>
    <w:rsid w:val="00355E03"/>
    <w:rsid w:val="00356649"/>
    <w:rsid w:val="00357322"/>
    <w:rsid w:val="00357945"/>
    <w:rsid w:val="00357D37"/>
    <w:rsid w:val="003601D3"/>
    <w:rsid w:val="003607C7"/>
    <w:rsid w:val="0036193E"/>
    <w:rsid w:val="003624CE"/>
    <w:rsid w:val="003629DE"/>
    <w:rsid w:val="003635B5"/>
    <w:rsid w:val="00363AE6"/>
    <w:rsid w:val="00364BC2"/>
    <w:rsid w:val="00365801"/>
    <w:rsid w:val="00365951"/>
    <w:rsid w:val="003662E3"/>
    <w:rsid w:val="00366CD2"/>
    <w:rsid w:val="00366CF3"/>
    <w:rsid w:val="00367695"/>
    <w:rsid w:val="003701CB"/>
    <w:rsid w:val="00370409"/>
    <w:rsid w:val="00370633"/>
    <w:rsid w:val="00370839"/>
    <w:rsid w:val="0037159D"/>
    <w:rsid w:val="00371ED3"/>
    <w:rsid w:val="00372CE9"/>
    <w:rsid w:val="00373323"/>
    <w:rsid w:val="00373F68"/>
    <w:rsid w:val="00373FED"/>
    <w:rsid w:val="003744A8"/>
    <w:rsid w:val="0037472D"/>
    <w:rsid w:val="00374AFB"/>
    <w:rsid w:val="003752A6"/>
    <w:rsid w:val="003758D1"/>
    <w:rsid w:val="00376339"/>
    <w:rsid w:val="00376A84"/>
    <w:rsid w:val="00377765"/>
    <w:rsid w:val="00377810"/>
    <w:rsid w:val="0038006F"/>
    <w:rsid w:val="00380702"/>
    <w:rsid w:val="00382626"/>
    <w:rsid w:val="00382EA4"/>
    <w:rsid w:val="0038378D"/>
    <w:rsid w:val="00384651"/>
    <w:rsid w:val="00385039"/>
    <w:rsid w:val="00386134"/>
    <w:rsid w:val="00386529"/>
    <w:rsid w:val="00386D20"/>
    <w:rsid w:val="00387532"/>
    <w:rsid w:val="00390035"/>
    <w:rsid w:val="00390096"/>
    <w:rsid w:val="0039240F"/>
    <w:rsid w:val="0039359D"/>
    <w:rsid w:val="00393D7A"/>
    <w:rsid w:val="003941FD"/>
    <w:rsid w:val="003946C1"/>
    <w:rsid w:val="0039504E"/>
    <w:rsid w:val="00395B2E"/>
    <w:rsid w:val="003966B2"/>
    <w:rsid w:val="0039673D"/>
    <w:rsid w:val="00396943"/>
    <w:rsid w:val="00396EFA"/>
    <w:rsid w:val="00397675"/>
    <w:rsid w:val="003978A4"/>
    <w:rsid w:val="00397A60"/>
    <w:rsid w:val="003A020A"/>
    <w:rsid w:val="003A04A0"/>
    <w:rsid w:val="003A0665"/>
    <w:rsid w:val="003A192B"/>
    <w:rsid w:val="003A2F66"/>
    <w:rsid w:val="003A2FAC"/>
    <w:rsid w:val="003A363A"/>
    <w:rsid w:val="003A3B74"/>
    <w:rsid w:val="003A3B7B"/>
    <w:rsid w:val="003A3E77"/>
    <w:rsid w:val="003A481C"/>
    <w:rsid w:val="003A4AAD"/>
    <w:rsid w:val="003A4EE0"/>
    <w:rsid w:val="003A5757"/>
    <w:rsid w:val="003A5AA0"/>
    <w:rsid w:val="003A5EF5"/>
    <w:rsid w:val="003A60B2"/>
    <w:rsid w:val="003A60E2"/>
    <w:rsid w:val="003A73CD"/>
    <w:rsid w:val="003A75D1"/>
    <w:rsid w:val="003A78BD"/>
    <w:rsid w:val="003A7ACB"/>
    <w:rsid w:val="003B000A"/>
    <w:rsid w:val="003B0F6F"/>
    <w:rsid w:val="003B111E"/>
    <w:rsid w:val="003B1235"/>
    <w:rsid w:val="003B14FA"/>
    <w:rsid w:val="003B21ED"/>
    <w:rsid w:val="003B3202"/>
    <w:rsid w:val="003B37DF"/>
    <w:rsid w:val="003B40CC"/>
    <w:rsid w:val="003B430D"/>
    <w:rsid w:val="003B4798"/>
    <w:rsid w:val="003B4AFB"/>
    <w:rsid w:val="003B4E7B"/>
    <w:rsid w:val="003B6151"/>
    <w:rsid w:val="003B62DC"/>
    <w:rsid w:val="003B6580"/>
    <w:rsid w:val="003B67BF"/>
    <w:rsid w:val="003B6B41"/>
    <w:rsid w:val="003B7485"/>
    <w:rsid w:val="003B7F04"/>
    <w:rsid w:val="003B7FD9"/>
    <w:rsid w:val="003C0382"/>
    <w:rsid w:val="003C0453"/>
    <w:rsid w:val="003C143E"/>
    <w:rsid w:val="003C1BB7"/>
    <w:rsid w:val="003C271D"/>
    <w:rsid w:val="003C2C5C"/>
    <w:rsid w:val="003C3A45"/>
    <w:rsid w:val="003C3AC4"/>
    <w:rsid w:val="003C3B95"/>
    <w:rsid w:val="003C3D14"/>
    <w:rsid w:val="003C41D8"/>
    <w:rsid w:val="003C492B"/>
    <w:rsid w:val="003C554A"/>
    <w:rsid w:val="003C563C"/>
    <w:rsid w:val="003C73A1"/>
    <w:rsid w:val="003D0A0C"/>
    <w:rsid w:val="003D0D59"/>
    <w:rsid w:val="003D0DB4"/>
    <w:rsid w:val="003D2F16"/>
    <w:rsid w:val="003D351B"/>
    <w:rsid w:val="003D380F"/>
    <w:rsid w:val="003D3C01"/>
    <w:rsid w:val="003D3DDD"/>
    <w:rsid w:val="003D468F"/>
    <w:rsid w:val="003D4C89"/>
    <w:rsid w:val="003D5359"/>
    <w:rsid w:val="003D5B39"/>
    <w:rsid w:val="003D5B53"/>
    <w:rsid w:val="003D662C"/>
    <w:rsid w:val="003D66D1"/>
    <w:rsid w:val="003D7782"/>
    <w:rsid w:val="003D77AA"/>
    <w:rsid w:val="003D7911"/>
    <w:rsid w:val="003E065E"/>
    <w:rsid w:val="003E06B6"/>
    <w:rsid w:val="003E1438"/>
    <w:rsid w:val="003E1668"/>
    <w:rsid w:val="003E19ED"/>
    <w:rsid w:val="003E1D55"/>
    <w:rsid w:val="003E2603"/>
    <w:rsid w:val="003E34F7"/>
    <w:rsid w:val="003E484A"/>
    <w:rsid w:val="003E4C93"/>
    <w:rsid w:val="003E4CD2"/>
    <w:rsid w:val="003E4F55"/>
    <w:rsid w:val="003E55D4"/>
    <w:rsid w:val="003E61F3"/>
    <w:rsid w:val="003E6F4A"/>
    <w:rsid w:val="003E7098"/>
    <w:rsid w:val="003E7862"/>
    <w:rsid w:val="003E7BEA"/>
    <w:rsid w:val="003F0EFD"/>
    <w:rsid w:val="003F1493"/>
    <w:rsid w:val="003F14C3"/>
    <w:rsid w:val="003F1BC8"/>
    <w:rsid w:val="003F1CC8"/>
    <w:rsid w:val="003F1E98"/>
    <w:rsid w:val="003F28E9"/>
    <w:rsid w:val="003F3267"/>
    <w:rsid w:val="003F3364"/>
    <w:rsid w:val="003F46BC"/>
    <w:rsid w:val="003F5862"/>
    <w:rsid w:val="004008F3"/>
    <w:rsid w:val="0040162E"/>
    <w:rsid w:val="00401658"/>
    <w:rsid w:val="00401798"/>
    <w:rsid w:val="00401E62"/>
    <w:rsid w:val="00402290"/>
    <w:rsid w:val="00402C37"/>
    <w:rsid w:val="00403280"/>
    <w:rsid w:val="00404EF7"/>
    <w:rsid w:val="0040527E"/>
    <w:rsid w:val="0040643A"/>
    <w:rsid w:val="0040690F"/>
    <w:rsid w:val="00406C1C"/>
    <w:rsid w:val="00406C49"/>
    <w:rsid w:val="00406D20"/>
    <w:rsid w:val="0040764B"/>
    <w:rsid w:val="00407BCC"/>
    <w:rsid w:val="00407FDE"/>
    <w:rsid w:val="00410849"/>
    <w:rsid w:val="00410976"/>
    <w:rsid w:val="00410D7C"/>
    <w:rsid w:val="0041116C"/>
    <w:rsid w:val="00411A85"/>
    <w:rsid w:val="004121FE"/>
    <w:rsid w:val="00414F1D"/>
    <w:rsid w:val="004164E6"/>
    <w:rsid w:val="004208D2"/>
    <w:rsid w:val="00420B01"/>
    <w:rsid w:val="00420B29"/>
    <w:rsid w:val="00420B3F"/>
    <w:rsid w:val="00420C52"/>
    <w:rsid w:val="00421371"/>
    <w:rsid w:val="004216A2"/>
    <w:rsid w:val="004218AD"/>
    <w:rsid w:val="00422224"/>
    <w:rsid w:val="00422644"/>
    <w:rsid w:val="00422BAA"/>
    <w:rsid w:val="004230D8"/>
    <w:rsid w:val="0042397F"/>
    <w:rsid w:val="00425901"/>
    <w:rsid w:val="00425CA2"/>
    <w:rsid w:val="004260B6"/>
    <w:rsid w:val="00427000"/>
    <w:rsid w:val="00427853"/>
    <w:rsid w:val="00427F27"/>
    <w:rsid w:val="00430122"/>
    <w:rsid w:val="0043018F"/>
    <w:rsid w:val="0043126B"/>
    <w:rsid w:val="00431340"/>
    <w:rsid w:val="00431787"/>
    <w:rsid w:val="00431E50"/>
    <w:rsid w:val="00432783"/>
    <w:rsid w:val="00432A4D"/>
    <w:rsid w:val="00432AB7"/>
    <w:rsid w:val="00433913"/>
    <w:rsid w:val="004339E7"/>
    <w:rsid w:val="00434044"/>
    <w:rsid w:val="00434B48"/>
    <w:rsid w:val="004353B6"/>
    <w:rsid w:val="004356E3"/>
    <w:rsid w:val="004371B5"/>
    <w:rsid w:val="0043747A"/>
    <w:rsid w:val="004378BA"/>
    <w:rsid w:val="00437A74"/>
    <w:rsid w:val="00437CE5"/>
    <w:rsid w:val="00441177"/>
    <w:rsid w:val="00442099"/>
    <w:rsid w:val="004421E6"/>
    <w:rsid w:val="00442EAA"/>
    <w:rsid w:val="0044322B"/>
    <w:rsid w:val="00443AFD"/>
    <w:rsid w:val="00443CA7"/>
    <w:rsid w:val="004443B7"/>
    <w:rsid w:val="0044451E"/>
    <w:rsid w:val="00444CB4"/>
    <w:rsid w:val="0044629B"/>
    <w:rsid w:val="00446DDD"/>
    <w:rsid w:val="004473C1"/>
    <w:rsid w:val="00447672"/>
    <w:rsid w:val="00447718"/>
    <w:rsid w:val="00447C42"/>
    <w:rsid w:val="00447F3E"/>
    <w:rsid w:val="0045053A"/>
    <w:rsid w:val="00450A12"/>
    <w:rsid w:val="00450D48"/>
    <w:rsid w:val="00452214"/>
    <w:rsid w:val="00452712"/>
    <w:rsid w:val="00452B0C"/>
    <w:rsid w:val="00452DCE"/>
    <w:rsid w:val="0045323E"/>
    <w:rsid w:val="004539B6"/>
    <w:rsid w:val="00453ACF"/>
    <w:rsid w:val="00453DE8"/>
    <w:rsid w:val="004543C3"/>
    <w:rsid w:val="00454961"/>
    <w:rsid w:val="004554A1"/>
    <w:rsid w:val="00456348"/>
    <w:rsid w:val="00456393"/>
    <w:rsid w:val="00456830"/>
    <w:rsid w:val="0045779D"/>
    <w:rsid w:val="00457E78"/>
    <w:rsid w:val="00457FC2"/>
    <w:rsid w:val="00460ED3"/>
    <w:rsid w:val="00461738"/>
    <w:rsid w:val="00462266"/>
    <w:rsid w:val="00462EBC"/>
    <w:rsid w:val="00462FED"/>
    <w:rsid w:val="00463A0D"/>
    <w:rsid w:val="00463A29"/>
    <w:rsid w:val="00463B6F"/>
    <w:rsid w:val="00463E5D"/>
    <w:rsid w:val="0046425C"/>
    <w:rsid w:val="004642E2"/>
    <w:rsid w:val="0046475D"/>
    <w:rsid w:val="00464856"/>
    <w:rsid w:val="00464AC4"/>
    <w:rsid w:val="00464F52"/>
    <w:rsid w:val="0046542B"/>
    <w:rsid w:val="004656F5"/>
    <w:rsid w:val="0046570A"/>
    <w:rsid w:val="00465C6C"/>
    <w:rsid w:val="00465C8D"/>
    <w:rsid w:val="00465DED"/>
    <w:rsid w:val="004664FA"/>
    <w:rsid w:val="00466737"/>
    <w:rsid w:val="00466782"/>
    <w:rsid w:val="00466B35"/>
    <w:rsid w:val="00466B9B"/>
    <w:rsid w:val="00467726"/>
    <w:rsid w:val="00467D97"/>
    <w:rsid w:val="00467FF8"/>
    <w:rsid w:val="004706E3"/>
    <w:rsid w:val="00471A92"/>
    <w:rsid w:val="00472663"/>
    <w:rsid w:val="00472DCC"/>
    <w:rsid w:val="0047348F"/>
    <w:rsid w:val="00473A60"/>
    <w:rsid w:val="00473B9B"/>
    <w:rsid w:val="0047434F"/>
    <w:rsid w:val="00474767"/>
    <w:rsid w:val="00474B4C"/>
    <w:rsid w:val="00475193"/>
    <w:rsid w:val="00476C93"/>
    <w:rsid w:val="004773C5"/>
    <w:rsid w:val="00477450"/>
    <w:rsid w:val="00480350"/>
    <w:rsid w:val="0048191A"/>
    <w:rsid w:val="00481BBD"/>
    <w:rsid w:val="00481FC2"/>
    <w:rsid w:val="00482169"/>
    <w:rsid w:val="0048244D"/>
    <w:rsid w:val="00482AC7"/>
    <w:rsid w:val="00482C10"/>
    <w:rsid w:val="00483C81"/>
    <w:rsid w:val="0048452C"/>
    <w:rsid w:val="004857F0"/>
    <w:rsid w:val="0048675F"/>
    <w:rsid w:val="00486FF0"/>
    <w:rsid w:val="00487BF8"/>
    <w:rsid w:val="00490B78"/>
    <w:rsid w:val="00491C9B"/>
    <w:rsid w:val="004923DC"/>
    <w:rsid w:val="004924FE"/>
    <w:rsid w:val="00492A11"/>
    <w:rsid w:val="004939E9"/>
    <w:rsid w:val="00494807"/>
    <w:rsid w:val="00494D7B"/>
    <w:rsid w:val="0049563A"/>
    <w:rsid w:val="00495B1C"/>
    <w:rsid w:val="00495B25"/>
    <w:rsid w:val="00497826"/>
    <w:rsid w:val="00497FAB"/>
    <w:rsid w:val="00497FC7"/>
    <w:rsid w:val="004A08A6"/>
    <w:rsid w:val="004A0D33"/>
    <w:rsid w:val="004A1AD5"/>
    <w:rsid w:val="004A1BBD"/>
    <w:rsid w:val="004A1F63"/>
    <w:rsid w:val="004A2100"/>
    <w:rsid w:val="004A2DA6"/>
    <w:rsid w:val="004A3F05"/>
    <w:rsid w:val="004A43BE"/>
    <w:rsid w:val="004A4A1E"/>
    <w:rsid w:val="004A53E6"/>
    <w:rsid w:val="004A7374"/>
    <w:rsid w:val="004B02C3"/>
    <w:rsid w:val="004B100C"/>
    <w:rsid w:val="004B128E"/>
    <w:rsid w:val="004B146C"/>
    <w:rsid w:val="004B1EDB"/>
    <w:rsid w:val="004B2228"/>
    <w:rsid w:val="004B2DD8"/>
    <w:rsid w:val="004B3819"/>
    <w:rsid w:val="004B3C56"/>
    <w:rsid w:val="004B3E67"/>
    <w:rsid w:val="004B40EA"/>
    <w:rsid w:val="004B43AF"/>
    <w:rsid w:val="004B4FC6"/>
    <w:rsid w:val="004B587A"/>
    <w:rsid w:val="004B6066"/>
    <w:rsid w:val="004B6169"/>
    <w:rsid w:val="004B6465"/>
    <w:rsid w:val="004B6554"/>
    <w:rsid w:val="004B6EC1"/>
    <w:rsid w:val="004B7DDF"/>
    <w:rsid w:val="004B7FA7"/>
    <w:rsid w:val="004C018E"/>
    <w:rsid w:val="004C0213"/>
    <w:rsid w:val="004C05AC"/>
    <w:rsid w:val="004C0E26"/>
    <w:rsid w:val="004C1554"/>
    <w:rsid w:val="004C2104"/>
    <w:rsid w:val="004C226F"/>
    <w:rsid w:val="004C3724"/>
    <w:rsid w:val="004C57E0"/>
    <w:rsid w:val="004C5ACD"/>
    <w:rsid w:val="004C6742"/>
    <w:rsid w:val="004C6C00"/>
    <w:rsid w:val="004C6DDA"/>
    <w:rsid w:val="004C6F4D"/>
    <w:rsid w:val="004C762E"/>
    <w:rsid w:val="004C7B0B"/>
    <w:rsid w:val="004C7B4F"/>
    <w:rsid w:val="004D0154"/>
    <w:rsid w:val="004D0CDF"/>
    <w:rsid w:val="004D0F69"/>
    <w:rsid w:val="004D15E5"/>
    <w:rsid w:val="004D1653"/>
    <w:rsid w:val="004D182C"/>
    <w:rsid w:val="004D314C"/>
    <w:rsid w:val="004D345F"/>
    <w:rsid w:val="004D3540"/>
    <w:rsid w:val="004D3FF0"/>
    <w:rsid w:val="004D57D9"/>
    <w:rsid w:val="004D5BEB"/>
    <w:rsid w:val="004D6026"/>
    <w:rsid w:val="004D6187"/>
    <w:rsid w:val="004D6470"/>
    <w:rsid w:val="004D6993"/>
    <w:rsid w:val="004D7150"/>
    <w:rsid w:val="004D715D"/>
    <w:rsid w:val="004D718B"/>
    <w:rsid w:val="004D7CC1"/>
    <w:rsid w:val="004D7D9B"/>
    <w:rsid w:val="004D7E99"/>
    <w:rsid w:val="004D7F28"/>
    <w:rsid w:val="004E2030"/>
    <w:rsid w:val="004E2135"/>
    <w:rsid w:val="004E255D"/>
    <w:rsid w:val="004E3001"/>
    <w:rsid w:val="004E3869"/>
    <w:rsid w:val="004E3E69"/>
    <w:rsid w:val="004E4512"/>
    <w:rsid w:val="004E4576"/>
    <w:rsid w:val="004E4A9B"/>
    <w:rsid w:val="004E5790"/>
    <w:rsid w:val="004E59E8"/>
    <w:rsid w:val="004E6466"/>
    <w:rsid w:val="004E661D"/>
    <w:rsid w:val="004E66EF"/>
    <w:rsid w:val="004E6EBC"/>
    <w:rsid w:val="004F08EE"/>
    <w:rsid w:val="004F13F8"/>
    <w:rsid w:val="004F1D2C"/>
    <w:rsid w:val="004F2187"/>
    <w:rsid w:val="004F2197"/>
    <w:rsid w:val="004F23D2"/>
    <w:rsid w:val="004F3691"/>
    <w:rsid w:val="004F3D4C"/>
    <w:rsid w:val="004F4575"/>
    <w:rsid w:val="004F5437"/>
    <w:rsid w:val="004F561B"/>
    <w:rsid w:val="004F5A93"/>
    <w:rsid w:val="004F5E28"/>
    <w:rsid w:val="004F6116"/>
    <w:rsid w:val="004F6181"/>
    <w:rsid w:val="004F7874"/>
    <w:rsid w:val="00500B1A"/>
    <w:rsid w:val="00500E0D"/>
    <w:rsid w:val="00502034"/>
    <w:rsid w:val="005021F5"/>
    <w:rsid w:val="005037A7"/>
    <w:rsid w:val="00504436"/>
    <w:rsid w:val="00504DF5"/>
    <w:rsid w:val="005052C1"/>
    <w:rsid w:val="00505467"/>
    <w:rsid w:val="00506105"/>
    <w:rsid w:val="00506286"/>
    <w:rsid w:val="0050639C"/>
    <w:rsid w:val="00506F3C"/>
    <w:rsid w:val="005073D3"/>
    <w:rsid w:val="0050756A"/>
    <w:rsid w:val="00510FDC"/>
    <w:rsid w:val="00511981"/>
    <w:rsid w:val="00514689"/>
    <w:rsid w:val="00514A7B"/>
    <w:rsid w:val="0051528A"/>
    <w:rsid w:val="00515590"/>
    <w:rsid w:val="00515A1B"/>
    <w:rsid w:val="00516896"/>
    <w:rsid w:val="00516FCB"/>
    <w:rsid w:val="005170B9"/>
    <w:rsid w:val="005175F7"/>
    <w:rsid w:val="00520533"/>
    <w:rsid w:val="00520549"/>
    <w:rsid w:val="005205FD"/>
    <w:rsid w:val="005223ED"/>
    <w:rsid w:val="0052253C"/>
    <w:rsid w:val="0052279A"/>
    <w:rsid w:val="00522BED"/>
    <w:rsid w:val="00523888"/>
    <w:rsid w:val="00524434"/>
    <w:rsid w:val="0052496C"/>
    <w:rsid w:val="00524E65"/>
    <w:rsid w:val="00525CB7"/>
    <w:rsid w:val="005265A4"/>
    <w:rsid w:val="00526CFE"/>
    <w:rsid w:val="00527F9E"/>
    <w:rsid w:val="005317FF"/>
    <w:rsid w:val="0053246F"/>
    <w:rsid w:val="00532F46"/>
    <w:rsid w:val="00533223"/>
    <w:rsid w:val="005334FD"/>
    <w:rsid w:val="005344D6"/>
    <w:rsid w:val="00534D7E"/>
    <w:rsid w:val="00535586"/>
    <w:rsid w:val="00535DB8"/>
    <w:rsid w:val="0053619A"/>
    <w:rsid w:val="005365DB"/>
    <w:rsid w:val="00536D3A"/>
    <w:rsid w:val="0053750E"/>
    <w:rsid w:val="00537A5A"/>
    <w:rsid w:val="00537B18"/>
    <w:rsid w:val="00540143"/>
    <w:rsid w:val="0054026B"/>
    <w:rsid w:val="0054070C"/>
    <w:rsid w:val="00540980"/>
    <w:rsid w:val="00540A60"/>
    <w:rsid w:val="00540F60"/>
    <w:rsid w:val="005412D5"/>
    <w:rsid w:val="005413E0"/>
    <w:rsid w:val="00541885"/>
    <w:rsid w:val="0054193C"/>
    <w:rsid w:val="00542503"/>
    <w:rsid w:val="00542897"/>
    <w:rsid w:val="00542E4B"/>
    <w:rsid w:val="00542F95"/>
    <w:rsid w:val="00543651"/>
    <w:rsid w:val="00543B1E"/>
    <w:rsid w:val="00544DD5"/>
    <w:rsid w:val="00545A94"/>
    <w:rsid w:val="00546320"/>
    <w:rsid w:val="00546341"/>
    <w:rsid w:val="00546A1C"/>
    <w:rsid w:val="00546BC6"/>
    <w:rsid w:val="00546E2D"/>
    <w:rsid w:val="00547492"/>
    <w:rsid w:val="00550688"/>
    <w:rsid w:val="00550B29"/>
    <w:rsid w:val="005515B2"/>
    <w:rsid w:val="00552AFF"/>
    <w:rsid w:val="00552D39"/>
    <w:rsid w:val="0055381C"/>
    <w:rsid w:val="005538D6"/>
    <w:rsid w:val="0055392B"/>
    <w:rsid w:val="00553E61"/>
    <w:rsid w:val="0055471A"/>
    <w:rsid w:val="0055481F"/>
    <w:rsid w:val="00554A23"/>
    <w:rsid w:val="00554BE8"/>
    <w:rsid w:val="00555169"/>
    <w:rsid w:val="00555DA7"/>
    <w:rsid w:val="00557500"/>
    <w:rsid w:val="00557913"/>
    <w:rsid w:val="00560420"/>
    <w:rsid w:val="00560947"/>
    <w:rsid w:val="00561578"/>
    <w:rsid w:val="00561F50"/>
    <w:rsid w:val="00562344"/>
    <w:rsid w:val="0056296C"/>
    <w:rsid w:val="00562DBC"/>
    <w:rsid w:val="005633F6"/>
    <w:rsid w:val="00563B25"/>
    <w:rsid w:val="00564B4E"/>
    <w:rsid w:val="0056520E"/>
    <w:rsid w:val="00565D0C"/>
    <w:rsid w:val="005678A1"/>
    <w:rsid w:val="00567BC5"/>
    <w:rsid w:val="00567F66"/>
    <w:rsid w:val="00570A58"/>
    <w:rsid w:val="0057133E"/>
    <w:rsid w:val="00571998"/>
    <w:rsid w:val="00571F09"/>
    <w:rsid w:val="0057258F"/>
    <w:rsid w:val="00572A8C"/>
    <w:rsid w:val="00572CB8"/>
    <w:rsid w:val="00573156"/>
    <w:rsid w:val="00573463"/>
    <w:rsid w:val="00573DA4"/>
    <w:rsid w:val="00574017"/>
    <w:rsid w:val="00575BBE"/>
    <w:rsid w:val="0057676D"/>
    <w:rsid w:val="00580289"/>
    <w:rsid w:val="005804FD"/>
    <w:rsid w:val="0058144F"/>
    <w:rsid w:val="0058164E"/>
    <w:rsid w:val="00581BE6"/>
    <w:rsid w:val="005822E9"/>
    <w:rsid w:val="00582513"/>
    <w:rsid w:val="005831B4"/>
    <w:rsid w:val="005838F5"/>
    <w:rsid w:val="00583E57"/>
    <w:rsid w:val="00583E74"/>
    <w:rsid w:val="00585087"/>
    <w:rsid w:val="00585536"/>
    <w:rsid w:val="005855A9"/>
    <w:rsid w:val="00585B68"/>
    <w:rsid w:val="00585C7A"/>
    <w:rsid w:val="00586A5A"/>
    <w:rsid w:val="0058714A"/>
    <w:rsid w:val="0058743C"/>
    <w:rsid w:val="00591E3F"/>
    <w:rsid w:val="00592902"/>
    <w:rsid w:val="00592CA5"/>
    <w:rsid w:val="00593579"/>
    <w:rsid w:val="005938DF"/>
    <w:rsid w:val="00593BB4"/>
    <w:rsid w:val="00593D4E"/>
    <w:rsid w:val="00594AF8"/>
    <w:rsid w:val="00594C5D"/>
    <w:rsid w:val="00594F90"/>
    <w:rsid w:val="005956EF"/>
    <w:rsid w:val="00596566"/>
    <w:rsid w:val="005965D5"/>
    <w:rsid w:val="00596AB2"/>
    <w:rsid w:val="00596E33"/>
    <w:rsid w:val="005973FF"/>
    <w:rsid w:val="00597596"/>
    <w:rsid w:val="00597793"/>
    <w:rsid w:val="005977D1"/>
    <w:rsid w:val="005A00D4"/>
    <w:rsid w:val="005A018A"/>
    <w:rsid w:val="005A0401"/>
    <w:rsid w:val="005A0ADC"/>
    <w:rsid w:val="005A0D6A"/>
    <w:rsid w:val="005A139F"/>
    <w:rsid w:val="005A1468"/>
    <w:rsid w:val="005A23C8"/>
    <w:rsid w:val="005A2CAD"/>
    <w:rsid w:val="005A35F7"/>
    <w:rsid w:val="005A38B8"/>
    <w:rsid w:val="005A4083"/>
    <w:rsid w:val="005A43BF"/>
    <w:rsid w:val="005A6A24"/>
    <w:rsid w:val="005A7F8C"/>
    <w:rsid w:val="005B0B01"/>
    <w:rsid w:val="005B0EC8"/>
    <w:rsid w:val="005B3570"/>
    <w:rsid w:val="005B39C0"/>
    <w:rsid w:val="005B415B"/>
    <w:rsid w:val="005B4AD0"/>
    <w:rsid w:val="005B5165"/>
    <w:rsid w:val="005B5BAD"/>
    <w:rsid w:val="005B5DDA"/>
    <w:rsid w:val="005B727B"/>
    <w:rsid w:val="005B73EE"/>
    <w:rsid w:val="005B79A0"/>
    <w:rsid w:val="005B7FA7"/>
    <w:rsid w:val="005C23FF"/>
    <w:rsid w:val="005C2CA9"/>
    <w:rsid w:val="005C2FAE"/>
    <w:rsid w:val="005C300B"/>
    <w:rsid w:val="005C316D"/>
    <w:rsid w:val="005C4F83"/>
    <w:rsid w:val="005C5FD2"/>
    <w:rsid w:val="005C60E1"/>
    <w:rsid w:val="005C6371"/>
    <w:rsid w:val="005C79FA"/>
    <w:rsid w:val="005C7F27"/>
    <w:rsid w:val="005D0052"/>
    <w:rsid w:val="005D0211"/>
    <w:rsid w:val="005D09F1"/>
    <w:rsid w:val="005D20F8"/>
    <w:rsid w:val="005D2865"/>
    <w:rsid w:val="005D288B"/>
    <w:rsid w:val="005D35B7"/>
    <w:rsid w:val="005D369B"/>
    <w:rsid w:val="005D4317"/>
    <w:rsid w:val="005D5878"/>
    <w:rsid w:val="005D6517"/>
    <w:rsid w:val="005D67E8"/>
    <w:rsid w:val="005D7385"/>
    <w:rsid w:val="005D7707"/>
    <w:rsid w:val="005D7E0E"/>
    <w:rsid w:val="005E0722"/>
    <w:rsid w:val="005E0931"/>
    <w:rsid w:val="005E1300"/>
    <w:rsid w:val="005E1544"/>
    <w:rsid w:val="005E17A3"/>
    <w:rsid w:val="005E1A7C"/>
    <w:rsid w:val="005E1AF3"/>
    <w:rsid w:val="005E1C21"/>
    <w:rsid w:val="005E24EF"/>
    <w:rsid w:val="005E2580"/>
    <w:rsid w:val="005E2CDA"/>
    <w:rsid w:val="005E3E8A"/>
    <w:rsid w:val="005E3EAE"/>
    <w:rsid w:val="005E46AD"/>
    <w:rsid w:val="005E4E0F"/>
    <w:rsid w:val="005E5B69"/>
    <w:rsid w:val="005E7123"/>
    <w:rsid w:val="005E7636"/>
    <w:rsid w:val="005E7D43"/>
    <w:rsid w:val="005F0C77"/>
    <w:rsid w:val="005F17CF"/>
    <w:rsid w:val="005F17E5"/>
    <w:rsid w:val="005F1AD8"/>
    <w:rsid w:val="005F21DB"/>
    <w:rsid w:val="005F2BF2"/>
    <w:rsid w:val="005F3291"/>
    <w:rsid w:val="005F41D0"/>
    <w:rsid w:val="005F4D65"/>
    <w:rsid w:val="005F53CE"/>
    <w:rsid w:val="005F56B0"/>
    <w:rsid w:val="005F73F3"/>
    <w:rsid w:val="00600AEE"/>
    <w:rsid w:val="006028A4"/>
    <w:rsid w:val="00602A9C"/>
    <w:rsid w:val="00603785"/>
    <w:rsid w:val="006044FC"/>
    <w:rsid w:val="006059F1"/>
    <w:rsid w:val="00605BA7"/>
    <w:rsid w:val="00607133"/>
    <w:rsid w:val="00607457"/>
    <w:rsid w:val="00607721"/>
    <w:rsid w:val="00607C16"/>
    <w:rsid w:val="006103C2"/>
    <w:rsid w:val="00610C02"/>
    <w:rsid w:val="00610E06"/>
    <w:rsid w:val="006114A2"/>
    <w:rsid w:val="00612AA4"/>
    <w:rsid w:val="0061312B"/>
    <w:rsid w:val="0061321F"/>
    <w:rsid w:val="00613E3B"/>
    <w:rsid w:val="006144EF"/>
    <w:rsid w:val="006144FE"/>
    <w:rsid w:val="006149F8"/>
    <w:rsid w:val="00615503"/>
    <w:rsid w:val="0061595C"/>
    <w:rsid w:val="00615ED8"/>
    <w:rsid w:val="0061622E"/>
    <w:rsid w:val="0061674A"/>
    <w:rsid w:val="006172E2"/>
    <w:rsid w:val="0061774B"/>
    <w:rsid w:val="00617BBD"/>
    <w:rsid w:val="006207FC"/>
    <w:rsid w:val="00620E59"/>
    <w:rsid w:val="006213D3"/>
    <w:rsid w:val="00622D8F"/>
    <w:rsid w:val="00622F33"/>
    <w:rsid w:val="00622F53"/>
    <w:rsid w:val="00623142"/>
    <w:rsid w:val="006236E5"/>
    <w:rsid w:val="00624CA2"/>
    <w:rsid w:val="00624CBA"/>
    <w:rsid w:val="00625901"/>
    <w:rsid w:val="00625EEC"/>
    <w:rsid w:val="00631116"/>
    <w:rsid w:val="00631485"/>
    <w:rsid w:val="006335BF"/>
    <w:rsid w:val="00633B88"/>
    <w:rsid w:val="00633E0B"/>
    <w:rsid w:val="006350F9"/>
    <w:rsid w:val="00636482"/>
    <w:rsid w:val="0063650F"/>
    <w:rsid w:val="00636538"/>
    <w:rsid w:val="00636716"/>
    <w:rsid w:val="00636AEB"/>
    <w:rsid w:val="00636AF9"/>
    <w:rsid w:val="00636CA8"/>
    <w:rsid w:val="00637282"/>
    <w:rsid w:val="0063747D"/>
    <w:rsid w:val="006375A5"/>
    <w:rsid w:val="00637AFF"/>
    <w:rsid w:val="00637DC5"/>
    <w:rsid w:val="00640159"/>
    <w:rsid w:val="00640D14"/>
    <w:rsid w:val="00640F54"/>
    <w:rsid w:val="0064119B"/>
    <w:rsid w:val="00641D7C"/>
    <w:rsid w:val="00642288"/>
    <w:rsid w:val="006426C0"/>
    <w:rsid w:val="00643B00"/>
    <w:rsid w:val="006441DB"/>
    <w:rsid w:val="006444FE"/>
    <w:rsid w:val="00644C02"/>
    <w:rsid w:val="00645484"/>
    <w:rsid w:val="006458A5"/>
    <w:rsid w:val="006462DC"/>
    <w:rsid w:val="006463E6"/>
    <w:rsid w:val="00646843"/>
    <w:rsid w:val="00646BFE"/>
    <w:rsid w:val="00647AB7"/>
    <w:rsid w:val="00650E72"/>
    <w:rsid w:val="006527CE"/>
    <w:rsid w:val="00652C81"/>
    <w:rsid w:val="0065324B"/>
    <w:rsid w:val="006532DF"/>
    <w:rsid w:val="00653FDD"/>
    <w:rsid w:val="0065457E"/>
    <w:rsid w:val="0065581B"/>
    <w:rsid w:val="00655BB7"/>
    <w:rsid w:val="00656419"/>
    <w:rsid w:val="00656475"/>
    <w:rsid w:val="0065710C"/>
    <w:rsid w:val="006573E8"/>
    <w:rsid w:val="006602CA"/>
    <w:rsid w:val="00661048"/>
    <w:rsid w:val="006620F1"/>
    <w:rsid w:val="006624DE"/>
    <w:rsid w:val="00662A0E"/>
    <w:rsid w:val="00662F41"/>
    <w:rsid w:val="006640D1"/>
    <w:rsid w:val="00665392"/>
    <w:rsid w:val="00666036"/>
    <w:rsid w:val="00666D71"/>
    <w:rsid w:val="00670084"/>
    <w:rsid w:val="006707A1"/>
    <w:rsid w:val="006709B2"/>
    <w:rsid w:val="00670B77"/>
    <w:rsid w:val="00670D5F"/>
    <w:rsid w:val="00670DBE"/>
    <w:rsid w:val="006712E5"/>
    <w:rsid w:val="0067141D"/>
    <w:rsid w:val="00671C43"/>
    <w:rsid w:val="00672184"/>
    <w:rsid w:val="006728C3"/>
    <w:rsid w:val="00673406"/>
    <w:rsid w:val="0067378D"/>
    <w:rsid w:val="006737DA"/>
    <w:rsid w:val="00673A73"/>
    <w:rsid w:val="00674A04"/>
    <w:rsid w:val="0067516C"/>
    <w:rsid w:val="0067530C"/>
    <w:rsid w:val="006754BE"/>
    <w:rsid w:val="006757B7"/>
    <w:rsid w:val="00676B74"/>
    <w:rsid w:val="00676C93"/>
    <w:rsid w:val="00676F04"/>
    <w:rsid w:val="00677E91"/>
    <w:rsid w:val="00677FAA"/>
    <w:rsid w:val="00680AA5"/>
    <w:rsid w:val="00681CCD"/>
    <w:rsid w:val="00682593"/>
    <w:rsid w:val="00684A99"/>
    <w:rsid w:val="00684CF6"/>
    <w:rsid w:val="00685094"/>
    <w:rsid w:val="006856D1"/>
    <w:rsid w:val="00685916"/>
    <w:rsid w:val="00685C72"/>
    <w:rsid w:val="00687490"/>
    <w:rsid w:val="006877DE"/>
    <w:rsid w:val="006906C0"/>
    <w:rsid w:val="00690A0C"/>
    <w:rsid w:val="00690BED"/>
    <w:rsid w:val="00692212"/>
    <w:rsid w:val="00692716"/>
    <w:rsid w:val="00693429"/>
    <w:rsid w:val="00693881"/>
    <w:rsid w:val="006946EC"/>
    <w:rsid w:val="0069472B"/>
    <w:rsid w:val="006969DA"/>
    <w:rsid w:val="00696DC7"/>
    <w:rsid w:val="00697568"/>
    <w:rsid w:val="006A007D"/>
    <w:rsid w:val="006A016C"/>
    <w:rsid w:val="006A0283"/>
    <w:rsid w:val="006A097B"/>
    <w:rsid w:val="006A1A6E"/>
    <w:rsid w:val="006A1B94"/>
    <w:rsid w:val="006A2324"/>
    <w:rsid w:val="006A270F"/>
    <w:rsid w:val="006A4F44"/>
    <w:rsid w:val="006A533C"/>
    <w:rsid w:val="006A5F63"/>
    <w:rsid w:val="006A7075"/>
    <w:rsid w:val="006A7F2B"/>
    <w:rsid w:val="006B021F"/>
    <w:rsid w:val="006B0434"/>
    <w:rsid w:val="006B071B"/>
    <w:rsid w:val="006B0F8D"/>
    <w:rsid w:val="006B271A"/>
    <w:rsid w:val="006B4752"/>
    <w:rsid w:val="006B48D4"/>
    <w:rsid w:val="006B4DBF"/>
    <w:rsid w:val="006B4E5A"/>
    <w:rsid w:val="006B4FF7"/>
    <w:rsid w:val="006B518E"/>
    <w:rsid w:val="006B51DA"/>
    <w:rsid w:val="006B5534"/>
    <w:rsid w:val="006B562A"/>
    <w:rsid w:val="006B5FEE"/>
    <w:rsid w:val="006B624D"/>
    <w:rsid w:val="006B667F"/>
    <w:rsid w:val="006B6762"/>
    <w:rsid w:val="006B6D7B"/>
    <w:rsid w:val="006B7749"/>
    <w:rsid w:val="006B7846"/>
    <w:rsid w:val="006B7BE0"/>
    <w:rsid w:val="006C079C"/>
    <w:rsid w:val="006C1E2A"/>
    <w:rsid w:val="006C2F23"/>
    <w:rsid w:val="006C3490"/>
    <w:rsid w:val="006C3E44"/>
    <w:rsid w:val="006C4466"/>
    <w:rsid w:val="006C49F5"/>
    <w:rsid w:val="006C4A53"/>
    <w:rsid w:val="006C6006"/>
    <w:rsid w:val="006C6259"/>
    <w:rsid w:val="006C6B42"/>
    <w:rsid w:val="006C7DBB"/>
    <w:rsid w:val="006D0698"/>
    <w:rsid w:val="006D1022"/>
    <w:rsid w:val="006D2A11"/>
    <w:rsid w:val="006D3D9A"/>
    <w:rsid w:val="006D3E26"/>
    <w:rsid w:val="006D4498"/>
    <w:rsid w:val="006D4537"/>
    <w:rsid w:val="006D49A5"/>
    <w:rsid w:val="006D4B57"/>
    <w:rsid w:val="006D5EE2"/>
    <w:rsid w:val="006D6163"/>
    <w:rsid w:val="006D61A6"/>
    <w:rsid w:val="006D68F7"/>
    <w:rsid w:val="006E00E8"/>
    <w:rsid w:val="006E01AA"/>
    <w:rsid w:val="006E061A"/>
    <w:rsid w:val="006E0947"/>
    <w:rsid w:val="006E0AB4"/>
    <w:rsid w:val="006E1136"/>
    <w:rsid w:val="006E137E"/>
    <w:rsid w:val="006E188C"/>
    <w:rsid w:val="006E2008"/>
    <w:rsid w:val="006E2165"/>
    <w:rsid w:val="006E2631"/>
    <w:rsid w:val="006E2846"/>
    <w:rsid w:val="006E35B9"/>
    <w:rsid w:val="006E36F0"/>
    <w:rsid w:val="006E3E4A"/>
    <w:rsid w:val="006E40CC"/>
    <w:rsid w:val="006E51A8"/>
    <w:rsid w:val="006E5226"/>
    <w:rsid w:val="006E6344"/>
    <w:rsid w:val="006E654B"/>
    <w:rsid w:val="006E7208"/>
    <w:rsid w:val="006E7296"/>
    <w:rsid w:val="006E7CCC"/>
    <w:rsid w:val="006F0BBA"/>
    <w:rsid w:val="006F0D83"/>
    <w:rsid w:val="006F12AD"/>
    <w:rsid w:val="006F1641"/>
    <w:rsid w:val="006F1825"/>
    <w:rsid w:val="006F2043"/>
    <w:rsid w:val="006F22D2"/>
    <w:rsid w:val="006F24A3"/>
    <w:rsid w:val="006F30FE"/>
    <w:rsid w:val="006F44C8"/>
    <w:rsid w:val="006F4B84"/>
    <w:rsid w:val="006F4F54"/>
    <w:rsid w:val="006F54C4"/>
    <w:rsid w:val="006F5CC1"/>
    <w:rsid w:val="006F63B5"/>
    <w:rsid w:val="006F683B"/>
    <w:rsid w:val="006F7A6C"/>
    <w:rsid w:val="00700C0F"/>
    <w:rsid w:val="007017E9"/>
    <w:rsid w:val="007027D6"/>
    <w:rsid w:val="00702D79"/>
    <w:rsid w:val="00703948"/>
    <w:rsid w:val="00703E02"/>
    <w:rsid w:val="00703EDC"/>
    <w:rsid w:val="0070450A"/>
    <w:rsid w:val="00704A5D"/>
    <w:rsid w:val="00704A60"/>
    <w:rsid w:val="00705390"/>
    <w:rsid w:val="007058B3"/>
    <w:rsid w:val="00705976"/>
    <w:rsid w:val="00706A87"/>
    <w:rsid w:val="00706BCB"/>
    <w:rsid w:val="00707186"/>
    <w:rsid w:val="00707F14"/>
    <w:rsid w:val="00710477"/>
    <w:rsid w:val="00710E33"/>
    <w:rsid w:val="007117EB"/>
    <w:rsid w:val="00711B6C"/>
    <w:rsid w:val="007130DC"/>
    <w:rsid w:val="00713C16"/>
    <w:rsid w:val="00714BD5"/>
    <w:rsid w:val="00714E11"/>
    <w:rsid w:val="007150D8"/>
    <w:rsid w:val="00715C58"/>
    <w:rsid w:val="00715D04"/>
    <w:rsid w:val="0071628F"/>
    <w:rsid w:val="007162AF"/>
    <w:rsid w:val="007165A9"/>
    <w:rsid w:val="007178E3"/>
    <w:rsid w:val="007207EB"/>
    <w:rsid w:val="007208B7"/>
    <w:rsid w:val="0072130E"/>
    <w:rsid w:val="007218F4"/>
    <w:rsid w:val="00721908"/>
    <w:rsid w:val="00721B70"/>
    <w:rsid w:val="0072303B"/>
    <w:rsid w:val="0072318D"/>
    <w:rsid w:val="0072381D"/>
    <w:rsid w:val="007239E5"/>
    <w:rsid w:val="00723AD5"/>
    <w:rsid w:val="0072462D"/>
    <w:rsid w:val="00724A95"/>
    <w:rsid w:val="007255C0"/>
    <w:rsid w:val="00725F0B"/>
    <w:rsid w:val="00726C9D"/>
    <w:rsid w:val="0072745E"/>
    <w:rsid w:val="00727574"/>
    <w:rsid w:val="007301B3"/>
    <w:rsid w:val="00730765"/>
    <w:rsid w:val="00730979"/>
    <w:rsid w:val="00730CE7"/>
    <w:rsid w:val="00732EF5"/>
    <w:rsid w:val="00732FF1"/>
    <w:rsid w:val="00733732"/>
    <w:rsid w:val="007345D4"/>
    <w:rsid w:val="00735003"/>
    <w:rsid w:val="007350E3"/>
    <w:rsid w:val="0073699E"/>
    <w:rsid w:val="00737B1A"/>
    <w:rsid w:val="00737ECA"/>
    <w:rsid w:val="007408BA"/>
    <w:rsid w:val="00740CC1"/>
    <w:rsid w:val="007413A6"/>
    <w:rsid w:val="00741A29"/>
    <w:rsid w:val="007425A9"/>
    <w:rsid w:val="00742DD2"/>
    <w:rsid w:val="00743532"/>
    <w:rsid w:val="007436A0"/>
    <w:rsid w:val="00743C46"/>
    <w:rsid w:val="00743D01"/>
    <w:rsid w:val="00744950"/>
    <w:rsid w:val="00744AC2"/>
    <w:rsid w:val="00744FC7"/>
    <w:rsid w:val="00745310"/>
    <w:rsid w:val="00745455"/>
    <w:rsid w:val="00745AC1"/>
    <w:rsid w:val="00746B87"/>
    <w:rsid w:val="00747091"/>
    <w:rsid w:val="00747D66"/>
    <w:rsid w:val="00750AAE"/>
    <w:rsid w:val="00751013"/>
    <w:rsid w:val="00751A3E"/>
    <w:rsid w:val="00751DBD"/>
    <w:rsid w:val="007524CC"/>
    <w:rsid w:val="0075283D"/>
    <w:rsid w:val="00752FE0"/>
    <w:rsid w:val="007530B6"/>
    <w:rsid w:val="00753333"/>
    <w:rsid w:val="00753723"/>
    <w:rsid w:val="00753985"/>
    <w:rsid w:val="00753FED"/>
    <w:rsid w:val="007544E7"/>
    <w:rsid w:val="00754755"/>
    <w:rsid w:val="00754859"/>
    <w:rsid w:val="007558C6"/>
    <w:rsid w:val="0075591D"/>
    <w:rsid w:val="00755BEE"/>
    <w:rsid w:val="007561F2"/>
    <w:rsid w:val="00756422"/>
    <w:rsid w:val="00756B4B"/>
    <w:rsid w:val="00757056"/>
    <w:rsid w:val="007570F3"/>
    <w:rsid w:val="0075767B"/>
    <w:rsid w:val="0076059C"/>
    <w:rsid w:val="00760820"/>
    <w:rsid w:val="007616FC"/>
    <w:rsid w:val="0076193C"/>
    <w:rsid w:val="00762849"/>
    <w:rsid w:val="00763BE1"/>
    <w:rsid w:val="00764515"/>
    <w:rsid w:val="007667FC"/>
    <w:rsid w:val="00770116"/>
    <w:rsid w:val="007703AB"/>
    <w:rsid w:val="00770636"/>
    <w:rsid w:val="00771CB5"/>
    <w:rsid w:val="00771DB4"/>
    <w:rsid w:val="00771E3B"/>
    <w:rsid w:val="0077228C"/>
    <w:rsid w:val="0077239A"/>
    <w:rsid w:val="0077280D"/>
    <w:rsid w:val="00772DD0"/>
    <w:rsid w:val="00773CA8"/>
    <w:rsid w:val="00773DAD"/>
    <w:rsid w:val="00773E3A"/>
    <w:rsid w:val="007744B5"/>
    <w:rsid w:val="007746C4"/>
    <w:rsid w:val="0077496A"/>
    <w:rsid w:val="007750CF"/>
    <w:rsid w:val="007754A6"/>
    <w:rsid w:val="00775769"/>
    <w:rsid w:val="00775966"/>
    <w:rsid w:val="007759D4"/>
    <w:rsid w:val="00775C49"/>
    <w:rsid w:val="00776E5C"/>
    <w:rsid w:val="0077772C"/>
    <w:rsid w:val="00777C27"/>
    <w:rsid w:val="00777F9B"/>
    <w:rsid w:val="00781721"/>
    <w:rsid w:val="00781949"/>
    <w:rsid w:val="00781968"/>
    <w:rsid w:val="00782FAE"/>
    <w:rsid w:val="007831C9"/>
    <w:rsid w:val="007832D4"/>
    <w:rsid w:val="00784337"/>
    <w:rsid w:val="0078440C"/>
    <w:rsid w:val="0078487A"/>
    <w:rsid w:val="00784BCB"/>
    <w:rsid w:val="00784FF2"/>
    <w:rsid w:val="00785B17"/>
    <w:rsid w:val="00785F86"/>
    <w:rsid w:val="007861BC"/>
    <w:rsid w:val="0078644F"/>
    <w:rsid w:val="007870D3"/>
    <w:rsid w:val="00787750"/>
    <w:rsid w:val="00787754"/>
    <w:rsid w:val="00787E5F"/>
    <w:rsid w:val="00787F75"/>
    <w:rsid w:val="007905A3"/>
    <w:rsid w:val="007905B0"/>
    <w:rsid w:val="007907A8"/>
    <w:rsid w:val="00790B21"/>
    <w:rsid w:val="00790B8D"/>
    <w:rsid w:val="0079129D"/>
    <w:rsid w:val="007915E2"/>
    <w:rsid w:val="0079168B"/>
    <w:rsid w:val="00791748"/>
    <w:rsid w:val="00791B04"/>
    <w:rsid w:val="00791D34"/>
    <w:rsid w:val="007934F4"/>
    <w:rsid w:val="00793530"/>
    <w:rsid w:val="00793646"/>
    <w:rsid w:val="00793D4A"/>
    <w:rsid w:val="007940D4"/>
    <w:rsid w:val="00794E8D"/>
    <w:rsid w:val="00795790"/>
    <w:rsid w:val="0079615F"/>
    <w:rsid w:val="007A0464"/>
    <w:rsid w:val="007A0949"/>
    <w:rsid w:val="007A0BC1"/>
    <w:rsid w:val="007A1269"/>
    <w:rsid w:val="007A2B52"/>
    <w:rsid w:val="007A2C4E"/>
    <w:rsid w:val="007A3E5C"/>
    <w:rsid w:val="007A4955"/>
    <w:rsid w:val="007A4EBC"/>
    <w:rsid w:val="007A6392"/>
    <w:rsid w:val="007A6A1A"/>
    <w:rsid w:val="007A6E89"/>
    <w:rsid w:val="007A732F"/>
    <w:rsid w:val="007A789A"/>
    <w:rsid w:val="007B1BC9"/>
    <w:rsid w:val="007B239C"/>
    <w:rsid w:val="007B2429"/>
    <w:rsid w:val="007B29F4"/>
    <w:rsid w:val="007B2D28"/>
    <w:rsid w:val="007B2E11"/>
    <w:rsid w:val="007B305B"/>
    <w:rsid w:val="007B3F96"/>
    <w:rsid w:val="007B45E1"/>
    <w:rsid w:val="007B4752"/>
    <w:rsid w:val="007B4827"/>
    <w:rsid w:val="007B4C2A"/>
    <w:rsid w:val="007B5622"/>
    <w:rsid w:val="007B60AB"/>
    <w:rsid w:val="007B6550"/>
    <w:rsid w:val="007B672C"/>
    <w:rsid w:val="007B75DB"/>
    <w:rsid w:val="007B7E66"/>
    <w:rsid w:val="007C04F9"/>
    <w:rsid w:val="007C0B51"/>
    <w:rsid w:val="007C0F13"/>
    <w:rsid w:val="007C1A52"/>
    <w:rsid w:val="007C1CC9"/>
    <w:rsid w:val="007C2A2F"/>
    <w:rsid w:val="007C3890"/>
    <w:rsid w:val="007C3A4B"/>
    <w:rsid w:val="007C3C21"/>
    <w:rsid w:val="007C3ED7"/>
    <w:rsid w:val="007C4FD4"/>
    <w:rsid w:val="007C5F7A"/>
    <w:rsid w:val="007C61FC"/>
    <w:rsid w:val="007C620E"/>
    <w:rsid w:val="007C7048"/>
    <w:rsid w:val="007C7955"/>
    <w:rsid w:val="007D0891"/>
    <w:rsid w:val="007D09DD"/>
    <w:rsid w:val="007D1609"/>
    <w:rsid w:val="007D291C"/>
    <w:rsid w:val="007D2F81"/>
    <w:rsid w:val="007D3012"/>
    <w:rsid w:val="007D39CD"/>
    <w:rsid w:val="007D40B1"/>
    <w:rsid w:val="007D43BC"/>
    <w:rsid w:val="007D4523"/>
    <w:rsid w:val="007D4EA0"/>
    <w:rsid w:val="007D5C9A"/>
    <w:rsid w:val="007D6893"/>
    <w:rsid w:val="007D70B8"/>
    <w:rsid w:val="007D73EE"/>
    <w:rsid w:val="007D7811"/>
    <w:rsid w:val="007D7BD8"/>
    <w:rsid w:val="007E085C"/>
    <w:rsid w:val="007E0E16"/>
    <w:rsid w:val="007E143A"/>
    <w:rsid w:val="007E1649"/>
    <w:rsid w:val="007E180B"/>
    <w:rsid w:val="007E24A7"/>
    <w:rsid w:val="007E30FF"/>
    <w:rsid w:val="007E3DC7"/>
    <w:rsid w:val="007E45C4"/>
    <w:rsid w:val="007E46E7"/>
    <w:rsid w:val="007E4C99"/>
    <w:rsid w:val="007E5432"/>
    <w:rsid w:val="007E5464"/>
    <w:rsid w:val="007E5DA7"/>
    <w:rsid w:val="007F00E3"/>
    <w:rsid w:val="007F061D"/>
    <w:rsid w:val="007F1C18"/>
    <w:rsid w:val="007F26E9"/>
    <w:rsid w:val="007F2C1C"/>
    <w:rsid w:val="007F35FB"/>
    <w:rsid w:val="007F4112"/>
    <w:rsid w:val="007F4426"/>
    <w:rsid w:val="007F5720"/>
    <w:rsid w:val="007F57BC"/>
    <w:rsid w:val="007F59C6"/>
    <w:rsid w:val="007F5D5A"/>
    <w:rsid w:val="007F61CD"/>
    <w:rsid w:val="007F6798"/>
    <w:rsid w:val="007F6850"/>
    <w:rsid w:val="007F7B51"/>
    <w:rsid w:val="007F7E29"/>
    <w:rsid w:val="007F7EA3"/>
    <w:rsid w:val="008003B7"/>
    <w:rsid w:val="0080108F"/>
    <w:rsid w:val="00801444"/>
    <w:rsid w:val="008018B4"/>
    <w:rsid w:val="00801AB4"/>
    <w:rsid w:val="00803044"/>
    <w:rsid w:val="0080304A"/>
    <w:rsid w:val="008030D0"/>
    <w:rsid w:val="00803B91"/>
    <w:rsid w:val="00804E41"/>
    <w:rsid w:val="00805C26"/>
    <w:rsid w:val="00806BBB"/>
    <w:rsid w:val="00806D1C"/>
    <w:rsid w:val="00810365"/>
    <w:rsid w:val="00811775"/>
    <w:rsid w:val="008136CD"/>
    <w:rsid w:val="0081606F"/>
    <w:rsid w:val="008172AB"/>
    <w:rsid w:val="00817314"/>
    <w:rsid w:val="008178A6"/>
    <w:rsid w:val="00817DA4"/>
    <w:rsid w:val="008202CD"/>
    <w:rsid w:val="0082076D"/>
    <w:rsid w:val="0082159E"/>
    <w:rsid w:val="00821AFC"/>
    <w:rsid w:val="00821FAC"/>
    <w:rsid w:val="00821FDE"/>
    <w:rsid w:val="00822001"/>
    <w:rsid w:val="00822F79"/>
    <w:rsid w:val="00823415"/>
    <w:rsid w:val="00823EA4"/>
    <w:rsid w:val="0082548C"/>
    <w:rsid w:val="0082581D"/>
    <w:rsid w:val="00826DA1"/>
    <w:rsid w:val="00826EB7"/>
    <w:rsid w:val="00827725"/>
    <w:rsid w:val="00830278"/>
    <w:rsid w:val="0083095D"/>
    <w:rsid w:val="008326B0"/>
    <w:rsid w:val="00832C4A"/>
    <w:rsid w:val="00832E4F"/>
    <w:rsid w:val="00832E54"/>
    <w:rsid w:val="008347C7"/>
    <w:rsid w:val="00835F8F"/>
    <w:rsid w:val="00837519"/>
    <w:rsid w:val="00837687"/>
    <w:rsid w:val="00837708"/>
    <w:rsid w:val="00837A79"/>
    <w:rsid w:val="00841293"/>
    <w:rsid w:val="0084144A"/>
    <w:rsid w:val="00841C6F"/>
    <w:rsid w:val="00841FA2"/>
    <w:rsid w:val="00842EB0"/>
    <w:rsid w:val="0084329D"/>
    <w:rsid w:val="00843D1E"/>
    <w:rsid w:val="00844BC9"/>
    <w:rsid w:val="008474FF"/>
    <w:rsid w:val="008500F0"/>
    <w:rsid w:val="00850A06"/>
    <w:rsid w:val="008510C6"/>
    <w:rsid w:val="0085183A"/>
    <w:rsid w:val="008523D2"/>
    <w:rsid w:val="008530CC"/>
    <w:rsid w:val="0085360A"/>
    <w:rsid w:val="00854087"/>
    <w:rsid w:val="008540FE"/>
    <w:rsid w:val="00854C97"/>
    <w:rsid w:val="00856102"/>
    <w:rsid w:val="0085692A"/>
    <w:rsid w:val="00856BAB"/>
    <w:rsid w:val="00856DF5"/>
    <w:rsid w:val="00857714"/>
    <w:rsid w:val="008578AF"/>
    <w:rsid w:val="00857B88"/>
    <w:rsid w:val="00857DBE"/>
    <w:rsid w:val="008609D5"/>
    <w:rsid w:val="0086143E"/>
    <w:rsid w:val="0086189B"/>
    <w:rsid w:val="00861F34"/>
    <w:rsid w:val="008621DF"/>
    <w:rsid w:val="008623E1"/>
    <w:rsid w:val="0086417B"/>
    <w:rsid w:val="00864402"/>
    <w:rsid w:val="008645C7"/>
    <w:rsid w:val="00865BB8"/>
    <w:rsid w:val="008661A2"/>
    <w:rsid w:val="00866F44"/>
    <w:rsid w:val="00867EEA"/>
    <w:rsid w:val="00871387"/>
    <w:rsid w:val="00871C44"/>
    <w:rsid w:val="0087302B"/>
    <w:rsid w:val="008730ED"/>
    <w:rsid w:val="00873F49"/>
    <w:rsid w:val="00873FFA"/>
    <w:rsid w:val="0087435C"/>
    <w:rsid w:val="008743BB"/>
    <w:rsid w:val="0087444A"/>
    <w:rsid w:val="00874FB0"/>
    <w:rsid w:val="008750CA"/>
    <w:rsid w:val="00875D04"/>
    <w:rsid w:val="008775B9"/>
    <w:rsid w:val="008778C4"/>
    <w:rsid w:val="008809DA"/>
    <w:rsid w:val="00882B84"/>
    <w:rsid w:val="00882CC8"/>
    <w:rsid w:val="00882FD7"/>
    <w:rsid w:val="00883B46"/>
    <w:rsid w:val="00884C60"/>
    <w:rsid w:val="00884DF6"/>
    <w:rsid w:val="00885B2E"/>
    <w:rsid w:val="0088698D"/>
    <w:rsid w:val="008879B9"/>
    <w:rsid w:val="00887A9B"/>
    <w:rsid w:val="00887CF6"/>
    <w:rsid w:val="00890204"/>
    <w:rsid w:val="008904EA"/>
    <w:rsid w:val="00891AA4"/>
    <w:rsid w:val="00891D80"/>
    <w:rsid w:val="0089212F"/>
    <w:rsid w:val="00892F65"/>
    <w:rsid w:val="0089322A"/>
    <w:rsid w:val="008934C5"/>
    <w:rsid w:val="00893AB8"/>
    <w:rsid w:val="00893FC7"/>
    <w:rsid w:val="00894007"/>
    <w:rsid w:val="008942B8"/>
    <w:rsid w:val="00894984"/>
    <w:rsid w:val="00895EB2"/>
    <w:rsid w:val="008962EB"/>
    <w:rsid w:val="00896C6D"/>
    <w:rsid w:val="00896D6E"/>
    <w:rsid w:val="00897CF5"/>
    <w:rsid w:val="008A032F"/>
    <w:rsid w:val="008A0BE8"/>
    <w:rsid w:val="008A2330"/>
    <w:rsid w:val="008A2A44"/>
    <w:rsid w:val="008A2E5D"/>
    <w:rsid w:val="008A31D9"/>
    <w:rsid w:val="008A361B"/>
    <w:rsid w:val="008A3DAC"/>
    <w:rsid w:val="008A43DC"/>
    <w:rsid w:val="008A4817"/>
    <w:rsid w:val="008A486F"/>
    <w:rsid w:val="008A5054"/>
    <w:rsid w:val="008A556C"/>
    <w:rsid w:val="008A60A3"/>
    <w:rsid w:val="008A660A"/>
    <w:rsid w:val="008A698A"/>
    <w:rsid w:val="008A6DAC"/>
    <w:rsid w:val="008B0022"/>
    <w:rsid w:val="008B0287"/>
    <w:rsid w:val="008B0E9D"/>
    <w:rsid w:val="008B1E07"/>
    <w:rsid w:val="008B2B53"/>
    <w:rsid w:val="008B2ED0"/>
    <w:rsid w:val="008B30CA"/>
    <w:rsid w:val="008B3C21"/>
    <w:rsid w:val="008B3EE7"/>
    <w:rsid w:val="008B44EB"/>
    <w:rsid w:val="008B4D8A"/>
    <w:rsid w:val="008B50F5"/>
    <w:rsid w:val="008B60F1"/>
    <w:rsid w:val="008B6285"/>
    <w:rsid w:val="008B75BA"/>
    <w:rsid w:val="008B7A27"/>
    <w:rsid w:val="008C01FE"/>
    <w:rsid w:val="008C0CA0"/>
    <w:rsid w:val="008C151F"/>
    <w:rsid w:val="008C2BF3"/>
    <w:rsid w:val="008C3EEC"/>
    <w:rsid w:val="008C4F73"/>
    <w:rsid w:val="008C517F"/>
    <w:rsid w:val="008C53F5"/>
    <w:rsid w:val="008D19E7"/>
    <w:rsid w:val="008D2D10"/>
    <w:rsid w:val="008D3442"/>
    <w:rsid w:val="008D3D85"/>
    <w:rsid w:val="008D3E53"/>
    <w:rsid w:val="008D4688"/>
    <w:rsid w:val="008D4731"/>
    <w:rsid w:val="008D5E95"/>
    <w:rsid w:val="008D6FBF"/>
    <w:rsid w:val="008D731C"/>
    <w:rsid w:val="008D7D7F"/>
    <w:rsid w:val="008E11E7"/>
    <w:rsid w:val="008E1381"/>
    <w:rsid w:val="008E1429"/>
    <w:rsid w:val="008E1D6F"/>
    <w:rsid w:val="008E23E5"/>
    <w:rsid w:val="008E3208"/>
    <w:rsid w:val="008E41F6"/>
    <w:rsid w:val="008E4C1F"/>
    <w:rsid w:val="008E5051"/>
    <w:rsid w:val="008E5755"/>
    <w:rsid w:val="008E57C8"/>
    <w:rsid w:val="008E68C3"/>
    <w:rsid w:val="008E6995"/>
    <w:rsid w:val="008E70C4"/>
    <w:rsid w:val="008E7AB8"/>
    <w:rsid w:val="008F01EE"/>
    <w:rsid w:val="008F1AEE"/>
    <w:rsid w:val="008F234F"/>
    <w:rsid w:val="008F266E"/>
    <w:rsid w:val="008F278F"/>
    <w:rsid w:val="008F2A32"/>
    <w:rsid w:val="008F30D3"/>
    <w:rsid w:val="008F33F8"/>
    <w:rsid w:val="008F361D"/>
    <w:rsid w:val="008F3CF6"/>
    <w:rsid w:val="008F3D58"/>
    <w:rsid w:val="008F3D7F"/>
    <w:rsid w:val="008F3FEB"/>
    <w:rsid w:val="008F45F7"/>
    <w:rsid w:val="008F46EB"/>
    <w:rsid w:val="008F6408"/>
    <w:rsid w:val="008F7339"/>
    <w:rsid w:val="008F78AD"/>
    <w:rsid w:val="0090047F"/>
    <w:rsid w:val="00901239"/>
    <w:rsid w:val="0090192D"/>
    <w:rsid w:val="00901A16"/>
    <w:rsid w:val="00901BF5"/>
    <w:rsid w:val="0090296F"/>
    <w:rsid w:val="00902A74"/>
    <w:rsid w:val="0090392F"/>
    <w:rsid w:val="00903F17"/>
    <w:rsid w:val="00904110"/>
    <w:rsid w:val="009047F8"/>
    <w:rsid w:val="00904841"/>
    <w:rsid w:val="00904C05"/>
    <w:rsid w:val="00904FAA"/>
    <w:rsid w:val="00904FFF"/>
    <w:rsid w:val="009057F3"/>
    <w:rsid w:val="00906121"/>
    <w:rsid w:val="00907036"/>
    <w:rsid w:val="0091034C"/>
    <w:rsid w:val="009104B0"/>
    <w:rsid w:val="00911129"/>
    <w:rsid w:val="009115F3"/>
    <w:rsid w:val="00911883"/>
    <w:rsid w:val="00911941"/>
    <w:rsid w:val="00911D28"/>
    <w:rsid w:val="00914EF7"/>
    <w:rsid w:val="009153B1"/>
    <w:rsid w:val="00915491"/>
    <w:rsid w:val="009155C9"/>
    <w:rsid w:val="00915821"/>
    <w:rsid w:val="0091608A"/>
    <w:rsid w:val="0091660F"/>
    <w:rsid w:val="00916B1C"/>
    <w:rsid w:val="00917912"/>
    <w:rsid w:val="00917E53"/>
    <w:rsid w:val="00920349"/>
    <w:rsid w:val="00920D6D"/>
    <w:rsid w:val="00920E24"/>
    <w:rsid w:val="00920F64"/>
    <w:rsid w:val="009210F4"/>
    <w:rsid w:val="00921DE4"/>
    <w:rsid w:val="009221CA"/>
    <w:rsid w:val="00922DB0"/>
    <w:rsid w:val="00923305"/>
    <w:rsid w:val="00923B24"/>
    <w:rsid w:val="00924198"/>
    <w:rsid w:val="009253DA"/>
    <w:rsid w:val="00925568"/>
    <w:rsid w:val="00925FC2"/>
    <w:rsid w:val="00927433"/>
    <w:rsid w:val="0092770E"/>
    <w:rsid w:val="00930012"/>
    <w:rsid w:val="0093008E"/>
    <w:rsid w:val="009315A1"/>
    <w:rsid w:val="009320BA"/>
    <w:rsid w:val="00932828"/>
    <w:rsid w:val="0093311E"/>
    <w:rsid w:val="00933709"/>
    <w:rsid w:val="0093381D"/>
    <w:rsid w:val="00934730"/>
    <w:rsid w:val="009350EC"/>
    <w:rsid w:val="00935210"/>
    <w:rsid w:val="00935A0F"/>
    <w:rsid w:val="009376F3"/>
    <w:rsid w:val="00937B44"/>
    <w:rsid w:val="00940E0D"/>
    <w:rsid w:val="00941890"/>
    <w:rsid w:val="00941B59"/>
    <w:rsid w:val="00941F15"/>
    <w:rsid w:val="00942378"/>
    <w:rsid w:val="00943D70"/>
    <w:rsid w:val="00944799"/>
    <w:rsid w:val="0094502A"/>
    <w:rsid w:val="0094548D"/>
    <w:rsid w:val="00946269"/>
    <w:rsid w:val="00946AFA"/>
    <w:rsid w:val="009476B4"/>
    <w:rsid w:val="00947C69"/>
    <w:rsid w:val="00950329"/>
    <w:rsid w:val="0095065F"/>
    <w:rsid w:val="00951100"/>
    <w:rsid w:val="0095163E"/>
    <w:rsid w:val="0095180B"/>
    <w:rsid w:val="009519A1"/>
    <w:rsid w:val="00951F29"/>
    <w:rsid w:val="00951F88"/>
    <w:rsid w:val="009522BB"/>
    <w:rsid w:val="00952E74"/>
    <w:rsid w:val="009534FC"/>
    <w:rsid w:val="00953962"/>
    <w:rsid w:val="00953F04"/>
    <w:rsid w:val="009542ED"/>
    <w:rsid w:val="009545E7"/>
    <w:rsid w:val="009547B2"/>
    <w:rsid w:val="00954C62"/>
    <w:rsid w:val="009550FA"/>
    <w:rsid w:val="00955742"/>
    <w:rsid w:val="00955C01"/>
    <w:rsid w:val="00956A75"/>
    <w:rsid w:val="009578A4"/>
    <w:rsid w:val="009605AA"/>
    <w:rsid w:val="00961384"/>
    <w:rsid w:val="009619E4"/>
    <w:rsid w:val="00961C98"/>
    <w:rsid w:val="00963103"/>
    <w:rsid w:val="00963397"/>
    <w:rsid w:val="00964277"/>
    <w:rsid w:val="0096451E"/>
    <w:rsid w:val="00964EA7"/>
    <w:rsid w:val="009656D0"/>
    <w:rsid w:val="00966423"/>
    <w:rsid w:val="00967287"/>
    <w:rsid w:val="0096791A"/>
    <w:rsid w:val="00970461"/>
    <w:rsid w:val="00970E31"/>
    <w:rsid w:val="00971001"/>
    <w:rsid w:val="0097227C"/>
    <w:rsid w:val="0097290C"/>
    <w:rsid w:val="0097322F"/>
    <w:rsid w:val="009742CF"/>
    <w:rsid w:val="00975181"/>
    <w:rsid w:val="009759E7"/>
    <w:rsid w:val="00975DBE"/>
    <w:rsid w:val="00976110"/>
    <w:rsid w:val="0097674E"/>
    <w:rsid w:val="00976F99"/>
    <w:rsid w:val="00977557"/>
    <w:rsid w:val="00977824"/>
    <w:rsid w:val="00977958"/>
    <w:rsid w:val="00977FC8"/>
    <w:rsid w:val="009805C2"/>
    <w:rsid w:val="009805DC"/>
    <w:rsid w:val="009809A4"/>
    <w:rsid w:val="0098146E"/>
    <w:rsid w:val="00982323"/>
    <w:rsid w:val="009826F3"/>
    <w:rsid w:val="00982DBA"/>
    <w:rsid w:val="00983BFC"/>
    <w:rsid w:val="00984604"/>
    <w:rsid w:val="009847CE"/>
    <w:rsid w:val="009852CF"/>
    <w:rsid w:val="00985DD6"/>
    <w:rsid w:val="00986353"/>
    <w:rsid w:val="00986478"/>
    <w:rsid w:val="00986C38"/>
    <w:rsid w:val="0098719B"/>
    <w:rsid w:val="00987575"/>
    <w:rsid w:val="0099033F"/>
    <w:rsid w:val="00990695"/>
    <w:rsid w:val="009906CD"/>
    <w:rsid w:val="00990FBA"/>
    <w:rsid w:val="0099100A"/>
    <w:rsid w:val="00991627"/>
    <w:rsid w:val="009916E8"/>
    <w:rsid w:val="00992294"/>
    <w:rsid w:val="0099291E"/>
    <w:rsid w:val="00993386"/>
    <w:rsid w:val="00993879"/>
    <w:rsid w:val="00993985"/>
    <w:rsid w:val="00995518"/>
    <w:rsid w:val="00996575"/>
    <w:rsid w:val="0099681A"/>
    <w:rsid w:val="00996822"/>
    <w:rsid w:val="00997776"/>
    <w:rsid w:val="00997815"/>
    <w:rsid w:val="009A01C0"/>
    <w:rsid w:val="009A021D"/>
    <w:rsid w:val="009A02F1"/>
    <w:rsid w:val="009A0307"/>
    <w:rsid w:val="009A15A1"/>
    <w:rsid w:val="009A1F62"/>
    <w:rsid w:val="009A2231"/>
    <w:rsid w:val="009A257F"/>
    <w:rsid w:val="009A2C05"/>
    <w:rsid w:val="009A2E6C"/>
    <w:rsid w:val="009A31D6"/>
    <w:rsid w:val="009A3BFD"/>
    <w:rsid w:val="009A3D46"/>
    <w:rsid w:val="009A4C5D"/>
    <w:rsid w:val="009A53A8"/>
    <w:rsid w:val="009A6FA9"/>
    <w:rsid w:val="009A7036"/>
    <w:rsid w:val="009B054B"/>
    <w:rsid w:val="009B0645"/>
    <w:rsid w:val="009B1486"/>
    <w:rsid w:val="009B157B"/>
    <w:rsid w:val="009B1A2A"/>
    <w:rsid w:val="009B22B6"/>
    <w:rsid w:val="009B29E2"/>
    <w:rsid w:val="009B2A11"/>
    <w:rsid w:val="009B4E51"/>
    <w:rsid w:val="009B4FE7"/>
    <w:rsid w:val="009B516D"/>
    <w:rsid w:val="009B5EA2"/>
    <w:rsid w:val="009B5EBE"/>
    <w:rsid w:val="009B63D9"/>
    <w:rsid w:val="009B674F"/>
    <w:rsid w:val="009B7483"/>
    <w:rsid w:val="009B7B5A"/>
    <w:rsid w:val="009C036F"/>
    <w:rsid w:val="009C06F3"/>
    <w:rsid w:val="009C0C42"/>
    <w:rsid w:val="009C0E70"/>
    <w:rsid w:val="009C0E7F"/>
    <w:rsid w:val="009C11DF"/>
    <w:rsid w:val="009C126E"/>
    <w:rsid w:val="009C13C7"/>
    <w:rsid w:val="009C1FCA"/>
    <w:rsid w:val="009C2F23"/>
    <w:rsid w:val="009C388A"/>
    <w:rsid w:val="009C3A61"/>
    <w:rsid w:val="009C41E5"/>
    <w:rsid w:val="009C4503"/>
    <w:rsid w:val="009C4A01"/>
    <w:rsid w:val="009C4C01"/>
    <w:rsid w:val="009C517E"/>
    <w:rsid w:val="009C5311"/>
    <w:rsid w:val="009C5976"/>
    <w:rsid w:val="009C7E63"/>
    <w:rsid w:val="009D05D2"/>
    <w:rsid w:val="009D06A5"/>
    <w:rsid w:val="009D0811"/>
    <w:rsid w:val="009D1742"/>
    <w:rsid w:val="009D1DA9"/>
    <w:rsid w:val="009D2675"/>
    <w:rsid w:val="009D3086"/>
    <w:rsid w:val="009D319F"/>
    <w:rsid w:val="009D4438"/>
    <w:rsid w:val="009D4EBD"/>
    <w:rsid w:val="009D6076"/>
    <w:rsid w:val="009D6496"/>
    <w:rsid w:val="009D6BEB"/>
    <w:rsid w:val="009D729C"/>
    <w:rsid w:val="009D72E8"/>
    <w:rsid w:val="009D7A1B"/>
    <w:rsid w:val="009E05D9"/>
    <w:rsid w:val="009E0F80"/>
    <w:rsid w:val="009E1EC1"/>
    <w:rsid w:val="009E29A4"/>
    <w:rsid w:val="009E2E59"/>
    <w:rsid w:val="009E36B9"/>
    <w:rsid w:val="009E452A"/>
    <w:rsid w:val="009E49A6"/>
    <w:rsid w:val="009E53A7"/>
    <w:rsid w:val="009E55A7"/>
    <w:rsid w:val="009E56B5"/>
    <w:rsid w:val="009E6188"/>
    <w:rsid w:val="009E6584"/>
    <w:rsid w:val="009E664A"/>
    <w:rsid w:val="009E7513"/>
    <w:rsid w:val="009E798C"/>
    <w:rsid w:val="009E7997"/>
    <w:rsid w:val="009F0B40"/>
    <w:rsid w:val="009F1484"/>
    <w:rsid w:val="009F2BC9"/>
    <w:rsid w:val="009F2DEB"/>
    <w:rsid w:val="009F386A"/>
    <w:rsid w:val="009F3B7F"/>
    <w:rsid w:val="009F468D"/>
    <w:rsid w:val="009F4D47"/>
    <w:rsid w:val="009F5F1B"/>
    <w:rsid w:val="009F6C90"/>
    <w:rsid w:val="00A00ADA"/>
    <w:rsid w:val="00A01350"/>
    <w:rsid w:val="00A0189D"/>
    <w:rsid w:val="00A01DDB"/>
    <w:rsid w:val="00A020E8"/>
    <w:rsid w:val="00A02F14"/>
    <w:rsid w:val="00A02F7E"/>
    <w:rsid w:val="00A03AAE"/>
    <w:rsid w:val="00A03C21"/>
    <w:rsid w:val="00A042A0"/>
    <w:rsid w:val="00A048B5"/>
    <w:rsid w:val="00A04A2C"/>
    <w:rsid w:val="00A04F55"/>
    <w:rsid w:val="00A0514F"/>
    <w:rsid w:val="00A0590F"/>
    <w:rsid w:val="00A06CD7"/>
    <w:rsid w:val="00A06F87"/>
    <w:rsid w:val="00A07144"/>
    <w:rsid w:val="00A077FA"/>
    <w:rsid w:val="00A101CD"/>
    <w:rsid w:val="00A10287"/>
    <w:rsid w:val="00A102B5"/>
    <w:rsid w:val="00A1083D"/>
    <w:rsid w:val="00A11979"/>
    <w:rsid w:val="00A119D1"/>
    <w:rsid w:val="00A1270D"/>
    <w:rsid w:val="00A14453"/>
    <w:rsid w:val="00A14B84"/>
    <w:rsid w:val="00A14E2A"/>
    <w:rsid w:val="00A14F5F"/>
    <w:rsid w:val="00A15649"/>
    <w:rsid w:val="00A15E8A"/>
    <w:rsid w:val="00A16A11"/>
    <w:rsid w:val="00A17114"/>
    <w:rsid w:val="00A172B1"/>
    <w:rsid w:val="00A17455"/>
    <w:rsid w:val="00A175CF"/>
    <w:rsid w:val="00A20CE6"/>
    <w:rsid w:val="00A20FCD"/>
    <w:rsid w:val="00A20FDE"/>
    <w:rsid w:val="00A2100B"/>
    <w:rsid w:val="00A21AEE"/>
    <w:rsid w:val="00A22619"/>
    <w:rsid w:val="00A22A0B"/>
    <w:rsid w:val="00A22D59"/>
    <w:rsid w:val="00A23438"/>
    <w:rsid w:val="00A23495"/>
    <w:rsid w:val="00A23EC0"/>
    <w:rsid w:val="00A24375"/>
    <w:rsid w:val="00A245DB"/>
    <w:rsid w:val="00A246AD"/>
    <w:rsid w:val="00A24777"/>
    <w:rsid w:val="00A2510A"/>
    <w:rsid w:val="00A25405"/>
    <w:rsid w:val="00A2577E"/>
    <w:rsid w:val="00A26A15"/>
    <w:rsid w:val="00A26D8E"/>
    <w:rsid w:val="00A27306"/>
    <w:rsid w:val="00A27B92"/>
    <w:rsid w:val="00A30548"/>
    <w:rsid w:val="00A305FC"/>
    <w:rsid w:val="00A30707"/>
    <w:rsid w:val="00A3095C"/>
    <w:rsid w:val="00A31117"/>
    <w:rsid w:val="00A316B6"/>
    <w:rsid w:val="00A318B9"/>
    <w:rsid w:val="00A31AC7"/>
    <w:rsid w:val="00A320BA"/>
    <w:rsid w:val="00A32A4A"/>
    <w:rsid w:val="00A33273"/>
    <w:rsid w:val="00A34AD9"/>
    <w:rsid w:val="00A351BB"/>
    <w:rsid w:val="00A35AED"/>
    <w:rsid w:val="00A35B97"/>
    <w:rsid w:val="00A36325"/>
    <w:rsid w:val="00A401C4"/>
    <w:rsid w:val="00A4025A"/>
    <w:rsid w:val="00A417FC"/>
    <w:rsid w:val="00A4188C"/>
    <w:rsid w:val="00A424CF"/>
    <w:rsid w:val="00A42728"/>
    <w:rsid w:val="00A42C63"/>
    <w:rsid w:val="00A43253"/>
    <w:rsid w:val="00A432AF"/>
    <w:rsid w:val="00A43E2D"/>
    <w:rsid w:val="00A4475E"/>
    <w:rsid w:val="00A45B0C"/>
    <w:rsid w:val="00A4640F"/>
    <w:rsid w:val="00A46D53"/>
    <w:rsid w:val="00A46DA9"/>
    <w:rsid w:val="00A46ED9"/>
    <w:rsid w:val="00A5096F"/>
    <w:rsid w:val="00A50BE5"/>
    <w:rsid w:val="00A5113B"/>
    <w:rsid w:val="00A5118F"/>
    <w:rsid w:val="00A51D19"/>
    <w:rsid w:val="00A52C6C"/>
    <w:rsid w:val="00A5371F"/>
    <w:rsid w:val="00A53FA4"/>
    <w:rsid w:val="00A54129"/>
    <w:rsid w:val="00A5445D"/>
    <w:rsid w:val="00A54521"/>
    <w:rsid w:val="00A547E7"/>
    <w:rsid w:val="00A55209"/>
    <w:rsid w:val="00A5566B"/>
    <w:rsid w:val="00A55C00"/>
    <w:rsid w:val="00A561E4"/>
    <w:rsid w:val="00A56E5B"/>
    <w:rsid w:val="00A615E1"/>
    <w:rsid w:val="00A61C86"/>
    <w:rsid w:val="00A61CBE"/>
    <w:rsid w:val="00A61EAC"/>
    <w:rsid w:val="00A6230A"/>
    <w:rsid w:val="00A62D52"/>
    <w:rsid w:val="00A630C7"/>
    <w:rsid w:val="00A63391"/>
    <w:rsid w:val="00A63ADE"/>
    <w:rsid w:val="00A64FAD"/>
    <w:rsid w:val="00A66271"/>
    <w:rsid w:val="00A665C4"/>
    <w:rsid w:val="00A670F0"/>
    <w:rsid w:val="00A673BC"/>
    <w:rsid w:val="00A67BD3"/>
    <w:rsid w:val="00A70642"/>
    <w:rsid w:val="00A71129"/>
    <w:rsid w:val="00A72BBB"/>
    <w:rsid w:val="00A732B7"/>
    <w:rsid w:val="00A73E3B"/>
    <w:rsid w:val="00A744FD"/>
    <w:rsid w:val="00A74650"/>
    <w:rsid w:val="00A75FDB"/>
    <w:rsid w:val="00A77A23"/>
    <w:rsid w:val="00A802A4"/>
    <w:rsid w:val="00A80955"/>
    <w:rsid w:val="00A8105D"/>
    <w:rsid w:val="00A81487"/>
    <w:rsid w:val="00A816E4"/>
    <w:rsid w:val="00A82BA0"/>
    <w:rsid w:val="00A83CF5"/>
    <w:rsid w:val="00A83D08"/>
    <w:rsid w:val="00A83D17"/>
    <w:rsid w:val="00A8400C"/>
    <w:rsid w:val="00A841BF"/>
    <w:rsid w:val="00A85B5F"/>
    <w:rsid w:val="00A86201"/>
    <w:rsid w:val="00A8639F"/>
    <w:rsid w:val="00A871FF"/>
    <w:rsid w:val="00A87455"/>
    <w:rsid w:val="00A87559"/>
    <w:rsid w:val="00A9058B"/>
    <w:rsid w:val="00A9119C"/>
    <w:rsid w:val="00A91521"/>
    <w:rsid w:val="00A91F06"/>
    <w:rsid w:val="00A92133"/>
    <w:rsid w:val="00A92224"/>
    <w:rsid w:val="00A9242C"/>
    <w:rsid w:val="00A92443"/>
    <w:rsid w:val="00A92E25"/>
    <w:rsid w:val="00A9301B"/>
    <w:rsid w:val="00A94551"/>
    <w:rsid w:val="00A946DC"/>
    <w:rsid w:val="00A94DAA"/>
    <w:rsid w:val="00A9504D"/>
    <w:rsid w:val="00A9591E"/>
    <w:rsid w:val="00A96E6D"/>
    <w:rsid w:val="00AA0162"/>
    <w:rsid w:val="00AA0BBA"/>
    <w:rsid w:val="00AA0BEC"/>
    <w:rsid w:val="00AA0EEC"/>
    <w:rsid w:val="00AA174E"/>
    <w:rsid w:val="00AA17D2"/>
    <w:rsid w:val="00AA1DE4"/>
    <w:rsid w:val="00AA222E"/>
    <w:rsid w:val="00AA3A3C"/>
    <w:rsid w:val="00AA504D"/>
    <w:rsid w:val="00AA65E6"/>
    <w:rsid w:val="00AA696B"/>
    <w:rsid w:val="00AA704E"/>
    <w:rsid w:val="00AB0132"/>
    <w:rsid w:val="00AB0210"/>
    <w:rsid w:val="00AB1312"/>
    <w:rsid w:val="00AB189E"/>
    <w:rsid w:val="00AB27E9"/>
    <w:rsid w:val="00AB2B05"/>
    <w:rsid w:val="00AB2E73"/>
    <w:rsid w:val="00AB2EF2"/>
    <w:rsid w:val="00AB2EFA"/>
    <w:rsid w:val="00AB36A8"/>
    <w:rsid w:val="00AB45E3"/>
    <w:rsid w:val="00AB471D"/>
    <w:rsid w:val="00AB4804"/>
    <w:rsid w:val="00AB4D00"/>
    <w:rsid w:val="00AB5AB9"/>
    <w:rsid w:val="00AB623E"/>
    <w:rsid w:val="00AB7C8A"/>
    <w:rsid w:val="00AB7F21"/>
    <w:rsid w:val="00AC0658"/>
    <w:rsid w:val="00AC0806"/>
    <w:rsid w:val="00AC0F18"/>
    <w:rsid w:val="00AC28DF"/>
    <w:rsid w:val="00AC44CB"/>
    <w:rsid w:val="00AC48BA"/>
    <w:rsid w:val="00AC5506"/>
    <w:rsid w:val="00AC5537"/>
    <w:rsid w:val="00AC60E4"/>
    <w:rsid w:val="00AC666B"/>
    <w:rsid w:val="00AC6C39"/>
    <w:rsid w:val="00AC6CAD"/>
    <w:rsid w:val="00AC6F52"/>
    <w:rsid w:val="00AC7322"/>
    <w:rsid w:val="00AC7FE6"/>
    <w:rsid w:val="00AD1BCF"/>
    <w:rsid w:val="00AD24E4"/>
    <w:rsid w:val="00AD2ECA"/>
    <w:rsid w:val="00AD379D"/>
    <w:rsid w:val="00AD3B07"/>
    <w:rsid w:val="00AD5B51"/>
    <w:rsid w:val="00AD63EE"/>
    <w:rsid w:val="00AD6B2A"/>
    <w:rsid w:val="00AD73F3"/>
    <w:rsid w:val="00AE0B5C"/>
    <w:rsid w:val="00AE0D7D"/>
    <w:rsid w:val="00AE2389"/>
    <w:rsid w:val="00AE2CEE"/>
    <w:rsid w:val="00AE37E7"/>
    <w:rsid w:val="00AE3E82"/>
    <w:rsid w:val="00AE409D"/>
    <w:rsid w:val="00AE4C59"/>
    <w:rsid w:val="00AE5E76"/>
    <w:rsid w:val="00AE71F1"/>
    <w:rsid w:val="00AF0796"/>
    <w:rsid w:val="00AF0854"/>
    <w:rsid w:val="00AF1E7A"/>
    <w:rsid w:val="00AF2249"/>
    <w:rsid w:val="00AF235E"/>
    <w:rsid w:val="00AF2D1D"/>
    <w:rsid w:val="00AF42DD"/>
    <w:rsid w:val="00AF4E30"/>
    <w:rsid w:val="00AF5DD5"/>
    <w:rsid w:val="00AF6147"/>
    <w:rsid w:val="00AF61F0"/>
    <w:rsid w:val="00AF62C7"/>
    <w:rsid w:val="00AF650B"/>
    <w:rsid w:val="00AF6BCB"/>
    <w:rsid w:val="00AF7D3B"/>
    <w:rsid w:val="00AF7D8C"/>
    <w:rsid w:val="00B00355"/>
    <w:rsid w:val="00B01058"/>
    <w:rsid w:val="00B01777"/>
    <w:rsid w:val="00B01AD3"/>
    <w:rsid w:val="00B02155"/>
    <w:rsid w:val="00B032C0"/>
    <w:rsid w:val="00B038B3"/>
    <w:rsid w:val="00B03A60"/>
    <w:rsid w:val="00B04419"/>
    <w:rsid w:val="00B045F7"/>
    <w:rsid w:val="00B04C6C"/>
    <w:rsid w:val="00B04CA1"/>
    <w:rsid w:val="00B04EF0"/>
    <w:rsid w:val="00B053C1"/>
    <w:rsid w:val="00B05F47"/>
    <w:rsid w:val="00B06845"/>
    <w:rsid w:val="00B068F3"/>
    <w:rsid w:val="00B07044"/>
    <w:rsid w:val="00B10032"/>
    <w:rsid w:val="00B1078A"/>
    <w:rsid w:val="00B10E90"/>
    <w:rsid w:val="00B1164B"/>
    <w:rsid w:val="00B116D6"/>
    <w:rsid w:val="00B11F9E"/>
    <w:rsid w:val="00B12054"/>
    <w:rsid w:val="00B126A6"/>
    <w:rsid w:val="00B129B5"/>
    <w:rsid w:val="00B12A22"/>
    <w:rsid w:val="00B14A0E"/>
    <w:rsid w:val="00B14A1D"/>
    <w:rsid w:val="00B1693B"/>
    <w:rsid w:val="00B169C1"/>
    <w:rsid w:val="00B17410"/>
    <w:rsid w:val="00B1745B"/>
    <w:rsid w:val="00B17F0C"/>
    <w:rsid w:val="00B20542"/>
    <w:rsid w:val="00B20DBF"/>
    <w:rsid w:val="00B21620"/>
    <w:rsid w:val="00B21999"/>
    <w:rsid w:val="00B2236E"/>
    <w:rsid w:val="00B223AE"/>
    <w:rsid w:val="00B22C7A"/>
    <w:rsid w:val="00B234FB"/>
    <w:rsid w:val="00B23A5A"/>
    <w:rsid w:val="00B23A8D"/>
    <w:rsid w:val="00B244A8"/>
    <w:rsid w:val="00B25159"/>
    <w:rsid w:val="00B264C3"/>
    <w:rsid w:val="00B26984"/>
    <w:rsid w:val="00B26B56"/>
    <w:rsid w:val="00B278A0"/>
    <w:rsid w:val="00B3113D"/>
    <w:rsid w:val="00B33055"/>
    <w:rsid w:val="00B338BA"/>
    <w:rsid w:val="00B33F04"/>
    <w:rsid w:val="00B3403B"/>
    <w:rsid w:val="00B34528"/>
    <w:rsid w:val="00B350D4"/>
    <w:rsid w:val="00B3582F"/>
    <w:rsid w:val="00B35E09"/>
    <w:rsid w:val="00B35E7F"/>
    <w:rsid w:val="00B36D4A"/>
    <w:rsid w:val="00B37027"/>
    <w:rsid w:val="00B376F3"/>
    <w:rsid w:val="00B400C5"/>
    <w:rsid w:val="00B4078F"/>
    <w:rsid w:val="00B4082B"/>
    <w:rsid w:val="00B40D64"/>
    <w:rsid w:val="00B415EA"/>
    <w:rsid w:val="00B417D3"/>
    <w:rsid w:val="00B41BCB"/>
    <w:rsid w:val="00B42529"/>
    <w:rsid w:val="00B42E26"/>
    <w:rsid w:val="00B42F1C"/>
    <w:rsid w:val="00B430C2"/>
    <w:rsid w:val="00B435B5"/>
    <w:rsid w:val="00B43B00"/>
    <w:rsid w:val="00B43BBA"/>
    <w:rsid w:val="00B4435D"/>
    <w:rsid w:val="00B4483E"/>
    <w:rsid w:val="00B448CC"/>
    <w:rsid w:val="00B4510A"/>
    <w:rsid w:val="00B456AA"/>
    <w:rsid w:val="00B4593A"/>
    <w:rsid w:val="00B46B3F"/>
    <w:rsid w:val="00B4706B"/>
    <w:rsid w:val="00B47CE1"/>
    <w:rsid w:val="00B47EEE"/>
    <w:rsid w:val="00B50727"/>
    <w:rsid w:val="00B50ABC"/>
    <w:rsid w:val="00B50C7B"/>
    <w:rsid w:val="00B51067"/>
    <w:rsid w:val="00B510FD"/>
    <w:rsid w:val="00B51A47"/>
    <w:rsid w:val="00B5382D"/>
    <w:rsid w:val="00B53919"/>
    <w:rsid w:val="00B53C8A"/>
    <w:rsid w:val="00B54BE4"/>
    <w:rsid w:val="00B55D04"/>
    <w:rsid w:val="00B55EE2"/>
    <w:rsid w:val="00B569D1"/>
    <w:rsid w:val="00B56C36"/>
    <w:rsid w:val="00B609E3"/>
    <w:rsid w:val="00B60FA3"/>
    <w:rsid w:val="00B61522"/>
    <w:rsid w:val="00B63151"/>
    <w:rsid w:val="00B63714"/>
    <w:rsid w:val="00B63A14"/>
    <w:rsid w:val="00B63AD7"/>
    <w:rsid w:val="00B63F3A"/>
    <w:rsid w:val="00B64479"/>
    <w:rsid w:val="00B64548"/>
    <w:rsid w:val="00B64C42"/>
    <w:rsid w:val="00B65AA6"/>
    <w:rsid w:val="00B65CD0"/>
    <w:rsid w:val="00B66D51"/>
    <w:rsid w:val="00B674AE"/>
    <w:rsid w:val="00B67E22"/>
    <w:rsid w:val="00B702AA"/>
    <w:rsid w:val="00B7038B"/>
    <w:rsid w:val="00B704F4"/>
    <w:rsid w:val="00B70F49"/>
    <w:rsid w:val="00B7123A"/>
    <w:rsid w:val="00B71794"/>
    <w:rsid w:val="00B7185E"/>
    <w:rsid w:val="00B72489"/>
    <w:rsid w:val="00B73969"/>
    <w:rsid w:val="00B739AC"/>
    <w:rsid w:val="00B739C3"/>
    <w:rsid w:val="00B73B4B"/>
    <w:rsid w:val="00B73BB5"/>
    <w:rsid w:val="00B75066"/>
    <w:rsid w:val="00B75259"/>
    <w:rsid w:val="00B75A6B"/>
    <w:rsid w:val="00B75AA0"/>
    <w:rsid w:val="00B75BF6"/>
    <w:rsid w:val="00B76D20"/>
    <w:rsid w:val="00B76E26"/>
    <w:rsid w:val="00B77410"/>
    <w:rsid w:val="00B774D8"/>
    <w:rsid w:val="00B7756D"/>
    <w:rsid w:val="00B8050E"/>
    <w:rsid w:val="00B80696"/>
    <w:rsid w:val="00B817F0"/>
    <w:rsid w:val="00B8247C"/>
    <w:rsid w:val="00B82795"/>
    <w:rsid w:val="00B829FB"/>
    <w:rsid w:val="00B82D4F"/>
    <w:rsid w:val="00B82F47"/>
    <w:rsid w:val="00B83303"/>
    <w:rsid w:val="00B84C7C"/>
    <w:rsid w:val="00B84D8A"/>
    <w:rsid w:val="00B84E82"/>
    <w:rsid w:val="00B8539B"/>
    <w:rsid w:val="00B85BFD"/>
    <w:rsid w:val="00B85CFF"/>
    <w:rsid w:val="00B86606"/>
    <w:rsid w:val="00B8669C"/>
    <w:rsid w:val="00B866CE"/>
    <w:rsid w:val="00B86848"/>
    <w:rsid w:val="00B86A93"/>
    <w:rsid w:val="00B8713F"/>
    <w:rsid w:val="00B87253"/>
    <w:rsid w:val="00B90C2D"/>
    <w:rsid w:val="00B91089"/>
    <w:rsid w:val="00B91654"/>
    <w:rsid w:val="00B91F4B"/>
    <w:rsid w:val="00B92304"/>
    <w:rsid w:val="00B923CF"/>
    <w:rsid w:val="00B92AD0"/>
    <w:rsid w:val="00B931EF"/>
    <w:rsid w:val="00B93B80"/>
    <w:rsid w:val="00B94315"/>
    <w:rsid w:val="00B94FA3"/>
    <w:rsid w:val="00B95425"/>
    <w:rsid w:val="00B96AE6"/>
    <w:rsid w:val="00B96F06"/>
    <w:rsid w:val="00B96F32"/>
    <w:rsid w:val="00B97FF4"/>
    <w:rsid w:val="00BA1104"/>
    <w:rsid w:val="00BA1D30"/>
    <w:rsid w:val="00BA2D76"/>
    <w:rsid w:val="00BA47BD"/>
    <w:rsid w:val="00BA4C73"/>
    <w:rsid w:val="00BA4D1E"/>
    <w:rsid w:val="00BA5DBC"/>
    <w:rsid w:val="00BA5FAD"/>
    <w:rsid w:val="00BA6805"/>
    <w:rsid w:val="00BA6E14"/>
    <w:rsid w:val="00BA6F0E"/>
    <w:rsid w:val="00BA7B0D"/>
    <w:rsid w:val="00BA7CB6"/>
    <w:rsid w:val="00BB0321"/>
    <w:rsid w:val="00BB03B9"/>
    <w:rsid w:val="00BB1B55"/>
    <w:rsid w:val="00BB27EE"/>
    <w:rsid w:val="00BB3C21"/>
    <w:rsid w:val="00BB3CAB"/>
    <w:rsid w:val="00BB45FC"/>
    <w:rsid w:val="00BB4F2C"/>
    <w:rsid w:val="00BB5199"/>
    <w:rsid w:val="00BB59C2"/>
    <w:rsid w:val="00BB5A63"/>
    <w:rsid w:val="00BB624B"/>
    <w:rsid w:val="00BB676E"/>
    <w:rsid w:val="00BB747E"/>
    <w:rsid w:val="00BB7A00"/>
    <w:rsid w:val="00BB7AA8"/>
    <w:rsid w:val="00BB7EE0"/>
    <w:rsid w:val="00BC0B63"/>
    <w:rsid w:val="00BC0EB3"/>
    <w:rsid w:val="00BC11F3"/>
    <w:rsid w:val="00BC1A52"/>
    <w:rsid w:val="00BC1A5F"/>
    <w:rsid w:val="00BC1EEE"/>
    <w:rsid w:val="00BC2193"/>
    <w:rsid w:val="00BC2A17"/>
    <w:rsid w:val="00BC2A84"/>
    <w:rsid w:val="00BC2B76"/>
    <w:rsid w:val="00BC3429"/>
    <w:rsid w:val="00BC362A"/>
    <w:rsid w:val="00BC3D09"/>
    <w:rsid w:val="00BC4196"/>
    <w:rsid w:val="00BC4603"/>
    <w:rsid w:val="00BC48BC"/>
    <w:rsid w:val="00BC52EF"/>
    <w:rsid w:val="00BC5635"/>
    <w:rsid w:val="00BC56BA"/>
    <w:rsid w:val="00BC570A"/>
    <w:rsid w:val="00BC591F"/>
    <w:rsid w:val="00BC5F52"/>
    <w:rsid w:val="00BC65F0"/>
    <w:rsid w:val="00BC7119"/>
    <w:rsid w:val="00BD1178"/>
    <w:rsid w:val="00BD256D"/>
    <w:rsid w:val="00BD2EB3"/>
    <w:rsid w:val="00BD501F"/>
    <w:rsid w:val="00BD517E"/>
    <w:rsid w:val="00BD5B7E"/>
    <w:rsid w:val="00BD5B93"/>
    <w:rsid w:val="00BD6C74"/>
    <w:rsid w:val="00BD7553"/>
    <w:rsid w:val="00BD764D"/>
    <w:rsid w:val="00BD7877"/>
    <w:rsid w:val="00BD7E91"/>
    <w:rsid w:val="00BE031D"/>
    <w:rsid w:val="00BE097F"/>
    <w:rsid w:val="00BE0A63"/>
    <w:rsid w:val="00BE12BE"/>
    <w:rsid w:val="00BE176C"/>
    <w:rsid w:val="00BE1AC4"/>
    <w:rsid w:val="00BE1B55"/>
    <w:rsid w:val="00BE1C5D"/>
    <w:rsid w:val="00BE2F99"/>
    <w:rsid w:val="00BE3119"/>
    <w:rsid w:val="00BE3342"/>
    <w:rsid w:val="00BE3537"/>
    <w:rsid w:val="00BE3A9B"/>
    <w:rsid w:val="00BE3E0D"/>
    <w:rsid w:val="00BE4713"/>
    <w:rsid w:val="00BE4A8C"/>
    <w:rsid w:val="00BE5C57"/>
    <w:rsid w:val="00BF11D1"/>
    <w:rsid w:val="00BF1404"/>
    <w:rsid w:val="00BF164E"/>
    <w:rsid w:val="00BF2AEE"/>
    <w:rsid w:val="00BF2B5E"/>
    <w:rsid w:val="00BF37E2"/>
    <w:rsid w:val="00BF3FA4"/>
    <w:rsid w:val="00BF45CA"/>
    <w:rsid w:val="00BF4B79"/>
    <w:rsid w:val="00BF4CCB"/>
    <w:rsid w:val="00BF505D"/>
    <w:rsid w:val="00BF544A"/>
    <w:rsid w:val="00BF561B"/>
    <w:rsid w:val="00BF5AF6"/>
    <w:rsid w:val="00BF5F11"/>
    <w:rsid w:val="00BF7622"/>
    <w:rsid w:val="00BF7FEB"/>
    <w:rsid w:val="00C01D3F"/>
    <w:rsid w:val="00C01EDE"/>
    <w:rsid w:val="00C02966"/>
    <w:rsid w:val="00C03DAD"/>
    <w:rsid w:val="00C047FF"/>
    <w:rsid w:val="00C0584F"/>
    <w:rsid w:val="00C05C2D"/>
    <w:rsid w:val="00C05EF3"/>
    <w:rsid w:val="00C0654A"/>
    <w:rsid w:val="00C101B7"/>
    <w:rsid w:val="00C112AB"/>
    <w:rsid w:val="00C113A3"/>
    <w:rsid w:val="00C11E79"/>
    <w:rsid w:val="00C121E8"/>
    <w:rsid w:val="00C13657"/>
    <w:rsid w:val="00C157BB"/>
    <w:rsid w:val="00C158F9"/>
    <w:rsid w:val="00C16311"/>
    <w:rsid w:val="00C16435"/>
    <w:rsid w:val="00C16FB1"/>
    <w:rsid w:val="00C20073"/>
    <w:rsid w:val="00C214EC"/>
    <w:rsid w:val="00C21D44"/>
    <w:rsid w:val="00C22373"/>
    <w:rsid w:val="00C228FA"/>
    <w:rsid w:val="00C23A2A"/>
    <w:rsid w:val="00C240D1"/>
    <w:rsid w:val="00C242C6"/>
    <w:rsid w:val="00C24BB9"/>
    <w:rsid w:val="00C24BCD"/>
    <w:rsid w:val="00C24FB2"/>
    <w:rsid w:val="00C258A4"/>
    <w:rsid w:val="00C27AFC"/>
    <w:rsid w:val="00C31074"/>
    <w:rsid w:val="00C31DCD"/>
    <w:rsid w:val="00C33A70"/>
    <w:rsid w:val="00C34894"/>
    <w:rsid w:val="00C35B73"/>
    <w:rsid w:val="00C35CCE"/>
    <w:rsid w:val="00C36FCF"/>
    <w:rsid w:val="00C37BA0"/>
    <w:rsid w:val="00C4037B"/>
    <w:rsid w:val="00C40B6C"/>
    <w:rsid w:val="00C40BD4"/>
    <w:rsid w:val="00C41B9F"/>
    <w:rsid w:val="00C4212B"/>
    <w:rsid w:val="00C42EC3"/>
    <w:rsid w:val="00C43647"/>
    <w:rsid w:val="00C447F4"/>
    <w:rsid w:val="00C44D33"/>
    <w:rsid w:val="00C4509D"/>
    <w:rsid w:val="00C4520D"/>
    <w:rsid w:val="00C45943"/>
    <w:rsid w:val="00C46698"/>
    <w:rsid w:val="00C46CA6"/>
    <w:rsid w:val="00C47838"/>
    <w:rsid w:val="00C50988"/>
    <w:rsid w:val="00C50A5B"/>
    <w:rsid w:val="00C517F1"/>
    <w:rsid w:val="00C51C23"/>
    <w:rsid w:val="00C5234A"/>
    <w:rsid w:val="00C5293C"/>
    <w:rsid w:val="00C52C2B"/>
    <w:rsid w:val="00C531F9"/>
    <w:rsid w:val="00C5370C"/>
    <w:rsid w:val="00C537B8"/>
    <w:rsid w:val="00C53EFE"/>
    <w:rsid w:val="00C53F4B"/>
    <w:rsid w:val="00C54805"/>
    <w:rsid w:val="00C54B69"/>
    <w:rsid w:val="00C54E5F"/>
    <w:rsid w:val="00C56619"/>
    <w:rsid w:val="00C57C2E"/>
    <w:rsid w:val="00C600DA"/>
    <w:rsid w:val="00C60B1B"/>
    <w:rsid w:val="00C6135C"/>
    <w:rsid w:val="00C61738"/>
    <w:rsid w:val="00C624F9"/>
    <w:rsid w:val="00C6328E"/>
    <w:rsid w:val="00C638DE"/>
    <w:rsid w:val="00C63E34"/>
    <w:rsid w:val="00C63E59"/>
    <w:rsid w:val="00C63FCC"/>
    <w:rsid w:val="00C6427F"/>
    <w:rsid w:val="00C646ED"/>
    <w:rsid w:val="00C64C18"/>
    <w:rsid w:val="00C65ED1"/>
    <w:rsid w:val="00C66205"/>
    <w:rsid w:val="00C679B8"/>
    <w:rsid w:val="00C70290"/>
    <w:rsid w:val="00C70A63"/>
    <w:rsid w:val="00C71034"/>
    <w:rsid w:val="00C7103D"/>
    <w:rsid w:val="00C71343"/>
    <w:rsid w:val="00C73336"/>
    <w:rsid w:val="00C73706"/>
    <w:rsid w:val="00C73B2E"/>
    <w:rsid w:val="00C7422E"/>
    <w:rsid w:val="00C7577E"/>
    <w:rsid w:val="00C760E9"/>
    <w:rsid w:val="00C76454"/>
    <w:rsid w:val="00C76B31"/>
    <w:rsid w:val="00C77608"/>
    <w:rsid w:val="00C777F5"/>
    <w:rsid w:val="00C77B88"/>
    <w:rsid w:val="00C77D19"/>
    <w:rsid w:val="00C802DA"/>
    <w:rsid w:val="00C80CAD"/>
    <w:rsid w:val="00C80D70"/>
    <w:rsid w:val="00C80E40"/>
    <w:rsid w:val="00C8177B"/>
    <w:rsid w:val="00C81C05"/>
    <w:rsid w:val="00C825FC"/>
    <w:rsid w:val="00C82D88"/>
    <w:rsid w:val="00C84293"/>
    <w:rsid w:val="00C847FA"/>
    <w:rsid w:val="00C854EA"/>
    <w:rsid w:val="00C855B9"/>
    <w:rsid w:val="00C86392"/>
    <w:rsid w:val="00C865D8"/>
    <w:rsid w:val="00C86784"/>
    <w:rsid w:val="00C86EFF"/>
    <w:rsid w:val="00C8760D"/>
    <w:rsid w:val="00C878B0"/>
    <w:rsid w:val="00C90B08"/>
    <w:rsid w:val="00C911B2"/>
    <w:rsid w:val="00C9138E"/>
    <w:rsid w:val="00C91793"/>
    <w:rsid w:val="00C91974"/>
    <w:rsid w:val="00C91CB2"/>
    <w:rsid w:val="00C929B2"/>
    <w:rsid w:val="00C92ED1"/>
    <w:rsid w:val="00C93560"/>
    <w:rsid w:val="00C93E03"/>
    <w:rsid w:val="00C93FB6"/>
    <w:rsid w:val="00C9567B"/>
    <w:rsid w:val="00C95780"/>
    <w:rsid w:val="00C95933"/>
    <w:rsid w:val="00C95936"/>
    <w:rsid w:val="00C9621B"/>
    <w:rsid w:val="00C978DF"/>
    <w:rsid w:val="00C97965"/>
    <w:rsid w:val="00C97E17"/>
    <w:rsid w:val="00C97F7F"/>
    <w:rsid w:val="00CA0648"/>
    <w:rsid w:val="00CA1169"/>
    <w:rsid w:val="00CA1C2F"/>
    <w:rsid w:val="00CA1C75"/>
    <w:rsid w:val="00CA20A4"/>
    <w:rsid w:val="00CA261B"/>
    <w:rsid w:val="00CA2972"/>
    <w:rsid w:val="00CA30AD"/>
    <w:rsid w:val="00CA3227"/>
    <w:rsid w:val="00CA416C"/>
    <w:rsid w:val="00CA485B"/>
    <w:rsid w:val="00CA4BC1"/>
    <w:rsid w:val="00CA5A3A"/>
    <w:rsid w:val="00CA5FFF"/>
    <w:rsid w:val="00CA64B0"/>
    <w:rsid w:val="00CA6648"/>
    <w:rsid w:val="00CA68EE"/>
    <w:rsid w:val="00CA6CE2"/>
    <w:rsid w:val="00CA72C9"/>
    <w:rsid w:val="00CB01ED"/>
    <w:rsid w:val="00CB0CD3"/>
    <w:rsid w:val="00CB1F3C"/>
    <w:rsid w:val="00CB2775"/>
    <w:rsid w:val="00CB2E95"/>
    <w:rsid w:val="00CB3353"/>
    <w:rsid w:val="00CB3F49"/>
    <w:rsid w:val="00CB435F"/>
    <w:rsid w:val="00CB53E1"/>
    <w:rsid w:val="00CB5FE0"/>
    <w:rsid w:val="00CB6650"/>
    <w:rsid w:val="00CB738B"/>
    <w:rsid w:val="00CB7B22"/>
    <w:rsid w:val="00CC0A62"/>
    <w:rsid w:val="00CC0C89"/>
    <w:rsid w:val="00CC2084"/>
    <w:rsid w:val="00CC26D6"/>
    <w:rsid w:val="00CC2EDA"/>
    <w:rsid w:val="00CC44F0"/>
    <w:rsid w:val="00CC45C1"/>
    <w:rsid w:val="00CC4849"/>
    <w:rsid w:val="00CC5AE1"/>
    <w:rsid w:val="00CC627D"/>
    <w:rsid w:val="00CC6A1D"/>
    <w:rsid w:val="00CC6BFC"/>
    <w:rsid w:val="00CC7488"/>
    <w:rsid w:val="00CC7AC1"/>
    <w:rsid w:val="00CD0BD5"/>
    <w:rsid w:val="00CD1B81"/>
    <w:rsid w:val="00CD21C7"/>
    <w:rsid w:val="00CD330A"/>
    <w:rsid w:val="00CD3750"/>
    <w:rsid w:val="00CD5156"/>
    <w:rsid w:val="00CD6197"/>
    <w:rsid w:val="00CD6356"/>
    <w:rsid w:val="00CD67A7"/>
    <w:rsid w:val="00CD6EC9"/>
    <w:rsid w:val="00CD7179"/>
    <w:rsid w:val="00CD7E81"/>
    <w:rsid w:val="00CE01D7"/>
    <w:rsid w:val="00CE06E1"/>
    <w:rsid w:val="00CE127C"/>
    <w:rsid w:val="00CE17BB"/>
    <w:rsid w:val="00CE2198"/>
    <w:rsid w:val="00CE21B7"/>
    <w:rsid w:val="00CE23A5"/>
    <w:rsid w:val="00CE2433"/>
    <w:rsid w:val="00CE2B56"/>
    <w:rsid w:val="00CE2BF7"/>
    <w:rsid w:val="00CE2DC4"/>
    <w:rsid w:val="00CE3139"/>
    <w:rsid w:val="00CE3A85"/>
    <w:rsid w:val="00CE4A7C"/>
    <w:rsid w:val="00CE4CDC"/>
    <w:rsid w:val="00CE4E73"/>
    <w:rsid w:val="00CE50AD"/>
    <w:rsid w:val="00CE566F"/>
    <w:rsid w:val="00CE6173"/>
    <w:rsid w:val="00CE627D"/>
    <w:rsid w:val="00CE65D0"/>
    <w:rsid w:val="00CE6683"/>
    <w:rsid w:val="00CE691F"/>
    <w:rsid w:val="00CE6962"/>
    <w:rsid w:val="00CE6CB2"/>
    <w:rsid w:val="00CE758F"/>
    <w:rsid w:val="00CE7757"/>
    <w:rsid w:val="00CE7C65"/>
    <w:rsid w:val="00CE7F3E"/>
    <w:rsid w:val="00CF0E40"/>
    <w:rsid w:val="00CF1025"/>
    <w:rsid w:val="00CF12FA"/>
    <w:rsid w:val="00CF144D"/>
    <w:rsid w:val="00CF1833"/>
    <w:rsid w:val="00CF1C53"/>
    <w:rsid w:val="00CF233D"/>
    <w:rsid w:val="00CF248B"/>
    <w:rsid w:val="00CF3E0B"/>
    <w:rsid w:val="00CF3EA8"/>
    <w:rsid w:val="00CF3EFD"/>
    <w:rsid w:val="00CF5271"/>
    <w:rsid w:val="00CF576E"/>
    <w:rsid w:val="00CF68F8"/>
    <w:rsid w:val="00CF7942"/>
    <w:rsid w:val="00CF7D25"/>
    <w:rsid w:val="00CF7F40"/>
    <w:rsid w:val="00D000F5"/>
    <w:rsid w:val="00D0023B"/>
    <w:rsid w:val="00D0077B"/>
    <w:rsid w:val="00D00B9B"/>
    <w:rsid w:val="00D011C8"/>
    <w:rsid w:val="00D01614"/>
    <w:rsid w:val="00D0258C"/>
    <w:rsid w:val="00D02AAF"/>
    <w:rsid w:val="00D03267"/>
    <w:rsid w:val="00D0369A"/>
    <w:rsid w:val="00D04800"/>
    <w:rsid w:val="00D0649D"/>
    <w:rsid w:val="00D06B08"/>
    <w:rsid w:val="00D06CF3"/>
    <w:rsid w:val="00D103B6"/>
    <w:rsid w:val="00D10CD9"/>
    <w:rsid w:val="00D1139D"/>
    <w:rsid w:val="00D12209"/>
    <w:rsid w:val="00D13B55"/>
    <w:rsid w:val="00D1411D"/>
    <w:rsid w:val="00D14421"/>
    <w:rsid w:val="00D14777"/>
    <w:rsid w:val="00D150BA"/>
    <w:rsid w:val="00D15169"/>
    <w:rsid w:val="00D155DA"/>
    <w:rsid w:val="00D15F2E"/>
    <w:rsid w:val="00D16515"/>
    <w:rsid w:val="00D16AE7"/>
    <w:rsid w:val="00D16E77"/>
    <w:rsid w:val="00D16F25"/>
    <w:rsid w:val="00D16FA0"/>
    <w:rsid w:val="00D1715D"/>
    <w:rsid w:val="00D17344"/>
    <w:rsid w:val="00D1754D"/>
    <w:rsid w:val="00D17BBD"/>
    <w:rsid w:val="00D20E02"/>
    <w:rsid w:val="00D20E9F"/>
    <w:rsid w:val="00D21E6A"/>
    <w:rsid w:val="00D22D89"/>
    <w:rsid w:val="00D22E98"/>
    <w:rsid w:val="00D23067"/>
    <w:rsid w:val="00D232AB"/>
    <w:rsid w:val="00D23359"/>
    <w:rsid w:val="00D23A20"/>
    <w:rsid w:val="00D23B17"/>
    <w:rsid w:val="00D23C17"/>
    <w:rsid w:val="00D23E20"/>
    <w:rsid w:val="00D23F45"/>
    <w:rsid w:val="00D23F77"/>
    <w:rsid w:val="00D247D3"/>
    <w:rsid w:val="00D253B7"/>
    <w:rsid w:val="00D255E4"/>
    <w:rsid w:val="00D2603B"/>
    <w:rsid w:val="00D26611"/>
    <w:rsid w:val="00D267A2"/>
    <w:rsid w:val="00D26D52"/>
    <w:rsid w:val="00D276CB"/>
    <w:rsid w:val="00D27BB3"/>
    <w:rsid w:val="00D31945"/>
    <w:rsid w:val="00D31D2C"/>
    <w:rsid w:val="00D32119"/>
    <w:rsid w:val="00D34500"/>
    <w:rsid w:val="00D3465D"/>
    <w:rsid w:val="00D3632E"/>
    <w:rsid w:val="00D36386"/>
    <w:rsid w:val="00D365ED"/>
    <w:rsid w:val="00D36A85"/>
    <w:rsid w:val="00D36B93"/>
    <w:rsid w:val="00D36D07"/>
    <w:rsid w:val="00D36F8A"/>
    <w:rsid w:val="00D400BE"/>
    <w:rsid w:val="00D40437"/>
    <w:rsid w:val="00D41082"/>
    <w:rsid w:val="00D41ABB"/>
    <w:rsid w:val="00D41C0F"/>
    <w:rsid w:val="00D41D4C"/>
    <w:rsid w:val="00D41EE7"/>
    <w:rsid w:val="00D4233A"/>
    <w:rsid w:val="00D42404"/>
    <w:rsid w:val="00D43AB4"/>
    <w:rsid w:val="00D43C2E"/>
    <w:rsid w:val="00D43D98"/>
    <w:rsid w:val="00D43EE0"/>
    <w:rsid w:val="00D45C98"/>
    <w:rsid w:val="00D461F7"/>
    <w:rsid w:val="00D4689D"/>
    <w:rsid w:val="00D46991"/>
    <w:rsid w:val="00D47652"/>
    <w:rsid w:val="00D503AF"/>
    <w:rsid w:val="00D51FA6"/>
    <w:rsid w:val="00D520EB"/>
    <w:rsid w:val="00D52782"/>
    <w:rsid w:val="00D54381"/>
    <w:rsid w:val="00D54433"/>
    <w:rsid w:val="00D5581F"/>
    <w:rsid w:val="00D55949"/>
    <w:rsid w:val="00D5620A"/>
    <w:rsid w:val="00D57C7F"/>
    <w:rsid w:val="00D6160C"/>
    <w:rsid w:val="00D62877"/>
    <w:rsid w:val="00D62AC1"/>
    <w:rsid w:val="00D64231"/>
    <w:rsid w:val="00D644BB"/>
    <w:rsid w:val="00D64B4F"/>
    <w:rsid w:val="00D6645D"/>
    <w:rsid w:val="00D6657D"/>
    <w:rsid w:val="00D67952"/>
    <w:rsid w:val="00D679CF"/>
    <w:rsid w:val="00D704AA"/>
    <w:rsid w:val="00D706A7"/>
    <w:rsid w:val="00D713AC"/>
    <w:rsid w:val="00D71B73"/>
    <w:rsid w:val="00D71F01"/>
    <w:rsid w:val="00D72CBD"/>
    <w:rsid w:val="00D73E30"/>
    <w:rsid w:val="00D73ED9"/>
    <w:rsid w:val="00D74110"/>
    <w:rsid w:val="00D742E3"/>
    <w:rsid w:val="00D75B19"/>
    <w:rsid w:val="00D76745"/>
    <w:rsid w:val="00D77107"/>
    <w:rsid w:val="00D8194F"/>
    <w:rsid w:val="00D81D96"/>
    <w:rsid w:val="00D824BD"/>
    <w:rsid w:val="00D82D66"/>
    <w:rsid w:val="00D82D6A"/>
    <w:rsid w:val="00D84244"/>
    <w:rsid w:val="00D85714"/>
    <w:rsid w:val="00D85BA8"/>
    <w:rsid w:val="00D90DEA"/>
    <w:rsid w:val="00D91D6B"/>
    <w:rsid w:val="00D91EE6"/>
    <w:rsid w:val="00D92136"/>
    <w:rsid w:val="00D92183"/>
    <w:rsid w:val="00D921EF"/>
    <w:rsid w:val="00D92435"/>
    <w:rsid w:val="00D92C68"/>
    <w:rsid w:val="00D92FF4"/>
    <w:rsid w:val="00D9337F"/>
    <w:rsid w:val="00D95B62"/>
    <w:rsid w:val="00D96583"/>
    <w:rsid w:val="00D969EC"/>
    <w:rsid w:val="00D96AFD"/>
    <w:rsid w:val="00D97AD0"/>
    <w:rsid w:val="00DA0143"/>
    <w:rsid w:val="00DA03EF"/>
    <w:rsid w:val="00DA051B"/>
    <w:rsid w:val="00DA0E7D"/>
    <w:rsid w:val="00DA0E9B"/>
    <w:rsid w:val="00DA1444"/>
    <w:rsid w:val="00DA16AC"/>
    <w:rsid w:val="00DA2B54"/>
    <w:rsid w:val="00DA3239"/>
    <w:rsid w:val="00DA6033"/>
    <w:rsid w:val="00DA6E6A"/>
    <w:rsid w:val="00DA6EE9"/>
    <w:rsid w:val="00DA6FD8"/>
    <w:rsid w:val="00DB022D"/>
    <w:rsid w:val="00DB038A"/>
    <w:rsid w:val="00DB0E9C"/>
    <w:rsid w:val="00DB1304"/>
    <w:rsid w:val="00DB1874"/>
    <w:rsid w:val="00DB1B06"/>
    <w:rsid w:val="00DB2866"/>
    <w:rsid w:val="00DB29A7"/>
    <w:rsid w:val="00DB3064"/>
    <w:rsid w:val="00DB39EE"/>
    <w:rsid w:val="00DB3CCB"/>
    <w:rsid w:val="00DB40AB"/>
    <w:rsid w:val="00DB4691"/>
    <w:rsid w:val="00DB49AE"/>
    <w:rsid w:val="00DB525D"/>
    <w:rsid w:val="00DB570C"/>
    <w:rsid w:val="00DB5BE1"/>
    <w:rsid w:val="00DB6482"/>
    <w:rsid w:val="00DB6BF7"/>
    <w:rsid w:val="00DB7581"/>
    <w:rsid w:val="00DB7D8F"/>
    <w:rsid w:val="00DC080A"/>
    <w:rsid w:val="00DC08D3"/>
    <w:rsid w:val="00DC0AB7"/>
    <w:rsid w:val="00DC0F82"/>
    <w:rsid w:val="00DC174D"/>
    <w:rsid w:val="00DC3DAC"/>
    <w:rsid w:val="00DC406E"/>
    <w:rsid w:val="00DC4816"/>
    <w:rsid w:val="00DC4895"/>
    <w:rsid w:val="00DC5079"/>
    <w:rsid w:val="00DC522A"/>
    <w:rsid w:val="00DC6164"/>
    <w:rsid w:val="00DC62B9"/>
    <w:rsid w:val="00DC6420"/>
    <w:rsid w:val="00DC6552"/>
    <w:rsid w:val="00DC69D8"/>
    <w:rsid w:val="00DC7CB7"/>
    <w:rsid w:val="00DD02D0"/>
    <w:rsid w:val="00DD0822"/>
    <w:rsid w:val="00DD0B22"/>
    <w:rsid w:val="00DD0BE3"/>
    <w:rsid w:val="00DD0ED1"/>
    <w:rsid w:val="00DD0F2F"/>
    <w:rsid w:val="00DD145C"/>
    <w:rsid w:val="00DD1ABA"/>
    <w:rsid w:val="00DD2303"/>
    <w:rsid w:val="00DD2416"/>
    <w:rsid w:val="00DD2555"/>
    <w:rsid w:val="00DD26A1"/>
    <w:rsid w:val="00DD29B5"/>
    <w:rsid w:val="00DD3972"/>
    <w:rsid w:val="00DD4ED6"/>
    <w:rsid w:val="00DD4EE2"/>
    <w:rsid w:val="00DD5145"/>
    <w:rsid w:val="00DD5A0B"/>
    <w:rsid w:val="00DD5F07"/>
    <w:rsid w:val="00DD64D1"/>
    <w:rsid w:val="00DD6D99"/>
    <w:rsid w:val="00DD6EBA"/>
    <w:rsid w:val="00DD7056"/>
    <w:rsid w:val="00DD70A7"/>
    <w:rsid w:val="00DD7B13"/>
    <w:rsid w:val="00DE2190"/>
    <w:rsid w:val="00DE2FF8"/>
    <w:rsid w:val="00DE4170"/>
    <w:rsid w:val="00DE4CBE"/>
    <w:rsid w:val="00DE6E77"/>
    <w:rsid w:val="00DE7E47"/>
    <w:rsid w:val="00DF036E"/>
    <w:rsid w:val="00DF128F"/>
    <w:rsid w:val="00DF14D4"/>
    <w:rsid w:val="00DF19CF"/>
    <w:rsid w:val="00DF256B"/>
    <w:rsid w:val="00DF2632"/>
    <w:rsid w:val="00DF342D"/>
    <w:rsid w:val="00DF3946"/>
    <w:rsid w:val="00DF3D4F"/>
    <w:rsid w:val="00DF6081"/>
    <w:rsid w:val="00DF657D"/>
    <w:rsid w:val="00DF7BC5"/>
    <w:rsid w:val="00DF7F95"/>
    <w:rsid w:val="00E0110D"/>
    <w:rsid w:val="00E0167B"/>
    <w:rsid w:val="00E01BDC"/>
    <w:rsid w:val="00E0340F"/>
    <w:rsid w:val="00E03433"/>
    <w:rsid w:val="00E04BEB"/>
    <w:rsid w:val="00E051AF"/>
    <w:rsid w:val="00E055AF"/>
    <w:rsid w:val="00E05C60"/>
    <w:rsid w:val="00E06B00"/>
    <w:rsid w:val="00E073A1"/>
    <w:rsid w:val="00E07602"/>
    <w:rsid w:val="00E07C19"/>
    <w:rsid w:val="00E109AF"/>
    <w:rsid w:val="00E10DE6"/>
    <w:rsid w:val="00E10FEC"/>
    <w:rsid w:val="00E12404"/>
    <w:rsid w:val="00E14436"/>
    <w:rsid w:val="00E1458D"/>
    <w:rsid w:val="00E14878"/>
    <w:rsid w:val="00E1488E"/>
    <w:rsid w:val="00E1529D"/>
    <w:rsid w:val="00E153C3"/>
    <w:rsid w:val="00E16238"/>
    <w:rsid w:val="00E16390"/>
    <w:rsid w:val="00E16ADC"/>
    <w:rsid w:val="00E16B0E"/>
    <w:rsid w:val="00E16B9D"/>
    <w:rsid w:val="00E16BA4"/>
    <w:rsid w:val="00E16EB2"/>
    <w:rsid w:val="00E17599"/>
    <w:rsid w:val="00E177F0"/>
    <w:rsid w:val="00E179BB"/>
    <w:rsid w:val="00E205D4"/>
    <w:rsid w:val="00E20870"/>
    <w:rsid w:val="00E2098A"/>
    <w:rsid w:val="00E20F1F"/>
    <w:rsid w:val="00E214AA"/>
    <w:rsid w:val="00E2154A"/>
    <w:rsid w:val="00E216F9"/>
    <w:rsid w:val="00E219FD"/>
    <w:rsid w:val="00E21F0A"/>
    <w:rsid w:val="00E23327"/>
    <w:rsid w:val="00E23765"/>
    <w:rsid w:val="00E237D0"/>
    <w:rsid w:val="00E23E3D"/>
    <w:rsid w:val="00E24665"/>
    <w:rsid w:val="00E2573A"/>
    <w:rsid w:val="00E25F24"/>
    <w:rsid w:val="00E26E85"/>
    <w:rsid w:val="00E271EB"/>
    <w:rsid w:val="00E27565"/>
    <w:rsid w:val="00E276C4"/>
    <w:rsid w:val="00E278CB"/>
    <w:rsid w:val="00E30635"/>
    <w:rsid w:val="00E31075"/>
    <w:rsid w:val="00E31095"/>
    <w:rsid w:val="00E31530"/>
    <w:rsid w:val="00E3233B"/>
    <w:rsid w:val="00E3311F"/>
    <w:rsid w:val="00E34FA1"/>
    <w:rsid w:val="00E34FA7"/>
    <w:rsid w:val="00E35206"/>
    <w:rsid w:val="00E35939"/>
    <w:rsid w:val="00E35D0E"/>
    <w:rsid w:val="00E36236"/>
    <w:rsid w:val="00E36347"/>
    <w:rsid w:val="00E36A31"/>
    <w:rsid w:val="00E37C9A"/>
    <w:rsid w:val="00E40AAC"/>
    <w:rsid w:val="00E40B96"/>
    <w:rsid w:val="00E40BAD"/>
    <w:rsid w:val="00E41B4C"/>
    <w:rsid w:val="00E41BEF"/>
    <w:rsid w:val="00E4216D"/>
    <w:rsid w:val="00E422A9"/>
    <w:rsid w:val="00E434F9"/>
    <w:rsid w:val="00E44F2D"/>
    <w:rsid w:val="00E45DFE"/>
    <w:rsid w:val="00E45F1E"/>
    <w:rsid w:val="00E4609A"/>
    <w:rsid w:val="00E46980"/>
    <w:rsid w:val="00E46BDD"/>
    <w:rsid w:val="00E46FC7"/>
    <w:rsid w:val="00E47416"/>
    <w:rsid w:val="00E47D1F"/>
    <w:rsid w:val="00E50492"/>
    <w:rsid w:val="00E50F68"/>
    <w:rsid w:val="00E51AE2"/>
    <w:rsid w:val="00E51F60"/>
    <w:rsid w:val="00E53769"/>
    <w:rsid w:val="00E540E1"/>
    <w:rsid w:val="00E54487"/>
    <w:rsid w:val="00E557C0"/>
    <w:rsid w:val="00E5581B"/>
    <w:rsid w:val="00E55E62"/>
    <w:rsid w:val="00E56037"/>
    <w:rsid w:val="00E5623F"/>
    <w:rsid w:val="00E56D13"/>
    <w:rsid w:val="00E5748F"/>
    <w:rsid w:val="00E57608"/>
    <w:rsid w:val="00E577A2"/>
    <w:rsid w:val="00E57C68"/>
    <w:rsid w:val="00E6032C"/>
    <w:rsid w:val="00E60798"/>
    <w:rsid w:val="00E60911"/>
    <w:rsid w:val="00E61302"/>
    <w:rsid w:val="00E619A2"/>
    <w:rsid w:val="00E624A2"/>
    <w:rsid w:val="00E629D6"/>
    <w:rsid w:val="00E634C8"/>
    <w:rsid w:val="00E63AA8"/>
    <w:rsid w:val="00E64274"/>
    <w:rsid w:val="00E64B6C"/>
    <w:rsid w:val="00E651F1"/>
    <w:rsid w:val="00E65247"/>
    <w:rsid w:val="00E652D8"/>
    <w:rsid w:val="00E65420"/>
    <w:rsid w:val="00E656EE"/>
    <w:rsid w:val="00E6573F"/>
    <w:rsid w:val="00E65DA0"/>
    <w:rsid w:val="00E65E7E"/>
    <w:rsid w:val="00E6680A"/>
    <w:rsid w:val="00E668C8"/>
    <w:rsid w:val="00E66B1D"/>
    <w:rsid w:val="00E66CDB"/>
    <w:rsid w:val="00E67355"/>
    <w:rsid w:val="00E70025"/>
    <w:rsid w:val="00E703B5"/>
    <w:rsid w:val="00E7057F"/>
    <w:rsid w:val="00E70BC8"/>
    <w:rsid w:val="00E7204D"/>
    <w:rsid w:val="00E7246B"/>
    <w:rsid w:val="00E724A2"/>
    <w:rsid w:val="00E7363C"/>
    <w:rsid w:val="00E736B8"/>
    <w:rsid w:val="00E73AAE"/>
    <w:rsid w:val="00E73C4D"/>
    <w:rsid w:val="00E73FCD"/>
    <w:rsid w:val="00E74361"/>
    <w:rsid w:val="00E7689F"/>
    <w:rsid w:val="00E77B1C"/>
    <w:rsid w:val="00E77E0E"/>
    <w:rsid w:val="00E80A63"/>
    <w:rsid w:val="00E80BD5"/>
    <w:rsid w:val="00E80ED3"/>
    <w:rsid w:val="00E811BA"/>
    <w:rsid w:val="00E81943"/>
    <w:rsid w:val="00E81D0A"/>
    <w:rsid w:val="00E81E0A"/>
    <w:rsid w:val="00E81F1F"/>
    <w:rsid w:val="00E82F86"/>
    <w:rsid w:val="00E8346C"/>
    <w:rsid w:val="00E8374A"/>
    <w:rsid w:val="00E83887"/>
    <w:rsid w:val="00E84078"/>
    <w:rsid w:val="00E841EA"/>
    <w:rsid w:val="00E8599F"/>
    <w:rsid w:val="00E86073"/>
    <w:rsid w:val="00E867A3"/>
    <w:rsid w:val="00E86897"/>
    <w:rsid w:val="00E87146"/>
    <w:rsid w:val="00E901B6"/>
    <w:rsid w:val="00E902E3"/>
    <w:rsid w:val="00E91082"/>
    <w:rsid w:val="00E92C11"/>
    <w:rsid w:val="00E93A34"/>
    <w:rsid w:val="00E93D79"/>
    <w:rsid w:val="00E93E1A"/>
    <w:rsid w:val="00E94462"/>
    <w:rsid w:val="00E9526C"/>
    <w:rsid w:val="00E95711"/>
    <w:rsid w:val="00E95C74"/>
    <w:rsid w:val="00E96544"/>
    <w:rsid w:val="00E965ED"/>
    <w:rsid w:val="00E96F4E"/>
    <w:rsid w:val="00E97D5D"/>
    <w:rsid w:val="00E97E9F"/>
    <w:rsid w:val="00EA02E1"/>
    <w:rsid w:val="00EA02EE"/>
    <w:rsid w:val="00EA099A"/>
    <w:rsid w:val="00EA0AC5"/>
    <w:rsid w:val="00EA0E15"/>
    <w:rsid w:val="00EA1098"/>
    <w:rsid w:val="00EA139E"/>
    <w:rsid w:val="00EA2B7D"/>
    <w:rsid w:val="00EA4B5D"/>
    <w:rsid w:val="00EA5241"/>
    <w:rsid w:val="00EA6010"/>
    <w:rsid w:val="00EA63EB"/>
    <w:rsid w:val="00EA6CB5"/>
    <w:rsid w:val="00EB0128"/>
    <w:rsid w:val="00EB122E"/>
    <w:rsid w:val="00EB1255"/>
    <w:rsid w:val="00EB13F6"/>
    <w:rsid w:val="00EB18AC"/>
    <w:rsid w:val="00EB1C79"/>
    <w:rsid w:val="00EB2211"/>
    <w:rsid w:val="00EB2489"/>
    <w:rsid w:val="00EB252E"/>
    <w:rsid w:val="00EB26A3"/>
    <w:rsid w:val="00EB2810"/>
    <w:rsid w:val="00EB299B"/>
    <w:rsid w:val="00EB2E65"/>
    <w:rsid w:val="00EB44A6"/>
    <w:rsid w:val="00EB490F"/>
    <w:rsid w:val="00EB4E10"/>
    <w:rsid w:val="00EB523D"/>
    <w:rsid w:val="00EB5B09"/>
    <w:rsid w:val="00EC04F7"/>
    <w:rsid w:val="00EC0BC8"/>
    <w:rsid w:val="00EC1A02"/>
    <w:rsid w:val="00EC1A14"/>
    <w:rsid w:val="00EC1C95"/>
    <w:rsid w:val="00EC1E17"/>
    <w:rsid w:val="00EC204F"/>
    <w:rsid w:val="00EC2411"/>
    <w:rsid w:val="00EC35F0"/>
    <w:rsid w:val="00EC3ACF"/>
    <w:rsid w:val="00EC3D23"/>
    <w:rsid w:val="00EC411D"/>
    <w:rsid w:val="00EC4421"/>
    <w:rsid w:val="00EC4AEB"/>
    <w:rsid w:val="00EC4B30"/>
    <w:rsid w:val="00EC4DBC"/>
    <w:rsid w:val="00EC5E47"/>
    <w:rsid w:val="00EC6834"/>
    <w:rsid w:val="00EC6B81"/>
    <w:rsid w:val="00EC6F34"/>
    <w:rsid w:val="00EC71AC"/>
    <w:rsid w:val="00EC725F"/>
    <w:rsid w:val="00EC7408"/>
    <w:rsid w:val="00EC7627"/>
    <w:rsid w:val="00EC77B4"/>
    <w:rsid w:val="00EC7A97"/>
    <w:rsid w:val="00ED0CEF"/>
    <w:rsid w:val="00ED0D59"/>
    <w:rsid w:val="00ED14F5"/>
    <w:rsid w:val="00ED1FE1"/>
    <w:rsid w:val="00ED22B6"/>
    <w:rsid w:val="00ED23AF"/>
    <w:rsid w:val="00ED245F"/>
    <w:rsid w:val="00ED26DD"/>
    <w:rsid w:val="00ED2B1A"/>
    <w:rsid w:val="00ED347C"/>
    <w:rsid w:val="00ED5C77"/>
    <w:rsid w:val="00ED68E7"/>
    <w:rsid w:val="00ED76FC"/>
    <w:rsid w:val="00EE17AF"/>
    <w:rsid w:val="00EE2B01"/>
    <w:rsid w:val="00EE2DDC"/>
    <w:rsid w:val="00EE2F23"/>
    <w:rsid w:val="00EE37DA"/>
    <w:rsid w:val="00EE4797"/>
    <w:rsid w:val="00EE5640"/>
    <w:rsid w:val="00EE56A4"/>
    <w:rsid w:val="00EE58D6"/>
    <w:rsid w:val="00EE6BFD"/>
    <w:rsid w:val="00EE7C09"/>
    <w:rsid w:val="00EF08D1"/>
    <w:rsid w:val="00EF129B"/>
    <w:rsid w:val="00EF1700"/>
    <w:rsid w:val="00EF1C87"/>
    <w:rsid w:val="00EF1DEF"/>
    <w:rsid w:val="00EF24CD"/>
    <w:rsid w:val="00EF2B89"/>
    <w:rsid w:val="00EF2CE1"/>
    <w:rsid w:val="00EF36DF"/>
    <w:rsid w:val="00EF3741"/>
    <w:rsid w:val="00EF3D41"/>
    <w:rsid w:val="00EF4176"/>
    <w:rsid w:val="00EF4456"/>
    <w:rsid w:val="00EF50A5"/>
    <w:rsid w:val="00EF50E2"/>
    <w:rsid w:val="00EF52AA"/>
    <w:rsid w:val="00EF5D54"/>
    <w:rsid w:val="00EF63AB"/>
    <w:rsid w:val="00EF6BCD"/>
    <w:rsid w:val="00F00116"/>
    <w:rsid w:val="00F005CF"/>
    <w:rsid w:val="00F00691"/>
    <w:rsid w:val="00F01571"/>
    <w:rsid w:val="00F02C81"/>
    <w:rsid w:val="00F02C86"/>
    <w:rsid w:val="00F03BEB"/>
    <w:rsid w:val="00F03CF0"/>
    <w:rsid w:val="00F03E30"/>
    <w:rsid w:val="00F04092"/>
    <w:rsid w:val="00F043A0"/>
    <w:rsid w:val="00F04B1F"/>
    <w:rsid w:val="00F05108"/>
    <w:rsid w:val="00F0597E"/>
    <w:rsid w:val="00F05F0D"/>
    <w:rsid w:val="00F06466"/>
    <w:rsid w:val="00F0656B"/>
    <w:rsid w:val="00F07E82"/>
    <w:rsid w:val="00F07F6E"/>
    <w:rsid w:val="00F103D4"/>
    <w:rsid w:val="00F11115"/>
    <w:rsid w:val="00F11CA2"/>
    <w:rsid w:val="00F1256B"/>
    <w:rsid w:val="00F12A02"/>
    <w:rsid w:val="00F130C2"/>
    <w:rsid w:val="00F131D4"/>
    <w:rsid w:val="00F13CD3"/>
    <w:rsid w:val="00F13E2A"/>
    <w:rsid w:val="00F15F34"/>
    <w:rsid w:val="00F174CE"/>
    <w:rsid w:val="00F1751C"/>
    <w:rsid w:val="00F17DC0"/>
    <w:rsid w:val="00F17E63"/>
    <w:rsid w:val="00F17E79"/>
    <w:rsid w:val="00F17E7F"/>
    <w:rsid w:val="00F20DCB"/>
    <w:rsid w:val="00F20E9C"/>
    <w:rsid w:val="00F2117B"/>
    <w:rsid w:val="00F21264"/>
    <w:rsid w:val="00F21520"/>
    <w:rsid w:val="00F22BC9"/>
    <w:rsid w:val="00F235F7"/>
    <w:rsid w:val="00F245D9"/>
    <w:rsid w:val="00F24A8E"/>
    <w:rsid w:val="00F24AE7"/>
    <w:rsid w:val="00F25157"/>
    <w:rsid w:val="00F255D7"/>
    <w:rsid w:val="00F25B8A"/>
    <w:rsid w:val="00F26EBD"/>
    <w:rsid w:val="00F277A9"/>
    <w:rsid w:val="00F300E2"/>
    <w:rsid w:val="00F3079F"/>
    <w:rsid w:val="00F30AF0"/>
    <w:rsid w:val="00F3119D"/>
    <w:rsid w:val="00F3122F"/>
    <w:rsid w:val="00F327B0"/>
    <w:rsid w:val="00F329ED"/>
    <w:rsid w:val="00F32A04"/>
    <w:rsid w:val="00F330D5"/>
    <w:rsid w:val="00F34765"/>
    <w:rsid w:val="00F34825"/>
    <w:rsid w:val="00F35AEC"/>
    <w:rsid w:val="00F37255"/>
    <w:rsid w:val="00F3776F"/>
    <w:rsid w:val="00F378FC"/>
    <w:rsid w:val="00F37A06"/>
    <w:rsid w:val="00F4050E"/>
    <w:rsid w:val="00F41B29"/>
    <w:rsid w:val="00F42BC6"/>
    <w:rsid w:val="00F43033"/>
    <w:rsid w:val="00F4416D"/>
    <w:rsid w:val="00F45087"/>
    <w:rsid w:val="00F454D4"/>
    <w:rsid w:val="00F457C7"/>
    <w:rsid w:val="00F45CD4"/>
    <w:rsid w:val="00F461DE"/>
    <w:rsid w:val="00F463E3"/>
    <w:rsid w:val="00F464A7"/>
    <w:rsid w:val="00F46F10"/>
    <w:rsid w:val="00F47125"/>
    <w:rsid w:val="00F471D8"/>
    <w:rsid w:val="00F47563"/>
    <w:rsid w:val="00F47D72"/>
    <w:rsid w:val="00F51472"/>
    <w:rsid w:val="00F51F0B"/>
    <w:rsid w:val="00F51F5C"/>
    <w:rsid w:val="00F53BDB"/>
    <w:rsid w:val="00F54E20"/>
    <w:rsid w:val="00F55CAC"/>
    <w:rsid w:val="00F55CD2"/>
    <w:rsid w:val="00F572AB"/>
    <w:rsid w:val="00F602AD"/>
    <w:rsid w:val="00F60D2E"/>
    <w:rsid w:val="00F6105B"/>
    <w:rsid w:val="00F61157"/>
    <w:rsid w:val="00F618B9"/>
    <w:rsid w:val="00F61D85"/>
    <w:rsid w:val="00F61EB6"/>
    <w:rsid w:val="00F61F83"/>
    <w:rsid w:val="00F620CE"/>
    <w:rsid w:val="00F62A06"/>
    <w:rsid w:val="00F63315"/>
    <w:rsid w:val="00F64936"/>
    <w:rsid w:val="00F649AE"/>
    <w:rsid w:val="00F64E4B"/>
    <w:rsid w:val="00F6504C"/>
    <w:rsid w:val="00F6545C"/>
    <w:rsid w:val="00F657C6"/>
    <w:rsid w:val="00F66085"/>
    <w:rsid w:val="00F6690E"/>
    <w:rsid w:val="00F670B6"/>
    <w:rsid w:val="00F6778C"/>
    <w:rsid w:val="00F678FD"/>
    <w:rsid w:val="00F67F3B"/>
    <w:rsid w:val="00F70B24"/>
    <w:rsid w:val="00F70C32"/>
    <w:rsid w:val="00F713C2"/>
    <w:rsid w:val="00F7157D"/>
    <w:rsid w:val="00F716CD"/>
    <w:rsid w:val="00F71E1D"/>
    <w:rsid w:val="00F71E2D"/>
    <w:rsid w:val="00F72187"/>
    <w:rsid w:val="00F722CB"/>
    <w:rsid w:val="00F7238D"/>
    <w:rsid w:val="00F730A0"/>
    <w:rsid w:val="00F739BC"/>
    <w:rsid w:val="00F740F4"/>
    <w:rsid w:val="00F742CC"/>
    <w:rsid w:val="00F74DF1"/>
    <w:rsid w:val="00F74DF8"/>
    <w:rsid w:val="00F75EBC"/>
    <w:rsid w:val="00F7620C"/>
    <w:rsid w:val="00F77263"/>
    <w:rsid w:val="00F77B1E"/>
    <w:rsid w:val="00F77FC7"/>
    <w:rsid w:val="00F8026C"/>
    <w:rsid w:val="00F807F6"/>
    <w:rsid w:val="00F821AA"/>
    <w:rsid w:val="00F846D4"/>
    <w:rsid w:val="00F851F7"/>
    <w:rsid w:val="00F8536C"/>
    <w:rsid w:val="00F87377"/>
    <w:rsid w:val="00F87763"/>
    <w:rsid w:val="00F87A95"/>
    <w:rsid w:val="00F90E3F"/>
    <w:rsid w:val="00F9197F"/>
    <w:rsid w:val="00F932D1"/>
    <w:rsid w:val="00F93B16"/>
    <w:rsid w:val="00F944B3"/>
    <w:rsid w:val="00F94591"/>
    <w:rsid w:val="00F946A6"/>
    <w:rsid w:val="00F95094"/>
    <w:rsid w:val="00F95A41"/>
    <w:rsid w:val="00F9624A"/>
    <w:rsid w:val="00F974E6"/>
    <w:rsid w:val="00FA03F0"/>
    <w:rsid w:val="00FA20AD"/>
    <w:rsid w:val="00FA2244"/>
    <w:rsid w:val="00FA2645"/>
    <w:rsid w:val="00FA2C8D"/>
    <w:rsid w:val="00FA374E"/>
    <w:rsid w:val="00FA3D13"/>
    <w:rsid w:val="00FA4BC0"/>
    <w:rsid w:val="00FA4BC3"/>
    <w:rsid w:val="00FA522B"/>
    <w:rsid w:val="00FA5539"/>
    <w:rsid w:val="00FA617A"/>
    <w:rsid w:val="00FA6E7D"/>
    <w:rsid w:val="00FA76A0"/>
    <w:rsid w:val="00FA7E4A"/>
    <w:rsid w:val="00FB4671"/>
    <w:rsid w:val="00FB489C"/>
    <w:rsid w:val="00FB4906"/>
    <w:rsid w:val="00FB4A30"/>
    <w:rsid w:val="00FB4DD9"/>
    <w:rsid w:val="00FB4E36"/>
    <w:rsid w:val="00FB52A0"/>
    <w:rsid w:val="00FB556C"/>
    <w:rsid w:val="00FB6B5A"/>
    <w:rsid w:val="00FB7335"/>
    <w:rsid w:val="00FC0023"/>
    <w:rsid w:val="00FC0303"/>
    <w:rsid w:val="00FC0462"/>
    <w:rsid w:val="00FC0B91"/>
    <w:rsid w:val="00FC0CAA"/>
    <w:rsid w:val="00FC28AF"/>
    <w:rsid w:val="00FC37BB"/>
    <w:rsid w:val="00FC3D6E"/>
    <w:rsid w:val="00FC3F6E"/>
    <w:rsid w:val="00FC4841"/>
    <w:rsid w:val="00FC4E4A"/>
    <w:rsid w:val="00FC5680"/>
    <w:rsid w:val="00FC5F11"/>
    <w:rsid w:val="00FC6382"/>
    <w:rsid w:val="00FC66F6"/>
    <w:rsid w:val="00FC6914"/>
    <w:rsid w:val="00FC7274"/>
    <w:rsid w:val="00FC77CF"/>
    <w:rsid w:val="00FC7959"/>
    <w:rsid w:val="00FC7EFA"/>
    <w:rsid w:val="00FD0DEB"/>
    <w:rsid w:val="00FD17B0"/>
    <w:rsid w:val="00FD2798"/>
    <w:rsid w:val="00FD2880"/>
    <w:rsid w:val="00FD2BEB"/>
    <w:rsid w:val="00FD2CC1"/>
    <w:rsid w:val="00FD2E8B"/>
    <w:rsid w:val="00FD3444"/>
    <w:rsid w:val="00FD375A"/>
    <w:rsid w:val="00FD3BC5"/>
    <w:rsid w:val="00FD3D02"/>
    <w:rsid w:val="00FD406B"/>
    <w:rsid w:val="00FD40C4"/>
    <w:rsid w:val="00FD44F6"/>
    <w:rsid w:val="00FD45FB"/>
    <w:rsid w:val="00FD6B02"/>
    <w:rsid w:val="00FD7F4F"/>
    <w:rsid w:val="00FE0B72"/>
    <w:rsid w:val="00FE12BC"/>
    <w:rsid w:val="00FE1B3E"/>
    <w:rsid w:val="00FE22FB"/>
    <w:rsid w:val="00FE2345"/>
    <w:rsid w:val="00FE2740"/>
    <w:rsid w:val="00FE454A"/>
    <w:rsid w:val="00FE49CC"/>
    <w:rsid w:val="00FE4E85"/>
    <w:rsid w:val="00FE50C0"/>
    <w:rsid w:val="00FE53C8"/>
    <w:rsid w:val="00FE557B"/>
    <w:rsid w:val="00FE5C09"/>
    <w:rsid w:val="00FE7AEE"/>
    <w:rsid w:val="00FE7E03"/>
    <w:rsid w:val="00FF0356"/>
    <w:rsid w:val="00FF04FF"/>
    <w:rsid w:val="00FF06D6"/>
    <w:rsid w:val="00FF0C58"/>
    <w:rsid w:val="00FF0EDD"/>
    <w:rsid w:val="00FF0F6C"/>
    <w:rsid w:val="00FF119C"/>
    <w:rsid w:val="00FF17D5"/>
    <w:rsid w:val="00FF17E5"/>
    <w:rsid w:val="00FF2712"/>
    <w:rsid w:val="00FF277F"/>
    <w:rsid w:val="00FF2EF4"/>
    <w:rsid w:val="00FF395B"/>
    <w:rsid w:val="00FF430E"/>
    <w:rsid w:val="00FF4AA8"/>
    <w:rsid w:val="00FF5125"/>
    <w:rsid w:val="00FF5A87"/>
    <w:rsid w:val="00FF6A41"/>
    <w:rsid w:val="00FF781E"/>
    <w:rsid w:val="00FF79A5"/>
    <w:rsid w:val="00FF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B9"/>
    <w:pPr>
      <w:spacing w:after="200" w:line="276" w:lineRule="auto"/>
    </w:pPr>
    <w:rPr>
      <w:sz w:val="22"/>
      <w:szCs w:val="22"/>
    </w:rPr>
  </w:style>
  <w:style w:type="paragraph" w:styleId="Heading1">
    <w:name w:val="heading 1"/>
    <w:basedOn w:val="Normal"/>
    <w:next w:val="Normal"/>
    <w:link w:val="Heading1Char"/>
    <w:uiPriority w:val="9"/>
    <w:qFormat/>
    <w:rsid w:val="00596AB2"/>
    <w:pPr>
      <w:keepNext/>
      <w:keepLines/>
      <w:spacing w:before="480" w:after="0"/>
      <w:outlineLvl w:val="0"/>
    </w:pPr>
    <w:rPr>
      <w:rFonts w:ascii="Cambria" w:hAnsi="Cambria"/>
      <w:b/>
      <w:bCs/>
      <w:color w:val="365F91"/>
      <w:sz w:val="28"/>
      <w:szCs w:val="28"/>
      <w:lang/>
    </w:rPr>
  </w:style>
  <w:style w:type="paragraph" w:styleId="Heading2">
    <w:name w:val="heading 2"/>
    <w:basedOn w:val="Normal"/>
    <w:next w:val="Normal"/>
    <w:link w:val="Heading2Char"/>
    <w:uiPriority w:val="9"/>
    <w:unhideWhenUsed/>
    <w:qFormat/>
    <w:rsid w:val="00596AB2"/>
    <w:pPr>
      <w:keepNext/>
      <w:keepLines/>
      <w:spacing w:before="200" w:after="0"/>
      <w:outlineLvl w:val="1"/>
    </w:pPr>
    <w:rPr>
      <w:rFonts w:ascii="Cambria" w:hAnsi="Cambria"/>
      <w:b/>
      <w:bCs/>
      <w:color w:val="4F81BD"/>
      <w:sz w:val="26"/>
      <w:szCs w:val="26"/>
      <w:lang/>
    </w:rPr>
  </w:style>
  <w:style w:type="paragraph" w:styleId="Heading3">
    <w:name w:val="heading 3"/>
    <w:basedOn w:val="Normal"/>
    <w:next w:val="Normal"/>
    <w:link w:val="Heading3Char"/>
    <w:uiPriority w:val="9"/>
    <w:semiHidden/>
    <w:unhideWhenUsed/>
    <w:qFormat/>
    <w:rsid w:val="008E11E7"/>
    <w:pPr>
      <w:keepNext/>
      <w:spacing w:before="240" w:after="60"/>
      <w:outlineLvl w:val="2"/>
    </w:pPr>
    <w:rPr>
      <w:rFonts w:ascii="Cambria" w:hAnsi="Cambria"/>
      <w:b/>
      <w:bCs/>
      <w:sz w:val="26"/>
      <w:szCs w:val="26"/>
      <w:lang/>
    </w:rPr>
  </w:style>
  <w:style w:type="paragraph" w:styleId="Heading8">
    <w:name w:val="heading 8"/>
    <w:basedOn w:val="Normal"/>
    <w:next w:val="Normal"/>
    <w:link w:val="Heading8Char"/>
    <w:uiPriority w:val="9"/>
    <w:unhideWhenUsed/>
    <w:qFormat/>
    <w:rsid w:val="00AF4E30"/>
    <w:pPr>
      <w:spacing w:before="240" w:after="60"/>
      <w:outlineLvl w:val="7"/>
    </w:pPr>
    <w:rPr>
      <w:i/>
      <w:iCs/>
      <w:sz w:val="24"/>
      <w:szCs w:val="24"/>
      <w:lang/>
    </w:rPr>
  </w:style>
  <w:style w:type="paragraph" w:styleId="Heading9">
    <w:name w:val="heading 9"/>
    <w:basedOn w:val="Normal"/>
    <w:next w:val="Normal"/>
    <w:link w:val="Heading9Char"/>
    <w:uiPriority w:val="9"/>
    <w:semiHidden/>
    <w:unhideWhenUsed/>
    <w:qFormat/>
    <w:rsid w:val="00AF4E30"/>
    <w:pPr>
      <w:spacing w:before="240" w:after="60"/>
      <w:outlineLvl w:val="8"/>
    </w:pPr>
    <w:rPr>
      <w:rFonts w:ascii="Cambria" w:hAnsi="Cambria"/>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879B9"/>
    <w:pPr>
      <w:spacing w:line="240" w:lineRule="auto"/>
    </w:pPr>
    <w:rPr>
      <w:sz w:val="20"/>
      <w:szCs w:val="20"/>
      <w:lang/>
    </w:rPr>
  </w:style>
  <w:style w:type="character" w:customStyle="1" w:styleId="CommentTextChar">
    <w:name w:val="Comment Text Char"/>
    <w:link w:val="CommentText"/>
    <w:uiPriority w:val="99"/>
    <w:rsid w:val="008879B9"/>
    <w:rPr>
      <w:sz w:val="20"/>
      <w:szCs w:val="20"/>
    </w:rPr>
  </w:style>
  <w:style w:type="character" w:styleId="CommentReference">
    <w:name w:val="annotation reference"/>
    <w:uiPriority w:val="99"/>
    <w:semiHidden/>
    <w:unhideWhenUsed/>
    <w:rsid w:val="008879B9"/>
    <w:rPr>
      <w:sz w:val="16"/>
      <w:szCs w:val="16"/>
    </w:rPr>
  </w:style>
  <w:style w:type="paragraph" w:styleId="BalloonText">
    <w:name w:val="Balloon Text"/>
    <w:basedOn w:val="Normal"/>
    <w:link w:val="BalloonTextChar"/>
    <w:uiPriority w:val="99"/>
    <w:semiHidden/>
    <w:unhideWhenUsed/>
    <w:rsid w:val="006757B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757B7"/>
    <w:rPr>
      <w:rFonts w:ascii="Tahoma" w:hAnsi="Tahoma" w:cs="Tahoma"/>
      <w:sz w:val="16"/>
      <w:szCs w:val="16"/>
    </w:rPr>
  </w:style>
  <w:style w:type="paragraph" w:styleId="ListParagraph">
    <w:name w:val="List Paragraph"/>
    <w:basedOn w:val="Normal"/>
    <w:uiPriority w:val="34"/>
    <w:qFormat/>
    <w:rsid w:val="000E6AD9"/>
    <w:pPr>
      <w:ind w:left="720"/>
      <w:contextualSpacing/>
    </w:pPr>
  </w:style>
  <w:style w:type="paragraph" w:styleId="TOC1">
    <w:name w:val="toc 1"/>
    <w:basedOn w:val="Normal"/>
    <w:next w:val="Normal"/>
    <w:autoRedefine/>
    <w:uiPriority w:val="39"/>
    <w:unhideWhenUsed/>
    <w:rsid w:val="00672184"/>
    <w:pPr>
      <w:spacing w:after="100"/>
    </w:pPr>
  </w:style>
  <w:style w:type="character" w:styleId="Hyperlink">
    <w:name w:val="Hyperlink"/>
    <w:uiPriority w:val="99"/>
    <w:unhideWhenUsed/>
    <w:rsid w:val="00672184"/>
    <w:rPr>
      <w:color w:val="0000FF"/>
      <w:u w:val="single"/>
    </w:rPr>
  </w:style>
  <w:style w:type="character" w:customStyle="1" w:styleId="Heading1Char">
    <w:name w:val="Heading 1 Char"/>
    <w:link w:val="Heading1"/>
    <w:uiPriority w:val="9"/>
    <w:rsid w:val="00596AB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96AB2"/>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996575"/>
    <w:pPr>
      <w:tabs>
        <w:tab w:val="left" w:pos="660"/>
        <w:tab w:val="right" w:leader="dot" w:pos="9016"/>
      </w:tabs>
      <w:spacing w:after="100"/>
    </w:pPr>
  </w:style>
  <w:style w:type="paragraph" w:styleId="NoSpacing">
    <w:name w:val="No Spacing"/>
    <w:uiPriority w:val="1"/>
    <w:qFormat/>
    <w:rsid w:val="00AB0210"/>
    <w:rPr>
      <w:sz w:val="22"/>
      <w:szCs w:val="22"/>
    </w:rPr>
  </w:style>
  <w:style w:type="paragraph" w:styleId="Title">
    <w:name w:val="Title"/>
    <w:basedOn w:val="Normal"/>
    <w:next w:val="Normal"/>
    <w:link w:val="TitleChar"/>
    <w:uiPriority w:val="10"/>
    <w:qFormat/>
    <w:rsid w:val="005E4E0F"/>
    <w:pPr>
      <w:spacing w:before="240" w:after="60"/>
      <w:jc w:val="center"/>
      <w:outlineLvl w:val="0"/>
    </w:pPr>
    <w:rPr>
      <w:rFonts w:ascii="Cambria" w:hAnsi="Cambria"/>
      <w:b/>
      <w:bCs/>
      <w:kern w:val="28"/>
      <w:sz w:val="32"/>
      <w:szCs w:val="32"/>
      <w:lang/>
    </w:rPr>
  </w:style>
  <w:style w:type="character" w:customStyle="1" w:styleId="TitleChar">
    <w:name w:val="Title Char"/>
    <w:link w:val="Title"/>
    <w:uiPriority w:val="10"/>
    <w:rsid w:val="005E4E0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5E4E0F"/>
    <w:pPr>
      <w:spacing w:after="60"/>
      <w:jc w:val="center"/>
      <w:outlineLvl w:val="1"/>
    </w:pPr>
    <w:rPr>
      <w:rFonts w:ascii="Cambria" w:hAnsi="Cambria"/>
      <w:sz w:val="24"/>
      <w:szCs w:val="24"/>
      <w:lang/>
    </w:rPr>
  </w:style>
  <w:style w:type="character" w:customStyle="1" w:styleId="SubtitleChar">
    <w:name w:val="Subtitle Char"/>
    <w:link w:val="Subtitle"/>
    <w:rsid w:val="005E4E0F"/>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semiHidden/>
    <w:unhideWhenUsed/>
    <w:rsid w:val="00125C3F"/>
    <w:pPr>
      <w:spacing w:line="276" w:lineRule="auto"/>
    </w:pPr>
    <w:rPr>
      <w:b/>
      <w:bCs/>
      <w:lang w:val="en-US" w:eastAsia="en-US"/>
    </w:rPr>
  </w:style>
  <w:style w:type="character" w:customStyle="1" w:styleId="CommentSubjectChar">
    <w:name w:val="Comment Subject Char"/>
    <w:link w:val="CommentSubject"/>
    <w:uiPriority w:val="99"/>
    <w:semiHidden/>
    <w:rsid w:val="00125C3F"/>
    <w:rPr>
      <w:b/>
      <w:bCs/>
      <w:sz w:val="20"/>
      <w:szCs w:val="20"/>
      <w:lang w:val="en-US" w:eastAsia="en-US"/>
    </w:rPr>
  </w:style>
  <w:style w:type="paragraph" w:styleId="FootnoteText">
    <w:name w:val="footnote text"/>
    <w:aliases w:val="Geneva 9,Font: Geneva 9,Boston 10,f"/>
    <w:basedOn w:val="Normal"/>
    <w:link w:val="FootnoteTextChar"/>
    <w:uiPriority w:val="99"/>
    <w:rsid w:val="007746C4"/>
    <w:pPr>
      <w:suppressAutoHyphens/>
      <w:autoSpaceDN w:val="0"/>
      <w:spacing w:after="0" w:line="240" w:lineRule="auto"/>
      <w:textAlignment w:val="baseline"/>
    </w:pPr>
    <w:rPr>
      <w:rFonts w:ascii="Times New Roman" w:hAnsi="Times New Roman"/>
      <w:sz w:val="20"/>
      <w:szCs w:val="20"/>
      <w:lang/>
    </w:rPr>
  </w:style>
  <w:style w:type="character" w:customStyle="1" w:styleId="FootnoteTextChar">
    <w:name w:val="Footnote Text Char"/>
    <w:aliases w:val="Geneva 9 Char,Font: Geneva 9 Char,Boston 10 Char,f Char"/>
    <w:link w:val="FootnoteText"/>
    <w:uiPriority w:val="99"/>
    <w:rsid w:val="007746C4"/>
    <w:rPr>
      <w:rFonts w:ascii="Times New Roman" w:hAnsi="Times New Roman"/>
    </w:rPr>
  </w:style>
  <w:style w:type="character" w:styleId="FootnoteReference">
    <w:name w:val="footnote reference"/>
    <w:uiPriority w:val="99"/>
    <w:rsid w:val="007746C4"/>
    <w:rPr>
      <w:rFonts w:cs="Tahoma"/>
      <w:i/>
      <w:color w:val="FFFFFF"/>
      <w:spacing w:val="20"/>
      <w:position w:val="0"/>
      <w:sz w:val="22"/>
      <w:szCs w:val="22"/>
      <w:vertAlign w:val="superscript"/>
      <w:lang w:val="en-GB" w:eastAsia="zh-CN" w:bidi="ar-SA"/>
    </w:rPr>
  </w:style>
  <w:style w:type="table" w:styleId="TableGrid">
    <w:name w:val="Table Grid"/>
    <w:basedOn w:val="TableNormal"/>
    <w:rsid w:val="006F5CC1"/>
    <w:rPr>
      <w:rFonts w:eastAsia="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074405215msolistparagraph">
    <w:name w:val="yiv2074405215msolistparagraph"/>
    <w:basedOn w:val="Normal"/>
    <w:rsid w:val="008C517F"/>
    <w:pPr>
      <w:spacing w:before="100" w:beforeAutospacing="1" w:after="100" w:afterAutospacing="1" w:line="240" w:lineRule="auto"/>
    </w:pPr>
    <w:rPr>
      <w:rFonts w:ascii="Times New Roman" w:hAnsi="Times New Roman"/>
      <w:sz w:val="24"/>
      <w:szCs w:val="24"/>
      <w:lang w:val="es-MX" w:eastAsia="es-MX"/>
    </w:rPr>
  </w:style>
  <w:style w:type="character" w:customStyle="1" w:styleId="yiv2074405215msofootnotereference">
    <w:name w:val="yiv2074405215msofootnotereference"/>
    <w:rsid w:val="008C517F"/>
  </w:style>
  <w:style w:type="paragraph" w:customStyle="1" w:styleId="yiv2074405215msonormal">
    <w:name w:val="yiv2074405215msonormal"/>
    <w:basedOn w:val="Normal"/>
    <w:rsid w:val="008C517F"/>
    <w:pPr>
      <w:spacing w:before="100" w:beforeAutospacing="1" w:after="100" w:afterAutospacing="1" w:line="240" w:lineRule="auto"/>
    </w:pPr>
    <w:rPr>
      <w:rFonts w:ascii="Times New Roman" w:hAnsi="Times New Roman"/>
      <w:sz w:val="24"/>
      <w:szCs w:val="24"/>
      <w:lang w:val="es-MX" w:eastAsia="es-MX"/>
    </w:rPr>
  </w:style>
  <w:style w:type="character" w:customStyle="1" w:styleId="yshortcuts">
    <w:name w:val="yshortcuts"/>
    <w:rsid w:val="008C517F"/>
  </w:style>
  <w:style w:type="paragraph" w:styleId="Header">
    <w:name w:val="header"/>
    <w:basedOn w:val="Normal"/>
    <w:link w:val="HeaderChar"/>
    <w:uiPriority w:val="99"/>
    <w:unhideWhenUsed/>
    <w:rsid w:val="00C41B9F"/>
    <w:pPr>
      <w:tabs>
        <w:tab w:val="center" w:pos="4680"/>
        <w:tab w:val="right" w:pos="9360"/>
      </w:tabs>
    </w:pPr>
    <w:rPr>
      <w:lang/>
    </w:rPr>
  </w:style>
  <w:style w:type="character" w:customStyle="1" w:styleId="HeaderChar">
    <w:name w:val="Header Char"/>
    <w:link w:val="Header"/>
    <w:uiPriority w:val="99"/>
    <w:rsid w:val="00C41B9F"/>
    <w:rPr>
      <w:sz w:val="22"/>
      <w:szCs w:val="22"/>
    </w:rPr>
  </w:style>
  <w:style w:type="paragraph" w:styleId="Footer">
    <w:name w:val="footer"/>
    <w:basedOn w:val="Normal"/>
    <w:link w:val="FooterChar"/>
    <w:uiPriority w:val="99"/>
    <w:unhideWhenUsed/>
    <w:rsid w:val="00C41B9F"/>
    <w:pPr>
      <w:tabs>
        <w:tab w:val="center" w:pos="4680"/>
        <w:tab w:val="right" w:pos="9360"/>
      </w:tabs>
    </w:pPr>
    <w:rPr>
      <w:lang/>
    </w:rPr>
  </w:style>
  <w:style w:type="character" w:customStyle="1" w:styleId="FooterChar">
    <w:name w:val="Footer Char"/>
    <w:link w:val="Footer"/>
    <w:uiPriority w:val="99"/>
    <w:rsid w:val="00C41B9F"/>
    <w:rPr>
      <w:sz w:val="22"/>
      <w:szCs w:val="22"/>
    </w:rPr>
  </w:style>
  <w:style w:type="paragraph" w:customStyle="1" w:styleId="Default">
    <w:name w:val="Default"/>
    <w:rsid w:val="00C047FF"/>
    <w:pPr>
      <w:autoSpaceDE w:val="0"/>
      <w:autoSpaceDN w:val="0"/>
      <w:adjustRightInd w:val="0"/>
    </w:pPr>
    <w:rPr>
      <w:rFonts w:ascii="Tahoma" w:eastAsia="Calibri" w:hAnsi="Tahoma" w:cs="Tahoma"/>
      <w:color w:val="000000"/>
      <w:sz w:val="24"/>
      <w:szCs w:val="24"/>
    </w:rPr>
  </w:style>
  <w:style w:type="paragraph" w:customStyle="1" w:styleId="yiv1656618937msonormal">
    <w:name w:val="yiv1656618937msonormal"/>
    <w:basedOn w:val="Normal"/>
    <w:rsid w:val="006C4A53"/>
    <w:pPr>
      <w:spacing w:before="100" w:beforeAutospacing="1" w:after="100" w:afterAutospacing="1" w:line="240" w:lineRule="auto"/>
    </w:pPr>
    <w:rPr>
      <w:rFonts w:ascii="Times New Roman" w:hAnsi="Times New Roman"/>
      <w:sz w:val="24"/>
      <w:szCs w:val="24"/>
      <w:lang w:val="es-MX" w:eastAsia="es-MX"/>
    </w:rPr>
  </w:style>
  <w:style w:type="paragraph" w:customStyle="1" w:styleId="yiv1656618937msolistparagraph">
    <w:name w:val="yiv1656618937msolistparagraph"/>
    <w:basedOn w:val="Normal"/>
    <w:rsid w:val="006C4A53"/>
    <w:pPr>
      <w:spacing w:before="100" w:beforeAutospacing="1" w:after="100" w:afterAutospacing="1" w:line="240" w:lineRule="auto"/>
    </w:pPr>
    <w:rPr>
      <w:rFonts w:ascii="Times New Roman" w:hAnsi="Times New Roman"/>
      <w:sz w:val="24"/>
      <w:szCs w:val="24"/>
      <w:lang w:val="es-MX" w:eastAsia="es-MX"/>
    </w:rPr>
  </w:style>
  <w:style w:type="paragraph" w:customStyle="1" w:styleId="yiv1656618937msonospacing">
    <w:name w:val="yiv1656618937msonospacing"/>
    <w:basedOn w:val="Normal"/>
    <w:rsid w:val="006C4A53"/>
    <w:pPr>
      <w:spacing w:before="100" w:beforeAutospacing="1" w:after="100" w:afterAutospacing="1" w:line="240" w:lineRule="auto"/>
    </w:pPr>
    <w:rPr>
      <w:rFonts w:ascii="Times New Roman" w:hAnsi="Times New Roman"/>
      <w:sz w:val="24"/>
      <w:szCs w:val="24"/>
      <w:lang w:val="es-MX" w:eastAsia="es-MX"/>
    </w:rPr>
  </w:style>
  <w:style w:type="paragraph" w:styleId="EndnoteText">
    <w:name w:val="endnote text"/>
    <w:basedOn w:val="Normal"/>
    <w:link w:val="EndnoteTextChar"/>
    <w:uiPriority w:val="99"/>
    <w:semiHidden/>
    <w:unhideWhenUsed/>
    <w:rsid w:val="006D3E26"/>
    <w:rPr>
      <w:sz w:val="20"/>
      <w:szCs w:val="20"/>
    </w:rPr>
  </w:style>
  <w:style w:type="character" w:customStyle="1" w:styleId="EndnoteTextChar">
    <w:name w:val="Endnote Text Char"/>
    <w:basedOn w:val="DefaultParagraphFont"/>
    <w:link w:val="EndnoteText"/>
    <w:uiPriority w:val="99"/>
    <w:semiHidden/>
    <w:rsid w:val="006D3E26"/>
  </w:style>
  <w:style w:type="character" w:styleId="EndnoteReference">
    <w:name w:val="endnote reference"/>
    <w:uiPriority w:val="99"/>
    <w:semiHidden/>
    <w:unhideWhenUsed/>
    <w:rsid w:val="006D3E26"/>
    <w:rPr>
      <w:vertAlign w:val="superscript"/>
    </w:rPr>
  </w:style>
  <w:style w:type="character" w:customStyle="1" w:styleId="Heading8Char">
    <w:name w:val="Heading 8 Char"/>
    <w:link w:val="Heading8"/>
    <w:uiPriority w:val="9"/>
    <w:rsid w:val="00AF4E30"/>
    <w:rPr>
      <w:rFonts w:ascii="Calibri" w:eastAsia="Times New Roman" w:hAnsi="Calibri" w:cs="Times New Roman"/>
      <w:i/>
      <w:iCs/>
      <w:sz w:val="24"/>
      <w:szCs w:val="24"/>
    </w:rPr>
  </w:style>
  <w:style w:type="character" w:customStyle="1" w:styleId="Heading9Char">
    <w:name w:val="Heading 9 Char"/>
    <w:link w:val="Heading9"/>
    <w:uiPriority w:val="9"/>
    <w:semiHidden/>
    <w:rsid w:val="00AF4E30"/>
    <w:rPr>
      <w:rFonts w:ascii="Cambria" w:eastAsia="Times New Roman" w:hAnsi="Cambria" w:cs="Times New Roman"/>
      <w:sz w:val="22"/>
      <w:szCs w:val="22"/>
    </w:rPr>
  </w:style>
  <w:style w:type="paragraph" w:styleId="BodyText">
    <w:name w:val="Body Text"/>
    <w:basedOn w:val="Normal"/>
    <w:link w:val="BodyTextChar"/>
    <w:rsid w:val="00F602AD"/>
    <w:pPr>
      <w:spacing w:after="0" w:line="480" w:lineRule="auto"/>
      <w:jc w:val="both"/>
    </w:pPr>
    <w:rPr>
      <w:rFonts w:ascii="Arial Narrow" w:hAnsi="Arial Narrow"/>
      <w:sz w:val="26"/>
      <w:szCs w:val="20"/>
      <w:lang/>
    </w:rPr>
  </w:style>
  <w:style w:type="character" w:customStyle="1" w:styleId="BodyTextChar">
    <w:name w:val="Body Text Char"/>
    <w:link w:val="BodyText"/>
    <w:rsid w:val="00F602AD"/>
    <w:rPr>
      <w:rFonts w:ascii="Arial Narrow" w:hAnsi="Arial Narrow"/>
      <w:sz w:val="26"/>
    </w:rPr>
  </w:style>
  <w:style w:type="paragraph" w:styleId="BodyText2">
    <w:name w:val="Body Text 2"/>
    <w:basedOn w:val="Normal"/>
    <w:link w:val="BodyText2Char"/>
    <w:rsid w:val="00F602AD"/>
    <w:pPr>
      <w:keepNext/>
      <w:spacing w:after="0" w:line="360" w:lineRule="auto"/>
      <w:jc w:val="both"/>
    </w:pPr>
    <w:rPr>
      <w:rFonts w:ascii="Arial" w:hAnsi="Arial"/>
      <w:sz w:val="24"/>
      <w:szCs w:val="26"/>
      <w:lang w:val="en-GB"/>
    </w:rPr>
  </w:style>
  <w:style w:type="character" w:customStyle="1" w:styleId="BodyText2Char">
    <w:name w:val="Body Text 2 Char"/>
    <w:link w:val="BodyText2"/>
    <w:rsid w:val="00F602AD"/>
    <w:rPr>
      <w:rFonts w:ascii="Arial" w:hAnsi="Arial" w:cs="Arial"/>
      <w:sz w:val="24"/>
      <w:szCs w:val="26"/>
      <w:lang w:val="en-GB"/>
    </w:rPr>
  </w:style>
  <w:style w:type="paragraph" w:customStyle="1" w:styleId="Normalbullet">
    <w:name w:val="Normal bullet"/>
    <w:basedOn w:val="Normal"/>
    <w:link w:val="NormalbulletChar"/>
    <w:qFormat/>
    <w:rsid w:val="009D72E8"/>
    <w:rPr>
      <w:rFonts w:cs="Calibri"/>
      <w:bCs/>
      <w:lang w:bidi="en-US"/>
    </w:rPr>
  </w:style>
  <w:style w:type="character" w:customStyle="1" w:styleId="NormalbulletChar">
    <w:name w:val="Normal bullet Char"/>
    <w:link w:val="Normalbullet"/>
    <w:rsid w:val="009D72E8"/>
    <w:rPr>
      <w:rFonts w:cs="Calibri"/>
      <w:bCs/>
      <w:sz w:val="22"/>
      <w:szCs w:val="22"/>
      <w:lang w:bidi="en-US"/>
    </w:rPr>
  </w:style>
  <w:style w:type="paragraph" w:styleId="NormalWeb">
    <w:name w:val="Normal (Web)"/>
    <w:basedOn w:val="Normal"/>
    <w:uiPriority w:val="99"/>
    <w:semiHidden/>
    <w:unhideWhenUsed/>
    <w:rsid w:val="00F87A95"/>
    <w:pPr>
      <w:spacing w:after="120" w:line="240" w:lineRule="auto"/>
    </w:pPr>
    <w:rPr>
      <w:rFonts w:ascii="Times New Roman" w:hAnsi="Times New Roman"/>
      <w:sz w:val="24"/>
      <w:szCs w:val="24"/>
    </w:rPr>
  </w:style>
  <w:style w:type="character" w:customStyle="1" w:styleId="Heading3Char">
    <w:name w:val="Heading 3 Char"/>
    <w:link w:val="Heading3"/>
    <w:uiPriority w:val="9"/>
    <w:semiHidden/>
    <w:rsid w:val="008E11E7"/>
    <w:rPr>
      <w:rFonts w:ascii="Cambria" w:eastAsia="Times New Roman" w:hAnsi="Cambria" w:cs="Times New Roman"/>
      <w:b/>
      <w:bCs/>
      <w:sz w:val="26"/>
      <w:szCs w:val="26"/>
    </w:rPr>
  </w:style>
  <w:style w:type="character" w:styleId="Strong">
    <w:name w:val="Strong"/>
    <w:qFormat/>
    <w:rsid w:val="00EC77B4"/>
    <w:rPr>
      <w:b/>
      <w:bCs/>
    </w:rPr>
  </w:style>
  <w:style w:type="paragraph" w:styleId="TOC3">
    <w:name w:val="toc 3"/>
    <w:basedOn w:val="Normal"/>
    <w:next w:val="Normal"/>
    <w:autoRedefine/>
    <w:uiPriority w:val="39"/>
    <w:unhideWhenUsed/>
    <w:rsid w:val="00C77608"/>
    <w:pPr>
      <w:ind w:left="440"/>
    </w:pPr>
  </w:style>
  <w:style w:type="paragraph" w:styleId="TOCHeading">
    <w:name w:val="TOC Heading"/>
    <w:basedOn w:val="Heading1"/>
    <w:next w:val="Normal"/>
    <w:uiPriority w:val="39"/>
    <w:semiHidden/>
    <w:unhideWhenUsed/>
    <w:qFormat/>
    <w:rsid w:val="00A75FDB"/>
    <w:pPr>
      <w:outlineLvl w:val="9"/>
    </w:pPr>
  </w:style>
  <w:style w:type="paragraph" w:styleId="Caption">
    <w:name w:val="caption"/>
    <w:basedOn w:val="Normal"/>
    <w:next w:val="Normal"/>
    <w:uiPriority w:val="35"/>
    <w:unhideWhenUsed/>
    <w:qFormat/>
    <w:rsid w:val="000E184B"/>
    <w:rPr>
      <w:b/>
      <w:bCs/>
      <w:sz w:val="20"/>
      <w:szCs w:val="20"/>
    </w:rPr>
  </w:style>
  <w:style w:type="paragraph" w:customStyle="1" w:styleId="Char">
    <w:name w:val="Char"/>
    <w:basedOn w:val="Normal"/>
    <w:rsid w:val="00F716CD"/>
    <w:pPr>
      <w:spacing w:after="160" w:line="240" w:lineRule="exact"/>
    </w:pPr>
    <w:rPr>
      <w:rFonts w:ascii="Verdana" w:hAnsi="Verdana"/>
      <w:sz w:val="20"/>
      <w:szCs w:val="20"/>
    </w:rPr>
  </w:style>
  <w:style w:type="paragraph" w:customStyle="1" w:styleId="Char0">
    <w:name w:val=" Char"/>
    <w:basedOn w:val="Normal"/>
    <w:rsid w:val="006D2A11"/>
    <w:pPr>
      <w:spacing w:after="160" w:line="240" w:lineRule="exact"/>
    </w:pPr>
    <w:rPr>
      <w:rFonts w:ascii="Verdana" w:hAnsi="Verdana"/>
      <w:sz w:val="20"/>
      <w:szCs w:val="20"/>
    </w:rPr>
  </w:style>
  <w:style w:type="paragraph" w:styleId="Revision">
    <w:name w:val="Revision"/>
    <w:hidden/>
    <w:uiPriority w:val="99"/>
    <w:semiHidden/>
    <w:rsid w:val="006D2A11"/>
    <w:rPr>
      <w:sz w:val="22"/>
      <w:szCs w:val="22"/>
    </w:rPr>
  </w:style>
</w:styles>
</file>

<file path=word/webSettings.xml><?xml version="1.0" encoding="utf-8"?>
<w:webSettings xmlns:r="http://schemas.openxmlformats.org/officeDocument/2006/relationships" xmlns:w="http://schemas.openxmlformats.org/wordprocessingml/2006/main">
  <w:divs>
    <w:div w:id="23485002">
      <w:bodyDiv w:val="1"/>
      <w:marLeft w:val="0"/>
      <w:marRight w:val="0"/>
      <w:marTop w:val="0"/>
      <w:marBottom w:val="0"/>
      <w:divBdr>
        <w:top w:val="none" w:sz="0" w:space="0" w:color="auto"/>
        <w:left w:val="none" w:sz="0" w:space="0" w:color="auto"/>
        <w:bottom w:val="none" w:sz="0" w:space="0" w:color="auto"/>
        <w:right w:val="none" w:sz="0" w:space="0" w:color="auto"/>
      </w:divBdr>
    </w:div>
    <w:div w:id="29427394">
      <w:bodyDiv w:val="1"/>
      <w:marLeft w:val="0"/>
      <w:marRight w:val="0"/>
      <w:marTop w:val="0"/>
      <w:marBottom w:val="0"/>
      <w:divBdr>
        <w:top w:val="none" w:sz="0" w:space="0" w:color="auto"/>
        <w:left w:val="none" w:sz="0" w:space="0" w:color="auto"/>
        <w:bottom w:val="none" w:sz="0" w:space="0" w:color="auto"/>
        <w:right w:val="none" w:sz="0" w:space="0" w:color="auto"/>
      </w:divBdr>
    </w:div>
    <w:div w:id="82606797">
      <w:bodyDiv w:val="1"/>
      <w:marLeft w:val="0"/>
      <w:marRight w:val="0"/>
      <w:marTop w:val="0"/>
      <w:marBottom w:val="0"/>
      <w:divBdr>
        <w:top w:val="none" w:sz="0" w:space="0" w:color="auto"/>
        <w:left w:val="none" w:sz="0" w:space="0" w:color="auto"/>
        <w:bottom w:val="none" w:sz="0" w:space="0" w:color="auto"/>
        <w:right w:val="none" w:sz="0" w:space="0" w:color="auto"/>
      </w:divBdr>
    </w:div>
    <w:div w:id="129831575">
      <w:bodyDiv w:val="1"/>
      <w:marLeft w:val="0"/>
      <w:marRight w:val="0"/>
      <w:marTop w:val="0"/>
      <w:marBottom w:val="0"/>
      <w:divBdr>
        <w:top w:val="none" w:sz="0" w:space="0" w:color="auto"/>
        <w:left w:val="none" w:sz="0" w:space="0" w:color="auto"/>
        <w:bottom w:val="none" w:sz="0" w:space="0" w:color="auto"/>
        <w:right w:val="none" w:sz="0" w:space="0" w:color="auto"/>
      </w:divBdr>
    </w:div>
    <w:div w:id="282617824">
      <w:bodyDiv w:val="1"/>
      <w:marLeft w:val="0"/>
      <w:marRight w:val="0"/>
      <w:marTop w:val="0"/>
      <w:marBottom w:val="0"/>
      <w:divBdr>
        <w:top w:val="none" w:sz="0" w:space="0" w:color="auto"/>
        <w:left w:val="none" w:sz="0" w:space="0" w:color="auto"/>
        <w:bottom w:val="none" w:sz="0" w:space="0" w:color="auto"/>
        <w:right w:val="none" w:sz="0" w:space="0" w:color="auto"/>
      </w:divBdr>
    </w:div>
    <w:div w:id="362558222">
      <w:bodyDiv w:val="1"/>
      <w:marLeft w:val="0"/>
      <w:marRight w:val="0"/>
      <w:marTop w:val="0"/>
      <w:marBottom w:val="0"/>
      <w:divBdr>
        <w:top w:val="none" w:sz="0" w:space="0" w:color="auto"/>
        <w:left w:val="none" w:sz="0" w:space="0" w:color="auto"/>
        <w:bottom w:val="none" w:sz="0" w:space="0" w:color="auto"/>
        <w:right w:val="none" w:sz="0" w:space="0" w:color="auto"/>
      </w:divBdr>
    </w:div>
    <w:div w:id="564609037">
      <w:bodyDiv w:val="1"/>
      <w:marLeft w:val="0"/>
      <w:marRight w:val="0"/>
      <w:marTop w:val="0"/>
      <w:marBottom w:val="0"/>
      <w:divBdr>
        <w:top w:val="none" w:sz="0" w:space="0" w:color="auto"/>
        <w:left w:val="none" w:sz="0" w:space="0" w:color="auto"/>
        <w:bottom w:val="none" w:sz="0" w:space="0" w:color="auto"/>
        <w:right w:val="none" w:sz="0" w:space="0" w:color="auto"/>
      </w:divBdr>
    </w:div>
    <w:div w:id="590165882">
      <w:bodyDiv w:val="1"/>
      <w:marLeft w:val="0"/>
      <w:marRight w:val="0"/>
      <w:marTop w:val="0"/>
      <w:marBottom w:val="0"/>
      <w:divBdr>
        <w:top w:val="none" w:sz="0" w:space="0" w:color="auto"/>
        <w:left w:val="none" w:sz="0" w:space="0" w:color="auto"/>
        <w:bottom w:val="none" w:sz="0" w:space="0" w:color="auto"/>
        <w:right w:val="none" w:sz="0" w:space="0" w:color="auto"/>
      </w:divBdr>
    </w:div>
    <w:div w:id="670180556">
      <w:bodyDiv w:val="1"/>
      <w:marLeft w:val="0"/>
      <w:marRight w:val="0"/>
      <w:marTop w:val="0"/>
      <w:marBottom w:val="0"/>
      <w:divBdr>
        <w:top w:val="none" w:sz="0" w:space="0" w:color="auto"/>
        <w:left w:val="none" w:sz="0" w:space="0" w:color="auto"/>
        <w:bottom w:val="none" w:sz="0" w:space="0" w:color="auto"/>
        <w:right w:val="none" w:sz="0" w:space="0" w:color="auto"/>
      </w:divBdr>
    </w:div>
    <w:div w:id="789468825">
      <w:bodyDiv w:val="1"/>
      <w:marLeft w:val="0"/>
      <w:marRight w:val="0"/>
      <w:marTop w:val="0"/>
      <w:marBottom w:val="0"/>
      <w:divBdr>
        <w:top w:val="none" w:sz="0" w:space="0" w:color="auto"/>
        <w:left w:val="none" w:sz="0" w:space="0" w:color="auto"/>
        <w:bottom w:val="none" w:sz="0" w:space="0" w:color="auto"/>
        <w:right w:val="none" w:sz="0" w:space="0" w:color="auto"/>
      </w:divBdr>
    </w:div>
    <w:div w:id="866871307">
      <w:bodyDiv w:val="1"/>
      <w:marLeft w:val="0"/>
      <w:marRight w:val="0"/>
      <w:marTop w:val="0"/>
      <w:marBottom w:val="0"/>
      <w:divBdr>
        <w:top w:val="none" w:sz="0" w:space="0" w:color="auto"/>
        <w:left w:val="none" w:sz="0" w:space="0" w:color="auto"/>
        <w:bottom w:val="none" w:sz="0" w:space="0" w:color="auto"/>
        <w:right w:val="none" w:sz="0" w:space="0" w:color="auto"/>
      </w:divBdr>
    </w:div>
    <w:div w:id="935331428">
      <w:bodyDiv w:val="1"/>
      <w:marLeft w:val="0"/>
      <w:marRight w:val="0"/>
      <w:marTop w:val="0"/>
      <w:marBottom w:val="0"/>
      <w:divBdr>
        <w:top w:val="none" w:sz="0" w:space="0" w:color="auto"/>
        <w:left w:val="none" w:sz="0" w:space="0" w:color="auto"/>
        <w:bottom w:val="none" w:sz="0" w:space="0" w:color="auto"/>
        <w:right w:val="none" w:sz="0" w:space="0" w:color="auto"/>
      </w:divBdr>
    </w:div>
    <w:div w:id="1041631474">
      <w:bodyDiv w:val="1"/>
      <w:marLeft w:val="0"/>
      <w:marRight w:val="0"/>
      <w:marTop w:val="0"/>
      <w:marBottom w:val="0"/>
      <w:divBdr>
        <w:top w:val="none" w:sz="0" w:space="0" w:color="auto"/>
        <w:left w:val="none" w:sz="0" w:space="0" w:color="auto"/>
        <w:bottom w:val="none" w:sz="0" w:space="0" w:color="auto"/>
        <w:right w:val="none" w:sz="0" w:space="0" w:color="auto"/>
      </w:divBdr>
    </w:div>
    <w:div w:id="1084453923">
      <w:bodyDiv w:val="1"/>
      <w:marLeft w:val="0"/>
      <w:marRight w:val="0"/>
      <w:marTop w:val="0"/>
      <w:marBottom w:val="0"/>
      <w:divBdr>
        <w:top w:val="none" w:sz="0" w:space="0" w:color="auto"/>
        <w:left w:val="none" w:sz="0" w:space="0" w:color="auto"/>
        <w:bottom w:val="none" w:sz="0" w:space="0" w:color="auto"/>
        <w:right w:val="none" w:sz="0" w:space="0" w:color="auto"/>
      </w:divBdr>
    </w:div>
    <w:div w:id="1214082726">
      <w:bodyDiv w:val="1"/>
      <w:marLeft w:val="0"/>
      <w:marRight w:val="0"/>
      <w:marTop w:val="0"/>
      <w:marBottom w:val="0"/>
      <w:divBdr>
        <w:top w:val="none" w:sz="0" w:space="0" w:color="auto"/>
        <w:left w:val="none" w:sz="0" w:space="0" w:color="auto"/>
        <w:bottom w:val="none" w:sz="0" w:space="0" w:color="auto"/>
        <w:right w:val="none" w:sz="0" w:space="0" w:color="auto"/>
      </w:divBdr>
      <w:divsChild>
        <w:div w:id="576063010">
          <w:marLeft w:val="0"/>
          <w:marRight w:val="0"/>
          <w:marTop w:val="100"/>
          <w:marBottom w:val="100"/>
          <w:divBdr>
            <w:top w:val="none" w:sz="0" w:space="0" w:color="auto"/>
            <w:left w:val="none" w:sz="0" w:space="0" w:color="auto"/>
            <w:bottom w:val="none" w:sz="0" w:space="0" w:color="auto"/>
            <w:right w:val="none" w:sz="0" w:space="0" w:color="auto"/>
          </w:divBdr>
          <w:divsChild>
            <w:div w:id="45106999">
              <w:marLeft w:val="150"/>
              <w:marRight w:val="150"/>
              <w:marTop w:val="150"/>
              <w:marBottom w:val="225"/>
              <w:divBdr>
                <w:top w:val="none" w:sz="0" w:space="0" w:color="auto"/>
                <w:left w:val="none" w:sz="0" w:space="0" w:color="auto"/>
                <w:bottom w:val="none" w:sz="0" w:space="0" w:color="auto"/>
                <w:right w:val="none" w:sz="0" w:space="0" w:color="auto"/>
              </w:divBdr>
              <w:divsChild>
                <w:div w:id="622083003">
                  <w:marLeft w:val="0"/>
                  <w:marRight w:val="0"/>
                  <w:marTop w:val="0"/>
                  <w:marBottom w:val="150"/>
                  <w:divBdr>
                    <w:top w:val="none" w:sz="0" w:space="0" w:color="auto"/>
                    <w:left w:val="none" w:sz="0" w:space="0" w:color="auto"/>
                    <w:bottom w:val="none" w:sz="0" w:space="0" w:color="auto"/>
                    <w:right w:val="none" w:sz="0" w:space="0" w:color="auto"/>
                  </w:divBdr>
                  <w:divsChild>
                    <w:div w:id="1493453366">
                      <w:marLeft w:val="0"/>
                      <w:marRight w:val="0"/>
                      <w:marTop w:val="0"/>
                      <w:marBottom w:val="0"/>
                      <w:divBdr>
                        <w:top w:val="single" w:sz="36" w:space="21" w:color="FFFFFF"/>
                        <w:left w:val="single" w:sz="36" w:space="19" w:color="FFFFFF"/>
                        <w:bottom w:val="single" w:sz="36" w:space="11" w:color="FFFFFF"/>
                        <w:right w:val="single" w:sz="36" w:space="19" w:color="FFFFFF"/>
                      </w:divBdr>
                      <w:divsChild>
                        <w:div w:id="816075227">
                          <w:marLeft w:val="0"/>
                          <w:marRight w:val="0"/>
                          <w:marTop w:val="0"/>
                          <w:marBottom w:val="0"/>
                          <w:divBdr>
                            <w:top w:val="none" w:sz="0" w:space="0" w:color="auto"/>
                            <w:left w:val="none" w:sz="0" w:space="0" w:color="auto"/>
                            <w:bottom w:val="none" w:sz="0" w:space="0" w:color="auto"/>
                            <w:right w:val="none" w:sz="0" w:space="0" w:color="auto"/>
                          </w:divBdr>
                          <w:divsChild>
                            <w:div w:id="868222164">
                              <w:marLeft w:val="60"/>
                              <w:marRight w:val="60"/>
                              <w:marTop w:val="60"/>
                              <w:marBottom w:val="60"/>
                              <w:divBdr>
                                <w:top w:val="none" w:sz="0" w:space="0" w:color="auto"/>
                                <w:left w:val="none" w:sz="0" w:space="0" w:color="auto"/>
                                <w:bottom w:val="none" w:sz="0" w:space="0" w:color="auto"/>
                                <w:right w:val="none" w:sz="0" w:space="0" w:color="auto"/>
                              </w:divBdr>
                              <w:divsChild>
                                <w:div w:id="441219612">
                                  <w:marLeft w:val="0"/>
                                  <w:marRight w:val="0"/>
                                  <w:marTop w:val="0"/>
                                  <w:marBottom w:val="0"/>
                                  <w:divBdr>
                                    <w:top w:val="none" w:sz="0" w:space="0" w:color="auto"/>
                                    <w:left w:val="none" w:sz="0" w:space="0" w:color="auto"/>
                                    <w:bottom w:val="none" w:sz="0" w:space="0" w:color="auto"/>
                                    <w:right w:val="none" w:sz="0" w:space="0" w:color="auto"/>
                                  </w:divBdr>
                                  <w:divsChild>
                                    <w:div w:id="8716667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85582">
      <w:bodyDiv w:val="1"/>
      <w:marLeft w:val="0"/>
      <w:marRight w:val="0"/>
      <w:marTop w:val="0"/>
      <w:marBottom w:val="0"/>
      <w:divBdr>
        <w:top w:val="none" w:sz="0" w:space="0" w:color="auto"/>
        <w:left w:val="none" w:sz="0" w:space="0" w:color="auto"/>
        <w:bottom w:val="none" w:sz="0" w:space="0" w:color="auto"/>
        <w:right w:val="none" w:sz="0" w:space="0" w:color="auto"/>
      </w:divBdr>
    </w:div>
    <w:div w:id="1604452819">
      <w:bodyDiv w:val="1"/>
      <w:marLeft w:val="0"/>
      <w:marRight w:val="0"/>
      <w:marTop w:val="0"/>
      <w:marBottom w:val="0"/>
      <w:divBdr>
        <w:top w:val="none" w:sz="0" w:space="0" w:color="auto"/>
        <w:left w:val="none" w:sz="0" w:space="0" w:color="auto"/>
        <w:bottom w:val="none" w:sz="0" w:space="0" w:color="auto"/>
        <w:right w:val="none" w:sz="0" w:space="0" w:color="auto"/>
      </w:divBdr>
    </w:div>
    <w:div w:id="1660692138">
      <w:bodyDiv w:val="1"/>
      <w:marLeft w:val="0"/>
      <w:marRight w:val="0"/>
      <w:marTop w:val="0"/>
      <w:marBottom w:val="0"/>
      <w:divBdr>
        <w:top w:val="none" w:sz="0" w:space="0" w:color="auto"/>
        <w:left w:val="none" w:sz="0" w:space="0" w:color="auto"/>
        <w:bottom w:val="none" w:sz="0" w:space="0" w:color="auto"/>
        <w:right w:val="none" w:sz="0" w:space="0" w:color="auto"/>
      </w:divBdr>
    </w:div>
    <w:div w:id="1669674897">
      <w:bodyDiv w:val="1"/>
      <w:marLeft w:val="0"/>
      <w:marRight w:val="0"/>
      <w:marTop w:val="0"/>
      <w:marBottom w:val="0"/>
      <w:divBdr>
        <w:top w:val="none" w:sz="0" w:space="0" w:color="auto"/>
        <w:left w:val="none" w:sz="0" w:space="0" w:color="auto"/>
        <w:bottom w:val="none" w:sz="0" w:space="0" w:color="auto"/>
        <w:right w:val="none" w:sz="0" w:space="0" w:color="auto"/>
      </w:divBdr>
    </w:div>
    <w:div w:id="1678118203">
      <w:bodyDiv w:val="1"/>
      <w:marLeft w:val="0"/>
      <w:marRight w:val="0"/>
      <w:marTop w:val="0"/>
      <w:marBottom w:val="0"/>
      <w:divBdr>
        <w:top w:val="none" w:sz="0" w:space="0" w:color="auto"/>
        <w:left w:val="none" w:sz="0" w:space="0" w:color="auto"/>
        <w:bottom w:val="none" w:sz="0" w:space="0" w:color="auto"/>
        <w:right w:val="none" w:sz="0" w:space="0" w:color="auto"/>
      </w:divBdr>
    </w:div>
    <w:div w:id="1713337739">
      <w:bodyDiv w:val="1"/>
      <w:marLeft w:val="0"/>
      <w:marRight w:val="0"/>
      <w:marTop w:val="0"/>
      <w:marBottom w:val="0"/>
      <w:divBdr>
        <w:top w:val="none" w:sz="0" w:space="0" w:color="auto"/>
        <w:left w:val="none" w:sz="0" w:space="0" w:color="auto"/>
        <w:bottom w:val="none" w:sz="0" w:space="0" w:color="auto"/>
        <w:right w:val="none" w:sz="0" w:space="0" w:color="auto"/>
      </w:divBdr>
    </w:div>
    <w:div w:id="1715734679">
      <w:bodyDiv w:val="1"/>
      <w:marLeft w:val="0"/>
      <w:marRight w:val="0"/>
      <w:marTop w:val="0"/>
      <w:marBottom w:val="0"/>
      <w:divBdr>
        <w:top w:val="none" w:sz="0" w:space="0" w:color="auto"/>
        <w:left w:val="none" w:sz="0" w:space="0" w:color="auto"/>
        <w:bottom w:val="none" w:sz="0" w:space="0" w:color="auto"/>
        <w:right w:val="none" w:sz="0" w:space="0" w:color="auto"/>
      </w:divBdr>
    </w:div>
    <w:div w:id="1734350683">
      <w:bodyDiv w:val="1"/>
      <w:marLeft w:val="0"/>
      <w:marRight w:val="0"/>
      <w:marTop w:val="0"/>
      <w:marBottom w:val="0"/>
      <w:divBdr>
        <w:top w:val="none" w:sz="0" w:space="0" w:color="auto"/>
        <w:left w:val="none" w:sz="0" w:space="0" w:color="auto"/>
        <w:bottom w:val="none" w:sz="0" w:space="0" w:color="auto"/>
        <w:right w:val="none" w:sz="0" w:space="0" w:color="auto"/>
      </w:divBdr>
      <w:divsChild>
        <w:div w:id="662973299">
          <w:marLeft w:val="0"/>
          <w:marRight w:val="0"/>
          <w:marTop w:val="100"/>
          <w:marBottom w:val="100"/>
          <w:divBdr>
            <w:top w:val="none" w:sz="0" w:space="0" w:color="auto"/>
            <w:left w:val="none" w:sz="0" w:space="0" w:color="auto"/>
            <w:bottom w:val="none" w:sz="0" w:space="0" w:color="auto"/>
            <w:right w:val="none" w:sz="0" w:space="0" w:color="auto"/>
          </w:divBdr>
          <w:divsChild>
            <w:div w:id="210770943">
              <w:marLeft w:val="150"/>
              <w:marRight w:val="150"/>
              <w:marTop w:val="150"/>
              <w:marBottom w:val="225"/>
              <w:divBdr>
                <w:top w:val="none" w:sz="0" w:space="0" w:color="auto"/>
                <w:left w:val="none" w:sz="0" w:space="0" w:color="auto"/>
                <w:bottom w:val="none" w:sz="0" w:space="0" w:color="auto"/>
                <w:right w:val="none" w:sz="0" w:space="0" w:color="auto"/>
              </w:divBdr>
              <w:divsChild>
                <w:div w:id="581793594">
                  <w:marLeft w:val="0"/>
                  <w:marRight w:val="0"/>
                  <w:marTop w:val="0"/>
                  <w:marBottom w:val="150"/>
                  <w:divBdr>
                    <w:top w:val="none" w:sz="0" w:space="0" w:color="auto"/>
                    <w:left w:val="none" w:sz="0" w:space="0" w:color="auto"/>
                    <w:bottom w:val="none" w:sz="0" w:space="0" w:color="auto"/>
                    <w:right w:val="none" w:sz="0" w:space="0" w:color="auto"/>
                  </w:divBdr>
                  <w:divsChild>
                    <w:div w:id="2032105651">
                      <w:marLeft w:val="0"/>
                      <w:marRight w:val="0"/>
                      <w:marTop w:val="0"/>
                      <w:marBottom w:val="0"/>
                      <w:divBdr>
                        <w:top w:val="single" w:sz="36" w:space="21" w:color="FFFFFF"/>
                        <w:left w:val="single" w:sz="36" w:space="19" w:color="FFFFFF"/>
                        <w:bottom w:val="single" w:sz="36" w:space="11" w:color="FFFFFF"/>
                        <w:right w:val="single" w:sz="36" w:space="19" w:color="FFFFFF"/>
                      </w:divBdr>
                      <w:divsChild>
                        <w:div w:id="356588632">
                          <w:marLeft w:val="0"/>
                          <w:marRight w:val="0"/>
                          <w:marTop w:val="0"/>
                          <w:marBottom w:val="0"/>
                          <w:divBdr>
                            <w:top w:val="none" w:sz="0" w:space="0" w:color="auto"/>
                            <w:left w:val="none" w:sz="0" w:space="0" w:color="auto"/>
                            <w:bottom w:val="none" w:sz="0" w:space="0" w:color="auto"/>
                            <w:right w:val="none" w:sz="0" w:space="0" w:color="auto"/>
                          </w:divBdr>
                          <w:divsChild>
                            <w:div w:id="597107498">
                              <w:marLeft w:val="60"/>
                              <w:marRight w:val="60"/>
                              <w:marTop w:val="60"/>
                              <w:marBottom w:val="60"/>
                              <w:divBdr>
                                <w:top w:val="none" w:sz="0" w:space="0" w:color="auto"/>
                                <w:left w:val="none" w:sz="0" w:space="0" w:color="auto"/>
                                <w:bottom w:val="none" w:sz="0" w:space="0" w:color="auto"/>
                                <w:right w:val="none" w:sz="0" w:space="0" w:color="auto"/>
                              </w:divBdr>
                              <w:divsChild>
                                <w:div w:id="218438675">
                                  <w:marLeft w:val="0"/>
                                  <w:marRight w:val="0"/>
                                  <w:marTop w:val="0"/>
                                  <w:marBottom w:val="0"/>
                                  <w:divBdr>
                                    <w:top w:val="none" w:sz="0" w:space="0" w:color="auto"/>
                                    <w:left w:val="none" w:sz="0" w:space="0" w:color="auto"/>
                                    <w:bottom w:val="none" w:sz="0" w:space="0" w:color="auto"/>
                                    <w:right w:val="none" w:sz="0" w:space="0" w:color="auto"/>
                                  </w:divBdr>
                                  <w:divsChild>
                                    <w:div w:id="78453830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660907">
      <w:bodyDiv w:val="1"/>
      <w:marLeft w:val="0"/>
      <w:marRight w:val="0"/>
      <w:marTop w:val="0"/>
      <w:marBottom w:val="0"/>
      <w:divBdr>
        <w:top w:val="none" w:sz="0" w:space="0" w:color="auto"/>
        <w:left w:val="none" w:sz="0" w:space="0" w:color="auto"/>
        <w:bottom w:val="none" w:sz="0" w:space="0" w:color="auto"/>
        <w:right w:val="none" w:sz="0" w:space="0" w:color="auto"/>
      </w:divBdr>
    </w:div>
    <w:div w:id="2030180716">
      <w:bodyDiv w:val="1"/>
      <w:marLeft w:val="0"/>
      <w:marRight w:val="0"/>
      <w:marTop w:val="0"/>
      <w:marBottom w:val="0"/>
      <w:divBdr>
        <w:top w:val="none" w:sz="0" w:space="0" w:color="auto"/>
        <w:left w:val="none" w:sz="0" w:space="0" w:color="auto"/>
        <w:bottom w:val="none" w:sz="0" w:space="0" w:color="auto"/>
        <w:right w:val="none" w:sz="0" w:space="0" w:color="auto"/>
      </w:divBdr>
    </w:div>
    <w:div w:id="214323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374D-7885-4026-8EB0-9B0B1C7920EB}">
  <ds:schemaRefs>
    <ds:schemaRef ds:uri="http://schemas.openxmlformats.org/officeDocument/2006/bibliography"/>
  </ds:schemaRefs>
</ds:datastoreItem>
</file>

<file path=customXml/itemProps2.xml><?xml version="1.0" encoding="utf-8"?>
<ds:datastoreItem xmlns:ds="http://schemas.openxmlformats.org/officeDocument/2006/customXml" ds:itemID="{8A250E0F-15B3-4CBE-BF4C-B5888626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30716</Words>
  <Characters>175087</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205393</CharactersWithSpaces>
  <SharedDoc>false</SharedDoc>
  <HLinks>
    <vt:vector size="288" baseType="variant">
      <vt:variant>
        <vt:i4>1572914</vt:i4>
      </vt:variant>
      <vt:variant>
        <vt:i4>293</vt:i4>
      </vt:variant>
      <vt:variant>
        <vt:i4>0</vt:i4>
      </vt:variant>
      <vt:variant>
        <vt:i4>5</vt:i4>
      </vt:variant>
      <vt:variant>
        <vt:lpwstr/>
      </vt:variant>
      <vt:variant>
        <vt:lpwstr>_Toc351874764</vt:lpwstr>
      </vt:variant>
      <vt:variant>
        <vt:i4>1572914</vt:i4>
      </vt:variant>
      <vt:variant>
        <vt:i4>287</vt:i4>
      </vt:variant>
      <vt:variant>
        <vt:i4>0</vt:i4>
      </vt:variant>
      <vt:variant>
        <vt:i4>5</vt:i4>
      </vt:variant>
      <vt:variant>
        <vt:lpwstr/>
      </vt:variant>
      <vt:variant>
        <vt:lpwstr>_Toc351874763</vt:lpwstr>
      </vt:variant>
      <vt:variant>
        <vt:i4>1572914</vt:i4>
      </vt:variant>
      <vt:variant>
        <vt:i4>281</vt:i4>
      </vt:variant>
      <vt:variant>
        <vt:i4>0</vt:i4>
      </vt:variant>
      <vt:variant>
        <vt:i4>5</vt:i4>
      </vt:variant>
      <vt:variant>
        <vt:lpwstr/>
      </vt:variant>
      <vt:variant>
        <vt:lpwstr>_Toc351874762</vt:lpwstr>
      </vt:variant>
      <vt:variant>
        <vt:i4>1572914</vt:i4>
      </vt:variant>
      <vt:variant>
        <vt:i4>275</vt:i4>
      </vt:variant>
      <vt:variant>
        <vt:i4>0</vt:i4>
      </vt:variant>
      <vt:variant>
        <vt:i4>5</vt:i4>
      </vt:variant>
      <vt:variant>
        <vt:lpwstr/>
      </vt:variant>
      <vt:variant>
        <vt:lpwstr>_Toc351874761</vt:lpwstr>
      </vt:variant>
      <vt:variant>
        <vt:i4>1769522</vt:i4>
      </vt:variant>
      <vt:variant>
        <vt:i4>269</vt:i4>
      </vt:variant>
      <vt:variant>
        <vt:i4>0</vt:i4>
      </vt:variant>
      <vt:variant>
        <vt:i4>5</vt:i4>
      </vt:variant>
      <vt:variant>
        <vt:lpwstr/>
      </vt:variant>
      <vt:variant>
        <vt:lpwstr>_Toc351874759</vt:lpwstr>
      </vt:variant>
      <vt:variant>
        <vt:i4>1769522</vt:i4>
      </vt:variant>
      <vt:variant>
        <vt:i4>263</vt:i4>
      </vt:variant>
      <vt:variant>
        <vt:i4>0</vt:i4>
      </vt:variant>
      <vt:variant>
        <vt:i4>5</vt:i4>
      </vt:variant>
      <vt:variant>
        <vt:lpwstr/>
      </vt:variant>
      <vt:variant>
        <vt:lpwstr>_Toc351874758</vt:lpwstr>
      </vt:variant>
      <vt:variant>
        <vt:i4>1769522</vt:i4>
      </vt:variant>
      <vt:variant>
        <vt:i4>257</vt:i4>
      </vt:variant>
      <vt:variant>
        <vt:i4>0</vt:i4>
      </vt:variant>
      <vt:variant>
        <vt:i4>5</vt:i4>
      </vt:variant>
      <vt:variant>
        <vt:lpwstr/>
      </vt:variant>
      <vt:variant>
        <vt:lpwstr>_Toc351874757</vt:lpwstr>
      </vt:variant>
      <vt:variant>
        <vt:i4>1769522</vt:i4>
      </vt:variant>
      <vt:variant>
        <vt:i4>251</vt:i4>
      </vt:variant>
      <vt:variant>
        <vt:i4>0</vt:i4>
      </vt:variant>
      <vt:variant>
        <vt:i4>5</vt:i4>
      </vt:variant>
      <vt:variant>
        <vt:lpwstr/>
      </vt:variant>
      <vt:variant>
        <vt:lpwstr>_Toc351874756</vt:lpwstr>
      </vt:variant>
      <vt:variant>
        <vt:i4>1769522</vt:i4>
      </vt:variant>
      <vt:variant>
        <vt:i4>245</vt:i4>
      </vt:variant>
      <vt:variant>
        <vt:i4>0</vt:i4>
      </vt:variant>
      <vt:variant>
        <vt:i4>5</vt:i4>
      </vt:variant>
      <vt:variant>
        <vt:lpwstr/>
      </vt:variant>
      <vt:variant>
        <vt:lpwstr>_Toc351874755</vt:lpwstr>
      </vt:variant>
      <vt:variant>
        <vt:i4>1769522</vt:i4>
      </vt:variant>
      <vt:variant>
        <vt:i4>239</vt:i4>
      </vt:variant>
      <vt:variant>
        <vt:i4>0</vt:i4>
      </vt:variant>
      <vt:variant>
        <vt:i4>5</vt:i4>
      </vt:variant>
      <vt:variant>
        <vt:lpwstr/>
      </vt:variant>
      <vt:variant>
        <vt:lpwstr>_Toc351874754</vt:lpwstr>
      </vt:variant>
      <vt:variant>
        <vt:i4>1769522</vt:i4>
      </vt:variant>
      <vt:variant>
        <vt:i4>233</vt:i4>
      </vt:variant>
      <vt:variant>
        <vt:i4>0</vt:i4>
      </vt:variant>
      <vt:variant>
        <vt:i4>5</vt:i4>
      </vt:variant>
      <vt:variant>
        <vt:lpwstr/>
      </vt:variant>
      <vt:variant>
        <vt:lpwstr>_Toc351874753</vt:lpwstr>
      </vt:variant>
      <vt:variant>
        <vt:i4>1769522</vt:i4>
      </vt:variant>
      <vt:variant>
        <vt:i4>227</vt:i4>
      </vt:variant>
      <vt:variant>
        <vt:i4>0</vt:i4>
      </vt:variant>
      <vt:variant>
        <vt:i4>5</vt:i4>
      </vt:variant>
      <vt:variant>
        <vt:lpwstr/>
      </vt:variant>
      <vt:variant>
        <vt:lpwstr>_Toc351874752</vt:lpwstr>
      </vt:variant>
      <vt:variant>
        <vt:i4>1769522</vt:i4>
      </vt:variant>
      <vt:variant>
        <vt:i4>221</vt:i4>
      </vt:variant>
      <vt:variant>
        <vt:i4>0</vt:i4>
      </vt:variant>
      <vt:variant>
        <vt:i4>5</vt:i4>
      </vt:variant>
      <vt:variant>
        <vt:lpwstr/>
      </vt:variant>
      <vt:variant>
        <vt:lpwstr>_Toc351874751</vt:lpwstr>
      </vt:variant>
      <vt:variant>
        <vt:i4>1769522</vt:i4>
      </vt:variant>
      <vt:variant>
        <vt:i4>215</vt:i4>
      </vt:variant>
      <vt:variant>
        <vt:i4>0</vt:i4>
      </vt:variant>
      <vt:variant>
        <vt:i4>5</vt:i4>
      </vt:variant>
      <vt:variant>
        <vt:lpwstr/>
      </vt:variant>
      <vt:variant>
        <vt:lpwstr>_Toc351874750</vt:lpwstr>
      </vt:variant>
      <vt:variant>
        <vt:i4>1703986</vt:i4>
      </vt:variant>
      <vt:variant>
        <vt:i4>209</vt:i4>
      </vt:variant>
      <vt:variant>
        <vt:i4>0</vt:i4>
      </vt:variant>
      <vt:variant>
        <vt:i4>5</vt:i4>
      </vt:variant>
      <vt:variant>
        <vt:lpwstr/>
      </vt:variant>
      <vt:variant>
        <vt:lpwstr>_Toc351874749</vt:lpwstr>
      </vt:variant>
      <vt:variant>
        <vt:i4>1703986</vt:i4>
      </vt:variant>
      <vt:variant>
        <vt:i4>203</vt:i4>
      </vt:variant>
      <vt:variant>
        <vt:i4>0</vt:i4>
      </vt:variant>
      <vt:variant>
        <vt:i4>5</vt:i4>
      </vt:variant>
      <vt:variant>
        <vt:lpwstr/>
      </vt:variant>
      <vt:variant>
        <vt:lpwstr>_Toc351874748</vt:lpwstr>
      </vt:variant>
      <vt:variant>
        <vt:i4>1703986</vt:i4>
      </vt:variant>
      <vt:variant>
        <vt:i4>197</vt:i4>
      </vt:variant>
      <vt:variant>
        <vt:i4>0</vt:i4>
      </vt:variant>
      <vt:variant>
        <vt:i4>5</vt:i4>
      </vt:variant>
      <vt:variant>
        <vt:lpwstr/>
      </vt:variant>
      <vt:variant>
        <vt:lpwstr>_Toc351874747</vt:lpwstr>
      </vt:variant>
      <vt:variant>
        <vt:i4>1703986</vt:i4>
      </vt:variant>
      <vt:variant>
        <vt:i4>191</vt:i4>
      </vt:variant>
      <vt:variant>
        <vt:i4>0</vt:i4>
      </vt:variant>
      <vt:variant>
        <vt:i4>5</vt:i4>
      </vt:variant>
      <vt:variant>
        <vt:lpwstr/>
      </vt:variant>
      <vt:variant>
        <vt:lpwstr>_Toc351874746</vt:lpwstr>
      </vt:variant>
      <vt:variant>
        <vt:i4>1703986</vt:i4>
      </vt:variant>
      <vt:variant>
        <vt:i4>185</vt:i4>
      </vt:variant>
      <vt:variant>
        <vt:i4>0</vt:i4>
      </vt:variant>
      <vt:variant>
        <vt:i4>5</vt:i4>
      </vt:variant>
      <vt:variant>
        <vt:lpwstr/>
      </vt:variant>
      <vt:variant>
        <vt:lpwstr>_Toc351874745</vt:lpwstr>
      </vt:variant>
      <vt:variant>
        <vt:i4>1703986</vt:i4>
      </vt:variant>
      <vt:variant>
        <vt:i4>179</vt:i4>
      </vt:variant>
      <vt:variant>
        <vt:i4>0</vt:i4>
      </vt:variant>
      <vt:variant>
        <vt:i4>5</vt:i4>
      </vt:variant>
      <vt:variant>
        <vt:lpwstr/>
      </vt:variant>
      <vt:variant>
        <vt:lpwstr>_Toc351874743</vt:lpwstr>
      </vt:variant>
      <vt:variant>
        <vt:i4>1703986</vt:i4>
      </vt:variant>
      <vt:variant>
        <vt:i4>173</vt:i4>
      </vt:variant>
      <vt:variant>
        <vt:i4>0</vt:i4>
      </vt:variant>
      <vt:variant>
        <vt:i4>5</vt:i4>
      </vt:variant>
      <vt:variant>
        <vt:lpwstr/>
      </vt:variant>
      <vt:variant>
        <vt:lpwstr>_Toc351874742</vt:lpwstr>
      </vt:variant>
      <vt:variant>
        <vt:i4>1703986</vt:i4>
      </vt:variant>
      <vt:variant>
        <vt:i4>167</vt:i4>
      </vt:variant>
      <vt:variant>
        <vt:i4>0</vt:i4>
      </vt:variant>
      <vt:variant>
        <vt:i4>5</vt:i4>
      </vt:variant>
      <vt:variant>
        <vt:lpwstr/>
      </vt:variant>
      <vt:variant>
        <vt:lpwstr>_Toc351874741</vt:lpwstr>
      </vt:variant>
      <vt:variant>
        <vt:i4>1703986</vt:i4>
      </vt:variant>
      <vt:variant>
        <vt:i4>161</vt:i4>
      </vt:variant>
      <vt:variant>
        <vt:i4>0</vt:i4>
      </vt:variant>
      <vt:variant>
        <vt:i4>5</vt:i4>
      </vt:variant>
      <vt:variant>
        <vt:lpwstr/>
      </vt:variant>
      <vt:variant>
        <vt:lpwstr>_Toc351874740</vt:lpwstr>
      </vt:variant>
      <vt:variant>
        <vt:i4>1900594</vt:i4>
      </vt:variant>
      <vt:variant>
        <vt:i4>155</vt:i4>
      </vt:variant>
      <vt:variant>
        <vt:i4>0</vt:i4>
      </vt:variant>
      <vt:variant>
        <vt:i4>5</vt:i4>
      </vt:variant>
      <vt:variant>
        <vt:lpwstr/>
      </vt:variant>
      <vt:variant>
        <vt:lpwstr>_Toc351874739</vt:lpwstr>
      </vt:variant>
      <vt:variant>
        <vt:i4>1900594</vt:i4>
      </vt:variant>
      <vt:variant>
        <vt:i4>149</vt:i4>
      </vt:variant>
      <vt:variant>
        <vt:i4>0</vt:i4>
      </vt:variant>
      <vt:variant>
        <vt:i4>5</vt:i4>
      </vt:variant>
      <vt:variant>
        <vt:lpwstr/>
      </vt:variant>
      <vt:variant>
        <vt:lpwstr>_Toc351874738</vt:lpwstr>
      </vt:variant>
      <vt:variant>
        <vt:i4>1900594</vt:i4>
      </vt:variant>
      <vt:variant>
        <vt:i4>143</vt:i4>
      </vt:variant>
      <vt:variant>
        <vt:i4>0</vt:i4>
      </vt:variant>
      <vt:variant>
        <vt:i4>5</vt:i4>
      </vt:variant>
      <vt:variant>
        <vt:lpwstr/>
      </vt:variant>
      <vt:variant>
        <vt:lpwstr>_Toc351874737</vt:lpwstr>
      </vt:variant>
      <vt:variant>
        <vt:i4>1900594</vt:i4>
      </vt:variant>
      <vt:variant>
        <vt:i4>137</vt:i4>
      </vt:variant>
      <vt:variant>
        <vt:i4>0</vt:i4>
      </vt:variant>
      <vt:variant>
        <vt:i4>5</vt:i4>
      </vt:variant>
      <vt:variant>
        <vt:lpwstr/>
      </vt:variant>
      <vt:variant>
        <vt:lpwstr>_Toc351874736</vt:lpwstr>
      </vt:variant>
      <vt:variant>
        <vt:i4>1900594</vt:i4>
      </vt:variant>
      <vt:variant>
        <vt:i4>131</vt:i4>
      </vt:variant>
      <vt:variant>
        <vt:i4>0</vt:i4>
      </vt:variant>
      <vt:variant>
        <vt:i4>5</vt:i4>
      </vt:variant>
      <vt:variant>
        <vt:lpwstr/>
      </vt:variant>
      <vt:variant>
        <vt:lpwstr>_Toc351874735</vt:lpwstr>
      </vt:variant>
      <vt:variant>
        <vt:i4>1900594</vt:i4>
      </vt:variant>
      <vt:variant>
        <vt:i4>125</vt:i4>
      </vt:variant>
      <vt:variant>
        <vt:i4>0</vt:i4>
      </vt:variant>
      <vt:variant>
        <vt:i4>5</vt:i4>
      </vt:variant>
      <vt:variant>
        <vt:lpwstr/>
      </vt:variant>
      <vt:variant>
        <vt:lpwstr>_Toc351874734</vt:lpwstr>
      </vt:variant>
      <vt:variant>
        <vt:i4>1900594</vt:i4>
      </vt:variant>
      <vt:variant>
        <vt:i4>119</vt:i4>
      </vt:variant>
      <vt:variant>
        <vt:i4>0</vt:i4>
      </vt:variant>
      <vt:variant>
        <vt:i4>5</vt:i4>
      </vt:variant>
      <vt:variant>
        <vt:lpwstr/>
      </vt:variant>
      <vt:variant>
        <vt:lpwstr>_Toc351874733</vt:lpwstr>
      </vt:variant>
      <vt:variant>
        <vt:i4>1900594</vt:i4>
      </vt:variant>
      <vt:variant>
        <vt:i4>113</vt:i4>
      </vt:variant>
      <vt:variant>
        <vt:i4>0</vt:i4>
      </vt:variant>
      <vt:variant>
        <vt:i4>5</vt:i4>
      </vt:variant>
      <vt:variant>
        <vt:lpwstr/>
      </vt:variant>
      <vt:variant>
        <vt:lpwstr>_Toc351874732</vt:lpwstr>
      </vt:variant>
      <vt:variant>
        <vt:i4>1900594</vt:i4>
      </vt:variant>
      <vt:variant>
        <vt:i4>107</vt:i4>
      </vt:variant>
      <vt:variant>
        <vt:i4>0</vt:i4>
      </vt:variant>
      <vt:variant>
        <vt:i4>5</vt:i4>
      </vt:variant>
      <vt:variant>
        <vt:lpwstr/>
      </vt:variant>
      <vt:variant>
        <vt:lpwstr>_Toc351874731</vt:lpwstr>
      </vt:variant>
      <vt:variant>
        <vt:i4>1900594</vt:i4>
      </vt:variant>
      <vt:variant>
        <vt:i4>101</vt:i4>
      </vt:variant>
      <vt:variant>
        <vt:i4>0</vt:i4>
      </vt:variant>
      <vt:variant>
        <vt:i4>5</vt:i4>
      </vt:variant>
      <vt:variant>
        <vt:lpwstr/>
      </vt:variant>
      <vt:variant>
        <vt:lpwstr>_Toc351874730</vt:lpwstr>
      </vt:variant>
      <vt:variant>
        <vt:i4>1835058</vt:i4>
      </vt:variant>
      <vt:variant>
        <vt:i4>95</vt:i4>
      </vt:variant>
      <vt:variant>
        <vt:i4>0</vt:i4>
      </vt:variant>
      <vt:variant>
        <vt:i4>5</vt:i4>
      </vt:variant>
      <vt:variant>
        <vt:lpwstr/>
      </vt:variant>
      <vt:variant>
        <vt:lpwstr>_Toc351874729</vt:lpwstr>
      </vt:variant>
      <vt:variant>
        <vt:i4>1835058</vt:i4>
      </vt:variant>
      <vt:variant>
        <vt:i4>89</vt:i4>
      </vt:variant>
      <vt:variant>
        <vt:i4>0</vt:i4>
      </vt:variant>
      <vt:variant>
        <vt:i4>5</vt:i4>
      </vt:variant>
      <vt:variant>
        <vt:lpwstr/>
      </vt:variant>
      <vt:variant>
        <vt:lpwstr>_Toc351874728</vt:lpwstr>
      </vt:variant>
      <vt:variant>
        <vt:i4>1835058</vt:i4>
      </vt:variant>
      <vt:variant>
        <vt:i4>83</vt:i4>
      </vt:variant>
      <vt:variant>
        <vt:i4>0</vt:i4>
      </vt:variant>
      <vt:variant>
        <vt:i4>5</vt:i4>
      </vt:variant>
      <vt:variant>
        <vt:lpwstr/>
      </vt:variant>
      <vt:variant>
        <vt:lpwstr>_Toc351874727</vt:lpwstr>
      </vt:variant>
      <vt:variant>
        <vt:i4>1835058</vt:i4>
      </vt:variant>
      <vt:variant>
        <vt:i4>77</vt:i4>
      </vt:variant>
      <vt:variant>
        <vt:i4>0</vt:i4>
      </vt:variant>
      <vt:variant>
        <vt:i4>5</vt:i4>
      </vt:variant>
      <vt:variant>
        <vt:lpwstr/>
      </vt:variant>
      <vt:variant>
        <vt:lpwstr>_Toc351874726</vt:lpwstr>
      </vt:variant>
      <vt:variant>
        <vt:i4>1835058</vt:i4>
      </vt:variant>
      <vt:variant>
        <vt:i4>71</vt:i4>
      </vt:variant>
      <vt:variant>
        <vt:i4>0</vt:i4>
      </vt:variant>
      <vt:variant>
        <vt:i4>5</vt:i4>
      </vt:variant>
      <vt:variant>
        <vt:lpwstr/>
      </vt:variant>
      <vt:variant>
        <vt:lpwstr>_Toc351874725</vt:lpwstr>
      </vt:variant>
      <vt:variant>
        <vt:i4>1835058</vt:i4>
      </vt:variant>
      <vt:variant>
        <vt:i4>65</vt:i4>
      </vt:variant>
      <vt:variant>
        <vt:i4>0</vt:i4>
      </vt:variant>
      <vt:variant>
        <vt:i4>5</vt:i4>
      </vt:variant>
      <vt:variant>
        <vt:lpwstr/>
      </vt:variant>
      <vt:variant>
        <vt:lpwstr>_Toc351874724</vt:lpwstr>
      </vt:variant>
      <vt:variant>
        <vt:i4>1835058</vt:i4>
      </vt:variant>
      <vt:variant>
        <vt:i4>59</vt:i4>
      </vt:variant>
      <vt:variant>
        <vt:i4>0</vt:i4>
      </vt:variant>
      <vt:variant>
        <vt:i4>5</vt:i4>
      </vt:variant>
      <vt:variant>
        <vt:lpwstr/>
      </vt:variant>
      <vt:variant>
        <vt:lpwstr>_Toc351874723</vt:lpwstr>
      </vt:variant>
      <vt:variant>
        <vt:i4>1835058</vt:i4>
      </vt:variant>
      <vt:variant>
        <vt:i4>53</vt:i4>
      </vt:variant>
      <vt:variant>
        <vt:i4>0</vt:i4>
      </vt:variant>
      <vt:variant>
        <vt:i4>5</vt:i4>
      </vt:variant>
      <vt:variant>
        <vt:lpwstr/>
      </vt:variant>
      <vt:variant>
        <vt:lpwstr>_Toc351874722</vt:lpwstr>
      </vt:variant>
      <vt:variant>
        <vt:i4>1835058</vt:i4>
      </vt:variant>
      <vt:variant>
        <vt:i4>47</vt:i4>
      </vt:variant>
      <vt:variant>
        <vt:i4>0</vt:i4>
      </vt:variant>
      <vt:variant>
        <vt:i4>5</vt:i4>
      </vt:variant>
      <vt:variant>
        <vt:lpwstr/>
      </vt:variant>
      <vt:variant>
        <vt:lpwstr>_Toc351874721</vt:lpwstr>
      </vt:variant>
      <vt:variant>
        <vt:i4>1835058</vt:i4>
      </vt:variant>
      <vt:variant>
        <vt:i4>41</vt:i4>
      </vt:variant>
      <vt:variant>
        <vt:i4>0</vt:i4>
      </vt:variant>
      <vt:variant>
        <vt:i4>5</vt:i4>
      </vt:variant>
      <vt:variant>
        <vt:lpwstr/>
      </vt:variant>
      <vt:variant>
        <vt:lpwstr>_Toc351874720</vt:lpwstr>
      </vt:variant>
      <vt:variant>
        <vt:i4>2031666</vt:i4>
      </vt:variant>
      <vt:variant>
        <vt:i4>35</vt:i4>
      </vt:variant>
      <vt:variant>
        <vt:i4>0</vt:i4>
      </vt:variant>
      <vt:variant>
        <vt:i4>5</vt:i4>
      </vt:variant>
      <vt:variant>
        <vt:lpwstr/>
      </vt:variant>
      <vt:variant>
        <vt:lpwstr>_Toc351874719</vt:lpwstr>
      </vt:variant>
      <vt:variant>
        <vt:i4>2031666</vt:i4>
      </vt:variant>
      <vt:variant>
        <vt:i4>29</vt:i4>
      </vt:variant>
      <vt:variant>
        <vt:i4>0</vt:i4>
      </vt:variant>
      <vt:variant>
        <vt:i4>5</vt:i4>
      </vt:variant>
      <vt:variant>
        <vt:lpwstr/>
      </vt:variant>
      <vt:variant>
        <vt:lpwstr>_Toc351874718</vt:lpwstr>
      </vt:variant>
      <vt:variant>
        <vt:i4>2031666</vt:i4>
      </vt:variant>
      <vt:variant>
        <vt:i4>23</vt:i4>
      </vt:variant>
      <vt:variant>
        <vt:i4>0</vt:i4>
      </vt:variant>
      <vt:variant>
        <vt:i4>5</vt:i4>
      </vt:variant>
      <vt:variant>
        <vt:lpwstr/>
      </vt:variant>
      <vt:variant>
        <vt:lpwstr>_Toc351874717</vt:lpwstr>
      </vt:variant>
      <vt:variant>
        <vt:i4>2031666</vt:i4>
      </vt:variant>
      <vt:variant>
        <vt:i4>17</vt:i4>
      </vt:variant>
      <vt:variant>
        <vt:i4>0</vt:i4>
      </vt:variant>
      <vt:variant>
        <vt:i4>5</vt:i4>
      </vt:variant>
      <vt:variant>
        <vt:lpwstr/>
      </vt:variant>
      <vt:variant>
        <vt:lpwstr>_Toc351874716</vt:lpwstr>
      </vt:variant>
      <vt:variant>
        <vt:i4>2031666</vt:i4>
      </vt:variant>
      <vt:variant>
        <vt:i4>11</vt:i4>
      </vt:variant>
      <vt:variant>
        <vt:i4>0</vt:i4>
      </vt:variant>
      <vt:variant>
        <vt:i4>5</vt:i4>
      </vt:variant>
      <vt:variant>
        <vt:lpwstr/>
      </vt:variant>
      <vt:variant>
        <vt:lpwstr>_Toc351874715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Hodge</dc:creator>
  <cp:lastModifiedBy>satyajeet.ramchurn</cp:lastModifiedBy>
  <cp:revision>2</cp:revision>
  <cp:lastPrinted>2013-03-20T14:47:00Z</cp:lastPrinted>
  <dcterms:created xsi:type="dcterms:W3CDTF">2013-03-25T09:36:00Z</dcterms:created>
  <dcterms:modified xsi:type="dcterms:W3CDTF">2013-03-25T09:36:00Z</dcterms:modified>
</cp:coreProperties>
</file>