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6F2" w:rsidRDefault="005636F2" w:rsidP="006F3714">
      <w:pPr>
        <w:jc w:val="center"/>
        <w:rPr>
          <w:rFonts w:ascii="Calibri" w:hAnsi="Calibri" w:cs="Calibri"/>
          <w:b/>
        </w:rPr>
      </w:pPr>
      <w:r w:rsidRPr="00BC6AB3">
        <w:rPr>
          <w:rFonts w:ascii="Calibri" w:hAnsi="Calibri" w:cs="Calibri"/>
          <w:b/>
          <w:bCs/>
        </w:rPr>
        <w:t xml:space="preserve">PROYECTO 78466: </w:t>
      </w:r>
      <w:r w:rsidRPr="00BC6AB3">
        <w:rPr>
          <w:rFonts w:ascii="Calibri" w:hAnsi="Calibri" w:cs="Calibri"/>
          <w:b/>
        </w:rPr>
        <w:t>PLANIFICACIÓN PARA LA REDUCCIÓN DEL RIESGO DE DESASTRES</w:t>
      </w:r>
    </w:p>
    <w:p w:rsidR="005636F2" w:rsidRDefault="005636F2" w:rsidP="005636F2">
      <w:pPr>
        <w:jc w:val="center"/>
        <w:rPr>
          <w:rFonts w:ascii="Calibri" w:hAnsi="Calibri" w:cs="Calibri"/>
          <w:b/>
        </w:rPr>
      </w:pPr>
      <w:r w:rsidRPr="00BC6AB3">
        <w:rPr>
          <w:rFonts w:ascii="Calibri" w:hAnsi="Calibri" w:cs="Calibri"/>
          <w:b/>
        </w:rPr>
        <w:t xml:space="preserve">A NIVEL TERRITORIAL CON GOBIERNOS REGIONALES Y LOCALES, COMUNIDADES CAMPESINAS Y PESQUERAS, </w:t>
      </w:r>
    </w:p>
    <w:p w:rsidR="005636F2" w:rsidRPr="00BC6AB3" w:rsidRDefault="005636F2" w:rsidP="005636F2">
      <w:pPr>
        <w:jc w:val="center"/>
        <w:rPr>
          <w:rFonts w:ascii="Calibri" w:hAnsi="Calibri" w:cs="Calibri"/>
          <w:b/>
        </w:rPr>
      </w:pPr>
      <w:r w:rsidRPr="00BC6AB3">
        <w:rPr>
          <w:rFonts w:ascii="Calibri" w:hAnsi="Calibri" w:cs="Calibri"/>
          <w:b/>
        </w:rPr>
        <w:t>Y ORGANIZACIONES DE LA SOCIEDAD CIVIL</w:t>
      </w:r>
    </w:p>
    <w:p w:rsidR="005636F2" w:rsidRDefault="005636F2" w:rsidP="005636F2">
      <w:pPr>
        <w:widowControl w:val="0"/>
        <w:autoSpaceDE w:val="0"/>
        <w:autoSpaceDN w:val="0"/>
        <w:adjustRightInd w:val="0"/>
        <w:jc w:val="center"/>
        <w:rPr>
          <w:rFonts w:ascii="Calibri" w:hAnsi="Calibri" w:cs="Calibri"/>
          <w:b/>
          <w:bCs/>
        </w:rPr>
      </w:pPr>
    </w:p>
    <w:p w:rsidR="00812D00" w:rsidRPr="00BC6AB3" w:rsidRDefault="00812D00" w:rsidP="005636F2">
      <w:pPr>
        <w:widowControl w:val="0"/>
        <w:autoSpaceDE w:val="0"/>
        <w:autoSpaceDN w:val="0"/>
        <w:adjustRightInd w:val="0"/>
        <w:jc w:val="center"/>
        <w:rPr>
          <w:rFonts w:ascii="Calibri" w:hAnsi="Calibri" w:cs="Calibri"/>
          <w:b/>
          <w:bCs/>
        </w:rPr>
      </w:pPr>
    </w:p>
    <w:p w:rsidR="005636F2" w:rsidRDefault="005636F2" w:rsidP="005636F2">
      <w:pPr>
        <w:widowControl w:val="0"/>
        <w:autoSpaceDE w:val="0"/>
        <w:autoSpaceDN w:val="0"/>
        <w:adjustRightInd w:val="0"/>
        <w:jc w:val="center"/>
        <w:rPr>
          <w:rFonts w:ascii="Calibri" w:hAnsi="Calibri" w:cs="Calibri"/>
          <w:b/>
          <w:bCs/>
          <w:spacing w:val="1"/>
        </w:rPr>
      </w:pPr>
      <w:r w:rsidRPr="00BC6AB3">
        <w:rPr>
          <w:rFonts w:ascii="Calibri" w:hAnsi="Calibri" w:cs="Calibri"/>
          <w:b/>
          <w:bCs/>
          <w:spacing w:val="-1"/>
        </w:rPr>
        <w:t>T</w:t>
      </w:r>
      <w:r w:rsidRPr="00BC6AB3">
        <w:rPr>
          <w:rFonts w:ascii="Calibri" w:hAnsi="Calibri" w:cs="Calibri"/>
          <w:b/>
          <w:bCs/>
          <w:spacing w:val="3"/>
        </w:rPr>
        <w:t>É</w:t>
      </w:r>
      <w:r w:rsidRPr="00BC6AB3">
        <w:rPr>
          <w:rFonts w:ascii="Calibri" w:hAnsi="Calibri" w:cs="Calibri"/>
          <w:b/>
          <w:bCs/>
          <w:spacing w:val="1"/>
        </w:rPr>
        <w:t>R</w:t>
      </w:r>
      <w:r w:rsidRPr="00BC6AB3">
        <w:rPr>
          <w:rFonts w:ascii="Calibri" w:hAnsi="Calibri" w:cs="Calibri"/>
          <w:b/>
          <w:bCs/>
          <w:spacing w:val="-2"/>
        </w:rPr>
        <w:t>M</w:t>
      </w:r>
      <w:r w:rsidRPr="00BC6AB3">
        <w:rPr>
          <w:rFonts w:ascii="Calibri" w:hAnsi="Calibri" w:cs="Calibri"/>
          <w:b/>
          <w:bCs/>
          <w:spacing w:val="-3"/>
        </w:rPr>
        <w:t>I</w:t>
      </w:r>
      <w:r w:rsidRPr="00BC6AB3">
        <w:rPr>
          <w:rFonts w:ascii="Calibri" w:hAnsi="Calibri" w:cs="Calibri"/>
          <w:b/>
          <w:bCs/>
        </w:rPr>
        <w:t>NOS</w:t>
      </w:r>
      <w:r w:rsidRPr="00BC6AB3">
        <w:rPr>
          <w:rFonts w:ascii="Calibri" w:hAnsi="Calibri" w:cs="Calibri"/>
          <w:b/>
          <w:bCs/>
          <w:spacing w:val="1"/>
        </w:rPr>
        <w:t xml:space="preserve"> </w:t>
      </w:r>
      <w:r w:rsidRPr="00BC6AB3">
        <w:rPr>
          <w:rFonts w:ascii="Calibri" w:hAnsi="Calibri" w:cs="Calibri"/>
          <w:b/>
          <w:bCs/>
        </w:rPr>
        <w:t xml:space="preserve">DE </w:t>
      </w:r>
      <w:r w:rsidRPr="00BC6AB3">
        <w:rPr>
          <w:rFonts w:ascii="Calibri" w:hAnsi="Calibri" w:cs="Calibri"/>
          <w:b/>
          <w:bCs/>
          <w:spacing w:val="3"/>
        </w:rPr>
        <w:t>R</w:t>
      </w:r>
      <w:r w:rsidRPr="00BC6AB3">
        <w:rPr>
          <w:rFonts w:ascii="Calibri" w:hAnsi="Calibri" w:cs="Calibri"/>
          <w:b/>
          <w:bCs/>
          <w:spacing w:val="-1"/>
        </w:rPr>
        <w:t>E</w:t>
      </w:r>
      <w:r w:rsidRPr="00BC6AB3">
        <w:rPr>
          <w:rFonts w:ascii="Calibri" w:hAnsi="Calibri" w:cs="Calibri"/>
          <w:b/>
          <w:bCs/>
          <w:spacing w:val="-2"/>
        </w:rPr>
        <w:t>F</w:t>
      </w:r>
      <w:r w:rsidRPr="00BC6AB3">
        <w:rPr>
          <w:rFonts w:ascii="Calibri" w:hAnsi="Calibri" w:cs="Calibri"/>
          <w:b/>
          <w:bCs/>
          <w:spacing w:val="3"/>
        </w:rPr>
        <w:t>E</w:t>
      </w:r>
      <w:r w:rsidRPr="00BC6AB3">
        <w:rPr>
          <w:rFonts w:ascii="Calibri" w:hAnsi="Calibri" w:cs="Calibri"/>
          <w:b/>
          <w:bCs/>
          <w:spacing w:val="-4"/>
        </w:rPr>
        <w:t>R</w:t>
      </w:r>
      <w:r w:rsidRPr="00BC6AB3">
        <w:rPr>
          <w:rFonts w:ascii="Calibri" w:hAnsi="Calibri" w:cs="Calibri"/>
          <w:b/>
          <w:bCs/>
          <w:spacing w:val="1"/>
        </w:rPr>
        <w:t>E</w:t>
      </w:r>
      <w:r w:rsidRPr="00BC6AB3">
        <w:rPr>
          <w:rFonts w:ascii="Calibri" w:hAnsi="Calibri" w:cs="Calibri"/>
          <w:b/>
          <w:bCs/>
          <w:spacing w:val="-2"/>
        </w:rPr>
        <w:t>N</w:t>
      </w:r>
      <w:r w:rsidRPr="00BC6AB3">
        <w:rPr>
          <w:rFonts w:ascii="Calibri" w:hAnsi="Calibri" w:cs="Calibri"/>
          <w:b/>
          <w:bCs/>
        </w:rPr>
        <w:t>CI</w:t>
      </w:r>
      <w:r w:rsidRPr="00BC6AB3">
        <w:rPr>
          <w:rFonts w:ascii="Calibri" w:hAnsi="Calibri" w:cs="Calibri"/>
          <w:b/>
          <w:bCs/>
          <w:spacing w:val="1"/>
        </w:rPr>
        <w:t>A</w:t>
      </w:r>
    </w:p>
    <w:p w:rsidR="005636F2" w:rsidRDefault="005636F2" w:rsidP="005636F2">
      <w:pPr>
        <w:widowControl w:val="0"/>
        <w:autoSpaceDE w:val="0"/>
        <w:autoSpaceDN w:val="0"/>
        <w:adjustRightInd w:val="0"/>
        <w:jc w:val="center"/>
        <w:rPr>
          <w:rFonts w:ascii="Calibri" w:hAnsi="Calibri" w:cs="Calibri"/>
          <w:b/>
          <w:bCs/>
          <w:spacing w:val="1"/>
        </w:rPr>
      </w:pPr>
    </w:p>
    <w:p w:rsidR="009F17FF" w:rsidRPr="009F17FF" w:rsidRDefault="009F17FF" w:rsidP="00D248D0">
      <w:pPr>
        <w:widowControl w:val="0"/>
        <w:autoSpaceDE w:val="0"/>
        <w:autoSpaceDN w:val="0"/>
        <w:adjustRightInd w:val="0"/>
        <w:jc w:val="center"/>
        <w:rPr>
          <w:rFonts w:ascii="Calibri" w:hAnsi="Calibri" w:cs="Calibri"/>
          <w:b/>
          <w:bCs/>
          <w:spacing w:val="-4"/>
        </w:rPr>
      </w:pPr>
      <w:r w:rsidRPr="009F17FF">
        <w:rPr>
          <w:rFonts w:ascii="Calibri" w:hAnsi="Calibri" w:cs="Calibri"/>
          <w:b/>
          <w:bCs/>
          <w:spacing w:val="-4"/>
        </w:rPr>
        <w:t xml:space="preserve">CONSULTORÍA </w:t>
      </w:r>
      <w:r w:rsidR="00D248D0">
        <w:rPr>
          <w:rFonts w:ascii="Calibri" w:hAnsi="Calibri" w:cs="Calibri"/>
          <w:b/>
          <w:bCs/>
          <w:spacing w:val="-4"/>
        </w:rPr>
        <w:t>EVALUACIÓN EXTERNA DEL PROYECTO DIPECHO</w:t>
      </w:r>
    </w:p>
    <w:p w:rsidR="00812D00" w:rsidRDefault="00812D00" w:rsidP="005636F2">
      <w:pPr>
        <w:widowControl w:val="0"/>
        <w:autoSpaceDE w:val="0"/>
        <w:autoSpaceDN w:val="0"/>
        <w:adjustRightInd w:val="0"/>
        <w:jc w:val="center"/>
        <w:rPr>
          <w:rFonts w:ascii="Calibri" w:hAnsi="Calibri" w:cs="Calibri"/>
          <w:b/>
          <w:bCs/>
          <w:spacing w:val="3"/>
        </w:rPr>
      </w:pPr>
    </w:p>
    <w:p w:rsidR="00812D00" w:rsidRPr="00BC6AB3" w:rsidRDefault="00812D00" w:rsidP="005636F2">
      <w:pPr>
        <w:widowControl w:val="0"/>
        <w:autoSpaceDE w:val="0"/>
        <w:autoSpaceDN w:val="0"/>
        <w:adjustRightInd w:val="0"/>
        <w:jc w:val="center"/>
        <w:rPr>
          <w:rFonts w:ascii="Calibri" w:hAnsi="Calibri" w:cs="Calibri"/>
        </w:rPr>
      </w:pPr>
    </w:p>
    <w:p w:rsidR="00C255E9" w:rsidRPr="00BC6AB3" w:rsidRDefault="00C255E9" w:rsidP="00C255E9">
      <w:pPr>
        <w:widowControl w:val="0"/>
        <w:autoSpaceDE w:val="0"/>
        <w:autoSpaceDN w:val="0"/>
        <w:adjustRightInd w:val="0"/>
        <w:rPr>
          <w:rFonts w:ascii="Calibri" w:hAnsi="Calibri" w:cs="Calibri"/>
          <w:b/>
          <w:bCs/>
          <w:spacing w:val="1"/>
        </w:rPr>
      </w:pPr>
    </w:p>
    <w:p w:rsidR="006F3714" w:rsidRPr="006F3714" w:rsidRDefault="006F3714" w:rsidP="005B49C0">
      <w:pPr>
        <w:pStyle w:val="Listavistosa-nfasis11"/>
        <w:numPr>
          <w:ilvl w:val="0"/>
          <w:numId w:val="11"/>
        </w:numPr>
        <w:spacing w:after="200" w:line="276" w:lineRule="auto"/>
        <w:contextualSpacing/>
        <w:jc w:val="both"/>
        <w:rPr>
          <w:rFonts w:ascii="Calibri" w:hAnsi="Calibri" w:cs="Calibri"/>
          <w:b/>
          <w:sz w:val="20"/>
          <w:szCs w:val="20"/>
          <w:u w:val="single"/>
        </w:rPr>
      </w:pPr>
      <w:r w:rsidRPr="006F3714">
        <w:rPr>
          <w:rFonts w:ascii="Calibri" w:hAnsi="Calibri" w:cs="Calibri"/>
          <w:b/>
          <w:sz w:val="20"/>
          <w:szCs w:val="20"/>
          <w:u w:val="single"/>
        </w:rPr>
        <w:t>Antecedentes</w:t>
      </w:r>
    </w:p>
    <w:p w:rsidR="006F3714" w:rsidRDefault="006F3714" w:rsidP="006F3714">
      <w:pPr>
        <w:pStyle w:val="Listavistosa-nfasis11"/>
        <w:spacing w:after="200" w:line="276" w:lineRule="auto"/>
        <w:ind w:left="0"/>
        <w:contextualSpacing/>
        <w:jc w:val="both"/>
        <w:rPr>
          <w:rFonts w:ascii="Calibri" w:hAnsi="Calibri" w:cs="Calibri"/>
          <w:b/>
          <w:sz w:val="20"/>
          <w:szCs w:val="20"/>
        </w:rPr>
      </w:pPr>
    </w:p>
    <w:p w:rsidR="00E6091C" w:rsidRPr="00BC6AB3" w:rsidRDefault="00E6091C" w:rsidP="005B49C0">
      <w:pPr>
        <w:pStyle w:val="Listavistosa-nfasis11"/>
        <w:numPr>
          <w:ilvl w:val="0"/>
          <w:numId w:val="7"/>
        </w:numPr>
        <w:spacing w:after="200" w:line="276" w:lineRule="auto"/>
        <w:contextualSpacing/>
        <w:jc w:val="both"/>
        <w:rPr>
          <w:rFonts w:ascii="Calibri" w:hAnsi="Calibri" w:cs="Calibri"/>
          <w:b/>
          <w:sz w:val="20"/>
          <w:szCs w:val="20"/>
        </w:rPr>
      </w:pPr>
      <w:r w:rsidRPr="00BC6AB3">
        <w:rPr>
          <w:rFonts w:ascii="Calibri" w:hAnsi="Calibri" w:cs="Calibri"/>
          <w:b/>
          <w:sz w:val="20"/>
          <w:szCs w:val="20"/>
        </w:rPr>
        <w:t>El Programa de Naciones Unidas para el Desarrollo</w:t>
      </w:r>
    </w:p>
    <w:p w:rsidR="00E6091C" w:rsidRPr="00BC6AB3" w:rsidRDefault="00E6091C" w:rsidP="00E6091C">
      <w:pPr>
        <w:jc w:val="both"/>
        <w:rPr>
          <w:rFonts w:ascii="Calibri" w:eastAsia="Calibri" w:hAnsi="Calibri" w:cs="Calibri"/>
        </w:rPr>
      </w:pPr>
      <w:r w:rsidRPr="00BC6AB3">
        <w:rPr>
          <w:rFonts w:ascii="Calibri" w:eastAsia="Calibri" w:hAnsi="Calibri" w:cs="Calibri"/>
        </w:rPr>
        <w:t xml:space="preserve">El PNUD es conocido en el mundo por su imparcialidad y legitimidad, sus funciones coordinadoras, sus relaciones sólidas con los gobiernos, al igual que con otros actores claves nacionales, y una combinación de capacidades substantivas y operacionales a través de redes de conocimientos globales. Su mandato </w:t>
      </w:r>
      <w:proofErr w:type="spellStart"/>
      <w:r w:rsidRPr="00BC6AB3">
        <w:rPr>
          <w:rFonts w:ascii="Calibri" w:eastAsia="Calibri" w:hAnsi="Calibri" w:cs="Calibri"/>
        </w:rPr>
        <w:t>multi</w:t>
      </w:r>
      <w:proofErr w:type="spellEnd"/>
      <w:r w:rsidRPr="00BC6AB3">
        <w:rPr>
          <w:rFonts w:ascii="Calibri" w:eastAsia="Calibri" w:hAnsi="Calibri" w:cs="Calibri"/>
        </w:rPr>
        <w:t xml:space="preserve">-institucional otorga diversos puntos de entrada para promover esfuerzos de diálogo y fortalecimiento de capacidades. </w:t>
      </w:r>
    </w:p>
    <w:p w:rsidR="00E6091C" w:rsidRPr="00BC6AB3" w:rsidRDefault="00E6091C" w:rsidP="00E6091C">
      <w:pPr>
        <w:jc w:val="both"/>
        <w:rPr>
          <w:rFonts w:ascii="Calibri" w:eastAsia="Calibri" w:hAnsi="Calibri" w:cs="Calibri"/>
        </w:rPr>
      </w:pPr>
    </w:p>
    <w:p w:rsidR="00E6091C" w:rsidRPr="00BC6AB3" w:rsidRDefault="00E6091C" w:rsidP="00E6091C">
      <w:pPr>
        <w:jc w:val="both"/>
        <w:rPr>
          <w:rFonts w:ascii="Calibri" w:eastAsia="Calibri" w:hAnsi="Calibri" w:cs="Calibri"/>
        </w:rPr>
      </w:pPr>
      <w:r w:rsidRPr="00BC6AB3">
        <w:rPr>
          <w:rFonts w:ascii="Calibri" w:eastAsia="Calibri" w:hAnsi="Calibri" w:cs="Calibri"/>
        </w:rPr>
        <w:t xml:space="preserve">En América Latina y el Caribe, el PNUD cuenta con una vasta experiencia en temas de desarrollo local y descentralización y ha estado activamente inmerso en la generación de productos y servicios de alto valor agregado en estos temas. Con este propósito, una estrategia de gestión de conocimiento –que comprende marcos teóricos, metodologías y herramientas- ha sido desarrollada para identificar necesidades en desarrollo local y descentralización; sistematizar y codificar el conocimiento útil; y facilitar su promoción y transferencia a través de cooperación horizontal entre tomadores de decisiones a nivel local. Existe un amplio número de productos, herramientas y servicios ya validados que se han aplicado en varios países de la región.   </w:t>
      </w:r>
    </w:p>
    <w:p w:rsidR="00E6091C" w:rsidRPr="00BC6AB3" w:rsidRDefault="00E6091C" w:rsidP="00E6091C">
      <w:pPr>
        <w:jc w:val="both"/>
        <w:rPr>
          <w:rFonts w:ascii="Calibri" w:eastAsia="Calibri" w:hAnsi="Calibri" w:cs="Calibri"/>
        </w:rPr>
      </w:pPr>
    </w:p>
    <w:p w:rsidR="00E6091C" w:rsidRPr="00BC6AB3" w:rsidRDefault="00E6091C" w:rsidP="00E6091C">
      <w:pPr>
        <w:jc w:val="both"/>
        <w:rPr>
          <w:rFonts w:ascii="Calibri" w:eastAsia="Calibri" w:hAnsi="Calibri" w:cs="Calibri"/>
        </w:rPr>
      </w:pPr>
      <w:r w:rsidRPr="00BC6AB3">
        <w:rPr>
          <w:rFonts w:ascii="Calibri" w:eastAsia="Calibri" w:hAnsi="Calibri" w:cs="Calibri"/>
        </w:rPr>
        <w:t>A partir del año 2005, la organización se ha esforzado en sentar las bases de trabajo con organizaciones claves para el desarrollo regional y local, creando vínculos con los organismos</w:t>
      </w:r>
      <w:r w:rsidRPr="00BC6AB3">
        <w:rPr>
          <w:rFonts w:ascii="Calibri" w:hAnsi="Calibri" w:cs="Calibri"/>
        </w:rPr>
        <w:t xml:space="preserve"> </w:t>
      </w:r>
      <w:r w:rsidRPr="00BC6AB3">
        <w:rPr>
          <w:rFonts w:ascii="Calibri" w:eastAsia="Calibri" w:hAnsi="Calibri" w:cs="Calibri"/>
        </w:rPr>
        <w:t xml:space="preserve">públicos encargados del tema, con organizaciones que agrupan gobiernos locales, y directamente con Gobiernos Regionales. En ese trabajo se ha hecho un esfuerzo importante por identificar necesidades de apoyo técnico a nivel </w:t>
      </w:r>
      <w:proofErr w:type="spellStart"/>
      <w:r w:rsidRPr="00BC6AB3">
        <w:rPr>
          <w:rFonts w:ascii="Calibri" w:eastAsia="Calibri" w:hAnsi="Calibri" w:cs="Calibri"/>
        </w:rPr>
        <w:t>subnacional</w:t>
      </w:r>
      <w:proofErr w:type="spellEnd"/>
      <w:r w:rsidRPr="00BC6AB3">
        <w:rPr>
          <w:rFonts w:ascii="Calibri" w:eastAsia="Calibri" w:hAnsi="Calibri" w:cs="Calibri"/>
        </w:rPr>
        <w:t xml:space="preserve"> utilizando los indicadores de ODM y avanzar en la definición de políticas que contribuyan a cerrar la brecha de desigualdad existente entre las distintas regiones de Chile. De la misma forma, se ha buscado apoyar a las municipalidades para que sean más fuertes, efectivas y transparentes en la provisión de servicios a los ciudadanos y en la promoción de un desarrollo humano sustentable y democrático.</w:t>
      </w:r>
    </w:p>
    <w:p w:rsidR="00E6091C" w:rsidRPr="00BC6AB3" w:rsidRDefault="00E6091C" w:rsidP="00E6091C">
      <w:pPr>
        <w:jc w:val="both"/>
        <w:rPr>
          <w:rFonts w:ascii="Calibri" w:eastAsia="Calibri" w:hAnsi="Calibri" w:cs="Calibri"/>
        </w:rPr>
      </w:pPr>
    </w:p>
    <w:p w:rsidR="00E6091C" w:rsidRPr="00BC6AB3" w:rsidRDefault="00E6091C" w:rsidP="005B49C0">
      <w:pPr>
        <w:pStyle w:val="Listavistosa-nfasis11"/>
        <w:numPr>
          <w:ilvl w:val="0"/>
          <w:numId w:val="7"/>
        </w:numPr>
        <w:spacing w:after="200" w:line="276" w:lineRule="auto"/>
        <w:contextualSpacing/>
        <w:jc w:val="both"/>
        <w:rPr>
          <w:rFonts w:ascii="Calibri" w:hAnsi="Calibri" w:cs="Calibri"/>
          <w:b/>
          <w:sz w:val="20"/>
          <w:szCs w:val="20"/>
        </w:rPr>
      </w:pPr>
      <w:r w:rsidRPr="00BC6AB3">
        <w:rPr>
          <w:rFonts w:ascii="Calibri" w:hAnsi="Calibri" w:cs="Calibri"/>
          <w:b/>
          <w:sz w:val="20"/>
          <w:szCs w:val="20"/>
        </w:rPr>
        <w:t xml:space="preserve">Área de Desarrollo Local y ODM – PNUD Chile </w:t>
      </w:r>
    </w:p>
    <w:p w:rsidR="00E6091C" w:rsidRPr="00BC6AB3" w:rsidRDefault="00E6091C" w:rsidP="00E6091C">
      <w:pPr>
        <w:jc w:val="both"/>
        <w:rPr>
          <w:rFonts w:ascii="Calibri" w:hAnsi="Calibri" w:cs="Calibri"/>
        </w:rPr>
      </w:pPr>
      <w:r w:rsidRPr="00BC6AB3">
        <w:rPr>
          <w:rFonts w:ascii="Calibri" w:hAnsi="Calibri" w:cs="Calibri"/>
        </w:rPr>
        <w:t xml:space="preserve">El Área de Desarrollo Local y ODM del PNUD tiene por objetivo promover procesos específicos de desarrollo en el nivel </w:t>
      </w:r>
      <w:proofErr w:type="spellStart"/>
      <w:r w:rsidRPr="00BC6AB3">
        <w:rPr>
          <w:rFonts w:ascii="Calibri" w:hAnsi="Calibri" w:cs="Calibri"/>
        </w:rPr>
        <w:t>subnacional</w:t>
      </w:r>
      <w:proofErr w:type="spellEnd"/>
      <w:r w:rsidRPr="00BC6AB3">
        <w:rPr>
          <w:rFonts w:ascii="Calibri" w:hAnsi="Calibri" w:cs="Calibri"/>
        </w:rPr>
        <w:t xml:space="preserve"> basados en:</w:t>
      </w:r>
    </w:p>
    <w:p w:rsidR="00E6091C" w:rsidRPr="00BC6AB3" w:rsidRDefault="00E6091C" w:rsidP="00E6091C">
      <w:pPr>
        <w:jc w:val="both"/>
        <w:rPr>
          <w:rFonts w:ascii="Calibri" w:hAnsi="Calibri" w:cs="Calibri"/>
        </w:rPr>
      </w:pPr>
    </w:p>
    <w:p w:rsidR="00E6091C" w:rsidRPr="00BC6AB3" w:rsidRDefault="00E6091C" w:rsidP="005B49C0">
      <w:pPr>
        <w:pStyle w:val="Listavistosa-nfasis11"/>
        <w:numPr>
          <w:ilvl w:val="0"/>
          <w:numId w:val="4"/>
        </w:numPr>
        <w:tabs>
          <w:tab w:val="left" w:pos="567"/>
        </w:tabs>
        <w:ind w:left="567" w:right="333"/>
        <w:contextualSpacing/>
        <w:jc w:val="both"/>
        <w:rPr>
          <w:rFonts w:ascii="Calibri" w:hAnsi="Calibri" w:cs="Calibri"/>
          <w:sz w:val="20"/>
          <w:szCs w:val="20"/>
        </w:rPr>
      </w:pPr>
      <w:r w:rsidRPr="00BC6AB3">
        <w:rPr>
          <w:rFonts w:ascii="Calibri" w:hAnsi="Calibri" w:cs="Calibri"/>
          <w:sz w:val="20"/>
          <w:szCs w:val="20"/>
        </w:rPr>
        <w:t xml:space="preserve">equidad (tratamiento justo de las diferencias), </w:t>
      </w:r>
    </w:p>
    <w:p w:rsidR="00E6091C" w:rsidRPr="00BC6AB3" w:rsidRDefault="00E6091C" w:rsidP="005B49C0">
      <w:pPr>
        <w:pStyle w:val="Listavistosa-nfasis11"/>
        <w:numPr>
          <w:ilvl w:val="0"/>
          <w:numId w:val="4"/>
        </w:numPr>
        <w:tabs>
          <w:tab w:val="left" w:pos="567"/>
        </w:tabs>
        <w:ind w:left="567" w:right="333"/>
        <w:contextualSpacing/>
        <w:jc w:val="both"/>
        <w:rPr>
          <w:rFonts w:ascii="Calibri" w:hAnsi="Calibri" w:cs="Calibri"/>
          <w:sz w:val="20"/>
          <w:szCs w:val="20"/>
        </w:rPr>
      </w:pPr>
      <w:r w:rsidRPr="00BC6AB3">
        <w:rPr>
          <w:rFonts w:ascii="Calibri" w:hAnsi="Calibri" w:cs="Calibri"/>
          <w:sz w:val="20"/>
          <w:szCs w:val="20"/>
        </w:rPr>
        <w:t xml:space="preserve">sostenibilidad (económica, social, política y cultural), </w:t>
      </w:r>
    </w:p>
    <w:p w:rsidR="00E6091C" w:rsidRPr="00BC6AB3" w:rsidRDefault="00E6091C" w:rsidP="005B49C0">
      <w:pPr>
        <w:pStyle w:val="Listavistosa-nfasis11"/>
        <w:numPr>
          <w:ilvl w:val="0"/>
          <w:numId w:val="4"/>
        </w:numPr>
        <w:tabs>
          <w:tab w:val="left" w:pos="567"/>
        </w:tabs>
        <w:ind w:left="567" w:right="333"/>
        <w:contextualSpacing/>
        <w:jc w:val="both"/>
        <w:rPr>
          <w:rFonts w:ascii="Calibri" w:hAnsi="Calibri" w:cs="Calibri"/>
          <w:sz w:val="20"/>
          <w:szCs w:val="20"/>
        </w:rPr>
      </w:pPr>
      <w:r w:rsidRPr="00BC6AB3">
        <w:rPr>
          <w:rFonts w:ascii="Calibri" w:hAnsi="Calibri" w:cs="Calibri"/>
          <w:sz w:val="20"/>
          <w:szCs w:val="20"/>
        </w:rPr>
        <w:t xml:space="preserve">potenciamiento y/o empoderamiento (ampliación de las libertades) </w:t>
      </w:r>
    </w:p>
    <w:p w:rsidR="00E6091C" w:rsidRPr="00BC6AB3" w:rsidRDefault="00E6091C" w:rsidP="005B49C0">
      <w:pPr>
        <w:pStyle w:val="Listavistosa-nfasis11"/>
        <w:numPr>
          <w:ilvl w:val="0"/>
          <w:numId w:val="4"/>
        </w:numPr>
        <w:tabs>
          <w:tab w:val="left" w:pos="567"/>
        </w:tabs>
        <w:ind w:left="567" w:right="333"/>
        <w:contextualSpacing/>
        <w:jc w:val="both"/>
        <w:rPr>
          <w:rFonts w:ascii="Calibri" w:hAnsi="Calibri" w:cs="Calibri"/>
          <w:sz w:val="20"/>
          <w:szCs w:val="20"/>
        </w:rPr>
      </w:pPr>
      <w:r w:rsidRPr="00BC6AB3">
        <w:rPr>
          <w:rFonts w:ascii="Calibri" w:hAnsi="Calibri" w:cs="Calibri"/>
          <w:sz w:val="20"/>
          <w:szCs w:val="20"/>
        </w:rPr>
        <w:t xml:space="preserve">cooperación (construcción de alianzas, redes y asociaciones para el desarrollo), </w:t>
      </w:r>
    </w:p>
    <w:p w:rsidR="00E6091C" w:rsidRPr="00BC6AB3" w:rsidRDefault="00E6091C" w:rsidP="005B49C0">
      <w:pPr>
        <w:pStyle w:val="Listavistosa-nfasis11"/>
        <w:numPr>
          <w:ilvl w:val="0"/>
          <w:numId w:val="4"/>
        </w:numPr>
        <w:tabs>
          <w:tab w:val="left" w:pos="567"/>
        </w:tabs>
        <w:ind w:left="567" w:right="333"/>
        <w:contextualSpacing/>
        <w:jc w:val="both"/>
        <w:rPr>
          <w:rFonts w:ascii="Calibri" w:hAnsi="Calibri" w:cs="Calibri"/>
          <w:sz w:val="20"/>
          <w:szCs w:val="20"/>
        </w:rPr>
      </w:pPr>
      <w:r w:rsidRPr="00BC6AB3">
        <w:rPr>
          <w:rFonts w:ascii="Calibri" w:hAnsi="Calibri" w:cs="Calibri"/>
          <w:sz w:val="20"/>
          <w:szCs w:val="20"/>
        </w:rPr>
        <w:t xml:space="preserve">productividad (mejora directa/observable de condiciones de vida y eficiencia en el uso de recursos) y </w:t>
      </w:r>
    </w:p>
    <w:p w:rsidR="00E6091C" w:rsidRPr="00BC6AB3" w:rsidRDefault="00E6091C" w:rsidP="005B49C0">
      <w:pPr>
        <w:pStyle w:val="Listavistosa-nfasis11"/>
        <w:numPr>
          <w:ilvl w:val="0"/>
          <w:numId w:val="4"/>
        </w:numPr>
        <w:tabs>
          <w:tab w:val="left" w:pos="567"/>
        </w:tabs>
        <w:ind w:left="567" w:right="333"/>
        <w:contextualSpacing/>
        <w:jc w:val="both"/>
        <w:rPr>
          <w:rFonts w:ascii="Calibri" w:hAnsi="Calibri" w:cs="Calibri"/>
          <w:sz w:val="20"/>
          <w:szCs w:val="20"/>
        </w:rPr>
      </w:pPr>
      <w:r w:rsidRPr="00BC6AB3">
        <w:rPr>
          <w:rFonts w:ascii="Calibri" w:hAnsi="Calibri" w:cs="Calibri"/>
          <w:sz w:val="20"/>
          <w:szCs w:val="20"/>
        </w:rPr>
        <w:t>seguridad humana (prevención, enfrentamiento y  mitigación de las vulnerabilidades, es decir, gestión del riesgo y disminución de las incertidumbres).</w:t>
      </w:r>
    </w:p>
    <w:p w:rsidR="00E6091C" w:rsidRPr="00BC6AB3" w:rsidRDefault="00E6091C" w:rsidP="00E6091C">
      <w:pPr>
        <w:ind w:right="900"/>
        <w:jc w:val="both"/>
        <w:rPr>
          <w:rFonts w:ascii="Calibri" w:hAnsi="Calibri" w:cs="Calibri"/>
        </w:rPr>
      </w:pPr>
    </w:p>
    <w:p w:rsidR="00E6091C" w:rsidRPr="00BC6AB3" w:rsidRDefault="00E6091C" w:rsidP="00E6091C">
      <w:pPr>
        <w:jc w:val="both"/>
        <w:rPr>
          <w:rFonts w:ascii="Calibri" w:hAnsi="Calibri" w:cs="Calibri"/>
        </w:rPr>
      </w:pPr>
      <w:r w:rsidRPr="00BC6AB3">
        <w:rPr>
          <w:rFonts w:ascii="Calibri" w:hAnsi="Calibri" w:cs="Calibri"/>
        </w:rPr>
        <w:t>Para ello, promueve la concertación de actores públicos y privados en el nivel territorial (</w:t>
      </w:r>
      <w:proofErr w:type="spellStart"/>
      <w:r w:rsidRPr="00BC6AB3">
        <w:rPr>
          <w:rFonts w:ascii="Calibri" w:hAnsi="Calibri" w:cs="Calibri"/>
        </w:rPr>
        <w:t>subnacional</w:t>
      </w:r>
      <w:proofErr w:type="spellEnd"/>
      <w:r w:rsidRPr="00BC6AB3">
        <w:rPr>
          <w:rFonts w:ascii="Calibri" w:hAnsi="Calibri" w:cs="Calibri"/>
        </w:rPr>
        <w:t xml:space="preserve">) y nacional, fortaleciendo sus capacidades de cooperación y coordinación, y enfocándose fundamentalmente en el mejoramiento de la gobernabilidad local, la disminución de las brechas territoriales y la eficiencia y control en la planificación e implementación de políticas públicas en el nivel </w:t>
      </w:r>
      <w:proofErr w:type="spellStart"/>
      <w:r w:rsidRPr="00BC6AB3">
        <w:rPr>
          <w:rFonts w:ascii="Calibri" w:hAnsi="Calibri" w:cs="Calibri"/>
        </w:rPr>
        <w:t>subnacional</w:t>
      </w:r>
      <w:proofErr w:type="spellEnd"/>
      <w:r w:rsidRPr="00BC6AB3">
        <w:rPr>
          <w:rFonts w:ascii="Calibri" w:hAnsi="Calibri" w:cs="Calibri"/>
        </w:rPr>
        <w:t>.</w:t>
      </w:r>
    </w:p>
    <w:p w:rsidR="00E6091C" w:rsidRPr="00BC6AB3" w:rsidRDefault="00E6091C" w:rsidP="00E6091C">
      <w:pPr>
        <w:jc w:val="both"/>
        <w:rPr>
          <w:rFonts w:ascii="Calibri" w:hAnsi="Calibri" w:cs="Calibri"/>
          <w:shadow/>
          <w:lang w:eastAsia="es-CL"/>
        </w:rPr>
      </w:pPr>
    </w:p>
    <w:p w:rsidR="00E6091C" w:rsidRPr="00BC6AB3" w:rsidRDefault="00E6091C" w:rsidP="00E6091C">
      <w:pPr>
        <w:jc w:val="both"/>
        <w:rPr>
          <w:rFonts w:ascii="Calibri" w:hAnsi="Calibri" w:cs="Calibri"/>
        </w:rPr>
      </w:pPr>
      <w:r w:rsidRPr="00BC6AB3">
        <w:rPr>
          <w:rFonts w:ascii="Calibri" w:hAnsi="Calibri" w:cs="Calibri"/>
        </w:rPr>
        <w:t>De la misma forma, el ADL-ODM propone fortalecer los procesos de descentralización del país y a los gobiernos regionales y locales, favoreciendo la transferencia creciente de competencias, funciones y recursos, promoviendo el desarrollo de sus capacidades, incorporando el enfoque de gestión del riesgo en el diseño e implementación de las políticas y la utilización de estándares internacionales para medir sus logros.</w:t>
      </w:r>
    </w:p>
    <w:p w:rsidR="00E6091C" w:rsidRPr="00BC6AB3" w:rsidRDefault="00E6091C" w:rsidP="00E6091C">
      <w:pPr>
        <w:jc w:val="both"/>
        <w:rPr>
          <w:rFonts w:ascii="Calibri" w:hAnsi="Calibri" w:cs="Calibri"/>
        </w:rPr>
      </w:pPr>
    </w:p>
    <w:p w:rsidR="00E6091C" w:rsidRPr="00BC6AB3" w:rsidRDefault="00E6091C" w:rsidP="00E6091C">
      <w:pPr>
        <w:jc w:val="both"/>
        <w:rPr>
          <w:rFonts w:ascii="Calibri" w:hAnsi="Calibri" w:cs="Calibri"/>
        </w:rPr>
      </w:pPr>
      <w:r w:rsidRPr="00BC6AB3">
        <w:rPr>
          <w:rFonts w:ascii="Calibri" w:hAnsi="Calibri" w:cs="Calibri"/>
        </w:rPr>
        <w:t>Para la implementación de las acciones, el ADL-ODM propone una estrategia de trabajo que integra enfoques, modelos de trabajo, aprendizajes e instrumentos de institucionales, a saber:</w:t>
      </w:r>
    </w:p>
    <w:p w:rsidR="00E6091C" w:rsidRPr="00BC6AB3" w:rsidRDefault="00E6091C" w:rsidP="00E6091C">
      <w:pPr>
        <w:jc w:val="both"/>
        <w:rPr>
          <w:rFonts w:ascii="Calibri" w:hAnsi="Calibri" w:cs="Calibri"/>
        </w:rPr>
      </w:pPr>
    </w:p>
    <w:p w:rsidR="00E6091C" w:rsidRPr="00BC6AB3" w:rsidRDefault="00E6091C" w:rsidP="005B49C0">
      <w:pPr>
        <w:numPr>
          <w:ilvl w:val="0"/>
          <w:numId w:val="10"/>
        </w:numPr>
        <w:jc w:val="both"/>
        <w:rPr>
          <w:rFonts w:ascii="Calibri" w:hAnsi="Calibri" w:cs="Calibri"/>
          <w:u w:val="single"/>
        </w:rPr>
      </w:pPr>
      <w:r w:rsidRPr="00BC6AB3">
        <w:rPr>
          <w:rFonts w:ascii="Calibri" w:hAnsi="Calibri" w:cs="Calibri"/>
          <w:u w:val="single"/>
        </w:rPr>
        <w:t>Enfoque de Desarrollo Humano como marco de comprensión</w:t>
      </w:r>
    </w:p>
    <w:p w:rsidR="00E6091C" w:rsidRPr="00BC6AB3" w:rsidRDefault="00E6091C" w:rsidP="00E6091C">
      <w:pPr>
        <w:jc w:val="both"/>
        <w:rPr>
          <w:rFonts w:ascii="Calibri" w:hAnsi="Calibri" w:cs="Calibri"/>
          <w:u w:val="single"/>
        </w:rPr>
      </w:pPr>
    </w:p>
    <w:p w:rsidR="00E6091C" w:rsidRPr="00BC6AB3" w:rsidRDefault="00E6091C" w:rsidP="005B49C0">
      <w:pPr>
        <w:numPr>
          <w:ilvl w:val="0"/>
          <w:numId w:val="5"/>
        </w:numPr>
        <w:tabs>
          <w:tab w:val="clear" w:pos="720"/>
        </w:tabs>
        <w:ind w:left="360"/>
        <w:jc w:val="both"/>
        <w:rPr>
          <w:rFonts w:ascii="Calibri" w:hAnsi="Calibri" w:cs="Calibri"/>
        </w:rPr>
      </w:pPr>
      <w:r w:rsidRPr="00BC6AB3">
        <w:rPr>
          <w:rFonts w:ascii="Calibri" w:hAnsi="Calibri" w:cs="Calibri"/>
        </w:rPr>
        <w:t xml:space="preserve">Desde el enfoque de Desarrollo Humano el Área comprende los procesos de desarrollo local desde las subjetividades en juego. El énfasis de esta comprensión implica que éste sólo es posible mediante la adquisición, por parte de individuos, comunidades e instituciones, de la capacidad de ser parte de la construcción material y espiritual de la sociedad. </w:t>
      </w:r>
    </w:p>
    <w:p w:rsidR="00E6091C" w:rsidRPr="00BC6AB3" w:rsidRDefault="00E6091C" w:rsidP="005B49C0">
      <w:pPr>
        <w:numPr>
          <w:ilvl w:val="0"/>
          <w:numId w:val="5"/>
        </w:numPr>
        <w:tabs>
          <w:tab w:val="clear" w:pos="720"/>
        </w:tabs>
        <w:ind w:left="360"/>
        <w:jc w:val="both"/>
        <w:rPr>
          <w:rFonts w:ascii="Calibri" w:hAnsi="Calibri" w:cs="Calibri"/>
          <w:spacing w:val="-3"/>
        </w:rPr>
      </w:pPr>
      <w:r w:rsidRPr="00BC6AB3">
        <w:rPr>
          <w:rFonts w:ascii="Calibri" w:hAnsi="Calibri" w:cs="Calibri"/>
        </w:rPr>
        <w:t xml:space="preserve">El enfoque de Desarrollo Humano promueve la ampliación de las libertades, opciones y capacidades de las personas, y consiste en la libertad y formación de las capacidades humanas, potenciando lo que las personas pueden hacer y avanzando hacia aquello que pueden ser. La perspectiva operativa del área, desde este enfoque, consiste en comprender los territorios no solamente como lugares, sino que también </w:t>
      </w:r>
      <w:r w:rsidRPr="00BC6AB3">
        <w:rPr>
          <w:rFonts w:ascii="Calibri" w:hAnsi="Calibri" w:cs="Calibri"/>
          <w:spacing w:val="-3"/>
        </w:rPr>
        <w:t xml:space="preserve">como espacios construidos socioculturalmente; y por tanto, entiende que el Desarrollo de las regiones y de sus comunas solo es posible cuando se considera su dimensión </w:t>
      </w:r>
      <w:proofErr w:type="spellStart"/>
      <w:r w:rsidRPr="00BC6AB3">
        <w:rPr>
          <w:rFonts w:ascii="Calibri" w:hAnsi="Calibri" w:cs="Calibri"/>
          <w:spacing w:val="-3"/>
        </w:rPr>
        <w:t>identitaria</w:t>
      </w:r>
      <w:proofErr w:type="spellEnd"/>
      <w:r w:rsidRPr="00BC6AB3">
        <w:rPr>
          <w:rFonts w:ascii="Calibri" w:hAnsi="Calibri" w:cs="Calibri"/>
          <w:spacing w:val="-3"/>
        </w:rPr>
        <w:t xml:space="preserve"> y de la participación ciudadana como valor y agente de la gobernanza.</w:t>
      </w:r>
    </w:p>
    <w:p w:rsidR="00E6091C" w:rsidRPr="00BC6AB3" w:rsidRDefault="00E6091C" w:rsidP="00E6091C">
      <w:pPr>
        <w:pStyle w:val="Listavistosa-nfasis11"/>
        <w:ind w:left="0"/>
        <w:jc w:val="both"/>
        <w:rPr>
          <w:rFonts w:ascii="Calibri" w:hAnsi="Calibri" w:cs="Calibri"/>
          <w:spacing w:val="-3"/>
          <w:sz w:val="20"/>
          <w:szCs w:val="20"/>
        </w:rPr>
      </w:pPr>
    </w:p>
    <w:p w:rsidR="00E6091C" w:rsidRPr="00BC6AB3" w:rsidRDefault="00E6091C" w:rsidP="005B49C0">
      <w:pPr>
        <w:numPr>
          <w:ilvl w:val="0"/>
          <w:numId w:val="10"/>
        </w:numPr>
        <w:jc w:val="both"/>
        <w:rPr>
          <w:rFonts w:ascii="Calibri" w:hAnsi="Calibri" w:cs="Calibri"/>
          <w:u w:val="single"/>
        </w:rPr>
      </w:pPr>
      <w:r w:rsidRPr="00BC6AB3">
        <w:rPr>
          <w:rFonts w:ascii="Calibri" w:hAnsi="Calibri" w:cs="Calibri"/>
          <w:u w:val="single"/>
        </w:rPr>
        <w:t>Objetivos de Desarrollo del Milenio (ODM) como estrategia de mínimos para el desarrollo</w:t>
      </w:r>
    </w:p>
    <w:p w:rsidR="00E6091C" w:rsidRPr="00BC6AB3" w:rsidRDefault="00E6091C" w:rsidP="00E6091C">
      <w:pPr>
        <w:jc w:val="both"/>
        <w:rPr>
          <w:rFonts w:ascii="Calibri" w:hAnsi="Calibri" w:cs="Calibri"/>
          <w:u w:val="single"/>
        </w:rPr>
      </w:pPr>
    </w:p>
    <w:p w:rsidR="00E6091C" w:rsidRPr="00BC6AB3" w:rsidRDefault="00E6091C" w:rsidP="005B49C0">
      <w:pPr>
        <w:numPr>
          <w:ilvl w:val="0"/>
          <w:numId w:val="5"/>
        </w:numPr>
        <w:tabs>
          <w:tab w:val="clear" w:pos="720"/>
        </w:tabs>
        <w:ind w:left="360"/>
        <w:jc w:val="both"/>
        <w:rPr>
          <w:rFonts w:ascii="Calibri" w:hAnsi="Calibri" w:cs="Calibri"/>
        </w:rPr>
      </w:pPr>
      <w:r w:rsidRPr="00BC6AB3">
        <w:rPr>
          <w:rFonts w:ascii="Calibri" w:hAnsi="Calibri" w:cs="Calibri"/>
          <w:spacing w:val="-3"/>
        </w:rPr>
        <w:t xml:space="preserve">Los ODM se materializan en un conjunto de metas asumidas por los países con un plazo de logro comprometido </w:t>
      </w:r>
      <w:r w:rsidRPr="00BC6AB3">
        <w:rPr>
          <w:rFonts w:ascii="Calibri" w:hAnsi="Calibri" w:cs="Calibri"/>
        </w:rPr>
        <w:t xml:space="preserve">al 2015. Si bien Chile, a nivel nacional, está cerca de cumplir estos compromisos, el análisis de la situación </w:t>
      </w:r>
      <w:proofErr w:type="spellStart"/>
      <w:r w:rsidRPr="00BC6AB3">
        <w:rPr>
          <w:rFonts w:ascii="Calibri" w:hAnsi="Calibri" w:cs="Calibri"/>
        </w:rPr>
        <w:t>subnacional</w:t>
      </w:r>
      <w:proofErr w:type="spellEnd"/>
      <w:r w:rsidRPr="00BC6AB3">
        <w:rPr>
          <w:rFonts w:ascii="Calibri" w:hAnsi="Calibri" w:cs="Calibri"/>
        </w:rPr>
        <w:t xml:space="preserve"> indica unan gran diversidad logro según cada región lo que plantea una desigual distribución de las capacidades de desarrollo a nivel regional y local.</w:t>
      </w:r>
    </w:p>
    <w:p w:rsidR="00E6091C" w:rsidRPr="00BC6AB3" w:rsidDel="00DE2DB8" w:rsidRDefault="00E6091C" w:rsidP="005B49C0">
      <w:pPr>
        <w:numPr>
          <w:ilvl w:val="0"/>
          <w:numId w:val="5"/>
        </w:numPr>
        <w:tabs>
          <w:tab w:val="clear" w:pos="720"/>
        </w:tabs>
        <w:ind w:left="360"/>
        <w:jc w:val="both"/>
        <w:rPr>
          <w:rFonts w:ascii="Calibri" w:hAnsi="Calibri" w:cs="Calibri"/>
          <w:spacing w:val="-3"/>
        </w:rPr>
      </w:pPr>
      <w:r w:rsidRPr="00BC6AB3">
        <w:rPr>
          <w:rFonts w:ascii="Calibri" w:hAnsi="Calibri" w:cs="Calibri"/>
        </w:rPr>
        <w:t xml:space="preserve">De esta forma, mediante el enfoque de los ODM, el área </w:t>
      </w:r>
      <w:proofErr w:type="spellStart"/>
      <w:r w:rsidRPr="00BC6AB3">
        <w:rPr>
          <w:rFonts w:ascii="Calibri" w:hAnsi="Calibri" w:cs="Calibri"/>
        </w:rPr>
        <w:t>operacionaliza</w:t>
      </w:r>
      <w:proofErr w:type="spellEnd"/>
      <w:r w:rsidRPr="00BC6AB3">
        <w:rPr>
          <w:rFonts w:ascii="Calibri" w:hAnsi="Calibri" w:cs="Calibri"/>
        </w:rPr>
        <w:t xml:space="preserve"> la relación con los Gobiernos Regionales, proponiendo</w:t>
      </w:r>
      <w:r w:rsidRPr="00BC6AB3">
        <w:rPr>
          <w:rFonts w:ascii="Calibri" w:hAnsi="Calibri" w:cs="Calibri"/>
          <w:spacing w:val="-3"/>
        </w:rPr>
        <w:t xml:space="preserve"> objetivos, metas e indicadores estandarizados y consensuados internacionalmente, identificando las brechas de capacidad necesarias de superar para su logro pleno. En ese sentido, la utilización de los ODM junto con identificar un estándar mínimo para el desarrollo regional y proveer un mecanismo específico de medición y monitoreo, permite focalizar las propuestas de acciones y políticas necesarias para la región.</w:t>
      </w:r>
    </w:p>
    <w:p w:rsidR="002223FA" w:rsidRPr="00BC6AB3" w:rsidRDefault="002223FA" w:rsidP="002223FA">
      <w:pPr>
        <w:tabs>
          <w:tab w:val="left" w:pos="3135"/>
        </w:tabs>
        <w:jc w:val="both"/>
        <w:rPr>
          <w:rFonts w:ascii="Calibri" w:hAnsi="Calibri" w:cs="Calibri"/>
        </w:rPr>
      </w:pPr>
    </w:p>
    <w:p w:rsidR="00E6091C" w:rsidRPr="00BC6AB3" w:rsidRDefault="00E6091C" w:rsidP="005B49C0">
      <w:pPr>
        <w:numPr>
          <w:ilvl w:val="0"/>
          <w:numId w:val="10"/>
        </w:numPr>
        <w:jc w:val="both"/>
        <w:rPr>
          <w:rFonts w:ascii="Calibri" w:hAnsi="Calibri" w:cs="Calibri"/>
          <w:u w:val="single"/>
        </w:rPr>
      </w:pPr>
      <w:r w:rsidRPr="00BC6AB3">
        <w:rPr>
          <w:rFonts w:ascii="Calibri" w:hAnsi="Calibri" w:cs="Calibri"/>
          <w:u w:val="single"/>
        </w:rPr>
        <w:t>Desarrollo de Capacidades como foco de acción</w:t>
      </w:r>
    </w:p>
    <w:p w:rsidR="00E6091C" w:rsidRPr="00BC6AB3" w:rsidRDefault="00E6091C" w:rsidP="00E6091C">
      <w:pPr>
        <w:jc w:val="both"/>
        <w:rPr>
          <w:rFonts w:ascii="Calibri" w:hAnsi="Calibri" w:cs="Calibri"/>
          <w:u w:val="single"/>
        </w:rPr>
      </w:pPr>
    </w:p>
    <w:p w:rsidR="00E6091C" w:rsidRPr="00BC6AB3" w:rsidRDefault="00E6091C" w:rsidP="005B49C0">
      <w:pPr>
        <w:numPr>
          <w:ilvl w:val="0"/>
          <w:numId w:val="5"/>
        </w:numPr>
        <w:tabs>
          <w:tab w:val="clear" w:pos="720"/>
        </w:tabs>
        <w:ind w:left="360"/>
        <w:jc w:val="both"/>
        <w:rPr>
          <w:rFonts w:ascii="Calibri" w:hAnsi="Calibri" w:cs="Calibri"/>
        </w:rPr>
      </w:pPr>
      <w:r w:rsidRPr="00BC6AB3">
        <w:rPr>
          <w:rFonts w:ascii="Calibri" w:hAnsi="Calibri" w:cs="Calibri"/>
        </w:rPr>
        <w:t xml:space="preserve">El Enfoque de Desarrollo de Capacidades, busca aportar de manera inter-temática (integrando los enfoques sobre gobernabilidad democrática, equidad social, medioambiente y desarrollo humano y sostenible), al mejoramiento de la vida de las poblaciones, mediante la intervención  orientada al apoyo y fortalecimiento de las capacidades de desarrollo de gobiernos y de la sociedad civil, para el desarrollo de destrezas, conocimiento y experiencia. Este enfoque se basa en un análisis diagnóstico de base de una situación, a partir de la cual se coordina y apoya los esfuerzos nacionales para su fortalecimiento, a partir de las prioridades determinadas, y de políticas estratégicas deseadas por los distintos niveles (regionales, nacionales o sub-nacionales). </w:t>
      </w:r>
    </w:p>
    <w:p w:rsidR="00E6091C" w:rsidRPr="00BC6AB3" w:rsidRDefault="00E6091C" w:rsidP="005B49C0">
      <w:pPr>
        <w:numPr>
          <w:ilvl w:val="0"/>
          <w:numId w:val="5"/>
        </w:numPr>
        <w:tabs>
          <w:tab w:val="clear" w:pos="720"/>
        </w:tabs>
        <w:ind w:left="360"/>
        <w:jc w:val="both"/>
        <w:rPr>
          <w:rFonts w:ascii="Calibri" w:hAnsi="Calibri" w:cs="Calibri"/>
        </w:rPr>
      </w:pPr>
      <w:r w:rsidRPr="00BC6AB3">
        <w:rPr>
          <w:rFonts w:ascii="Calibri" w:hAnsi="Calibri" w:cs="Calibri"/>
        </w:rPr>
        <w:t>Mediante este enfoque, se busca avanzar en el fortalecimiento de las capacidades de los propios gobiernos regionales y locales para administrar y liderar los procesos de desarrollo y gestión pública a su cargo.</w:t>
      </w:r>
    </w:p>
    <w:p w:rsidR="00E6091C" w:rsidRPr="00BC6AB3" w:rsidRDefault="00E6091C" w:rsidP="00E6091C">
      <w:pPr>
        <w:jc w:val="both"/>
        <w:rPr>
          <w:rFonts w:ascii="Calibri" w:hAnsi="Calibri" w:cs="Calibri"/>
        </w:rPr>
      </w:pPr>
    </w:p>
    <w:p w:rsidR="00E6091C" w:rsidRPr="00BC6AB3" w:rsidRDefault="00E6091C" w:rsidP="005B49C0">
      <w:pPr>
        <w:numPr>
          <w:ilvl w:val="0"/>
          <w:numId w:val="10"/>
        </w:numPr>
        <w:jc w:val="both"/>
        <w:rPr>
          <w:rFonts w:ascii="Calibri" w:hAnsi="Calibri" w:cs="Calibri"/>
          <w:u w:val="single"/>
        </w:rPr>
      </w:pPr>
      <w:r w:rsidRPr="00BC6AB3">
        <w:rPr>
          <w:rFonts w:ascii="Calibri" w:hAnsi="Calibri" w:cs="Calibri"/>
          <w:u w:val="single"/>
        </w:rPr>
        <w:t>Incorporación del Sector Privado a los procesos de desarrollo y construcción de Alianzas Público-Privadas como estrategia de acción</w:t>
      </w:r>
    </w:p>
    <w:p w:rsidR="00E6091C" w:rsidRPr="00BC6AB3" w:rsidRDefault="00E6091C" w:rsidP="00E6091C">
      <w:pPr>
        <w:jc w:val="both"/>
        <w:rPr>
          <w:rFonts w:ascii="Calibri" w:hAnsi="Calibri" w:cs="Calibri"/>
          <w:u w:val="single"/>
        </w:rPr>
      </w:pPr>
    </w:p>
    <w:p w:rsidR="00E6091C" w:rsidRPr="00BC6AB3" w:rsidRDefault="00E6091C" w:rsidP="005B49C0">
      <w:pPr>
        <w:numPr>
          <w:ilvl w:val="0"/>
          <w:numId w:val="5"/>
        </w:numPr>
        <w:tabs>
          <w:tab w:val="clear" w:pos="720"/>
        </w:tabs>
        <w:ind w:left="360"/>
        <w:jc w:val="both"/>
        <w:rPr>
          <w:rFonts w:ascii="Calibri" w:hAnsi="Calibri" w:cs="Calibri"/>
        </w:rPr>
      </w:pPr>
      <w:r w:rsidRPr="00BC6AB3">
        <w:rPr>
          <w:rFonts w:ascii="Calibri" w:hAnsi="Calibri" w:cs="Calibri"/>
        </w:rPr>
        <w:t xml:space="preserve">La incorporación del sector privado a los procesos de desarrollo busca aumentar </w:t>
      </w:r>
      <w:r w:rsidRPr="00BC6AB3">
        <w:rPr>
          <w:rFonts w:ascii="Calibri" w:hAnsi="Calibri" w:cs="Calibri"/>
          <w:lang w:eastAsia="es-CL"/>
        </w:rPr>
        <w:t>la conciencia corporativa (</w:t>
      </w:r>
      <w:r w:rsidRPr="00BC6AB3">
        <w:rPr>
          <w:rFonts w:ascii="Calibri" w:hAnsi="Calibri" w:cs="Calibri"/>
        </w:rPr>
        <w:t xml:space="preserve">demostrando que hacer negocios con los pobres puede ser bueno para ellos y para los negocios) e inspirar a las empresas a desarrollar acciones de interés público. </w:t>
      </w:r>
    </w:p>
    <w:p w:rsidR="00E6091C" w:rsidRPr="00BC6AB3" w:rsidRDefault="00E6091C" w:rsidP="005B49C0">
      <w:pPr>
        <w:numPr>
          <w:ilvl w:val="0"/>
          <w:numId w:val="5"/>
        </w:numPr>
        <w:tabs>
          <w:tab w:val="clear" w:pos="720"/>
        </w:tabs>
        <w:ind w:left="360"/>
        <w:jc w:val="both"/>
        <w:rPr>
          <w:rFonts w:ascii="Calibri" w:hAnsi="Calibri" w:cs="Calibri"/>
          <w:lang w:eastAsia="es-CL"/>
        </w:rPr>
      </w:pPr>
      <w:r w:rsidRPr="00BC6AB3">
        <w:rPr>
          <w:rFonts w:ascii="Calibri" w:hAnsi="Calibri" w:cs="Calibri"/>
        </w:rPr>
        <w:t>Por una parte, esto supone promover la responsabilidad social corporativa y propiciar modelos inclusivos de negocios, que creen valor a través de la provisión de productos y servicios destinados a los pobres</w:t>
      </w:r>
      <w:r w:rsidRPr="00BC6AB3">
        <w:rPr>
          <w:rFonts w:ascii="Calibri" w:hAnsi="Calibri" w:cs="Calibri"/>
          <w:lang w:eastAsia="es-CL"/>
        </w:rPr>
        <w:t xml:space="preserve"> o abasteciéndose de los pobres. En segundo lugar, se propone materializar esta mirada en territorios definidos, propiciando ampliar las capacidades económicas de las personas desde un diálogo y articulación de los actores interesados en el contexto local y clarificando las formas a través de las cuales las empresas, los gobiernos y las organizaciones de la sociedad civil pueden articularse.</w:t>
      </w:r>
    </w:p>
    <w:p w:rsidR="00E6091C" w:rsidRPr="00BC6AB3" w:rsidRDefault="00E6091C" w:rsidP="00E6091C">
      <w:pPr>
        <w:autoSpaceDE w:val="0"/>
        <w:autoSpaceDN w:val="0"/>
        <w:adjustRightInd w:val="0"/>
        <w:jc w:val="both"/>
        <w:rPr>
          <w:rFonts w:ascii="Calibri" w:eastAsia="Calibri" w:hAnsi="Calibri" w:cs="Calibri"/>
          <w:lang w:eastAsia="es-CL"/>
        </w:rPr>
      </w:pPr>
    </w:p>
    <w:p w:rsidR="00E6091C" w:rsidRPr="00BC6AB3" w:rsidRDefault="00E6091C" w:rsidP="00E6091C">
      <w:pPr>
        <w:autoSpaceDE w:val="0"/>
        <w:autoSpaceDN w:val="0"/>
        <w:adjustRightInd w:val="0"/>
        <w:jc w:val="both"/>
        <w:rPr>
          <w:rFonts w:ascii="Calibri" w:eastAsia="Calibri" w:hAnsi="Calibri" w:cs="Calibri"/>
          <w:lang w:eastAsia="es-CL"/>
        </w:rPr>
      </w:pPr>
    </w:p>
    <w:p w:rsidR="00E6091C" w:rsidRPr="00BC6AB3" w:rsidRDefault="00E6091C" w:rsidP="005B49C0">
      <w:pPr>
        <w:pStyle w:val="Listavistosa-nfasis11"/>
        <w:numPr>
          <w:ilvl w:val="0"/>
          <w:numId w:val="7"/>
        </w:numPr>
        <w:spacing w:after="200" w:line="276" w:lineRule="auto"/>
        <w:contextualSpacing/>
        <w:jc w:val="both"/>
        <w:rPr>
          <w:rFonts w:ascii="Calibri" w:hAnsi="Calibri" w:cs="Calibri"/>
          <w:b/>
          <w:sz w:val="20"/>
          <w:szCs w:val="20"/>
        </w:rPr>
      </w:pPr>
      <w:r w:rsidRPr="00BC6AB3">
        <w:rPr>
          <w:rFonts w:ascii="Calibri" w:hAnsi="Calibri" w:cs="Calibri"/>
          <w:b/>
          <w:sz w:val="20"/>
          <w:szCs w:val="20"/>
        </w:rPr>
        <w:t>Efectos del Terremoto y Tsunami de Febrero de 2010</w:t>
      </w:r>
    </w:p>
    <w:p w:rsidR="00E6091C" w:rsidRPr="00BC6AB3" w:rsidRDefault="00E6091C" w:rsidP="00E6091C">
      <w:pPr>
        <w:jc w:val="both"/>
        <w:rPr>
          <w:rFonts w:ascii="Calibri" w:eastAsia="Calibri" w:hAnsi="Calibri" w:cs="Calibri"/>
        </w:rPr>
      </w:pPr>
      <w:r w:rsidRPr="00BC6AB3">
        <w:rPr>
          <w:rFonts w:ascii="Calibri" w:eastAsia="Calibri" w:hAnsi="Calibri" w:cs="Calibri"/>
        </w:rPr>
        <w:t xml:space="preserve">El 27 de Febrero, el centro-sur de Chile sufrió un terremoto de intensidad 8,8° en la escala de Richter que afectó directamente a, al menos, 5 regiones de Chile (115 mil Km2) y fue percibido por 12 millones de habitantes (un 72% de la población del país). Inmediatamente después, sucesivas olas de maremoto arrasaron importantes sectores costeros e isleños, en una línea de aproximadamente 800 km de costa. </w:t>
      </w:r>
    </w:p>
    <w:p w:rsidR="00E6091C" w:rsidRPr="00BC6AB3" w:rsidRDefault="00E6091C" w:rsidP="00E6091C">
      <w:pPr>
        <w:jc w:val="both"/>
        <w:rPr>
          <w:rFonts w:ascii="Calibri" w:eastAsia="Calibri" w:hAnsi="Calibri" w:cs="Calibri"/>
        </w:rPr>
      </w:pPr>
    </w:p>
    <w:p w:rsidR="00E6091C" w:rsidRPr="00BC6AB3" w:rsidRDefault="00E6091C" w:rsidP="00E6091C">
      <w:pPr>
        <w:jc w:val="both"/>
        <w:rPr>
          <w:rFonts w:ascii="Calibri" w:eastAsia="Calibri" w:hAnsi="Calibri" w:cs="Calibri"/>
        </w:rPr>
      </w:pPr>
      <w:r w:rsidRPr="00BC6AB3">
        <w:rPr>
          <w:rFonts w:ascii="Calibri" w:eastAsia="Calibri" w:hAnsi="Calibri" w:cs="Calibri"/>
        </w:rPr>
        <w:t xml:space="preserve">Los datos oficiales del Ministerio del Interior y su Oficina de Emergencias señalan un saldo superior a los 500 muertos y 50 desaparecidos, la gran mayoría producto del maremoto. Fueron gravemente </w:t>
      </w:r>
      <w:proofErr w:type="gramStart"/>
      <w:r w:rsidRPr="00BC6AB3">
        <w:rPr>
          <w:rFonts w:ascii="Calibri" w:eastAsia="Calibri" w:hAnsi="Calibri" w:cs="Calibri"/>
        </w:rPr>
        <w:t>afectadas</w:t>
      </w:r>
      <w:proofErr w:type="gramEnd"/>
      <w:r w:rsidRPr="00BC6AB3">
        <w:rPr>
          <w:rFonts w:ascii="Calibri" w:eastAsia="Calibri" w:hAnsi="Calibri" w:cs="Calibri"/>
        </w:rPr>
        <w:t xml:space="preserve"> más de 200 mil viviendas, 2.750 escuelas y 35 hospitales.</w:t>
      </w:r>
    </w:p>
    <w:p w:rsidR="00E6091C" w:rsidRPr="00BC6AB3" w:rsidRDefault="00E6091C" w:rsidP="00E6091C">
      <w:pPr>
        <w:jc w:val="both"/>
        <w:rPr>
          <w:rFonts w:ascii="Calibri" w:eastAsia="Calibri" w:hAnsi="Calibri" w:cs="Calibri"/>
        </w:rPr>
      </w:pPr>
    </w:p>
    <w:p w:rsidR="00E6091C" w:rsidRPr="00BC6AB3" w:rsidRDefault="00E6091C" w:rsidP="00E6091C">
      <w:pPr>
        <w:jc w:val="both"/>
        <w:rPr>
          <w:rFonts w:ascii="Calibri" w:eastAsia="Calibri" w:hAnsi="Calibri" w:cs="Calibri"/>
        </w:rPr>
      </w:pPr>
      <w:r w:rsidRPr="00BC6AB3">
        <w:rPr>
          <w:rFonts w:ascii="Calibri" w:eastAsia="Calibri" w:hAnsi="Calibri" w:cs="Calibri"/>
        </w:rPr>
        <w:t>El 18 de Marzo de 2010 el Presidente de la República informó que las pérdidas provocadas por la catástrofe alcanzaban al 17% del PIB del país (es decir, alrededor de 30 mil millones de dólares). Los informes evacuados por el Ministerio de Hacienda  ubican a las áreas de infraestructura (con daños evaluados en 20.939 millones de dólares), de Industria, Pesca y Turismo (con daños estimados en 5.340 millones de dólares), de vivienda (con 3.943 millones de dólares) y de educación (con daños estimados en 3.015 millones de dólares), como las áreas más afectadas por la catástrofe.</w:t>
      </w:r>
    </w:p>
    <w:p w:rsidR="00E6091C" w:rsidRPr="00BC6AB3" w:rsidRDefault="00E6091C" w:rsidP="00E6091C">
      <w:pPr>
        <w:jc w:val="both"/>
        <w:rPr>
          <w:rFonts w:ascii="Calibri" w:eastAsia="Calibri" w:hAnsi="Calibri" w:cs="Calibri"/>
        </w:rPr>
      </w:pPr>
    </w:p>
    <w:p w:rsidR="00E6091C" w:rsidRPr="00BC6AB3" w:rsidRDefault="00E6091C" w:rsidP="00E6091C">
      <w:pPr>
        <w:jc w:val="both"/>
        <w:rPr>
          <w:rFonts w:ascii="Calibri" w:eastAsia="Calibri" w:hAnsi="Calibri" w:cs="Calibri"/>
        </w:rPr>
      </w:pPr>
      <w:r w:rsidRPr="00BC6AB3">
        <w:rPr>
          <w:rFonts w:ascii="Calibri" w:eastAsia="Calibri" w:hAnsi="Calibri" w:cs="Calibri"/>
        </w:rPr>
        <w:t>A la pérdida de vidas humanas, y de bienes en infraestructuras básicas y medios de vida, se suma una gran destrucción de bienes patrimoniales y culturales, pues el terremoto afectó zonas con identidad arquitectónica colonial, construidas fundamentalmente con adobe. El Centro Internacional para la Conservación del Patrimonio (CICPO–Chile), en un catastro fechado en marzo de 2010, consideró afectados 241 bienes patrimoniales, en un 75% de ellos, con daños considerados mayores, que imposibilitan su uso y el de las áreas circundantes.</w:t>
      </w:r>
    </w:p>
    <w:p w:rsidR="00E6091C" w:rsidRPr="00BC6AB3" w:rsidRDefault="00E6091C" w:rsidP="00E6091C">
      <w:pPr>
        <w:jc w:val="both"/>
        <w:rPr>
          <w:rFonts w:ascii="Calibri" w:eastAsia="Calibri" w:hAnsi="Calibri" w:cs="Calibri"/>
        </w:rPr>
      </w:pPr>
    </w:p>
    <w:p w:rsidR="00E6091C" w:rsidRPr="00BC6AB3" w:rsidRDefault="00E6091C" w:rsidP="00E6091C">
      <w:pPr>
        <w:jc w:val="both"/>
        <w:rPr>
          <w:rFonts w:ascii="Calibri" w:eastAsia="Calibri" w:hAnsi="Calibri" w:cs="Calibri"/>
        </w:rPr>
      </w:pPr>
      <w:r w:rsidRPr="00BC6AB3">
        <w:rPr>
          <w:rFonts w:ascii="Calibri" w:eastAsia="Calibri" w:hAnsi="Calibri" w:cs="Calibri"/>
        </w:rPr>
        <w:t>A raíz del fenómeno, quedaron descubiertas una serie de debilidades socio-institucionales y carencia de preparación para responder en contextos de emergencia y de recuperación temprana, lo que se tradujo en un primer momento en desorden y pánico; y en un segundo, en descoordinación en la respuesta de los diversos niveles de gobierno y pérdida de recursos.</w:t>
      </w:r>
    </w:p>
    <w:p w:rsidR="00E6091C" w:rsidRPr="00BC6AB3" w:rsidRDefault="00E6091C" w:rsidP="00E6091C">
      <w:pPr>
        <w:jc w:val="both"/>
        <w:rPr>
          <w:rFonts w:ascii="Calibri" w:eastAsia="Calibri" w:hAnsi="Calibri" w:cs="Calibri"/>
        </w:rPr>
      </w:pPr>
    </w:p>
    <w:p w:rsidR="00E6091C" w:rsidRPr="00BC6AB3" w:rsidRDefault="00E6091C" w:rsidP="00E6091C">
      <w:pPr>
        <w:jc w:val="both"/>
        <w:rPr>
          <w:rFonts w:ascii="Calibri" w:eastAsia="Calibri" w:hAnsi="Calibri" w:cs="Calibri"/>
        </w:rPr>
      </w:pPr>
      <w:r w:rsidRPr="00BC6AB3">
        <w:rPr>
          <w:rFonts w:ascii="Calibri" w:eastAsia="Calibri" w:hAnsi="Calibri" w:cs="Calibri"/>
        </w:rPr>
        <w:t>La lenta respuesta a la emergencia mantuvo a grandes sectores sin agua potable por más de 45 días, lo que conllevó la aparición de plagas de diverso tipo (ratones, moscas, pediculosis). La instalación de viviendas de emergencias fue lenta por falta de materiales y porque los Gobiernos Locales y Regionales no encontraron en sus equipos y planificaciones previas la capacidad de decidir el lugar donde estas viviendas podrían y/o debían ser instaladas. Esta ausencia de preparación, sumada a la urgencia de dotar de albergue a las personas damnificadas en una zona que se caracteriza por un clima riguroso, terminó por organizar respuestas que –en algunos casos– han reproducido las condiciones de riesgo previas al desastre.</w:t>
      </w:r>
    </w:p>
    <w:p w:rsidR="00E6091C" w:rsidRPr="00BC6AB3" w:rsidRDefault="00E6091C" w:rsidP="00E6091C">
      <w:pPr>
        <w:jc w:val="both"/>
        <w:rPr>
          <w:rFonts w:ascii="Calibri" w:eastAsia="Calibri" w:hAnsi="Calibri" w:cs="Calibri"/>
        </w:rPr>
      </w:pPr>
    </w:p>
    <w:p w:rsidR="00E6091C" w:rsidRPr="00BC6AB3" w:rsidRDefault="00E6091C" w:rsidP="00E6091C">
      <w:pPr>
        <w:jc w:val="both"/>
        <w:rPr>
          <w:rFonts w:ascii="Calibri" w:eastAsia="Calibri" w:hAnsi="Calibri" w:cs="Calibri"/>
        </w:rPr>
      </w:pPr>
      <w:r w:rsidRPr="00BC6AB3">
        <w:rPr>
          <w:rFonts w:ascii="Calibri" w:eastAsia="Calibri" w:hAnsi="Calibri" w:cs="Calibri"/>
        </w:rPr>
        <w:t>El desastre puso en cuestionamiento público la forma y capacidades demostradas por las instituciones responsables en responder a la emergencia. El colapso de las comunicaciones (el país no contaba con teléfonos satelitales ni protocolos eficientes de respuesta a la emergencia)  producto del terremoto dejó al país en una situación de desconexión que afectó la capacidad de las autoridades para establecer coordinaciones operativas, lo que se tradujo en información parcial y señales contradictorias hacia la ciudadanía.</w:t>
      </w:r>
    </w:p>
    <w:p w:rsidR="00E6091C" w:rsidRDefault="00E6091C" w:rsidP="00E6091C">
      <w:pPr>
        <w:jc w:val="both"/>
        <w:rPr>
          <w:rFonts w:ascii="Calibri" w:eastAsia="Calibri" w:hAnsi="Calibri" w:cs="Calibri"/>
        </w:rPr>
      </w:pPr>
    </w:p>
    <w:p w:rsidR="00BD2A9E" w:rsidRPr="00BC6AB3" w:rsidRDefault="00BD2A9E" w:rsidP="00E6091C">
      <w:pPr>
        <w:jc w:val="both"/>
        <w:rPr>
          <w:rFonts w:ascii="Calibri" w:eastAsia="Calibri" w:hAnsi="Calibri" w:cs="Calibri"/>
        </w:rPr>
      </w:pPr>
    </w:p>
    <w:p w:rsidR="00E6091C" w:rsidRPr="00BC6AB3" w:rsidRDefault="00E6091C" w:rsidP="005B49C0">
      <w:pPr>
        <w:pStyle w:val="Listavistosa-nfasis11"/>
        <w:numPr>
          <w:ilvl w:val="0"/>
          <w:numId w:val="7"/>
        </w:numPr>
        <w:spacing w:after="200" w:line="276" w:lineRule="auto"/>
        <w:contextualSpacing/>
        <w:jc w:val="both"/>
        <w:rPr>
          <w:rFonts w:ascii="Calibri" w:hAnsi="Calibri" w:cs="Calibri"/>
          <w:b/>
          <w:sz w:val="20"/>
          <w:szCs w:val="20"/>
        </w:rPr>
      </w:pPr>
      <w:r w:rsidRPr="00BC6AB3">
        <w:rPr>
          <w:rFonts w:ascii="Calibri" w:hAnsi="Calibri" w:cs="Calibri"/>
          <w:b/>
          <w:sz w:val="20"/>
          <w:szCs w:val="20"/>
        </w:rPr>
        <w:t xml:space="preserve">El PNUD Chile y </w:t>
      </w:r>
      <w:r w:rsidR="00CC7BF2" w:rsidRPr="00BC6AB3">
        <w:rPr>
          <w:rFonts w:ascii="Calibri" w:hAnsi="Calibri" w:cs="Calibri"/>
          <w:b/>
          <w:sz w:val="20"/>
          <w:szCs w:val="20"/>
        </w:rPr>
        <w:t>el proceso de recuperación post-</w:t>
      </w:r>
      <w:r w:rsidRPr="00BC6AB3">
        <w:rPr>
          <w:rFonts w:ascii="Calibri" w:hAnsi="Calibri" w:cs="Calibri"/>
          <w:b/>
          <w:sz w:val="20"/>
          <w:szCs w:val="20"/>
        </w:rPr>
        <w:t>desastre</w:t>
      </w:r>
    </w:p>
    <w:p w:rsidR="00E6091C" w:rsidRPr="00BC6AB3" w:rsidRDefault="00E6091C" w:rsidP="00E6091C">
      <w:pPr>
        <w:jc w:val="both"/>
        <w:rPr>
          <w:rFonts w:ascii="Calibri" w:eastAsia="Calibri" w:hAnsi="Calibri" w:cs="Calibri"/>
        </w:rPr>
      </w:pPr>
      <w:r w:rsidRPr="00BC6AB3">
        <w:rPr>
          <w:rFonts w:ascii="Calibri" w:eastAsia="Calibri" w:hAnsi="Calibri" w:cs="Calibri"/>
        </w:rPr>
        <w:t xml:space="preserve">La oficina del PNUD en Chile, con el apoyo del </w:t>
      </w:r>
      <w:r w:rsidRPr="00BC6AB3">
        <w:rPr>
          <w:rFonts w:ascii="Calibri" w:eastAsia="Calibri" w:hAnsi="Calibri" w:cs="Calibri"/>
          <w:i/>
        </w:rPr>
        <w:t xml:space="preserve">Bureau </w:t>
      </w:r>
      <w:proofErr w:type="spellStart"/>
      <w:r w:rsidRPr="00BC6AB3">
        <w:rPr>
          <w:rFonts w:ascii="Calibri" w:eastAsia="Calibri" w:hAnsi="Calibri" w:cs="Calibri"/>
          <w:i/>
        </w:rPr>
        <w:t>for</w:t>
      </w:r>
      <w:proofErr w:type="spellEnd"/>
      <w:r w:rsidRPr="00BC6AB3">
        <w:rPr>
          <w:rFonts w:ascii="Calibri" w:eastAsia="Calibri" w:hAnsi="Calibri" w:cs="Calibri"/>
          <w:i/>
        </w:rPr>
        <w:t xml:space="preserve"> Crisis </w:t>
      </w:r>
      <w:proofErr w:type="spellStart"/>
      <w:r w:rsidRPr="00BC6AB3">
        <w:rPr>
          <w:rFonts w:ascii="Calibri" w:eastAsia="Calibri" w:hAnsi="Calibri" w:cs="Calibri"/>
          <w:i/>
        </w:rPr>
        <w:t>Prevention</w:t>
      </w:r>
      <w:proofErr w:type="spellEnd"/>
      <w:r w:rsidRPr="00BC6AB3">
        <w:rPr>
          <w:rFonts w:ascii="Calibri" w:eastAsia="Calibri" w:hAnsi="Calibri" w:cs="Calibri"/>
          <w:i/>
        </w:rPr>
        <w:t xml:space="preserve"> and </w:t>
      </w:r>
      <w:proofErr w:type="spellStart"/>
      <w:r w:rsidRPr="00BC6AB3">
        <w:rPr>
          <w:rFonts w:ascii="Calibri" w:eastAsia="Calibri" w:hAnsi="Calibri" w:cs="Calibri"/>
          <w:i/>
        </w:rPr>
        <w:t>Recovery</w:t>
      </w:r>
      <w:proofErr w:type="spellEnd"/>
      <w:r w:rsidRPr="00BC6AB3">
        <w:rPr>
          <w:rFonts w:ascii="Calibri" w:eastAsia="Calibri" w:hAnsi="Calibri" w:cs="Calibri"/>
        </w:rPr>
        <w:t>, ha implementado el proyecto “Apoyo a la Recuperación Temprana post terremoto y maremoto de febrero de 2010”, en las regiones de Maule y Biobío. Este proyecto tuvo por objetivo “fortalecer las capacidades de los gobiernos locales en las regiones de Maule y Biobío para la gestión de la recuperación temprana, y consolidar el proceso de recuperación sostenible trascendiendo el terremoto”.</w:t>
      </w:r>
    </w:p>
    <w:p w:rsidR="00E6091C" w:rsidRPr="00BC6AB3" w:rsidRDefault="00E6091C" w:rsidP="00E6091C">
      <w:pPr>
        <w:jc w:val="both"/>
        <w:rPr>
          <w:rFonts w:ascii="Calibri" w:eastAsia="Calibri" w:hAnsi="Calibri" w:cs="Calibri"/>
        </w:rPr>
      </w:pPr>
    </w:p>
    <w:p w:rsidR="00E6091C" w:rsidRPr="00BC6AB3" w:rsidRDefault="00E6091C" w:rsidP="00E6091C">
      <w:pPr>
        <w:jc w:val="both"/>
        <w:rPr>
          <w:rFonts w:ascii="Calibri" w:eastAsia="Calibri" w:hAnsi="Calibri" w:cs="Calibri"/>
        </w:rPr>
      </w:pPr>
      <w:r w:rsidRPr="00BC6AB3">
        <w:rPr>
          <w:rFonts w:ascii="Calibri" w:eastAsia="Calibri" w:hAnsi="Calibri" w:cs="Calibri"/>
        </w:rPr>
        <w:t xml:space="preserve">Para la implementación de la iniciativa se seleccionaron 4 Comunas Piloto, utilizando como criterios su diversidad y grado de afectación. Las comunas seleccionadas fueron </w:t>
      </w:r>
      <w:proofErr w:type="spellStart"/>
      <w:r w:rsidRPr="00BC6AB3">
        <w:rPr>
          <w:rFonts w:ascii="Calibri" w:eastAsia="Calibri" w:hAnsi="Calibri" w:cs="Calibri"/>
        </w:rPr>
        <w:t>Curepto</w:t>
      </w:r>
      <w:proofErr w:type="spellEnd"/>
      <w:r w:rsidRPr="00BC6AB3">
        <w:rPr>
          <w:rFonts w:ascii="Calibri" w:eastAsia="Calibri" w:hAnsi="Calibri" w:cs="Calibri"/>
        </w:rPr>
        <w:t xml:space="preserve"> (rural-interior) y </w:t>
      </w:r>
      <w:proofErr w:type="spellStart"/>
      <w:r w:rsidRPr="00BC6AB3">
        <w:rPr>
          <w:rFonts w:ascii="Calibri" w:eastAsia="Calibri" w:hAnsi="Calibri" w:cs="Calibri"/>
        </w:rPr>
        <w:t>Longaví</w:t>
      </w:r>
      <w:proofErr w:type="spellEnd"/>
      <w:r w:rsidRPr="00BC6AB3">
        <w:rPr>
          <w:rFonts w:ascii="Calibri" w:eastAsia="Calibri" w:hAnsi="Calibri" w:cs="Calibri"/>
        </w:rPr>
        <w:t xml:space="preserve"> (rural- interior y relacionada a un gran centro urbano) en la Región del Maule, y de Talcahuano (costero-urbana) y Lebu (costero-rural) en la Región del Biobío.</w:t>
      </w:r>
    </w:p>
    <w:p w:rsidR="00E6091C" w:rsidRPr="00BC6AB3" w:rsidRDefault="00E6091C" w:rsidP="00E6091C">
      <w:pPr>
        <w:jc w:val="both"/>
        <w:rPr>
          <w:rFonts w:ascii="Calibri" w:eastAsia="Calibri" w:hAnsi="Calibri" w:cs="Calibri"/>
        </w:rPr>
      </w:pPr>
    </w:p>
    <w:p w:rsidR="00E6091C" w:rsidRPr="00BC6AB3" w:rsidRDefault="00E6091C" w:rsidP="00E6091C">
      <w:pPr>
        <w:jc w:val="both"/>
        <w:rPr>
          <w:rFonts w:ascii="Calibri" w:eastAsia="Calibri" w:hAnsi="Calibri" w:cs="Calibri"/>
        </w:rPr>
      </w:pPr>
      <w:r w:rsidRPr="00BC6AB3">
        <w:rPr>
          <w:rFonts w:ascii="Calibri" w:eastAsia="Calibri" w:hAnsi="Calibri" w:cs="Calibri"/>
        </w:rPr>
        <w:t>Para la implementación del plan de trabajo se establecieron alianzas con centros especializados universitarios en ambas regiones, los que conformaron equipos de trabajo para apoyar la elaboración de los Planes de Recuperación. Estos centros son, en la Región del Maule, el Instituto Chileno de Estudios Municipales de la Universidad Autónoma (ICHEM-UA); y en la Región del Biobío, el Centro de Estudios Urbanos y Regionales de la Universidad del Biobío (CEUR-UBB).</w:t>
      </w:r>
    </w:p>
    <w:p w:rsidR="00E6091C" w:rsidRPr="00BC6AB3" w:rsidRDefault="00E6091C" w:rsidP="00E6091C">
      <w:pPr>
        <w:jc w:val="both"/>
        <w:rPr>
          <w:rFonts w:ascii="Calibri" w:eastAsia="Calibri" w:hAnsi="Calibri" w:cs="Calibri"/>
        </w:rPr>
      </w:pPr>
    </w:p>
    <w:p w:rsidR="00E6091C" w:rsidRPr="00BC6AB3" w:rsidRDefault="00E6091C" w:rsidP="00E6091C">
      <w:pPr>
        <w:jc w:val="both"/>
        <w:rPr>
          <w:rFonts w:ascii="Calibri" w:eastAsia="Calibri" w:hAnsi="Calibri" w:cs="Calibri"/>
        </w:rPr>
      </w:pPr>
      <w:r w:rsidRPr="00BC6AB3">
        <w:rPr>
          <w:rFonts w:ascii="Calibri" w:eastAsia="Calibri" w:hAnsi="Calibri" w:cs="Calibri"/>
        </w:rPr>
        <w:t xml:space="preserve">Dentro de las acciones previstas </w:t>
      </w:r>
      <w:r w:rsidR="00CC7BF2" w:rsidRPr="00BC6AB3">
        <w:rPr>
          <w:rFonts w:ascii="Calibri" w:eastAsia="Calibri" w:hAnsi="Calibri" w:cs="Calibri"/>
        </w:rPr>
        <w:t xml:space="preserve">para el periodo 2011-2012, </w:t>
      </w:r>
      <w:r w:rsidRPr="00BC6AB3">
        <w:rPr>
          <w:rFonts w:ascii="Calibri" w:eastAsia="Calibri" w:hAnsi="Calibri" w:cs="Calibri"/>
        </w:rPr>
        <w:t>se encuentran:</w:t>
      </w:r>
    </w:p>
    <w:p w:rsidR="00E6091C" w:rsidRPr="00BC6AB3" w:rsidRDefault="00E6091C" w:rsidP="005B49C0">
      <w:pPr>
        <w:numPr>
          <w:ilvl w:val="0"/>
          <w:numId w:val="6"/>
        </w:numPr>
        <w:jc w:val="both"/>
        <w:rPr>
          <w:rFonts w:ascii="Calibri" w:eastAsia="Calibri" w:hAnsi="Calibri" w:cs="Calibri"/>
        </w:rPr>
      </w:pPr>
      <w:r w:rsidRPr="00BC6AB3">
        <w:rPr>
          <w:rFonts w:ascii="Calibri" w:eastAsia="Calibri" w:hAnsi="Calibri" w:cs="Calibri"/>
        </w:rPr>
        <w:t>Generación, análisis y difusión de datos referidos al impacto de los desastres en los procesos de desarrollo local.</w:t>
      </w:r>
    </w:p>
    <w:p w:rsidR="00E6091C" w:rsidRPr="00BC6AB3" w:rsidRDefault="00E6091C" w:rsidP="005B49C0">
      <w:pPr>
        <w:numPr>
          <w:ilvl w:val="0"/>
          <w:numId w:val="6"/>
        </w:numPr>
        <w:jc w:val="both"/>
        <w:rPr>
          <w:rFonts w:ascii="Calibri" w:eastAsia="Calibri" w:hAnsi="Calibri" w:cs="Calibri"/>
        </w:rPr>
      </w:pPr>
      <w:r w:rsidRPr="00BC6AB3">
        <w:rPr>
          <w:rFonts w:ascii="Calibri" w:eastAsia="Calibri" w:hAnsi="Calibri" w:cs="Calibri"/>
        </w:rPr>
        <w:t xml:space="preserve">Asesoría y asistencia a la incorporación de la gestión del riesgo en los instrumentos de planificación y política a nivel </w:t>
      </w:r>
      <w:proofErr w:type="spellStart"/>
      <w:r w:rsidRPr="00BC6AB3">
        <w:rPr>
          <w:rFonts w:ascii="Calibri" w:eastAsia="Calibri" w:hAnsi="Calibri" w:cs="Calibri"/>
        </w:rPr>
        <w:t>subnacional</w:t>
      </w:r>
      <w:proofErr w:type="spellEnd"/>
      <w:r w:rsidRPr="00BC6AB3">
        <w:rPr>
          <w:rFonts w:ascii="Calibri" w:eastAsia="Calibri" w:hAnsi="Calibri" w:cs="Calibri"/>
        </w:rPr>
        <w:t>.</w:t>
      </w:r>
    </w:p>
    <w:p w:rsidR="00E6091C" w:rsidRPr="00BC6AB3" w:rsidRDefault="00E6091C" w:rsidP="005B49C0">
      <w:pPr>
        <w:numPr>
          <w:ilvl w:val="0"/>
          <w:numId w:val="6"/>
        </w:numPr>
        <w:jc w:val="both"/>
        <w:rPr>
          <w:rFonts w:ascii="Calibri" w:eastAsia="Calibri" w:hAnsi="Calibri" w:cs="Calibri"/>
        </w:rPr>
      </w:pPr>
      <w:r w:rsidRPr="00BC6AB3">
        <w:rPr>
          <w:rFonts w:ascii="Calibri" w:eastAsia="Calibri" w:hAnsi="Calibri" w:cs="Calibri"/>
        </w:rPr>
        <w:t xml:space="preserve">Intercambio de experiencias en la materia, aprovechando la vasta experiencia de la organización en distintos países del mundo. </w:t>
      </w:r>
    </w:p>
    <w:p w:rsidR="00E6091C" w:rsidRPr="00BC6AB3" w:rsidRDefault="00E6091C" w:rsidP="005B49C0">
      <w:pPr>
        <w:numPr>
          <w:ilvl w:val="0"/>
          <w:numId w:val="6"/>
        </w:numPr>
        <w:jc w:val="both"/>
        <w:rPr>
          <w:rFonts w:ascii="Calibri" w:eastAsia="Calibri" w:hAnsi="Calibri" w:cs="Calibri"/>
        </w:rPr>
      </w:pPr>
      <w:r w:rsidRPr="00BC6AB3">
        <w:rPr>
          <w:rFonts w:ascii="Calibri" w:eastAsia="Calibri" w:hAnsi="Calibri" w:cs="Calibri"/>
        </w:rPr>
        <w:t>Desarrollo de capacidades de los equipos de los Gobiernos Regionales y de los Municipios en temas de gestión del riesgo.</w:t>
      </w:r>
    </w:p>
    <w:p w:rsidR="00E6091C" w:rsidRPr="00BC6AB3" w:rsidRDefault="00E6091C" w:rsidP="005B49C0">
      <w:pPr>
        <w:numPr>
          <w:ilvl w:val="0"/>
          <w:numId w:val="6"/>
        </w:numPr>
        <w:jc w:val="both"/>
        <w:rPr>
          <w:rFonts w:ascii="Calibri" w:eastAsia="Calibri" w:hAnsi="Calibri" w:cs="Calibri"/>
        </w:rPr>
      </w:pPr>
      <w:r w:rsidRPr="00BC6AB3">
        <w:rPr>
          <w:rFonts w:ascii="Calibri" w:eastAsia="Calibri" w:hAnsi="Calibri" w:cs="Calibri"/>
        </w:rPr>
        <w:t xml:space="preserve">Implementación de iniciativas específicas de preparación frente a emergencias y preparación para la recuperación post desastre. </w:t>
      </w:r>
    </w:p>
    <w:p w:rsidR="00E6091C" w:rsidRDefault="00E6091C" w:rsidP="005B49C0">
      <w:pPr>
        <w:numPr>
          <w:ilvl w:val="0"/>
          <w:numId w:val="6"/>
        </w:numPr>
        <w:jc w:val="both"/>
        <w:rPr>
          <w:rFonts w:ascii="Calibri" w:eastAsia="Calibri" w:hAnsi="Calibri" w:cs="Calibri"/>
        </w:rPr>
      </w:pPr>
      <w:r w:rsidRPr="00BC6AB3">
        <w:rPr>
          <w:rFonts w:ascii="Calibri" w:eastAsia="Calibri" w:hAnsi="Calibri" w:cs="Calibri"/>
        </w:rPr>
        <w:t>Concertación actores públicos y privados para favorecer la recuperación de las zonas afectadas por el desastre de febrero de 2010.</w:t>
      </w:r>
    </w:p>
    <w:p w:rsidR="00E57F08" w:rsidRDefault="00E57F08" w:rsidP="00E57F08">
      <w:pPr>
        <w:jc w:val="both"/>
        <w:rPr>
          <w:rFonts w:ascii="Calibri" w:eastAsia="Calibri" w:hAnsi="Calibri" w:cs="Calibri"/>
        </w:rPr>
      </w:pPr>
    </w:p>
    <w:p w:rsidR="00582DF4" w:rsidRDefault="00582DF4" w:rsidP="00E57F08">
      <w:pPr>
        <w:jc w:val="both"/>
        <w:rPr>
          <w:rFonts w:ascii="Calibri" w:eastAsia="Calibri" w:hAnsi="Calibri" w:cs="Calibri"/>
        </w:rPr>
      </w:pPr>
    </w:p>
    <w:p w:rsidR="00CC78A9" w:rsidRPr="00E74BF9" w:rsidRDefault="00CC78A9" w:rsidP="00E74BF9">
      <w:pPr>
        <w:pStyle w:val="Listavistosa-nfasis11"/>
        <w:numPr>
          <w:ilvl w:val="0"/>
          <w:numId w:val="7"/>
        </w:numPr>
        <w:spacing w:after="200" w:line="276" w:lineRule="auto"/>
        <w:contextualSpacing/>
        <w:jc w:val="both"/>
        <w:rPr>
          <w:rFonts w:ascii="Calibri" w:hAnsi="Calibri" w:cs="Calibri"/>
          <w:b/>
          <w:sz w:val="20"/>
          <w:szCs w:val="20"/>
        </w:rPr>
      </w:pPr>
      <w:r w:rsidRPr="00E74BF9">
        <w:rPr>
          <w:rFonts w:ascii="Calibri" w:hAnsi="Calibri" w:cs="Calibri"/>
          <w:b/>
          <w:sz w:val="20"/>
          <w:szCs w:val="20"/>
        </w:rPr>
        <w:t>Objetivos del Proyecto</w:t>
      </w:r>
      <w:r w:rsidR="00E74BF9" w:rsidRPr="00E74BF9">
        <w:rPr>
          <w:rFonts w:ascii="Calibri" w:hAnsi="Calibri" w:cs="Calibri"/>
          <w:b/>
          <w:sz w:val="20"/>
          <w:szCs w:val="20"/>
        </w:rPr>
        <w:t xml:space="preserve"> DIPECHO</w:t>
      </w:r>
      <w:r w:rsidRPr="00E74BF9">
        <w:rPr>
          <w:rFonts w:ascii="Calibri" w:hAnsi="Calibri" w:cs="Calibri"/>
          <w:b/>
          <w:sz w:val="20"/>
          <w:szCs w:val="20"/>
        </w:rPr>
        <w:t xml:space="preserve">: </w:t>
      </w:r>
    </w:p>
    <w:p w:rsidR="00E74BF9" w:rsidRPr="00E74BF9" w:rsidRDefault="00E74BF9" w:rsidP="00E57F08">
      <w:pPr>
        <w:jc w:val="both"/>
        <w:rPr>
          <w:rFonts w:ascii="Calibri" w:eastAsia="Calibri" w:hAnsi="Calibri" w:cs="Calibri"/>
          <w:b/>
        </w:rPr>
      </w:pPr>
      <w:r w:rsidRPr="00E74BF9">
        <w:rPr>
          <w:rFonts w:ascii="Calibri" w:eastAsia="Calibri" w:hAnsi="Calibri" w:cs="Calibri"/>
          <w:b/>
        </w:rPr>
        <w:t xml:space="preserve">Objetivo General: </w:t>
      </w:r>
    </w:p>
    <w:p w:rsidR="00E74BF9" w:rsidRDefault="00E74BF9" w:rsidP="00E57F08">
      <w:pPr>
        <w:jc w:val="both"/>
        <w:rPr>
          <w:rFonts w:ascii="Calibri" w:eastAsia="Calibri" w:hAnsi="Calibri" w:cs="Calibri"/>
        </w:rPr>
      </w:pPr>
    </w:p>
    <w:p w:rsidR="00CC78A9" w:rsidRPr="00916A96" w:rsidRDefault="00CC78A9" w:rsidP="00E74BF9">
      <w:pPr>
        <w:pStyle w:val="Prrafodelista"/>
        <w:numPr>
          <w:ilvl w:val="0"/>
          <w:numId w:val="17"/>
        </w:numPr>
        <w:rPr>
          <w:rFonts w:ascii="Calibri" w:eastAsia="Calibri" w:hAnsi="Calibri" w:cs="Calibri"/>
          <w:sz w:val="20"/>
          <w:szCs w:val="20"/>
          <w:lang w:val="es-CL"/>
        </w:rPr>
      </w:pPr>
      <w:r w:rsidRPr="00E74BF9">
        <w:rPr>
          <w:rFonts w:ascii="Calibri" w:eastAsia="Calibri" w:hAnsi="Calibri" w:cs="Calibri"/>
          <w:sz w:val="20"/>
          <w:szCs w:val="20"/>
          <w:lang w:val="es-CL"/>
        </w:rPr>
        <w:t>Fortalecer</w:t>
      </w:r>
      <w:r w:rsidRPr="00916A96">
        <w:rPr>
          <w:rFonts w:ascii="Calibri" w:eastAsia="Calibri" w:hAnsi="Calibri" w:cs="Calibri"/>
          <w:sz w:val="20"/>
          <w:szCs w:val="20"/>
          <w:lang w:val="es-CL"/>
        </w:rPr>
        <w:t xml:space="preserve"> las capacidades de gestión, a nivel de Gobiernos Regionales y Locales, para la recuperación post desastre, la planificación del desarrollo con equidad, el ordenamiento territorial desde un enfoque de gestión del riesgo y participación ciudadana.</w:t>
      </w:r>
    </w:p>
    <w:p w:rsidR="00CC78A9" w:rsidRDefault="00CC78A9" w:rsidP="00E57F08">
      <w:pPr>
        <w:jc w:val="both"/>
        <w:rPr>
          <w:rFonts w:ascii="Calibri" w:eastAsia="Calibri" w:hAnsi="Calibri" w:cs="Calibri"/>
        </w:rPr>
      </w:pPr>
    </w:p>
    <w:p w:rsidR="00E74BF9" w:rsidRPr="00E74BF9" w:rsidRDefault="00E74BF9" w:rsidP="00E74BF9">
      <w:pPr>
        <w:jc w:val="both"/>
        <w:rPr>
          <w:rFonts w:ascii="Calibri" w:eastAsia="Calibri" w:hAnsi="Calibri" w:cs="Calibri"/>
          <w:b/>
        </w:rPr>
      </w:pPr>
      <w:r w:rsidRPr="00E74BF9">
        <w:rPr>
          <w:rFonts w:ascii="Calibri" w:eastAsia="Calibri" w:hAnsi="Calibri" w:cs="Calibri"/>
          <w:b/>
        </w:rPr>
        <w:t xml:space="preserve">Objetivos Específicos: </w:t>
      </w:r>
    </w:p>
    <w:p w:rsidR="00E74BF9" w:rsidRDefault="00E74BF9" w:rsidP="00E74BF9">
      <w:pPr>
        <w:jc w:val="both"/>
        <w:rPr>
          <w:rFonts w:ascii="Calibri" w:eastAsia="Calibri" w:hAnsi="Calibri" w:cs="Calibri"/>
        </w:rPr>
      </w:pPr>
    </w:p>
    <w:p w:rsidR="00E74BF9" w:rsidRPr="00916A96" w:rsidRDefault="00E74BF9" w:rsidP="00E74BF9">
      <w:pPr>
        <w:pStyle w:val="Prrafodelista"/>
        <w:numPr>
          <w:ilvl w:val="0"/>
          <w:numId w:val="17"/>
        </w:numPr>
        <w:rPr>
          <w:rFonts w:ascii="Calibri" w:eastAsia="Calibri" w:hAnsi="Calibri" w:cs="Calibri"/>
          <w:sz w:val="20"/>
          <w:szCs w:val="20"/>
          <w:lang w:val="es-CL"/>
        </w:rPr>
      </w:pPr>
      <w:r w:rsidRPr="00916A96">
        <w:rPr>
          <w:rFonts w:ascii="Calibri" w:eastAsia="Calibri" w:hAnsi="Calibri" w:cs="Calibri"/>
          <w:sz w:val="20"/>
          <w:szCs w:val="20"/>
          <w:lang w:val="es-CL"/>
        </w:rPr>
        <w:t>Elaborar junto con los Gobiernos Regionales y Locales de Maule y Biobío planes de gestión del riesgo con enfoque de desarrollo local.</w:t>
      </w:r>
    </w:p>
    <w:p w:rsidR="00E74BF9" w:rsidRPr="00916A96" w:rsidRDefault="00E74BF9" w:rsidP="00E74BF9">
      <w:pPr>
        <w:pStyle w:val="Prrafodelista"/>
        <w:ind w:left="360"/>
        <w:rPr>
          <w:rFonts w:ascii="Calibri" w:eastAsia="Calibri" w:hAnsi="Calibri" w:cs="Calibri"/>
          <w:sz w:val="20"/>
          <w:szCs w:val="20"/>
          <w:lang w:val="es-CL"/>
        </w:rPr>
      </w:pPr>
    </w:p>
    <w:p w:rsidR="00E74BF9" w:rsidRPr="00E74BF9" w:rsidRDefault="00E74BF9" w:rsidP="00E74BF9">
      <w:pPr>
        <w:pStyle w:val="Prrafodelista"/>
        <w:numPr>
          <w:ilvl w:val="0"/>
          <w:numId w:val="17"/>
        </w:numPr>
        <w:rPr>
          <w:rFonts w:ascii="Calibri" w:eastAsia="Calibri" w:hAnsi="Calibri" w:cs="Calibri"/>
          <w:sz w:val="20"/>
          <w:szCs w:val="20"/>
          <w:lang w:val="es-CL"/>
        </w:rPr>
      </w:pPr>
      <w:r w:rsidRPr="00E74BF9">
        <w:rPr>
          <w:rFonts w:ascii="Calibri" w:eastAsia="Calibri" w:hAnsi="Calibri" w:cs="Calibri"/>
          <w:sz w:val="20"/>
          <w:szCs w:val="20"/>
          <w:lang w:val="es-CL"/>
        </w:rPr>
        <w:t>Incluir el enfoque de gestión del riesgo en los instrumentos de planificación y proyectos regionales y locales, a fin de reducir la vulnerabilidad de los territorios.</w:t>
      </w:r>
    </w:p>
    <w:p w:rsidR="00E74BF9" w:rsidRPr="00E74BF9" w:rsidRDefault="00E74BF9" w:rsidP="00E74BF9">
      <w:pPr>
        <w:pStyle w:val="Prrafodelista"/>
        <w:ind w:left="360"/>
        <w:rPr>
          <w:rFonts w:ascii="Calibri" w:eastAsia="Calibri" w:hAnsi="Calibri" w:cs="Calibri"/>
          <w:sz w:val="20"/>
          <w:szCs w:val="20"/>
          <w:lang w:val="es-CL"/>
        </w:rPr>
      </w:pPr>
    </w:p>
    <w:p w:rsidR="00E74BF9" w:rsidRPr="00E74BF9" w:rsidRDefault="00E74BF9" w:rsidP="00E74BF9">
      <w:pPr>
        <w:pStyle w:val="Prrafodelista"/>
        <w:numPr>
          <w:ilvl w:val="0"/>
          <w:numId w:val="17"/>
        </w:numPr>
        <w:rPr>
          <w:rFonts w:ascii="Calibri" w:eastAsia="Calibri" w:hAnsi="Calibri" w:cs="Calibri"/>
          <w:sz w:val="20"/>
          <w:szCs w:val="20"/>
          <w:lang w:val="es-CL"/>
        </w:rPr>
      </w:pPr>
      <w:r w:rsidRPr="00E74BF9">
        <w:rPr>
          <w:rFonts w:ascii="Calibri" w:eastAsia="Calibri" w:hAnsi="Calibri" w:cs="Calibri"/>
          <w:sz w:val="20"/>
          <w:szCs w:val="20"/>
          <w:lang w:val="es-CL"/>
        </w:rPr>
        <w:t>Sistematizar la experiencia e identificar las lecciones aprendidas y buenas prácticas para garantizar la gobernabilidad en situaciones post desastre (con énfasis la respuesta a la emergencia y la recuperación post desastre en países de ingreso medio-alto).</w:t>
      </w:r>
    </w:p>
    <w:p w:rsidR="00E74BF9" w:rsidRPr="00E74BF9" w:rsidRDefault="00E74BF9" w:rsidP="00E74BF9">
      <w:pPr>
        <w:pStyle w:val="Prrafodelista"/>
        <w:ind w:left="360"/>
        <w:rPr>
          <w:rFonts w:ascii="Calibri" w:eastAsia="Calibri" w:hAnsi="Calibri" w:cs="Calibri"/>
          <w:sz w:val="20"/>
          <w:szCs w:val="20"/>
          <w:lang w:val="es-CL"/>
        </w:rPr>
      </w:pPr>
    </w:p>
    <w:p w:rsidR="00E74BF9" w:rsidRPr="00E74BF9" w:rsidRDefault="00E74BF9" w:rsidP="00E74BF9">
      <w:pPr>
        <w:pStyle w:val="Prrafodelista"/>
        <w:numPr>
          <w:ilvl w:val="0"/>
          <w:numId w:val="17"/>
        </w:numPr>
        <w:rPr>
          <w:rFonts w:ascii="Calibri" w:eastAsia="Calibri" w:hAnsi="Calibri" w:cs="Calibri"/>
          <w:sz w:val="20"/>
          <w:szCs w:val="20"/>
          <w:lang w:val="es-CL"/>
        </w:rPr>
      </w:pPr>
      <w:r w:rsidRPr="00E74BF9">
        <w:rPr>
          <w:rFonts w:ascii="Calibri" w:eastAsia="Calibri" w:hAnsi="Calibri" w:cs="Calibri"/>
          <w:sz w:val="20"/>
          <w:szCs w:val="20"/>
          <w:lang w:val="es-CL"/>
        </w:rPr>
        <w:t>Implementar una estrategia de desarrollo de la cultura local del riesgo en el  borde costero de la Región del Biobío.</w:t>
      </w:r>
    </w:p>
    <w:p w:rsidR="00E74BF9" w:rsidRPr="00E74BF9" w:rsidRDefault="00E74BF9" w:rsidP="00E74BF9">
      <w:pPr>
        <w:jc w:val="both"/>
        <w:rPr>
          <w:rFonts w:ascii="Calibri" w:eastAsia="Calibri" w:hAnsi="Calibri" w:cs="Calibri"/>
          <w:lang w:val="es-CL"/>
        </w:rPr>
      </w:pPr>
    </w:p>
    <w:p w:rsidR="00E74BF9" w:rsidRDefault="00E74BF9" w:rsidP="00E74BF9">
      <w:pPr>
        <w:jc w:val="both"/>
        <w:rPr>
          <w:rFonts w:ascii="Calibri" w:eastAsia="Calibri" w:hAnsi="Calibri" w:cs="Calibri"/>
        </w:rPr>
      </w:pPr>
    </w:p>
    <w:p w:rsidR="008B33D4" w:rsidRDefault="008B33D4">
      <w:pPr>
        <w:rPr>
          <w:rFonts w:ascii="Calibri" w:eastAsia="Calibri" w:hAnsi="Calibri" w:cs="Calibri"/>
        </w:rPr>
      </w:pPr>
      <w:r>
        <w:rPr>
          <w:rFonts w:ascii="Calibri" w:eastAsia="Calibri" w:hAnsi="Calibri" w:cs="Calibri"/>
        </w:rPr>
        <w:br w:type="page"/>
      </w:r>
    </w:p>
    <w:p w:rsidR="00E57F08" w:rsidRPr="006F3714" w:rsidRDefault="006F3714" w:rsidP="005B49C0">
      <w:pPr>
        <w:pStyle w:val="Listavistosa-nfasis11"/>
        <w:numPr>
          <w:ilvl w:val="0"/>
          <w:numId w:val="11"/>
        </w:numPr>
        <w:spacing w:after="200" w:line="276" w:lineRule="auto"/>
        <w:contextualSpacing/>
        <w:jc w:val="both"/>
        <w:rPr>
          <w:rFonts w:ascii="Calibri" w:hAnsi="Calibri" w:cs="Calibri"/>
          <w:b/>
          <w:sz w:val="20"/>
          <w:szCs w:val="20"/>
          <w:u w:val="single"/>
        </w:rPr>
      </w:pPr>
      <w:r w:rsidRPr="006F3714">
        <w:rPr>
          <w:rFonts w:ascii="Calibri" w:hAnsi="Calibri" w:cs="Calibri"/>
          <w:b/>
          <w:sz w:val="20"/>
          <w:szCs w:val="20"/>
          <w:u w:val="single"/>
        </w:rPr>
        <w:t xml:space="preserve">Objetivos </w:t>
      </w:r>
      <w:r w:rsidR="00C57B45">
        <w:rPr>
          <w:rFonts w:ascii="Calibri" w:hAnsi="Calibri" w:cs="Calibri"/>
          <w:b/>
          <w:sz w:val="20"/>
          <w:szCs w:val="20"/>
          <w:u w:val="single"/>
        </w:rPr>
        <w:t xml:space="preserve">y productos </w:t>
      </w:r>
      <w:r w:rsidRPr="006F3714">
        <w:rPr>
          <w:rFonts w:ascii="Calibri" w:hAnsi="Calibri" w:cs="Calibri"/>
          <w:b/>
          <w:sz w:val="20"/>
          <w:szCs w:val="20"/>
          <w:u w:val="single"/>
        </w:rPr>
        <w:t>de la consultoría</w:t>
      </w:r>
    </w:p>
    <w:p w:rsidR="00113A7E" w:rsidRPr="00113A7E" w:rsidRDefault="00113A7E" w:rsidP="00113A7E">
      <w:pPr>
        <w:jc w:val="both"/>
        <w:rPr>
          <w:rFonts w:ascii="Calibri" w:eastAsia="Calibri" w:hAnsi="Calibri" w:cs="Calibri"/>
          <w:b/>
        </w:rPr>
      </w:pPr>
      <w:r w:rsidRPr="00113A7E">
        <w:rPr>
          <w:rFonts w:ascii="Calibri" w:eastAsia="Calibri" w:hAnsi="Calibri" w:cs="Calibri"/>
          <w:b/>
        </w:rPr>
        <w:t xml:space="preserve">1. Objetivo </w:t>
      </w:r>
      <w:r w:rsidR="00EA63B6">
        <w:rPr>
          <w:rFonts w:ascii="Calibri" w:eastAsia="Calibri" w:hAnsi="Calibri" w:cs="Calibri"/>
          <w:b/>
        </w:rPr>
        <w:t>G</w:t>
      </w:r>
      <w:r w:rsidRPr="00113A7E">
        <w:rPr>
          <w:rFonts w:ascii="Calibri" w:eastAsia="Calibri" w:hAnsi="Calibri" w:cs="Calibri"/>
          <w:b/>
        </w:rPr>
        <w:t xml:space="preserve">eneral: </w:t>
      </w:r>
    </w:p>
    <w:p w:rsidR="00EA63B6" w:rsidRPr="00EA63B6" w:rsidRDefault="00EA63B6" w:rsidP="00EA63B6">
      <w:pPr>
        <w:rPr>
          <w:rFonts w:ascii="Calibri" w:eastAsia="Calibri" w:hAnsi="Calibri" w:cs="Calibri"/>
          <w:lang w:val="es-CL"/>
        </w:rPr>
      </w:pPr>
    </w:p>
    <w:p w:rsidR="00EA63B6" w:rsidRPr="00EA63B6" w:rsidRDefault="00EA63B6" w:rsidP="00EA63B6">
      <w:pPr>
        <w:pStyle w:val="Prrafodelista"/>
        <w:numPr>
          <w:ilvl w:val="0"/>
          <w:numId w:val="17"/>
        </w:numPr>
        <w:rPr>
          <w:rFonts w:ascii="Calibri" w:eastAsia="Calibri" w:hAnsi="Calibri" w:cs="Calibri"/>
          <w:sz w:val="20"/>
          <w:szCs w:val="20"/>
          <w:lang w:val="es-CL"/>
        </w:rPr>
      </w:pPr>
      <w:r w:rsidRPr="00EA63B6">
        <w:rPr>
          <w:rFonts w:ascii="Calibri" w:eastAsia="Calibri" w:hAnsi="Calibri" w:cs="Calibri"/>
          <w:sz w:val="20"/>
          <w:szCs w:val="20"/>
          <w:lang w:val="es-CL"/>
        </w:rPr>
        <w:t>Obtener la información necesaria para la evaluación, extraer aprendizajes de la ejecución del proyecto e indicar recomendaciones para el fortalecimiento en la gestión de proyectos en reducción del riesgo.</w:t>
      </w:r>
    </w:p>
    <w:p w:rsidR="00EA63B6" w:rsidRPr="00EA63B6" w:rsidRDefault="00EA63B6" w:rsidP="00EA63B6">
      <w:pPr>
        <w:jc w:val="both"/>
        <w:rPr>
          <w:rFonts w:ascii="Calibri" w:eastAsia="Calibri" w:hAnsi="Calibri" w:cs="Calibri"/>
          <w:lang w:val="es-CL"/>
        </w:rPr>
      </w:pPr>
    </w:p>
    <w:p w:rsidR="00EA63B6" w:rsidRPr="00EA63B6" w:rsidRDefault="00EA63B6" w:rsidP="00EA63B6">
      <w:pPr>
        <w:jc w:val="both"/>
        <w:rPr>
          <w:rFonts w:ascii="Calibri" w:eastAsia="Calibri" w:hAnsi="Calibri" w:cs="Calibri"/>
          <w:b/>
        </w:rPr>
      </w:pPr>
      <w:r>
        <w:rPr>
          <w:rFonts w:ascii="Calibri" w:eastAsia="Calibri" w:hAnsi="Calibri" w:cs="Calibri"/>
          <w:b/>
        </w:rPr>
        <w:t xml:space="preserve">2. </w:t>
      </w:r>
      <w:r w:rsidRPr="00EA63B6">
        <w:rPr>
          <w:rFonts w:ascii="Calibri" w:eastAsia="Calibri" w:hAnsi="Calibri" w:cs="Calibri"/>
          <w:b/>
        </w:rPr>
        <w:t>Objetivo Especifico:</w:t>
      </w:r>
    </w:p>
    <w:p w:rsidR="00EA63B6" w:rsidRDefault="00EA63B6" w:rsidP="00EA63B6">
      <w:pPr>
        <w:rPr>
          <w:rFonts w:ascii="Calibri" w:eastAsia="Calibri" w:hAnsi="Calibri" w:cs="Calibri"/>
          <w:lang w:val="es-CL"/>
        </w:rPr>
      </w:pPr>
    </w:p>
    <w:p w:rsidR="00EA63B6" w:rsidRPr="00EA63B6" w:rsidRDefault="00EA63B6" w:rsidP="00EA63B6">
      <w:pPr>
        <w:pStyle w:val="Prrafodelista"/>
        <w:numPr>
          <w:ilvl w:val="0"/>
          <w:numId w:val="17"/>
        </w:numPr>
        <w:rPr>
          <w:rFonts w:ascii="Calibri" w:eastAsia="Calibri" w:hAnsi="Calibri" w:cs="Calibri"/>
          <w:sz w:val="20"/>
          <w:szCs w:val="20"/>
          <w:lang w:val="es-CL"/>
        </w:rPr>
      </w:pPr>
      <w:r w:rsidRPr="00EA63B6">
        <w:rPr>
          <w:rFonts w:ascii="Calibri" w:eastAsia="Calibri" w:hAnsi="Calibri" w:cs="Calibri"/>
          <w:sz w:val="20"/>
          <w:szCs w:val="20"/>
          <w:lang w:val="es-CL"/>
        </w:rPr>
        <w:t xml:space="preserve">Evaluar la relevancia, eficiencia, impacto y sostenibilidad de la intervención. </w:t>
      </w:r>
    </w:p>
    <w:p w:rsidR="00EA63B6" w:rsidRPr="00EA63B6" w:rsidRDefault="00EA63B6" w:rsidP="00EA63B6">
      <w:pPr>
        <w:rPr>
          <w:rFonts w:ascii="Calibri" w:eastAsia="Calibri" w:hAnsi="Calibri" w:cs="Calibri"/>
          <w:lang w:val="es-CL"/>
        </w:rPr>
      </w:pPr>
    </w:p>
    <w:p w:rsidR="00EA63B6" w:rsidRPr="00EA63B6" w:rsidRDefault="00EA63B6" w:rsidP="00EA63B6">
      <w:pPr>
        <w:rPr>
          <w:rFonts w:ascii="Calibri" w:eastAsia="Calibri" w:hAnsi="Calibri" w:cs="Calibri"/>
          <w:b/>
          <w:lang w:val="es-CL"/>
        </w:rPr>
      </w:pPr>
      <w:r w:rsidRPr="00EA63B6">
        <w:rPr>
          <w:rFonts w:ascii="Calibri" w:eastAsia="Calibri" w:hAnsi="Calibri" w:cs="Calibri"/>
          <w:b/>
          <w:lang w:val="es-CL"/>
        </w:rPr>
        <w:t xml:space="preserve">3. </w:t>
      </w:r>
      <w:r>
        <w:rPr>
          <w:rFonts w:ascii="Calibri" w:eastAsia="Calibri" w:hAnsi="Calibri" w:cs="Calibri"/>
          <w:b/>
          <w:lang w:val="es-CL"/>
        </w:rPr>
        <w:t xml:space="preserve"> </w:t>
      </w:r>
      <w:r w:rsidRPr="00EA63B6">
        <w:rPr>
          <w:rFonts w:ascii="Calibri" w:eastAsia="Calibri" w:hAnsi="Calibri" w:cs="Calibri"/>
          <w:b/>
          <w:lang w:val="es-CL"/>
        </w:rPr>
        <w:t>Resultados esperados</w:t>
      </w:r>
      <w:r>
        <w:rPr>
          <w:rFonts w:ascii="Calibri" w:eastAsia="Calibri" w:hAnsi="Calibri" w:cs="Calibri"/>
          <w:b/>
          <w:lang w:val="es-CL"/>
        </w:rPr>
        <w:t xml:space="preserve">: </w:t>
      </w:r>
    </w:p>
    <w:p w:rsidR="00EA63B6" w:rsidRDefault="00EA63B6" w:rsidP="00EA63B6">
      <w:pPr>
        <w:rPr>
          <w:rFonts w:ascii="Calibri" w:eastAsia="Calibri" w:hAnsi="Calibri" w:cs="Calibri"/>
          <w:lang w:val="es-CL"/>
        </w:rPr>
      </w:pPr>
    </w:p>
    <w:p w:rsidR="00EA63B6" w:rsidRPr="00601CB6" w:rsidRDefault="00EA63B6" w:rsidP="00601CB6">
      <w:pPr>
        <w:pStyle w:val="Prrafodelista"/>
        <w:numPr>
          <w:ilvl w:val="0"/>
          <w:numId w:val="17"/>
        </w:numPr>
        <w:rPr>
          <w:rFonts w:ascii="Calibri" w:eastAsia="Calibri" w:hAnsi="Calibri" w:cs="Calibri"/>
          <w:sz w:val="20"/>
          <w:szCs w:val="20"/>
          <w:lang w:val="es-CL"/>
        </w:rPr>
      </w:pPr>
      <w:r w:rsidRPr="00601CB6">
        <w:rPr>
          <w:rFonts w:ascii="Calibri" w:eastAsia="Calibri" w:hAnsi="Calibri" w:cs="Calibri"/>
          <w:sz w:val="20"/>
          <w:szCs w:val="20"/>
          <w:lang w:val="es-CL"/>
        </w:rPr>
        <w:t>Análisis de la relevancia del diseño del proyecto.</w:t>
      </w:r>
    </w:p>
    <w:p w:rsidR="00601CB6" w:rsidRPr="00601CB6" w:rsidRDefault="00EA63B6" w:rsidP="00601CB6">
      <w:pPr>
        <w:pStyle w:val="Prrafodelista"/>
        <w:numPr>
          <w:ilvl w:val="0"/>
          <w:numId w:val="17"/>
        </w:numPr>
        <w:rPr>
          <w:rFonts w:ascii="Calibri" w:eastAsia="Calibri" w:hAnsi="Calibri" w:cs="Calibri"/>
          <w:sz w:val="20"/>
          <w:szCs w:val="20"/>
          <w:lang w:val="es-CL"/>
        </w:rPr>
      </w:pPr>
      <w:r w:rsidRPr="00601CB6">
        <w:rPr>
          <w:rFonts w:ascii="Calibri" w:eastAsia="Calibri" w:hAnsi="Calibri" w:cs="Calibri"/>
          <w:sz w:val="20"/>
          <w:szCs w:val="20"/>
          <w:lang w:val="es-CL"/>
        </w:rPr>
        <w:t>Análisis de la eficiencia de la intervención: análisis en términos cualitativos y cuantitativos del nivel de logro de los objetivos, factores positivos y negativos influenciando la intervención.</w:t>
      </w:r>
    </w:p>
    <w:p w:rsidR="00601CB6" w:rsidRPr="00601CB6" w:rsidRDefault="00601CB6" w:rsidP="00601CB6">
      <w:pPr>
        <w:pStyle w:val="Prrafodelista"/>
        <w:numPr>
          <w:ilvl w:val="0"/>
          <w:numId w:val="17"/>
        </w:numPr>
        <w:rPr>
          <w:rFonts w:ascii="Calibri" w:eastAsia="Calibri" w:hAnsi="Calibri" w:cs="Calibri"/>
          <w:sz w:val="20"/>
          <w:szCs w:val="20"/>
          <w:lang w:val="es-CL"/>
        </w:rPr>
      </w:pPr>
      <w:r w:rsidRPr="00601CB6">
        <w:rPr>
          <w:rFonts w:ascii="Calibri" w:eastAsia="Calibri" w:hAnsi="Calibri" w:cs="Calibri"/>
          <w:sz w:val="20"/>
          <w:szCs w:val="20"/>
          <w:lang w:val="es-CL"/>
        </w:rPr>
        <w:t xml:space="preserve">Análisis del impacto. </w:t>
      </w:r>
    </w:p>
    <w:p w:rsidR="00601CB6" w:rsidRPr="00601CB6" w:rsidRDefault="00601CB6" w:rsidP="00601CB6">
      <w:pPr>
        <w:pStyle w:val="Prrafodelista"/>
        <w:numPr>
          <w:ilvl w:val="0"/>
          <w:numId w:val="17"/>
        </w:numPr>
        <w:rPr>
          <w:rFonts w:ascii="Calibri" w:eastAsia="Calibri" w:hAnsi="Calibri" w:cs="Calibri"/>
          <w:sz w:val="20"/>
          <w:szCs w:val="20"/>
          <w:lang w:val="es-CL"/>
        </w:rPr>
      </w:pPr>
      <w:r w:rsidRPr="00601CB6">
        <w:rPr>
          <w:rFonts w:ascii="Calibri" w:eastAsia="Calibri" w:hAnsi="Calibri" w:cs="Calibri"/>
          <w:sz w:val="20"/>
          <w:szCs w:val="20"/>
          <w:lang w:val="es-CL"/>
        </w:rPr>
        <w:t xml:space="preserve">Análisis de la sostenibilidad: grado en el que la intervención producirá cambios durables. </w:t>
      </w:r>
    </w:p>
    <w:p w:rsidR="00601CB6" w:rsidRPr="00601CB6" w:rsidRDefault="00601CB6" w:rsidP="00601CB6">
      <w:pPr>
        <w:pStyle w:val="Prrafodelista"/>
        <w:numPr>
          <w:ilvl w:val="0"/>
          <w:numId w:val="17"/>
        </w:numPr>
        <w:rPr>
          <w:rFonts w:ascii="Calibri" w:eastAsia="Calibri" w:hAnsi="Calibri" w:cs="Calibri"/>
          <w:sz w:val="20"/>
          <w:szCs w:val="20"/>
          <w:lang w:val="es-CL"/>
        </w:rPr>
      </w:pPr>
      <w:r w:rsidRPr="00601CB6">
        <w:rPr>
          <w:rFonts w:ascii="Calibri" w:eastAsia="Calibri" w:hAnsi="Calibri" w:cs="Calibri"/>
          <w:sz w:val="20"/>
          <w:szCs w:val="20"/>
          <w:lang w:val="es-CL"/>
        </w:rPr>
        <w:t xml:space="preserve">Un análisis de la metodología utilizada en el proyecto. </w:t>
      </w:r>
    </w:p>
    <w:p w:rsidR="00601CB6" w:rsidRPr="00601CB6" w:rsidRDefault="00601CB6" w:rsidP="00601CB6">
      <w:pPr>
        <w:pStyle w:val="Prrafodelista"/>
        <w:numPr>
          <w:ilvl w:val="0"/>
          <w:numId w:val="17"/>
        </w:numPr>
        <w:rPr>
          <w:rFonts w:ascii="Calibri" w:eastAsia="Calibri" w:hAnsi="Calibri" w:cs="Calibri"/>
          <w:sz w:val="20"/>
          <w:szCs w:val="20"/>
          <w:lang w:val="es-CL"/>
        </w:rPr>
      </w:pPr>
      <w:r>
        <w:rPr>
          <w:rFonts w:ascii="Calibri" w:eastAsia="Calibri" w:hAnsi="Calibri" w:cs="Calibri"/>
          <w:sz w:val="20"/>
          <w:szCs w:val="20"/>
          <w:lang w:val="es-CL"/>
        </w:rPr>
        <w:t>Elaborar</w:t>
      </w:r>
      <w:r w:rsidRPr="00601CB6">
        <w:rPr>
          <w:rFonts w:ascii="Calibri" w:eastAsia="Calibri" w:hAnsi="Calibri" w:cs="Calibri"/>
          <w:sz w:val="20"/>
          <w:szCs w:val="20"/>
          <w:lang w:val="es-CL"/>
        </w:rPr>
        <w:t xml:space="preserve"> conclusiones, reconocer aprendizajes y hacer recomendaciones para futuras intervenciones. </w:t>
      </w:r>
    </w:p>
    <w:p w:rsidR="00601CB6" w:rsidRDefault="00601CB6" w:rsidP="00601CB6">
      <w:pPr>
        <w:rPr>
          <w:rFonts w:ascii="Calibri" w:eastAsia="Calibri" w:hAnsi="Calibri" w:cs="Calibri"/>
          <w:lang w:val="es-CL"/>
        </w:rPr>
      </w:pPr>
    </w:p>
    <w:p w:rsidR="00601CB6" w:rsidRPr="0024770E" w:rsidRDefault="0024770E" w:rsidP="00601CB6">
      <w:pPr>
        <w:rPr>
          <w:rFonts w:ascii="Calibri" w:eastAsia="Calibri" w:hAnsi="Calibri" w:cs="Calibri"/>
          <w:b/>
          <w:lang w:val="es-CL"/>
        </w:rPr>
      </w:pPr>
      <w:r>
        <w:rPr>
          <w:rFonts w:ascii="Calibri" w:eastAsia="Calibri" w:hAnsi="Calibri" w:cs="Calibri"/>
          <w:b/>
          <w:lang w:val="es-CL"/>
        </w:rPr>
        <w:t xml:space="preserve">3. </w:t>
      </w:r>
      <w:r w:rsidR="00601CB6" w:rsidRPr="0024770E">
        <w:rPr>
          <w:rFonts w:ascii="Calibri" w:eastAsia="Calibri" w:hAnsi="Calibri" w:cs="Calibri"/>
          <w:b/>
          <w:lang w:val="es-CL"/>
        </w:rPr>
        <w:t>Actividades a desarrollar</w:t>
      </w:r>
    </w:p>
    <w:p w:rsidR="0024770E" w:rsidRPr="0024770E" w:rsidRDefault="0024770E" w:rsidP="0024770E">
      <w:pPr>
        <w:pStyle w:val="Prrafodelista"/>
        <w:ind w:left="360"/>
        <w:rPr>
          <w:rFonts w:ascii="Calibri" w:eastAsia="Calibri" w:hAnsi="Calibri" w:cs="Calibri"/>
          <w:sz w:val="20"/>
          <w:szCs w:val="20"/>
          <w:lang w:val="es-CL"/>
        </w:rPr>
      </w:pPr>
    </w:p>
    <w:p w:rsidR="00601CB6" w:rsidRPr="0024770E" w:rsidRDefault="00601CB6" w:rsidP="0024770E">
      <w:pPr>
        <w:pStyle w:val="Prrafodelista"/>
        <w:numPr>
          <w:ilvl w:val="0"/>
          <w:numId w:val="17"/>
        </w:numPr>
        <w:rPr>
          <w:rFonts w:ascii="Calibri" w:eastAsia="Calibri" w:hAnsi="Calibri" w:cs="Calibri"/>
          <w:sz w:val="20"/>
          <w:szCs w:val="20"/>
          <w:lang w:val="es-CL"/>
        </w:rPr>
      </w:pPr>
      <w:r w:rsidRPr="0024770E">
        <w:rPr>
          <w:rFonts w:ascii="Calibri" w:eastAsia="Calibri" w:hAnsi="Calibri" w:cs="Calibri"/>
          <w:sz w:val="20"/>
          <w:szCs w:val="20"/>
          <w:lang w:val="es-CL"/>
        </w:rPr>
        <w:t>Elaboración de un plan de actividades con metodología a desarrollar en el marco de la evaluación y un cronograma.</w:t>
      </w:r>
    </w:p>
    <w:p w:rsidR="00601CB6" w:rsidRPr="0024770E" w:rsidRDefault="00601CB6" w:rsidP="0024770E">
      <w:pPr>
        <w:pStyle w:val="Prrafodelista"/>
        <w:numPr>
          <w:ilvl w:val="0"/>
          <w:numId w:val="17"/>
        </w:numPr>
        <w:rPr>
          <w:rFonts w:ascii="Calibri" w:eastAsia="Calibri" w:hAnsi="Calibri" w:cs="Calibri"/>
          <w:sz w:val="20"/>
          <w:szCs w:val="20"/>
          <w:lang w:val="es-CL"/>
        </w:rPr>
      </w:pPr>
      <w:r w:rsidRPr="0024770E">
        <w:rPr>
          <w:rFonts w:ascii="Calibri" w:eastAsia="Calibri" w:hAnsi="Calibri" w:cs="Calibri"/>
          <w:sz w:val="20"/>
          <w:szCs w:val="20"/>
          <w:lang w:val="es-CL"/>
        </w:rPr>
        <w:t>Reunión inicial (presencial o virtual) con la coordinadora regional del proyecto y análisis-revisión de la información del proyecto (proyecto, marco lógico, planes de trabajo, presupuesto, informe de actividades, informe intermedio, etc.).</w:t>
      </w:r>
    </w:p>
    <w:p w:rsidR="00601CB6" w:rsidRPr="0024770E" w:rsidRDefault="00601CB6" w:rsidP="0024770E">
      <w:pPr>
        <w:pStyle w:val="Prrafodelista"/>
        <w:numPr>
          <w:ilvl w:val="0"/>
          <w:numId w:val="17"/>
        </w:numPr>
        <w:rPr>
          <w:rFonts w:ascii="Calibri" w:eastAsia="Calibri" w:hAnsi="Calibri" w:cs="Calibri"/>
          <w:sz w:val="20"/>
          <w:szCs w:val="20"/>
          <w:lang w:val="es-CL"/>
        </w:rPr>
      </w:pPr>
      <w:r w:rsidRPr="0024770E">
        <w:rPr>
          <w:rFonts w:ascii="Calibri" w:eastAsia="Calibri" w:hAnsi="Calibri" w:cs="Calibri"/>
          <w:sz w:val="20"/>
          <w:szCs w:val="20"/>
          <w:lang w:val="es-CL"/>
        </w:rPr>
        <w:t>Entrevistas (presenciales y a distancia) con integrantes del equipo del proyecto</w:t>
      </w:r>
      <w:r w:rsidR="0024770E">
        <w:rPr>
          <w:rFonts w:ascii="Calibri" w:eastAsia="Calibri" w:hAnsi="Calibri" w:cs="Calibri"/>
          <w:sz w:val="20"/>
          <w:szCs w:val="20"/>
          <w:lang w:val="es-CL"/>
        </w:rPr>
        <w:t xml:space="preserve">, </w:t>
      </w:r>
      <w:r w:rsidRPr="0024770E">
        <w:rPr>
          <w:rFonts w:ascii="Calibri" w:eastAsia="Calibri" w:hAnsi="Calibri" w:cs="Calibri"/>
          <w:sz w:val="20"/>
          <w:szCs w:val="20"/>
          <w:lang w:val="es-CL"/>
        </w:rPr>
        <w:t xml:space="preserve">socios del proyecto, </w:t>
      </w:r>
      <w:r w:rsidR="0024770E">
        <w:rPr>
          <w:rFonts w:ascii="Calibri" w:eastAsia="Calibri" w:hAnsi="Calibri" w:cs="Calibri"/>
          <w:sz w:val="20"/>
          <w:szCs w:val="20"/>
          <w:lang w:val="es-CL"/>
        </w:rPr>
        <w:t xml:space="preserve">contrapartes relevantes </w:t>
      </w:r>
      <w:r w:rsidRPr="0024770E">
        <w:rPr>
          <w:rFonts w:ascii="Calibri" w:eastAsia="Calibri" w:hAnsi="Calibri" w:cs="Calibri"/>
          <w:sz w:val="20"/>
          <w:szCs w:val="20"/>
          <w:lang w:val="es-CL"/>
        </w:rPr>
        <w:t>y beneficiarios.</w:t>
      </w:r>
    </w:p>
    <w:p w:rsidR="0024770E" w:rsidRDefault="00601CB6" w:rsidP="0024770E">
      <w:pPr>
        <w:pStyle w:val="Prrafodelista"/>
        <w:numPr>
          <w:ilvl w:val="0"/>
          <w:numId w:val="17"/>
        </w:numPr>
        <w:rPr>
          <w:rFonts w:ascii="Calibri" w:eastAsia="Calibri" w:hAnsi="Calibri" w:cs="Calibri"/>
          <w:sz w:val="20"/>
          <w:szCs w:val="20"/>
          <w:lang w:val="es-CL"/>
        </w:rPr>
      </w:pPr>
      <w:r w:rsidRPr="0024770E">
        <w:rPr>
          <w:rFonts w:ascii="Calibri" w:eastAsia="Calibri" w:hAnsi="Calibri" w:cs="Calibri"/>
          <w:sz w:val="20"/>
          <w:szCs w:val="20"/>
          <w:lang w:val="es-CL"/>
        </w:rPr>
        <w:t>Elabo</w:t>
      </w:r>
      <w:r w:rsidR="0024770E">
        <w:rPr>
          <w:rFonts w:ascii="Calibri" w:eastAsia="Calibri" w:hAnsi="Calibri" w:cs="Calibri"/>
          <w:sz w:val="20"/>
          <w:szCs w:val="20"/>
          <w:lang w:val="es-CL"/>
        </w:rPr>
        <w:t>ración de un informe preliminar.</w:t>
      </w:r>
    </w:p>
    <w:p w:rsidR="00601CB6" w:rsidRPr="0024770E" w:rsidRDefault="00601CB6" w:rsidP="0024770E">
      <w:pPr>
        <w:pStyle w:val="Prrafodelista"/>
        <w:numPr>
          <w:ilvl w:val="0"/>
          <w:numId w:val="17"/>
        </w:numPr>
        <w:rPr>
          <w:rFonts w:ascii="Calibri" w:eastAsia="Calibri" w:hAnsi="Calibri" w:cs="Calibri"/>
          <w:sz w:val="20"/>
          <w:szCs w:val="20"/>
          <w:lang w:val="es-CL"/>
        </w:rPr>
      </w:pPr>
      <w:r w:rsidRPr="0024770E">
        <w:rPr>
          <w:rFonts w:ascii="Calibri" w:eastAsia="Calibri" w:hAnsi="Calibri" w:cs="Calibri"/>
          <w:sz w:val="20"/>
          <w:szCs w:val="20"/>
          <w:lang w:val="es-CL"/>
        </w:rPr>
        <w:t>Elaboración y entrega del informe de evaluación del proyecto.</w:t>
      </w:r>
    </w:p>
    <w:p w:rsidR="00601CB6" w:rsidRDefault="00601CB6" w:rsidP="00601CB6">
      <w:pPr>
        <w:rPr>
          <w:rFonts w:ascii="Calibri" w:eastAsia="Calibri" w:hAnsi="Calibri" w:cs="Calibri"/>
          <w:lang w:val="es-CL"/>
        </w:rPr>
      </w:pPr>
    </w:p>
    <w:p w:rsidR="0024770E" w:rsidRDefault="0024770E" w:rsidP="0024770E">
      <w:pPr>
        <w:rPr>
          <w:rFonts w:ascii="Calibri" w:eastAsia="Calibri" w:hAnsi="Calibri" w:cs="Calibri"/>
          <w:b/>
          <w:lang w:val="es-CL"/>
        </w:rPr>
      </w:pPr>
      <w:r>
        <w:rPr>
          <w:rFonts w:ascii="Calibri" w:eastAsia="Calibri" w:hAnsi="Calibri" w:cs="Calibri"/>
          <w:b/>
          <w:lang w:val="es-CL"/>
        </w:rPr>
        <w:t xml:space="preserve">4. </w:t>
      </w:r>
      <w:r w:rsidRPr="0024770E">
        <w:rPr>
          <w:rFonts w:ascii="Calibri" w:eastAsia="Calibri" w:hAnsi="Calibri" w:cs="Calibri"/>
          <w:b/>
          <w:lang w:val="es-CL"/>
        </w:rPr>
        <w:t>Productos</w:t>
      </w:r>
      <w:r>
        <w:rPr>
          <w:rFonts w:ascii="Calibri" w:eastAsia="Calibri" w:hAnsi="Calibri" w:cs="Calibri"/>
          <w:b/>
          <w:lang w:val="es-CL"/>
        </w:rPr>
        <w:t xml:space="preserve"> esperados: </w:t>
      </w:r>
    </w:p>
    <w:p w:rsidR="0024770E" w:rsidRPr="0024770E" w:rsidRDefault="0024770E" w:rsidP="0024770E">
      <w:pPr>
        <w:rPr>
          <w:rFonts w:ascii="Calibri" w:eastAsia="Calibri" w:hAnsi="Calibri" w:cs="Calibri"/>
          <w:b/>
          <w:lang w:val="es-CL"/>
        </w:rPr>
      </w:pPr>
      <w:r w:rsidRPr="0024770E">
        <w:rPr>
          <w:rFonts w:ascii="Calibri" w:eastAsia="Calibri" w:hAnsi="Calibri" w:cs="Calibri"/>
          <w:b/>
          <w:lang w:val="es-CL"/>
        </w:rPr>
        <w:t xml:space="preserve"> </w:t>
      </w:r>
    </w:p>
    <w:p w:rsidR="0024770E" w:rsidRPr="0024770E" w:rsidRDefault="0024770E" w:rsidP="0024770E">
      <w:pPr>
        <w:pStyle w:val="Prrafodelista"/>
        <w:numPr>
          <w:ilvl w:val="0"/>
          <w:numId w:val="17"/>
        </w:numPr>
        <w:rPr>
          <w:rFonts w:ascii="Calibri" w:eastAsia="Calibri" w:hAnsi="Calibri" w:cs="Calibri"/>
          <w:sz w:val="20"/>
          <w:szCs w:val="20"/>
          <w:lang w:val="es-CL"/>
        </w:rPr>
      </w:pPr>
      <w:r w:rsidRPr="0024770E">
        <w:rPr>
          <w:rFonts w:ascii="Calibri" w:eastAsia="Calibri" w:hAnsi="Calibri" w:cs="Calibri"/>
          <w:sz w:val="20"/>
          <w:szCs w:val="20"/>
          <w:lang w:val="es-CL"/>
        </w:rPr>
        <w:t xml:space="preserve">Plan de actividades, metodología y cronograma de trabajo </w:t>
      </w:r>
    </w:p>
    <w:p w:rsidR="0024770E" w:rsidRPr="0024770E" w:rsidRDefault="0024770E" w:rsidP="0024770E">
      <w:pPr>
        <w:pStyle w:val="Prrafodelista"/>
        <w:numPr>
          <w:ilvl w:val="0"/>
          <w:numId w:val="17"/>
        </w:numPr>
        <w:rPr>
          <w:rFonts w:ascii="Calibri" w:eastAsia="Calibri" w:hAnsi="Calibri" w:cs="Calibri"/>
          <w:sz w:val="20"/>
          <w:szCs w:val="20"/>
          <w:lang w:val="es-CL"/>
        </w:rPr>
      </w:pPr>
      <w:r w:rsidRPr="0024770E">
        <w:rPr>
          <w:rFonts w:ascii="Calibri" w:eastAsia="Calibri" w:hAnsi="Calibri" w:cs="Calibri"/>
          <w:sz w:val="20"/>
          <w:szCs w:val="20"/>
          <w:lang w:val="es-CL"/>
        </w:rPr>
        <w:t xml:space="preserve">Informe preliminar </w:t>
      </w:r>
    </w:p>
    <w:p w:rsidR="0024770E" w:rsidRPr="0024770E" w:rsidRDefault="0024770E" w:rsidP="0024770E">
      <w:pPr>
        <w:pStyle w:val="Prrafodelista"/>
        <w:numPr>
          <w:ilvl w:val="0"/>
          <w:numId w:val="17"/>
        </w:numPr>
        <w:rPr>
          <w:rFonts w:ascii="Calibri" w:eastAsia="Calibri" w:hAnsi="Calibri" w:cs="Calibri"/>
          <w:sz w:val="20"/>
          <w:szCs w:val="20"/>
          <w:lang w:val="es-CL"/>
        </w:rPr>
      </w:pPr>
      <w:r w:rsidRPr="0024770E">
        <w:rPr>
          <w:rFonts w:ascii="Calibri" w:eastAsia="Calibri" w:hAnsi="Calibri" w:cs="Calibri"/>
          <w:sz w:val="20"/>
          <w:szCs w:val="20"/>
          <w:lang w:val="es-CL"/>
        </w:rPr>
        <w:t xml:space="preserve">Informe final en inglés y en español </w:t>
      </w:r>
    </w:p>
    <w:p w:rsidR="00601CB6" w:rsidRPr="0024770E" w:rsidRDefault="0024770E" w:rsidP="0024770E">
      <w:pPr>
        <w:pStyle w:val="Prrafodelista"/>
        <w:numPr>
          <w:ilvl w:val="0"/>
          <w:numId w:val="17"/>
        </w:numPr>
        <w:rPr>
          <w:rFonts w:ascii="Calibri" w:eastAsia="Calibri" w:hAnsi="Calibri" w:cs="Calibri"/>
          <w:sz w:val="20"/>
          <w:szCs w:val="20"/>
          <w:lang w:val="es-CL"/>
        </w:rPr>
      </w:pPr>
      <w:r w:rsidRPr="0024770E">
        <w:rPr>
          <w:rFonts w:ascii="Calibri" w:eastAsia="Calibri" w:hAnsi="Calibri" w:cs="Calibri"/>
          <w:sz w:val="20"/>
          <w:szCs w:val="20"/>
          <w:lang w:val="es-CL"/>
        </w:rPr>
        <w:t xml:space="preserve">Presentación en </w:t>
      </w:r>
      <w:proofErr w:type="spellStart"/>
      <w:r w:rsidRPr="0024770E">
        <w:rPr>
          <w:rFonts w:ascii="Calibri" w:eastAsia="Calibri" w:hAnsi="Calibri" w:cs="Calibri"/>
          <w:sz w:val="20"/>
          <w:szCs w:val="20"/>
          <w:lang w:val="es-CL"/>
        </w:rPr>
        <w:t>power</w:t>
      </w:r>
      <w:proofErr w:type="spellEnd"/>
      <w:r w:rsidRPr="0024770E">
        <w:rPr>
          <w:rFonts w:ascii="Calibri" w:eastAsia="Calibri" w:hAnsi="Calibri" w:cs="Calibri"/>
          <w:sz w:val="20"/>
          <w:szCs w:val="20"/>
          <w:lang w:val="es-CL"/>
        </w:rPr>
        <w:t xml:space="preserve"> </w:t>
      </w:r>
      <w:proofErr w:type="spellStart"/>
      <w:r w:rsidRPr="0024770E">
        <w:rPr>
          <w:rFonts w:ascii="Calibri" w:eastAsia="Calibri" w:hAnsi="Calibri" w:cs="Calibri"/>
          <w:sz w:val="20"/>
          <w:szCs w:val="20"/>
          <w:lang w:val="es-CL"/>
        </w:rPr>
        <w:t>point</w:t>
      </w:r>
      <w:proofErr w:type="spellEnd"/>
      <w:r w:rsidRPr="0024770E">
        <w:rPr>
          <w:rFonts w:ascii="Calibri" w:eastAsia="Calibri" w:hAnsi="Calibri" w:cs="Calibri"/>
          <w:sz w:val="20"/>
          <w:szCs w:val="20"/>
          <w:lang w:val="es-CL"/>
        </w:rPr>
        <w:t xml:space="preserve"> con las conclusiones del informe</w:t>
      </w:r>
      <w:r>
        <w:rPr>
          <w:rFonts w:ascii="Calibri" w:eastAsia="Calibri" w:hAnsi="Calibri" w:cs="Calibri"/>
          <w:sz w:val="20"/>
          <w:szCs w:val="20"/>
          <w:lang w:val="es-CL"/>
        </w:rPr>
        <w:t xml:space="preserve">. </w:t>
      </w:r>
    </w:p>
    <w:p w:rsidR="00601CB6" w:rsidRDefault="00601CB6" w:rsidP="00601CB6">
      <w:pPr>
        <w:rPr>
          <w:rFonts w:ascii="Calibri" w:eastAsia="Calibri" w:hAnsi="Calibri" w:cs="Calibri"/>
          <w:lang w:val="es-CL"/>
        </w:rPr>
      </w:pPr>
    </w:p>
    <w:p w:rsidR="00601CB6" w:rsidRDefault="00601CB6" w:rsidP="00601CB6">
      <w:pPr>
        <w:rPr>
          <w:rFonts w:ascii="Calibri" w:eastAsia="Calibri" w:hAnsi="Calibri" w:cs="Calibri"/>
          <w:lang w:val="es-CL"/>
        </w:rPr>
      </w:pPr>
    </w:p>
    <w:p w:rsidR="0024770E" w:rsidRDefault="0024770E" w:rsidP="00601CB6">
      <w:pPr>
        <w:rPr>
          <w:rFonts w:ascii="Calibri" w:eastAsia="Calibri" w:hAnsi="Calibri" w:cs="Calibri"/>
          <w:lang w:val="es-CL"/>
        </w:rPr>
      </w:pPr>
    </w:p>
    <w:p w:rsidR="0024770E" w:rsidRDefault="0024770E" w:rsidP="00601CB6">
      <w:pPr>
        <w:rPr>
          <w:rFonts w:ascii="Calibri" w:eastAsia="Calibri" w:hAnsi="Calibri" w:cs="Calibri"/>
          <w:lang w:val="es-CL"/>
        </w:rPr>
      </w:pPr>
    </w:p>
    <w:p w:rsidR="0024770E" w:rsidRDefault="0024770E" w:rsidP="00601CB6">
      <w:pPr>
        <w:rPr>
          <w:rFonts w:ascii="Calibri" w:eastAsia="Calibri" w:hAnsi="Calibri" w:cs="Calibri"/>
          <w:lang w:val="es-CL"/>
        </w:rPr>
      </w:pPr>
    </w:p>
    <w:p w:rsidR="00601CB6" w:rsidRDefault="00601CB6" w:rsidP="00601CB6">
      <w:pPr>
        <w:rPr>
          <w:rFonts w:ascii="Calibri" w:eastAsia="Calibri" w:hAnsi="Calibri" w:cs="Calibri"/>
          <w:lang w:val="es-CL"/>
        </w:rPr>
      </w:pPr>
    </w:p>
    <w:p w:rsidR="00601CB6" w:rsidRPr="00601CB6" w:rsidRDefault="00601CB6" w:rsidP="00601CB6">
      <w:pPr>
        <w:rPr>
          <w:rFonts w:ascii="Calibri" w:eastAsia="Calibri" w:hAnsi="Calibri" w:cs="Calibri"/>
          <w:lang w:val="es-CL"/>
        </w:rPr>
      </w:pPr>
    </w:p>
    <w:p w:rsidR="00B401B7" w:rsidRPr="00113A7E" w:rsidRDefault="00113A7E" w:rsidP="00113A7E">
      <w:pPr>
        <w:pStyle w:val="Listavistosa-nfasis11"/>
        <w:numPr>
          <w:ilvl w:val="0"/>
          <w:numId w:val="11"/>
        </w:numPr>
        <w:spacing w:after="200" w:line="276" w:lineRule="auto"/>
        <w:contextualSpacing/>
        <w:jc w:val="both"/>
        <w:rPr>
          <w:rFonts w:ascii="Calibri" w:hAnsi="Calibri" w:cs="Calibri"/>
          <w:b/>
          <w:sz w:val="20"/>
          <w:szCs w:val="20"/>
          <w:u w:val="single"/>
        </w:rPr>
      </w:pPr>
      <w:r w:rsidRPr="00113A7E">
        <w:rPr>
          <w:rFonts w:ascii="Calibri" w:hAnsi="Calibri" w:cs="Calibri"/>
          <w:b/>
          <w:sz w:val="20"/>
          <w:szCs w:val="20"/>
          <w:u w:val="single"/>
        </w:rPr>
        <w:t xml:space="preserve">Perfil </w:t>
      </w:r>
    </w:p>
    <w:tbl>
      <w:tblPr>
        <w:tblW w:w="5000" w:type="pct"/>
        <w:shd w:val="clear" w:color="auto" w:fill="95B3D7"/>
        <w:tblLook w:val="04A0"/>
      </w:tblPr>
      <w:tblGrid>
        <w:gridCol w:w="1420"/>
        <w:gridCol w:w="8060"/>
      </w:tblGrid>
      <w:tr w:rsidR="00C255E9" w:rsidRPr="006A1ECF">
        <w:trPr>
          <w:trHeight w:val="541"/>
        </w:trPr>
        <w:tc>
          <w:tcPr>
            <w:tcW w:w="5000" w:type="pct"/>
            <w:gridSpan w:val="2"/>
            <w:tcBorders>
              <w:top w:val="single" w:sz="4" w:space="0" w:color="auto"/>
              <w:left w:val="single" w:sz="4" w:space="0" w:color="auto"/>
              <w:bottom w:val="single" w:sz="4" w:space="0" w:color="auto"/>
              <w:right w:val="single" w:sz="4" w:space="0" w:color="auto"/>
            </w:tcBorders>
            <w:shd w:val="clear" w:color="auto" w:fill="95B3D7"/>
            <w:vAlign w:val="center"/>
          </w:tcPr>
          <w:p w:rsidR="00C255E9" w:rsidRPr="00C57B45" w:rsidRDefault="00C255E9" w:rsidP="00C57B45">
            <w:pPr>
              <w:widowControl w:val="0"/>
              <w:autoSpaceDE w:val="0"/>
              <w:autoSpaceDN w:val="0"/>
              <w:adjustRightInd w:val="0"/>
              <w:rPr>
                <w:rFonts w:ascii="Calibri" w:hAnsi="Calibri" w:cs="Calibri"/>
                <w:b/>
              </w:rPr>
            </w:pPr>
            <w:r w:rsidRPr="00C57B45">
              <w:rPr>
                <w:rFonts w:ascii="Calibri" w:hAnsi="Calibri" w:cs="Calibri"/>
                <w:b/>
                <w:bCs/>
                <w:spacing w:val="2"/>
              </w:rPr>
              <w:t>Habilidades</w:t>
            </w:r>
            <w:r w:rsidRPr="00C57B45">
              <w:rPr>
                <w:rFonts w:ascii="Calibri" w:hAnsi="Calibri" w:cs="Calibri"/>
                <w:b/>
                <w:bCs/>
                <w:spacing w:val="4"/>
              </w:rPr>
              <w:t xml:space="preserve"> </w:t>
            </w:r>
            <w:r w:rsidRPr="00C57B45">
              <w:rPr>
                <w:rFonts w:ascii="Calibri" w:hAnsi="Calibri" w:cs="Calibri"/>
                <w:b/>
                <w:bCs/>
              </w:rPr>
              <w:t>y</w:t>
            </w:r>
            <w:r w:rsidRPr="00C57B45">
              <w:rPr>
                <w:rFonts w:ascii="Calibri" w:hAnsi="Calibri" w:cs="Calibri"/>
                <w:b/>
                <w:bCs/>
                <w:spacing w:val="4"/>
              </w:rPr>
              <w:t xml:space="preserve"> </w:t>
            </w:r>
            <w:r w:rsidRPr="00C57B45">
              <w:rPr>
                <w:rFonts w:ascii="Calibri" w:hAnsi="Calibri" w:cs="Calibri"/>
                <w:b/>
                <w:bCs/>
              </w:rPr>
              <w:t>Ex</w:t>
            </w:r>
            <w:r w:rsidRPr="00C57B45">
              <w:rPr>
                <w:rFonts w:ascii="Calibri" w:hAnsi="Calibri" w:cs="Calibri"/>
                <w:b/>
                <w:bCs/>
                <w:spacing w:val="-2"/>
              </w:rPr>
              <w:t>p</w:t>
            </w:r>
            <w:r w:rsidRPr="00C57B45">
              <w:rPr>
                <w:rFonts w:ascii="Calibri" w:hAnsi="Calibri" w:cs="Calibri"/>
                <w:b/>
                <w:bCs/>
              </w:rPr>
              <w:t>er</w:t>
            </w:r>
            <w:r w:rsidRPr="00C57B45">
              <w:rPr>
                <w:rFonts w:ascii="Calibri" w:hAnsi="Calibri" w:cs="Calibri"/>
                <w:b/>
                <w:bCs/>
                <w:spacing w:val="3"/>
              </w:rPr>
              <w:t>i</w:t>
            </w:r>
            <w:r w:rsidRPr="00C57B45">
              <w:rPr>
                <w:rFonts w:ascii="Calibri" w:hAnsi="Calibri" w:cs="Calibri"/>
                <w:b/>
                <w:bCs/>
                <w:spacing w:val="-3"/>
              </w:rPr>
              <w:t>e</w:t>
            </w:r>
            <w:r w:rsidRPr="00C57B45">
              <w:rPr>
                <w:rFonts w:ascii="Calibri" w:hAnsi="Calibri" w:cs="Calibri"/>
                <w:b/>
                <w:bCs/>
                <w:spacing w:val="-2"/>
              </w:rPr>
              <w:t>n</w:t>
            </w:r>
            <w:r w:rsidRPr="00C57B45">
              <w:rPr>
                <w:rFonts w:ascii="Calibri" w:hAnsi="Calibri" w:cs="Calibri"/>
                <w:b/>
                <w:bCs/>
                <w:spacing w:val="1"/>
              </w:rPr>
              <w:t>c</w:t>
            </w:r>
            <w:r w:rsidRPr="00C57B45">
              <w:rPr>
                <w:rFonts w:ascii="Calibri" w:hAnsi="Calibri" w:cs="Calibri"/>
                <w:b/>
                <w:bCs/>
              </w:rPr>
              <w:t>ia</w:t>
            </w:r>
            <w:r w:rsidRPr="00C57B45">
              <w:rPr>
                <w:rFonts w:ascii="Calibri" w:hAnsi="Calibri" w:cs="Calibri"/>
                <w:b/>
                <w:bCs/>
                <w:spacing w:val="4"/>
              </w:rPr>
              <w:t xml:space="preserve"> </w:t>
            </w:r>
            <w:r w:rsidRPr="00C57B45">
              <w:rPr>
                <w:rFonts w:ascii="Calibri" w:hAnsi="Calibri" w:cs="Calibri"/>
                <w:b/>
                <w:bCs/>
                <w:w w:val="102"/>
              </w:rPr>
              <w:t>Re</w:t>
            </w:r>
            <w:r w:rsidRPr="00C57B45">
              <w:rPr>
                <w:rFonts w:ascii="Calibri" w:hAnsi="Calibri" w:cs="Calibri"/>
                <w:b/>
                <w:bCs/>
                <w:spacing w:val="-2"/>
                <w:w w:val="102"/>
              </w:rPr>
              <w:t>q</w:t>
            </w:r>
            <w:r w:rsidRPr="00C57B45">
              <w:rPr>
                <w:rFonts w:ascii="Calibri" w:hAnsi="Calibri" w:cs="Calibri"/>
                <w:b/>
                <w:bCs/>
                <w:w w:val="102"/>
              </w:rPr>
              <w:t>ueridas</w:t>
            </w:r>
          </w:p>
        </w:tc>
      </w:tr>
      <w:tr w:rsidR="00517EA4" w:rsidRPr="00BC6AB3">
        <w:tblPrEx>
          <w:shd w:val="clear" w:color="auto" w:fill="E0E0E0"/>
          <w:tblLook w:val="0000"/>
        </w:tblPrEx>
        <w:trPr>
          <w:trHeight w:val="230"/>
        </w:trPr>
        <w:tc>
          <w:tcPr>
            <w:tcW w:w="749" w:type="pct"/>
            <w:tcBorders>
              <w:top w:val="single" w:sz="4" w:space="0" w:color="auto"/>
            </w:tcBorders>
            <w:vAlign w:val="center"/>
          </w:tcPr>
          <w:p w:rsidR="00517EA4" w:rsidRPr="00BC6AB3" w:rsidRDefault="00517EA4" w:rsidP="00CA7BC8">
            <w:pPr>
              <w:jc w:val="both"/>
              <w:rPr>
                <w:rFonts w:ascii="Calibri" w:hAnsi="Calibri" w:cs="Calibri"/>
                <w:b/>
              </w:rPr>
            </w:pPr>
          </w:p>
          <w:p w:rsidR="00517EA4" w:rsidRPr="00BC6AB3" w:rsidRDefault="00517EA4" w:rsidP="00CA7BC8">
            <w:pPr>
              <w:jc w:val="both"/>
              <w:rPr>
                <w:rFonts w:ascii="Calibri" w:hAnsi="Calibri" w:cs="Calibri"/>
                <w:b/>
              </w:rPr>
            </w:pPr>
            <w:r w:rsidRPr="00BC6AB3">
              <w:rPr>
                <w:rFonts w:ascii="Calibri" w:hAnsi="Calibri" w:cs="Calibri"/>
                <w:b/>
              </w:rPr>
              <w:t>Educación:</w:t>
            </w:r>
          </w:p>
        </w:tc>
        <w:tc>
          <w:tcPr>
            <w:tcW w:w="4251" w:type="pct"/>
            <w:tcBorders>
              <w:top w:val="single" w:sz="4" w:space="0" w:color="auto"/>
            </w:tcBorders>
            <w:vAlign w:val="center"/>
          </w:tcPr>
          <w:p w:rsidR="00517EA4" w:rsidRPr="00BC6AB3" w:rsidRDefault="00517EA4" w:rsidP="00CA7BC8">
            <w:pPr>
              <w:ind w:left="360"/>
              <w:jc w:val="both"/>
              <w:rPr>
                <w:rFonts w:ascii="Calibri" w:hAnsi="Calibri" w:cs="Calibri"/>
              </w:rPr>
            </w:pPr>
          </w:p>
          <w:p w:rsidR="00517EA4" w:rsidRPr="00BC6AB3" w:rsidRDefault="00517EA4" w:rsidP="005B49C0">
            <w:pPr>
              <w:numPr>
                <w:ilvl w:val="0"/>
                <w:numId w:val="2"/>
              </w:numPr>
              <w:jc w:val="both"/>
              <w:rPr>
                <w:rFonts w:ascii="Calibri" w:hAnsi="Calibri" w:cs="Calibri"/>
              </w:rPr>
            </w:pPr>
            <w:r w:rsidRPr="00BC6AB3">
              <w:rPr>
                <w:rFonts w:ascii="Calibri" w:hAnsi="Calibri" w:cs="Calibri"/>
              </w:rPr>
              <w:t>Profesional universitario del área de las ciencias sociales, económicas y/o ambientales.</w:t>
            </w:r>
          </w:p>
          <w:p w:rsidR="00B43040" w:rsidRDefault="00517EA4" w:rsidP="005B49C0">
            <w:pPr>
              <w:numPr>
                <w:ilvl w:val="0"/>
                <w:numId w:val="2"/>
              </w:numPr>
              <w:jc w:val="both"/>
              <w:rPr>
                <w:rFonts w:ascii="Calibri" w:hAnsi="Calibri" w:cs="Calibri"/>
              </w:rPr>
            </w:pPr>
            <w:r w:rsidRPr="00BC6AB3">
              <w:rPr>
                <w:rFonts w:ascii="Calibri" w:hAnsi="Calibri" w:cs="Calibri"/>
              </w:rPr>
              <w:t xml:space="preserve">Con </w:t>
            </w:r>
            <w:r w:rsidR="005421EC" w:rsidRPr="00BC6AB3">
              <w:rPr>
                <w:rFonts w:ascii="Calibri" w:hAnsi="Calibri" w:cs="Calibri"/>
              </w:rPr>
              <w:t>Pos</w:t>
            </w:r>
            <w:r w:rsidR="00AD712F" w:rsidRPr="00BC6AB3">
              <w:rPr>
                <w:rFonts w:ascii="Calibri" w:hAnsi="Calibri" w:cs="Calibri"/>
              </w:rPr>
              <w:t>t</w:t>
            </w:r>
            <w:r w:rsidR="005421EC" w:rsidRPr="00BC6AB3">
              <w:rPr>
                <w:rFonts w:ascii="Calibri" w:hAnsi="Calibri" w:cs="Calibri"/>
              </w:rPr>
              <w:t xml:space="preserve">grado </w:t>
            </w:r>
            <w:r w:rsidRPr="00BC6AB3">
              <w:rPr>
                <w:rFonts w:ascii="Calibri" w:hAnsi="Calibri" w:cs="Calibri"/>
              </w:rPr>
              <w:t>en Economía, Ciencias Sociales o campos relacionados.</w:t>
            </w:r>
          </w:p>
          <w:p w:rsidR="00A81F37" w:rsidRPr="00BC6AB3" w:rsidRDefault="00A81F37" w:rsidP="005B49C0">
            <w:pPr>
              <w:numPr>
                <w:ilvl w:val="0"/>
                <w:numId w:val="2"/>
              </w:numPr>
              <w:jc w:val="both"/>
              <w:rPr>
                <w:rFonts w:ascii="Calibri" w:hAnsi="Calibri" w:cs="Calibri"/>
              </w:rPr>
            </w:pPr>
            <w:r>
              <w:rPr>
                <w:rFonts w:ascii="Calibri" w:hAnsi="Calibri" w:cs="Calibri"/>
              </w:rPr>
              <w:t>Con estudios de especialización en políticas públicas, desarrollo local</w:t>
            </w:r>
            <w:r w:rsidR="0019270E">
              <w:rPr>
                <w:rFonts w:ascii="Calibri" w:hAnsi="Calibri" w:cs="Calibri"/>
              </w:rPr>
              <w:t>, gestión del riesgo</w:t>
            </w:r>
            <w:r>
              <w:rPr>
                <w:rFonts w:ascii="Calibri" w:hAnsi="Calibri" w:cs="Calibri"/>
              </w:rPr>
              <w:t xml:space="preserve"> o afines.</w:t>
            </w:r>
          </w:p>
          <w:p w:rsidR="00517EA4" w:rsidRPr="00BC6AB3" w:rsidRDefault="00517EA4" w:rsidP="00CA7BC8">
            <w:pPr>
              <w:ind w:left="360"/>
              <w:jc w:val="both"/>
              <w:rPr>
                <w:rFonts w:ascii="Calibri" w:hAnsi="Calibri" w:cs="Calibri"/>
              </w:rPr>
            </w:pPr>
          </w:p>
        </w:tc>
      </w:tr>
      <w:tr w:rsidR="00517EA4" w:rsidRPr="00BC6AB3">
        <w:tblPrEx>
          <w:shd w:val="clear" w:color="auto" w:fill="E0E0E0"/>
          <w:tblLook w:val="0000"/>
        </w:tblPrEx>
        <w:trPr>
          <w:trHeight w:val="230"/>
        </w:trPr>
        <w:tc>
          <w:tcPr>
            <w:tcW w:w="749" w:type="pct"/>
            <w:vAlign w:val="center"/>
          </w:tcPr>
          <w:p w:rsidR="00517EA4" w:rsidRPr="00BC6AB3" w:rsidRDefault="00517EA4" w:rsidP="00CA7BC8">
            <w:pPr>
              <w:rPr>
                <w:rFonts w:ascii="Calibri" w:hAnsi="Calibri" w:cs="Calibri"/>
                <w:b/>
              </w:rPr>
            </w:pPr>
            <w:r w:rsidRPr="00BC6AB3">
              <w:rPr>
                <w:rFonts w:ascii="Calibri" w:hAnsi="Calibri" w:cs="Calibri"/>
                <w:b/>
              </w:rPr>
              <w:t>Experiencia y habilidades:</w:t>
            </w:r>
          </w:p>
        </w:tc>
        <w:tc>
          <w:tcPr>
            <w:tcW w:w="4251" w:type="pct"/>
            <w:vAlign w:val="center"/>
          </w:tcPr>
          <w:p w:rsidR="008A6139" w:rsidRDefault="008A6139" w:rsidP="005B49C0">
            <w:pPr>
              <w:numPr>
                <w:ilvl w:val="0"/>
                <w:numId w:val="2"/>
              </w:numPr>
              <w:jc w:val="both"/>
              <w:rPr>
                <w:rFonts w:ascii="Calibri" w:hAnsi="Calibri" w:cs="Calibri"/>
              </w:rPr>
            </w:pPr>
            <w:r>
              <w:rPr>
                <w:rFonts w:ascii="Calibri" w:hAnsi="Calibri" w:cs="Calibri"/>
              </w:rPr>
              <w:t xml:space="preserve">Demostrada experiencia internacional </w:t>
            </w:r>
            <w:r w:rsidR="008B33D4">
              <w:rPr>
                <w:rFonts w:ascii="Calibri" w:hAnsi="Calibri" w:cs="Calibri"/>
              </w:rPr>
              <w:t>en</w:t>
            </w:r>
            <w:r>
              <w:rPr>
                <w:rFonts w:ascii="Calibri" w:hAnsi="Calibri" w:cs="Calibri"/>
              </w:rPr>
              <w:t xml:space="preserve"> gestión de proyectos sobre Gestión Integral del Riesgo. </w:t>
            </w:r>
          </w:p>
          <w:p w:rsidR="008B33D4" w:rsidRDefault="008A6139" w:rsidP="005B49C0">
            <w:pPr>
              <w:numPr>
                <w:ilvl w:val="0"/>
                <w:numId w:val="2"/>
              </w:numPr>
              <w:jc w:val="both"/>
              <w:rPr>
                <w:rFonts w:ascii="Calibri" w:hAnsi="Calibri" w:cs="Calibri"/>
              </w:rPr>
            </w:pPr>
            <w:r>
              <w:rPr>
                <w:rFonts w:ascii="Calibri" w:hAnsi="Calibri" w:cs="Calibri"/>
              </w:rPr>
              <w:t xml:space="preserve">Experiencia directa </w:t>
            </w:r>
            <w:r w:rsidR="008B33D4">
              <w:rPr>
                <w:rFonts w:ascii="Calibri" w:hAnsi="Calibri" w:cs="Calibri"/>
              </w:rPr>
              <w:t>la ejecución de proyectos de cooperación técnica a nivel internacional.</w:t>
            </w:r>
          </w:p>
          <w:p w:rsidR="008A6139" w:rsidRDefault="008B33D4" w:rsidP="005B49C0">
            <w:pPr>
              <w:numPr>
                <w:ilvl w:val="0"/>
                <w:numId w:val="2"/>
              </w:numPr>
              <w:jc w:val="both"/>
              <w:rPr>
                <w:rFonts w:ascii="Calibri" w:hAnsi="Calibri" w:cs="Calibri"/>
              </w:rPr>
            </w:pPr>
            <w:r>
              <w:rPr>
                <w:rFonts w:ascii="Calibri" w:hAnsi="Calibri" w:cs="Calibri"/>
              </w:rPr>
              <w:t>Experiencia en la preparación de informes, evaluaciones y reportes de p</w:t>
            </w:r>
            <w:r w:rsidR="00A43B5A">
              <w:rPr>
                <w:rFonts w:ascii="Calibri" w:hAnsi="Calibri" w:cs="Calibri"/>
              </w:rPr>
              <w:t>royectos de cooperación técnica frente a diferentes actores públicos.</w:t>
            </w:r>
          </w:p>
          <w:p w:rsidR="008B33D4" w:rsidRDefault="00A43B5A" w:rsidP="00A43B5A">
            <w:pPr>
              <w:numPr>
                <w:ilvl w:val="0"/>
                <w:numId w:val="2"/>
              </w:numPr>
              <w:jc w:val="both"/>
              <w:rPr>
                <w:rFonts w:ascii="Calibri" w:hAnsi="Calibri" w:cs="Calibri"/>
              </w:rPr>
            </w:pPr>
            <w:r>
              <w:rPr>
                <w:rFonts w:ascii="Calibri" w:hAnsi="Calibri" w:cs="Calibri"/>
              </w:rPr>
              <w:t xml:space="preserve">Experiencia en la preparación de informes, evaluaciones y reportes de proyectos de cooperación técnica frente a donantes, preferiblemente de proyectos financiados por la Comisión Europea. </w:t>
            </w:r>
          </w:p>
          <w:p w:rsidR="00A81F37" w:rsidRPr="00A43B5A" w:rsidRDefault="00A81F37" w:rsidP="005B49C0">
            <w:pPr>
              <w:numPr>
                <w:ilvl w:val="0"/>
                <w:numId w:val="2"/>
              </w:numPr>
              <w:jc w:val="both"/>
              <w:rPr>
                <w:rFonts w:ascii="Calibri" w:hAnsi="Calibri" w:cs="Calibri"/>
              </w:rPr>
            </w:pPr>
            <w:r w:rsidRPr="00A43B5A">
              <w:rPr>
                <w:rFonts w:ascii="Calibri" w:hAnsi="Calibri" w:cs="Calibri"/>
              </w:rPr>
              <w:t>Con entendimiento práctico del marco lógico u otras metodologías similares o equivalentes en el manejo de proyectos.</w:t>
            </w:r>
          </w:p>
          <w:p w:rsidR="00517EA4" w:rsidRPr="00BC6AB3" w:rsidRDefault="00517EA4" w:rsidP="005B49C0">
            <w:pPr>
              <w:numPr>
                <w:ilvl w:val="0"/>
                <w:numId w:val="2"/>
              </w:numPr>
              <w:jc w:val="both"/>
              <w:rPr>
                <w:rFonts w:ascii="Calibri" w:hAnsi="Calibri" w:cs="Calibri"/>
              </w:rPr>
            </w:pPr>
            <w:r w:rsidRPr="00A43B5A">
              <w:rPr>
                <w:rFonts w:ascii="Calibri" w:hAnsi="Calibri" w:cs="Calibri"/>
              </w:rPr>
              <w:t>Con manejo avanzado de computadoras en ambiente MS Windows y Plataforma MS Office.</w:t>
            </w:r>
          </w:p>
        </w:tc>
      </w:tr>
      <w:tr w:rsidR="00517EA4" w:rsidRPr="00BC6AB3">
        <w:tblPrEx>
          <w:shd w:val="clear" w:color="auto" w:fill="E0E0E0"/>
          <w:tblLook w:val="0000"/>
        </w:tblPrEx>
        <w:trPr>
          <w:trHeight w:val="513"/>
        </w:trPr>
        <w:tc>
          <w:tcPr>
            <w:tcW w:w="749" w:type="pct"/>
            <w:vAlign w:val="center"/>
          </w:tcPr>
          <w:p w:rsidR="00517EA4" w:rsidRPr="00BC6AB3" w:rsidRDefault="00517EA4" w:rsidP="00CA7BC8">
            <w:pPr>
              <w:jc w:val="both"/>
              <w:rPr>
                <w:rFonts w:ascii="Calibri" w:hAnsi="Calibri" w:cs="Calibri"/>
                <w:b/>
              </w:rPr>
            </w:pPr>
            <w:r w:rsidRPr="00BC6AB3">
              <w:rPr>
                <w:rFonts w:ascii="Calibri" w:hAnsi="Calibri" w:cs="Calibri"/>
                <w:b/>
              </w:rPr>
              <w:t>Idiomas:</w:t>
            </w:r>
          </w:p>
        </w:tc>
        <w:tc>
          <w:tcPr>
            <w:tcW w:w="4251" w:type="pct"/>
            <w:vAlign w:val="center"/>
          </w:tcPr>
          <w:p w:rsidR="00517EA4" w:rsidRPr="00BC6AB3" w:rsidRDefault="005421EC" w:rsidP="00582DF4">
            <w:pPr>
              <w:numPr>
                <w:ilvl w:val="0"/>
                <w:numId w:val="3"/>
              </w:numPr>
              <w:ind w:left="714" w:hanging="357"/>
              <w:jc w:val="both"/>
              <w:rPr>
                <w:rFonts w:ascii="Calibri" w:hAnsi="Calibri" w:cs="Calibri"/>
              </w:rPr>
            </w:pPr>
            <w:r w:rsidRPr="00BC6AB3">
              <w:rPr>
                <w:rFonts w:ascii="Calibri" w:hAnsi="Calibri" w:cs="Calibri"/>
              </w:rPr>
              <w:t>Castellano</w:t>
            </w:r>
            <w:r w:rsidR="00582DF4">
              <w:rPr>
                <w:rFonts w:ascii="Calibri" w:hAnsi="Calibri" w:cs="Calibri"/>
              </w:rPr>
              <w:t xml:space="preserve"> e Inglés </w:t>
            </w:r>
          </w:p>
        </w:tc>
      </w:tr>
    </w:tbl>
    <w:p w:rsidR="006D0BE9" w:rsidRDefault="006D0BE9" w:rsidP="00416EA3">
      <w:pPr>
        <w:rPr>
          <w:rFonts w:ascii="Calibri" w:hAnsi="Calibri"/>
        </w:rPr>
      </w:pPr>
    </w:p>
    <w:p w:rsidR="00A05C28" w:rsidRDefault="00A05C28" w:rsidP="00416EA3">
      <w:pPr>
        <w:rPr>
          <w:rFonts w:ascii="Calibri" w:hAnsi="Calibri"/>
        </w:rPr>
      </w:pPr>
    </w:p>
    <w:p w:rsidR="00A05C28" w:rsidRDefault="00A05C28" w:rsidP="00A05C28">
      <w:pPr>
        <w:pStyle w:val="Listavistosa-nfasis11"/>
        <w:numPr>
          <w:ilvl w:val="0"/>
          <w:numId w:val="11"/>
        </w:numPr>
        <w:spacing w:after="200" w:line="276" w:lineRule="auto"/>
        <w:contextualSpacing/>
        <w:jc w:val="both"/>
        <w:rPr>
          <w:rFonts w:ascii="Calibri" w:hAnsi="Calibri" w:cs="Calibri"/>
          <w:b/>
          <w:sz w:val="20"/>
          <w:szCs w:val="20"/>
          <w:u w:val="single"/>
        </w:rPr>
      </w:pPr>
      <w:r>
        <w:rPr>
          <w:rFonts w:ascii="Calibri" w:hAnsi="Calibri" w:cs="Calibri"/>
          <w:b/>
          <w:sz w:val="20"/>
          <w:szCs w:val="20"/>
          <w:u w:val="single"/>
        </w:rPr>
        <w:t>Condiciones generales</w:t>
      </w:r>
    </w:p>
    <w:p w:rsidR="00A05C28" w:rsidRDefault="00A05C28" w:rsidP="00A05C28">
      <w:pPr>
        <w:pStyle w:val="Listavistosa-nfasis11"/>
        <w:spacing w:after="200" w:line="276" w:lineRule="auto"/>
        <w:ind w:left="0"/>
        <w:contextualSpacing/>
        <w:jc w:val="both"/>
        <w:rPr>
          <w:rFonts w:ascii="Calibri" w:hAnsi="Calibri" w:cs="Calibri"/>
          <w:b/>
          <w:sz w:val="20"/>
          <w:szCs w:val="20"/>
          <w:u w:val="single"/>
        </w:rPr>
      </w:pPr>
    </w:p>
    <w:p w:rsidR="00A05C28" w:rsidRDefault="00A05C28" w:rsidP="00A05C28">
      <w:pPr>
        <w:pStyle w:val="Listavistosa-nfasis11"/>
        <w:numPr>
          <w:ilvl w:val="0"/>
          <w:numId w:val="18"/>
        </w:numPr>
        <w:spacing w:after="200" w:line="276" w:lineRule="auto"/>
        <w:contextualSpacing/>
        <w:jc w:val="both"/>
        <w:rPr>
          <w:rFonts w:ascii="Calibri" w:hAnsi="Calibri" w:cs="Calibri"/>
          <w:b/>
          <w:sz w:val="20"/>
          <w:szCs w:val="20"/>
        </w:rPr>
      </w:pPr>
      <w:r w:rsidRPr="00A05C28">
        <w:rPr>
          <w:rFonts w:ascii="Calibri" w:hAnsi="Calibri" w:cs="Calibri"/>
          <w:b/>
          <w:sz w:val="20"/>
          <w:szCs w:val="20"/>
        </w:rPr>
        <w:t xml:space="preserve">Duración máxima de la consultoría: </w:t>
      </w:r>
    </w:p>
    <w:p w:rsidR="00A05C28" w:rsidRDefault="00A05C28" w:rsidP="00A05C28">
      <w:pPr>
        <w:pStyle w:val="Listavistosa-nfasis11"/>
        <w:spacing w:after="200" w:line="276" w:lineRule="auto"/>
        <w:ind w:left="0"/>
        <w:contextualSpacing/>
        <w:jc w:val="both"/>
        <w:rPr>
          <w:rFonts w:ascii="Calibri" w:hAnsi="Calibri" w:cs="Calibri"/>
          <w:b/>
          <w:sz w:val="20"/>
          <w:szCs w:val="20"/>
        </w:rPr>
      </w:pPr>
    </w:p>
    <w:p w:rsidR="00A43B5A" w:rsidRDefault="00A43B5A" w:rsidP="00A43B5A">
      <w:pPr>
        <w:pStyle w:val="Listavistosa-nfasis11"/>
        <w:numPr>
          <w:ilvl w:val="0"/>
          <w:numId w:val="17"/>
        </w:numPr>
        <w:spacing w:after="200" w:line="276" w:lineRule="auto"/>
        <w:contextualSpacing/>
        <w:jc w:val="both"/>
        <w:rPr>
          <w:rFonts w:ascii="Calibri" w:hAnsi="Calibri" w:cs="Calibri"/>
          <w:b/>
          <w:sz w:val="20"/>
          <w:szCs w:val="20"/>
        </w:rPr>
      </w:pPr>
      <w:r>
        <w:rPr>
          <w:rFonts w:ascii="Calibri" w:hAnsi="Calibri" w:cs="Calibri"/>
          <w:b/>
          <w:sz w:val="20"/>
          <w:szCs w:val="20"/>
        </w:rPr>
        <w:t>2 meses</w:t>
      </w:r>
    </w:p>
    <w:p w:rsidR="00916A96" w:rsidRDefault="00916A96" w:rsidP="00916A96">
      <w:pPr>
        <w:pStyle w:val="Listavistosa-nfasis11"/>
        <w:spacing w:after="200" w:line="276" w:lineRule="auto"/>
        <w:ind w:left="0"/>
        <w:contextualSpacing/>
        <w:jc w:val="both"/>
        <w:rPr>
          <w:rFonts w:ascii="Calibri" w:hAnsi="Calibri" w:cs="Calibri"/>
          <w:b/>
          <w:sz w:val="20"/>
          <w:szCs w:val="20"/>
        </w:rPr>
      </w:pPr>
    </w:p>
    <w:p w:rsidR="00916A96" w:rsidRPr="00A43B5A" w:rsidRDefault="00916A96" w:rsidP="00916A96">
      <w:pPr>
        <w:pStyle w:val="Listavistosa-nfasis11"/>
        <w:spacing w:after="200" w:line="276" w:lineRule="auto"/>
        <w:ind w:left="0"/>
        <w:contextualSpacing/>
        <w:jc w:val="both"/>
        <w:rPr>
          <w:rFonts w:ascii="Calibri" w:hAnsi="Calibri" w:cs="Calibri"/>
          <w:b/>
          <w:sz w:val="20"/>
          <w:szCs w:val="20"/>
        </w:rPr>
      </w:pPr>
    </w:p>
    <w:sectPr w:rsidR="00916A96" w:rsidRPr="00A43B5A" w:rsidSect="00EA5BC6">
      <w:headerReference w:type="even" r:id="rId8"/>
      <w:headerReference w:type="default" r:id="rId9"/>
      <w:footerReference w:type="default" r:id="rId10"/>
      <w:headerReference w:type="first" r:id="rId11"/>
      <w:type w:val="continuous"/>
      <w:pgSz w:w="12240" w:h="15840" w:code="1"/>
      <w:pgMar w:top="652" w:right="1530" w:bottom="20" w:left="1446" w:header="652" w:footer="893"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B6D" w:rsidRDefault="00142B6D">
      <w:r>
        <w:separator/>
      </w:r>
    </w:p>
  </w:endnote>
  <w:endnote w:type="continuationSeparator" w:id="0">
    <w:p w:rsidR="00142B6D" w:rsidRDefault="00142B6D">
      <w:r>
        <w:continuationSeparator/>
      </w:r>
    </w:p>
  </w:endnote>
</w:endnotes>
</file>

<file path=word/fontTable.xml><?xml version="1.0" encoding="utf-8"?>
<w:fonts xmlns:r="http://schemas.openxmlformats.org/officeDocument/2006/relationships" xmlns:w="http://schemas.openxmlformats.org/wordprocessingml/2006/main">
  <w:font w:name="CG Omega (W1)">
    <w:altName w:val="Times New Roman"/>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D85" w:rsidRPr="00EB4C62" w:rsidRDefault="006C7D85" w:rsidP="00EA5BC6">
    <w:pPr>
      <w:pStyle w:val="Piedepgina"/>
      <w:pBdr>
        <w:top w:val="single" w:sz="4" w:space="1" w:color="auto"/>
      </w:pBdr>
      <w:ind w:left="-360" w:right="-726"/>
      <w:jc w:val="center"/>
      <w:rPr>
        <w:sz w:val="18"/>
      </w:rPr>
    </w:pPr>
    <w:r>
      <w:rPr>
        <w:rFonts w:ascii="Myriad Pro" w:hAnsi="Myriad Pro"/>
        <w:sz w:val="18"/>
        <w:lang w:val="es-CL"/>
      </w:rPr>
      <w:t xml:space="preserve">Av. Dag. Hammarskjold 3241  Casilla 19006  Vitacura Santiago  Tel: (+56 2) 654 1000  Fax: (+56 2) 654 1099   </w:t>
    </w:r>
    <w:hyperlink r:id="rId1" w:history="1">
      <w:r w:rsidRPr="00EB4C62">
        <w:rPr>
          <w:rStyle w:val="Hipervnculo"/>
          <w:rFonts w:ascii="Myriad Pro" w:hAnsi="Myriad Pro"/>
          <w:sz w:val="18"/>
          <w:u w:val="none"/>
          <w:lang w:val="es-CL"/>
        </w:rPr>
        <w:t>www.pnud.cl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B6D" w:rsidRDefault="00142B6D">
      <w:r>
        <w:separator/>
      </w:r>
    </w:p>
  </w:footnote>
  <w:footnote w:type="continuationSeparator" w:id="0">
    <w:p w:rsidR="00142B6D" w:rsidRDefault="00142B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D85" w:rsidRDefault="004345A7">
    <w:pPr>
      <w:pStyle w:val="Encabezado"/>
      <w:framePr w:wrap="around" w:vAnchor="text" w:hAnchor="margin" w:xAlign="right" w:y="1"/>
    </w:pPr>
    <w:r>
      <w:fldChar w:fldCharType="begin"/>
    </w:r>
    <w:r w:rsidR="00EC124F">
      <w:instrText>PAGE</w:instrText>
    </w:r>
    <w:r w:rsidR="006C7D85">
      <w:instrText xml:space="preserve">  </w:instrText>
    </w:r>
    <w:r>
      <w:fldChar w:fldCharType="separate"/>
    </w:r>
    <w:r w:rsidR="006C7D85">
      <w:t>1</w:t>
    </w:r>
    <w:r>
      <w:fldChar w:fldCharType="end"/>
    </w:r>
  </w:p>
  <w:p w:rsidR="006C7D85" w:rsidRDefault="006C7D85">
    <w:pPr>
      <w:pStyle w:val="Encabezado"/>
      <w:ind w:right="360"/>
    </w:pPr>
  </w:p>
  <w:p w:rsidR="006C7D85" w:rsidRDefault="006C7D8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F08" w:rsidRDefault="00E57F08" w:rsidP="00E57F08">
    <w:pPr>
      <w:pStyle w:val="Encabezado"/>
      <w:ind w:right="28"/>
      <w:rPr>
        <w:rFonts w:ascii="Myriad Pro" w:hAnsi="Myriad Pro"/>
        <w:b/>
        <w:spacing w:val="-4"/>
        <w:sz w:val="22"/>
      </w:rPr>
    </w:pPr>
    <w:r>
      <w:rPr>
        <w:noProof/>
        <w:lang w:val="es-CL" w:eastAsia="es-CL"/>
      </w:rPr>
      <w:drawing>
        <wp:anchor distT="0" distB="0" distL="114300" distR="114300" simplePos="0" relativeHeight="251659264" behindDoc="0" locked="0" layoutInCell="1" allowOverlap="1">
          <wp:simplePos x="0" y="0"/>
          <wp:positionH relativeFrom="column">
            <wp:posOffset>5548844</wp:posOffset>
          </wp:positionH>
          <wp:positionV relativeFrom="paragraph">
            <wp:posOffset>-52070</wp:posOffset>
          </wp:positionV>
          <wp:extent cx="610442" cy="1433830"/>
          <wp:effectExtent l="19050" t="0" r="0" b="0"/>
          <wp:wrapNone/>
          <wp:docPr id="7" name="Imagen 7" descr="logo-pnud-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pnud-chile"/>
                  <pic:cNvPicPr>
                    <a:picLocks noChangeAspect="1" noChangeArrowheads="1"/>
                  </pic:cNvPicPr>
                </pic:nvPicPr>
                <pic:blipFill>
                  <a:blip r:embed="rId1"/>
                  <a:stretch>
                    <a:fillRect/>
                  </a:stretch>
                </pic:blipFill>
                <pic:spPr bwMode="auto">
                  <a:xfrm>
                    <a:off x="0" y="0"/>
                    <a:ext cx="610442" cy="1433830"/>
                  </a:xfrm>
                  <a:prstGeom prst="rect">
                    <a:avLst/>
                  </a:prstGeom>
                  <a:noFill/>
                </pic:spPr>
              </pic:pic>
            </a:graphicData>
          </a:graphic>
        </wp:anchor>
      </w:drawing>
    </w:r>
    <w:r>
      <w:rPr>
        <w:rFonts w:ascii="Myriad Pro" w:hAnsi="Myriad Pro"/>
        <w:b/>
        <w:spacing w:val="-4"/>
        <w:sz w:val="22"/>
      </w:rPr>
      <w:t>Programa de las Naciones Unidas para el Desarrollo</w:t>
    </w:r>
  </w:p>
  <w:p w:rsidR="00E57F08" w:rsidRDefault="00E57F08" w:rsidP="00E57F08">
    <w:pPr>
      <w:pStyle w:val="Encabezado"/>
      <w:ind w:right="28"/>
      <w:rPr>
        <w:rFonts w:ascii="Myriad Pro" w:hAnsi="Myriad Pro"/>
        <w:b/>
        <w:spacing w:val="-4"/>
        <w:sz w:val="22"/>
      </w:rPr>
    </w:pPr>
  </w:p>
  <w:p w:rsidR="00E57F08" w:rsidRDefault="00E57F08" w:rsidP="00E57F08">
    <w:pPr>
      <w:pStyle w:val="Encabezado"/>
      <w:ind w:right="28"/>
    </w:pPr>
  </w:p>
  <w:p w:rsidR="00E57F08" w:rsidRDefault="00E57F08" w:rsidP="00E57F08">
    <w:pPr>
      <w:pStyle w:val="Encabezado"/>
      <w:ind w:right="28"/>
      <w:jc w:val="right"/>
    </w:pPr>
  </w:p>
  <w:p w:rsidR="00E57F08" w:rsidRDefault="00E57F08" w:rsidP="00E57F08">
    <w:pPr>
      <w:pStyle w:val="Encabezado"/>
      <w:ind w:right="28"/>
      <w:jc w:val="right"/>
    </w:pPr>
  </w:p>
  <w:p w:rsidR="00E57F08" w:rsidRDefault="00E57F08" w:rsidP="00E57F08">
    <w:pPr>
      <w:pStyle w:val="Encabezado"/>
      <w:ind w:right="28"/>
      <w:jc w:val="right"/>
    </w:pPr>
  </w:p>
  <w:p w:rsidR="00E57F08" w:rsidRDefault="00E57F08" w:rsidP="00E57F08">
    <w:pPr>
      <w:pStyle w:val="Encabezado"/>
      <w:ind w:right="28"/>
      <w:jc w:val="right"/>
    </w:pPr>
  </w:p>
  <w:p w:rsidR="00E57F08" w:rsidRDefault="00E57F08" w:rsidP="00E57F08">
    <w:pPr>
      <w:pStyle w:val="Encabezado"/>
      <w:ind w:right="28"/>
      <w:jc w:val="right"/>
    </w:pPr>
  </w:p>
  <w:p w:rsidR="00E57F08" w:rsidRPr="001A1C32" w:rsidRDefault="00E57F08" w:rsidP="00E57F08">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D85" w:rsidRDefault="006C7D85">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44325"/>
    <w:multiLevelType w:val="hybridMultilevel"/>
    <w:tmpl w:val="6846DBA6"/>
    <w:lvl w:ilvl="0" w:tplc="9FF64A70">
      <w:numFmt w:val="bullet"/>
      <w:lvlText w:val="-"/>
      <w:lvlJc w:val="left"/>
      <w:pPr>
        <w:tabs>
          <w:tab w:val="num" w:pos="720"/>
        </w:tabs>
        <w:ind w:left="720" w:hanging="360"/>
      </w:pPr>
      <w:rPr>
        <w:rFonts w:ascii="CG Omega (W1)" w:eastAsia="Microsoft YaHei" w:hAnsi="CG Omega (W1)"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FAA7C18"/>
    <w:multiLevelType w:val="hybridMultilevel"/>
    <w:tmpl w:val="03227D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59B5614"/>
    <w:multiLevelType w:val="hybridMultilevel"/>
    <w:tmpl w:val="1228E60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5FF3240"/>
    <w:multiLevelType w:val="hybridMultilevel"/>
    <w:tmpl w:val="44362960"/>
    <w:lvl w:ilvl="0" w:tplc="36BACEAC">
      <w:start w:val="3"/>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A656223"/>
    <w:multiLevelType w:val="multilevel"/>
    <w:tmpl w:val="6DA02DD8"/>
    <w:styleLink w:val="TituloparaSDP"/>
    <w:lvl w:ilvl="0">
      <w:start w:val="1"/>
      <w:numFmt w:val="upperRoman"/>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lowerLetter"/>
      <w:lvlText w:val="%2."/>
      <w:lvlJc w:val="left"/>
      <w:pPr>
        <w:tabs>
          <w:tab w:val="num" w:pos="567"/>
        </w:tabs>
        <w:ind w:left="567" w:hanging="567"/>
      </w:pPr>
      <w:rPr>
        <w:rFonts w:hint="default"/>
        <w:b/>
        <w:bCs/>
        <w:i/>
        <w:iCs/>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3CAB1A3C"/>
    <w:multiLevelType w:val="hybridMultilevel"/>
    <w:tmpl w:val="5E2C447A"/>
    <w:lvl w:ilvl="0" w:tplc="94A60E8C">
      <w:start w:val="1"/>
      <w:numFmt w:val="bullet"/>
      <w:lvlText w:val="-"/>
      <w:lvlJc w:val="left"/>
      <w:pPr>
        <w:ind w:left="720" w:hanging="360"/>
      </w:pPr>
      <w:rPr>
        <w:rFonts w:ascii="Calibri" w:eastAsia="Calibri" w:hAnsi="Calibri" w:cs="Calibri" w:hint="default"/>
        <w:b w:val="0"/>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6">
    <w:nsid w:val="45813137"/>
    <w:multiLevelType w:val="hybridMultilevel"/>
    <w:tmpl w:val="C2C0C78A"/>
    <w:lvl w:ilvl="0" w:tplc="E3A0F0F0">
      <w:start w:val="1"/>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nsid w:val="48A363A1"/>
    <w:multiLevelType w:val="multilevel"/>
    <w:tmpl w:val="3BC454C4"/>
    <w:styleLink w:val="EstiloNumerado"/>
    <w:lvl w:ilvl="0">
      <w:start w:val="1"/>
      <w:numFmt w:val="lowerRoman"/>
      <w:lvlText w:val="%1."/>
      <w:lvlJc w:val="left"/>
      <w:pPr>
        <w:tabs>
          <w:tab w:val="num" w:pos="567"/>
        </w:tabs>
        <w:ind w:left="567" w:hanging="567"/>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5814376D"/>
    <w:multiLevelType w:val="hybridMultilevel"/>
    <w:tmpl w:val="5A109E6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5B2C6B2D"/>
    <w:multiLevelType w:val="hybridMultilevel"/>
    <w:tmpl w:val="9E62A5C4"/>
    <w:lvl w:ilvl="0" w:tplc="0C0A000F">
      <w:start w:val="1"/>
      <w:numFmt w:val="decimal"/>
      <w:lvlText w:val="%1."/>
      <w:lvlJc w:val="left"/>
      <w:pPr>
        <w:ind w:left="360" w:hanging="360"/>
      </w:pPr>
    </w:lvl>
    <w:lvl w:ilvl="1" w:tplc="CA7EE790">
      <w:start w:val="1"/>
      <w:numFmt w:val="decimal"/>
      <w:lvlText w:val="%2."/>
      <w:lvlJc w:val="left"/>
      <w:pPr>
        <w:ind w:left="1080" w:hanging="360"/>
      </w:pPr>
      <w:rPr>
        <w:rFonts w:hint="default"/>
        <w:b w:val="0"/>
      </w:r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5E1A4FD3"/>
    <w:multiLevelType w:val="hybridMultilevel"/>
    <w:tmpl w:val="3BC41714"/>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nsid w:val="61106E9A"/>
    <w:multiLevelType w:val="hybridMultilevel"/>
    <w:tmpl w:val="7DAE226C"/>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63336426"/>
    <w:multiLevelType w:val="hybridMultilevel"/>
    <w:tmpl w:val="11428218"/>
    <w:lvl w:ilvl="0" w:tplc="B276D398">
      <w:numFmt w:val="bullet"/>
      <w:lvlText w:val=""/>
      <w:lvlJc w:val="left"/>
      <w:pPr>
        <w:ind w:left="1440" w:hanging="720"/>
      </w:pPr>
      <w:rPr>
        <w:rFonts w:ascii="Symbol" w:eastAsia="Times New Roman" w:hAnsi="Symbol"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3">
    <w:nsid w:val="6ABF713F"/>
    <w:multiLevelType w:val="hybridMultilevel"/>
    <w:tmpl w:val="B7C4796A"/>
    <w:lvl w:ilvl="0" w:tplc="F754DDC8">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72573497"/>
    <w:multiLevelType w:val="hybridMultilevel"/>
    <w:tmpl w:val="9E62A5C4"/>
    <w:lvl w:ilvl="0" w:tplc="0C0A000F">
      <w:start w:val="1"/>
      <w:numFmt w:val="decimal"/>
      <w:lvlText w:val="%1."/>
      <w:lvlJc w:val="left"/>
      <w:pPr>
        <w:ind w:left="360" w:hanging="360"/>
      </w:pPr>
    </w:lvl>
    <w:lvl w:ilvl="1" w:tplc="CA7EE790">
      <w:start w:val="1"/>
      <w:numFmt w:val="decimal"/>
      <w:lvlText w:val="%2."/>
      <w:lvlJc w:val="left"/>
      <w:pPr>
        <w:ind w:left="1080" w:hanging="360"/>
      </w:pPr>
      <w:rPr>
        <w:rFonts w:hint="default"/>
        <w:b w:val="0"/>
      </w:r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72FD36A3"/>
    <w:multiLevelType w:val="hybridMultilevel"/>
    <w:tmpl w:val="A140AAEC"/>
    <w:lvl w:ilvl="0" w:tplc="CA7EE790">
      <w:start w:val="1"/>
      <w:numFmt w:val="decimal"/>
      <w:lvlText w:val="%1."/>
      <w:lvlJc w:val="left"/>
      <w:pPr>
        <w:ind w:left="108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33B79D1"/>
    <w:multiLevelType w:val="hybridMultilevel"/>
    <w:tmpl w:val="25FEE74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4831EB8"/>
    <w:multiLevelType w:val="hybridMultilevel"/>
    <w:tmpl w:val="C0A2A9E4"/>
    <w:lvl w:ilvl="0" w:tplc="3D48614A">
      <w:numFmt w:val="bullet"/>
      <w:lvlText w:val="-"/>
      <w:lvlJc w:val="left"/>
      <w:pPr>
        <w:ind w:left="360" w:hanging="360"/>
      </w:pPr>
      <w:rPr>
        <w:rFonts w:ascii="Calibri" w:eastAsia="Calibri" w:hAnsi="Calibri" w:cs="Calibr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8">
    <w:nsid w:val="75260FF2"/>
    <w:multiLevelType w:val="hybridMultilevel"/>
    <w:tmpl w:val="F8A218C4"/>
    <w:lvl w:ilvl="0" w:tplc="4652307C">
      <w:start w:val="1"/>
      <w:numFmt w:val="decimal"/>
      <w:pStyle w:val="PrrafoSDP"/>
      <w:lvlText w:val="%1."/>
      <w:lvlJc w:val="left"/>
      <w:pPr>
        <w:tabs>
          <w:tab w:val="num" w:pos="567"/>
        </w:tabs>
        <w:ind w:left="0" w:firstLine="0"/>
      </w:pPr>
      <w:rPr>
        <w:rFonts w:ascii="Times New Roman" w:hAnsi="Times New Roman" w:hint="default"/>
        <w:b w:val="0"/>
        <w:i w:val="0"/>
        <w:sz w:val="24"/>
        <w:szCs w:val="24"/>
      </w:rPr>
    </w:lvl>
    <w:lvl w:ilvl="1" w:tplc="049663BE">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16"/>
  </w:num>
  <w:num w:numId="3">
    <w:abstractNumId w:val="2"/>
  </w:num>
  <w:num w:numId="4">
    <w:abstractNumId w:val="3"/>
  </w:num>
  <w:num w:numId="5">
    <w:abstractNumId w:val="0"/>
  </w:num>
  <w:num w:numId="6">
    <w:abstractNumId w:val="17"/>
  </w:num>
  <w:num w:numId="7">
    <w:abstractNumId w:val="10"/>
  </w:num>
  <w:num w:numId="8">
    <w:abstractNumId w:val="7"/>
  </w:num>
  <w:num w:numId="9">
    <w:abstractNumId w:val="18"/>
  </w:num>
  <w:num w:numId="10">
    <w:abstractNumId w:val="9"/>
  </w:num>
  <w:num w:numId="11">
    <w:abstractNumId w:val="6"/>
  </w:num>
  <w:num w:numId="12">
    <w:abstractNumId w:val="14"/>
  </w:num>
  <w:num w:numId="13">
    <w:abstractNumId w:val="1"/>
  </w:num>
  <w:num w:numId="14">
    <w:abstractNumId w:val="12"/>
  </w:num>
  <w:num w:numId="15">
    <w:abstractNumId w:val="15"/>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num>
  <w:num w:numId="19">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rsids>
    <w:rsidRoot w:val="006A6ED4"/>
    <w:rsid w:val="000103A9"/>
    <w:rsid w:val="00025BBD"/>
    <w:rsid w:val="00026630"/>
    <w:rsid w:val="00032B54"/>
    <w:rsid w:val="00034FCB"/>
    <w:rsid w:val="00041A9F"/>
    <w:rsid w:val="00042CD1"/>
    <w:rsid w:val="00051501"/>
    <w:rsid w:val="00056F06"/>
    <w:rsid w:val="00061A88"/>
    <w:rsid w:val="00063EAE"/>
    <w:rsid w:val="00067392"/>
    <w:rsid w:val="00070AAA"/>
    <w:rsid w:val="000744BA"/>
    <w:rsid w:val="000805BD"/>
    <w:rsid w:val="00094BF5"/>
    <w:rsid w:val="00094E9B"/>
    <w:rsid w:val="000A1A4B"/>
    <w:rsid w:val="000A5835"/>
    <w:rsid w:val="000B0AA1"/>
    <w:rsid w:val="000B546C"/>
    <w:rsid w:val="000C49A8"/>
    <w:rsid w:val="000C74D2"/>
    <w:rsid w:val="000D41B8"/>
    <w:rsid w:val="000D7E04"/>
    <w:rsid w:val="000E5054"/>
    <w:rsid w:val="000F6DBB"/>
    <w:rsid w:val="00102260"/>
    <w:rsid w:val="00113A7E"/>
    <w:rsid w:val="00113D59"/>
    <w:rsid w:val="001155B5"/>
    <w:rsid w:val="001259D0"/>
    <w:rsid w:val="001317A2"/>
    <w:rsid w:val="00131865"/>
    <w:rsid w:val="00133274"/>
    <w:rsid w:val="0013796F"/>
    <w:rsid w:val="001410A7"/>
    <w:rsid w:val="00142B6D"/>
    <w:rsid w:val="00161A04"/>
    <w:rsid w:val="0017758D"/>
    <w:rsid w:val="00183FF1"/>
    <w:rsid w:val="00184626"/>
    <w:rsid w:val="001912F8"/>
    <w:rsid w:val="0019270E"/>
    <w:rsid w:val="001B198B"/>
    <w:rsid w:val="001B59EA"/>
    <w:rsid w:val="001B7B94"/>
    <w:rsid w:val="001C3846"/>
    <w:rsid w:val="001C67A6"/>
    <w:rsid w:val="001C6CA1"/>
    <w:rsid w:val="001D2008"/>
    <w:rsid w:val="001D467C"/>
    <w:rsid w:val="001E4E00"/>
    <w:rsid w:val="001E4E58"/>
    <w:rsid w:val="001E6D40"/>
    <w:rsid w:val="001E7929"/>
    <w:rsid w:val="001F1691"/>
    <w:rsid w:val="00206F5A"/>
    <w:rsid w:val="0020713F"/>
    <w:rsid w:val="0021766E"/>
    <w:rsid w:val="002223FA"/>
    <w:rsid w:val="0022548E"/>
    <w:rsid w:val="002332CC"/>
    <w:rsid w:val="00234343"/>
    <w:rsid w:val="00234F56"/>
    <w:rsid w:val="0024770E"/>
    <w:rsid w:val="00257A48"/>
    <w:rsid w:val="00265273"/>
    <w:rsid w:val="00275C6C"/>
    <w:rsid w:val="002760E0"/>
    <w:rsid w:val="0027612E"/>
    <w:rsid w:val="0028395D"/>
    <w:rsid w:val="0029083C"/>
    <w:rsid w:val="002B263B"/>
    <w:rsid w:val="002C09DF"/>
    <w:rsid w:val="002C4E79"/>
    <w:rsid w:val="002D17A8"/>
    <w:rsid w:val="002D27D9"/>
    <w:rsid w:val="002D4FB9"/>
    <w:rsid w:val="002D7524"/>
    <w:rsid w:val="002E4C96"/>
    <w:rsid w:val="00307088"/>
    <w:rsid w:val="00314474"/>
    <w:rsid w:val="00315334"/>
    <w:rsid w:val="003163EE"/>
    <w:rsid w:val="003175A6"/>
    <w:rsid w:val="00322479"/>
    <w:rsid w:val="00324639"/>
    <w:rsid w:val="0032530B"/>
    <w:rsid w:val="00325493"/>
    <w:rsid w:val="0033292C"/>
    <w:rsid w:val="00335100"/>
    <w:rsid w:val="00345139"/>
    <w:rsid w:val="00347143"/>
    <w:rsid w:val="003523C7"/>
    <w:rsid w:val="00355DA2"/>
    <w:rsid w:val="003566DA"/>
    <w:rsid w:val="00361CB1"/>
    <w:rsid w:val="0036446A"/>
    <w:rsid w:val="00371115"/>
    <w:rsid w:val="003717E0"/>
    <w:rsid w:val="00375620"/>
    <w:rsid w:val="00392045"/>
    <w:rsid w:val="003941A9"/>
    <w:rsid w:val="00395544"/>
    <w:rsid w:val="00395A97"/>
    <w:rsid w:val="00396C48"/>
    <w:rsid w:val="003A5F1A"/>
    <w:rsid w:val="003B1194"/>
    <w:rsid w:val="003B31BE"/>
    <w:rsid w:val="003B7BE4"/>
    <w:rsid w:val="003B7D28"/>
    <w:rsid w:val="003C4CA2"/>
    <w:rsid w:val="003D52F4"/>
    <w:rsid w:val="003D797D"/>
    <w:rsid w:val="003E609C"/>
    <w:rsid w:val="003F0417"/>
    <w:rsid w:val="0040521F"/>
    <w:rsid w:val="00410126"/>
    <w:rsid w:val="00410FA4"/>
    <w:rsid w:val="00416EA3"/>
    <w:rsid w:val="0042511C"/>
    <w:rsid w:val="0043253E"/>
    <w:rsid w:val="00433D5D"/>
    <w:rsid w:val="004345A7"/>
    <w:rsid w:val="004364BC"/>
    <w:rsid w:val="00473318"/>
    <w:rsid w:val="0048034A"/>
    <w:rsid w:val="00482B71"/>
    <w:rsid w:val="00483504"/>
    <w:rsid w:val="00487803"/>
    <w:rsid w:val="00490152"/>
    <w:rsid w:val="00490B1A"/>
    <w:rsid w:val="004A3C14"/>
    <w:rsid w:val="004A4BB1"/>
    <w:rsid w:val="004A6746"/>
    <w:rsid w:val="004B5941"/>
    <w:rsid w:val="004C1440"/>
    <w:rsid w:val="004C297B"/>
    <w:rsid w:val="004C50B8"/>
    <w:rsid w:val="004D0BB4"/>
    <w:rsid w:val="004F42CD"/>
    <w:rsid w:val="004F58DA"/>
    <w:rsid w:val="00505C03"/>
    <w:rsid w:val="005119B1"/>
    <w:rsid w:val="00517EA4"/>
    <w:rsid w:val="005208A2"/>
    <w:rsid w:val="00524436"/>
    <w:rsid w:val="00527A2B"/>
    <w:rsid w:val="005348A3"/>
    <w:rsid w:val="005402B9"/>
    <w:rsid w:val="005421EC"/>
    <w:rsid w:val="00546F63"/>
    <w:rsid w:val="005525F0"/>
    <w:rsid w:val="00556D42"/>
    <w:rsid w:val="00560FA5"/>
    <w:rsid w:val="005636F2"/>
    <w:rsid w:val="00566443"/>
    <w:rsid w:val="00570D70"/>
    <w:rsid w:val="0057502F"/>
    <w:rsid w:val="00582DF4"/>
    <w:rsid w:val="005923B2"/>
    <w:rsid w:val="005934F1"/>
    <w:rsid w:val="005976D8"/>
    <w:rsid w:val="005B49C0"/>
    <w:rsid w:val="005D1F0B"/>
    <w:rsid w:val="005F0C16"/>
    <w:rsid w:val="005F23A3"/>
    <w:rsid w:val="00601CB6"/>
    <w:rsid w:val="0062088F"/>
    <w:rsid w:val="00621502"/>
    <w:rsid w:val="00630767"/>
    <w:rsid w:val="0063268D"/>
    <w:rsid w:val="00634916"/>
    <w:rsid w:val="00636A99"/>
    <w:rsid w:val="00637FB1"/>
    <w:rsid w:val="006420E1"/>
    <w:rsid w:val="00647F06"/>
    <w:rsid w:val="00650811"/>
    <w:rsid w:val="00652EBD"/>
    <w:rsid w:val="00653FD0"/>
    <w:rsid w:val="006579D0"/>
    <w:rsid w:val="00661784"/>
    <w:rsid w:val="0066264E"/>
    <w:rsid w:val="00671E09"/>
    <w:rsid w:val="00684423"/>
    <w:rsid w:val="00686669"/>
    <w:rsid w:val="006A1ECF"/>
    <w:rsid w:val="006A6ED4"/>
    <w:rsid w:val="006A7A0C"/>
    <w:rsid w:val="006B3889"/>
    <w:rsid w:val="006C265F"/>
    <w:rsid w:val="006C7D85"/>
    <w:rsid w:val="006D0BE9"/>
    <w:rsid w:val="006D20A8"/>
    <w:rsid w:val="006D2F2B"/>
    <w:rsid w:val="006E359B"/>
    <w:rsid w:val="006F3714"/>
    <w:rsid w:val="006F4EA0"/>
    <w:rsid w:val="006F536E"/>
    <w:rsid w:val="00703413"/>
    <w:rsid w:val="007100AA"/>
    <w:rsid w:val="00714FF2"/>
    <w:rsid w:val="007251F3"/>
    <w:rsid w:val="00725240"/>
    <w:rsid w:val="0073083A"/>
    <w:rsid w:val="007323BD"/>
    <w:rsid w:val="0074536D"/>
    <w:rsid w:val="0074750B"/>
    <w:rsid w:val="00747B13"/>
    <w:rsid w:val="007508AF"/>
    <w:rsid w:val="00761422"/>
    <w:rsid w:val="00761851"/>
    <w:rsid w:val="00764A20"/>
    <w:rsid w:val="007730CC"/>
    <w:rsid w:val="00777542"/>
    <w:rsid w:val="00782254"/>
    <w:rsid w:val="007A2A76"/>
    <w:rsid w:val="007B1648"/>
    <w:rsid w:val="007B3784"/>
    <w:rsid w:val="007B3CB1"/>
    <w:rsid w:val="007C0207"/>
    <w:rsid w:val="007C5594"/>
    <w:rsid w:val="007C6DE6"/>
    <w:rsid w:val="007C711D"/>
    <w:rsid w:val="007C7599"/>
    <w:rsid w:val="007E011C"/>
    <w:rsid w:val="007E05DE"/>
    <w:rsid w:val="007E17B3"/>
    <w:rsid w:val="007E2DF8"/>
    <w:rsid w:val="007E31FB"/>
    <w:rsid w:val="007E74E9"/>
    <w:rsid w:val="007F302C"/>
    <w:rsid w:val="00800A3F"/>
    <w:rsid w:val="0080181B"/>
    <w:rsid w:val="008018D1"/>
    <w:rsid w:val="00812D00"/>
    <w:rsid w:val="008223E0"/>
    <w:rsid w:val="00830E34"/>
    <w:rsid w:val="008346E0"/>
    <w:rsid w:val="00840464"/>
    <w:rsid w:val="008419A3"/>
    <w:rsid w:val="00864408"/>
    <w:rsid w:val="0086696C"/>
    <w:rsid w:val="008722C0"/>
    <w:rsid w:val="0088051F"/>
    <w:rsid w:val="00880FD2"/>
    <w:rsid w:val="00887E35"/>
    <w:rsid w:val="008968F5"/>
    <w:rsid w:val="008A2239"/>
    <w:rsid w:val="008A6139"/>
    <w:rsid w:val="008A6B2F"/>
    <w:rsid w:val="008A7DBD"/>
    <w:rsid w:val="008B22DB"/>
    <w:rsid w:val="008B33D4"/>
    <w:rsid w:val="008B7F52"/>
    <w:rsid w:val="008D0236"/>
    <w:rsid w:val="008D0F58"/>
    <w:rsid w:val="008E1ECD"/>
    <w:rsid w:val="008E66AF"/>
    <w:rsid w:val="008F3DB4"/>
    <w:rsid w:val="008F746C"/>
    <w:rsid w:val="00902BEA"/>
    <w:rsid w:val="00910B22"/>
    <w:rsid w:val="00916A96"/>
    <w:rsid w:val="00933B32"/>
    <w:rsid w:val="009354A0"/>
    <w:rsid w:val="00945947"/>
    <w:rsid w:val="0095269C"/>
    <w:rsid w:val="0095787E"/>
    <w:rsid w:val="00960527"/>
    <w:rsid w:val="0096172E"/>
    <w:rsid w:val="00964305"/>
    <w:rsid w:val="00965B45"/>
    <w:rsid w:val="009667D7"/>
    <w:rsid w:val="00973DDC"/>
    <w:rsid w:val="009745D1"/>
    <w:rsid w:val="009826A0"/>
    <w:rsid w:val="009831E3"/>
    <w:rsid w:val="00990A15"/>
    <w:rsid w:val="009963A5"/>
    <w:rsid w:val="009A19E7"/>
    <w:rsid w:val="009B2D8F"/>
    <w:rsid w:val="009C6984"/>
    <w:rsid w:val="009C6CB5"/>
    <w:rsid w:val="009D3E67"/>
    <w:rsid w:val="009D5BC5"/>
    <w:rsid w:val="009E312E"/>
    <w:rsid w:val="009F17FF"/>
    <w:rsid w:val="009F2D9A"/>
    <w:rsid w:val="009F3A7D"/>
    <w:rsid w:val="009F3F2A"/>
    <w:rsid w:val="009F50FB"/>
    <w:rsid w:val="00A02C54"/>
    <w:rsid w:val="00A05C28"/>
    <w:rsid w:val="00A073E8"/>
    <w:rsid w:val="00A1396F"/>
    <w:rsid w:val="00A2181E"/>
    <w:rsid w:val="00A25850"/>
    <w:rsid w:val="00A26421"/>
    <w:rsid w:val="00A33631"/>
    <w:rsid w:val="00A43B4F"/>
    <w:rsid w:val="00A43B5A"/>
    <w:rsid w:val="00A51D8E"/>
    <w:rsid w:val="00A55B15"/>
    <w:rsid w:val="00A56D5F"/>
    <w:rsid w:val="00A727B9"/>
    <w:rsid w:val="00A76041"/>
    <w:rsid w:val="00A812A2"/>
    <w:rsid w:val="00A81F37"/>
    <w:rsid w:val="00A91E67"/>
    <w:rsid w:val="00A96624"/>
    <w:rsid w:val="00A96676"/>
    <w:rsid w:val="00AA0924"/>
    <w:rsid w:val="00AA0B40"/>
    <w:rsid w:val="00AB1579"/>
    <w:rsid w:val="00AB33F6"/>
    <w:rsid w:val="00AC389A"/>
    <w:rsid w:val="00AD32CE"/>
    <w:rsid w:val="00AD54F0"/>
    <w:rsid w:val="00AD712F"/>
    <w:rsid w:val="00AD71B6"/>
    <w:rsid w:val="00AE7BA0"/>
    <w:rsid w:val="00AF3B60"/>
    <w:rsid w:val="00AF7FC7"/>
    <w:rsid w:val="00B02F71"/>
    <w:rsid w:val="00B24A15"/>
    <w:rsid w:val="00B401B7"/>
    <w:rsid w:val="00B403C1"/>
    <w:rsid w:val="00B43040"/>
    <w:rsid w:val="00B625B0"/>
    <w:rsid w:val="00B63FA1"/>
    <w:rsid w:val="00B74171"/>
    <w:rsid w:val="00B762A5"/>
    <w:rsid w:val="00B84FE8"/>
    <w:rsid w:val="00B85F6D"/>
    <w:rsid w:val="00B97E83"/>
    <w:rsid w:val="00BA33B6"/>
    <w:rsid w:val="00BA470A"/>
    <w:rsid w:val="00BA552A"/>
    <w:rsid w:val="00BA665B"/>
    <w:rsid w:val="00BB312D"/>
    <w:rsid w:val="00BB43A1"/>
    <w:rsid w:val="00BC4F7B"/>
    <w:rsid w:val="00BC6AB3"/>
    <w:rsid w:val="00BD2A9E"/>
    <w:rsid w:val="00BD72D3"/>
    <w:rsid w:val="00BE051D"/>
    <w:rsid w:val="00BE6BA5"/>
    <w:rsid w:val="00BF34E7"/>
    <w:rsid w:val="00BF6272"/>
    <w:rsid w:val="00BF6577"/>
    <w:rsid w:val="00BF7B4C"/>
    <w:rsid w:val="00C02F5A"/>
    <w:rsid w:val="00C11066"/>
    <w:rsid w:val="00C13EAD"/>
    <w:rsid w:val="00C177F8"/>
    <w:rsid w:val="00C240C1"/>
    <w:rsid w:val="00C24160"/>
    <w:rsid w:val="00C255E9"/>
    <w:rsid w:val="00C27532"/>
    <w:rsid w:val="00C30631"/>
    <w:rsid w:val="00C43307"/>
    <w:rsid w:val="00C5614A"/>
    <w:rsid w:val="00C57B45"/>
    <w:rsid w:val="00C64AEA"/>
    <w:rsid w:val="00C70B96"/>
    <w:rsid w:val="00C74680"/>
    <w:rsid w:val="00C75B8E"/>
    <w:rsid w:val="00C7686B"/>
    <w:rsid w:val="00C8734F"/>
    <w:rsid w:val="00C935F5"/>
    <w:rsid w:val="00C94F7E"/>
    <w:rsid w:val="00CA7BC8"/>
    <w:rsid w:val="00CB37EB"/>
    <w:rsid w:val="00CC78A9"/>
    <w:rsid w:val="00CC7BF2"/>
    <w:rsid w:val="00CD547D"/>
    <w:rsid w:val="00CD77B8"/>
    <w:rsid w:val="00CE1107"/>
    <w:rsid w:val="00CE6386"/>
    <w:rsid w:val="00CF01E1"/>
    <w:rsid w:val="00CF209D"/>
    <w:rsid w:val="00D03F7B"/>
    <w:rsid w:val="00D10967"/>
    <w:rsid w:val="00D177CF"/>
    <w:rsid w:val="00D22A81"/>
    <w:rsid w:val="00D247CA"/>
    <w:rsid w:val="00D248D0"/>
    <w:rsid w:val="00D2596D"/>
    <w:rsid w:val="00D262D3"/>
    <w:rsid w:val="00D26832"/>
    <w:rsid w:val="00D33895"/>
    <w:rsid w:val="00D43A5A"/>
    <w:rsid w:val="00D63F7A"/>
    <w:rsid w:val="00D63FB6"/>
    <w:rsid w:val="00D64853"/>
    <w:rsid w:val="00D66E1A"/>
    <w:rsid w:val="00D70566"/>
    <w:rsid w:val="00D70B7F"/>
    <w:rsid w:val="00D718B9"/>
    <w:rsid w:val="00D718F2"/>
    <w:rsid w:val="00D72CAB"/>
    <w:rsid w:val="00D87D82"/>
    <w:rsid w:val="00D922B4"/>
    <w:rsid w:val="00D96B15"/>
    <w:rsid w:val="00D97900"/>
    <w:rsid w:val="00DA1AC3"/>
    <w:rsid w:val="00DB1797"/>
    <w:rsid w:val="00DC4671"/>
    <w:rsid w:val="00DC7D0B"/>
    <w:rsid w:val="00DD3570"/>
    <w:rsid w:val="00DE0512"/>
    <w:rsid w:val="00DF09A3"/>
    <w:rsid w:val="00E1346C"/>
    <w:rsid w:val="00E155DA"/>
    <w:rsid w:val="00E173D9"/>
    <w:rsid w:val="00E17756"/>
    <w:rsid w:val="00E24102"/>
    <w:rsid w:val="00E265B5"/>
    <w:rsid w:val="00E27E5B"/>
    <w:rsid w:val="00E37742"/>
    <w:rsid w:val="00E46C0C"/>
    <w:rsid w:val="00E46DDE"/>
    <w:rsid w:val="00E47C4A"/>
    <w:rsid w:val="00E50ABD"/>
    <w:rsid w:val="00E50AC1"/>
    <w:rsid w:val="00E530D8"/>
    <w:rsid w:val="00E57F08"/>
    <w:rsid w:val="00E6091C"/>
    <w:rsid w:val="00E622A3"/>
    <w:rsid w:val="00E71638"/>
    <w:rsid w:val="00E74BF9"/>
    <w:rsid w:val="00E769CC"/>
    <w:rsid w:val="00E76EA6"/>
    <w:rsid w:val="00E82232"/>
    <w:rsid w:val="00E85A6E"/>
    <w:rsid w:val="00E9370B"/>
    <w:rsid w:val="00E9553A"/>
    <w:rsid w:val="00EA0D1B"/>
    <w:rsid w:val="00EA5BC6"/>
    <w:rsid w:val="00EA63B6"/>
    <w:rsid w:val="00EA7818"/>
    <w:rsid w:val="00EB355A"/>
    <w:rsid w:val="00EB4C62"/>
    <w:rsid w:val="00EB71B8"/>
    <w:rsid w:val="00EB71F6"/>
    <w:rsid w:val="00EB72D0"/>
    <w:rsid w:val="00EC124F"/>
    <w:rsid w:val="00EC3E88"/>
    <w:rsid w:val="00EC45B2"/>
    <w:rsid w:val="00EC739E"/>
    <w:rsid w:val="00ED1CA9"/>
    <w:rsid w:val="00ED31E2"/>
    <w:rsid w:val="00EE5197"/>
    <w:rsid w:val="00EE6EE2"/>
    <w:rsid w:val="00EF0A75"/>
    <w:rsid w:val="00F02B6F"/>
    <w:rsid w:val="00F044F6"/>
    <w:rsid w:val="00F0460C"/>
    <w:rsid w:val="00F065E9"/>
    <w:rsid w:val="00F0673C"/>
    <w:rsid w:val="00F10055"/>
    <w:rsid w:val="00F10745"/>
    <w:rsid w:val="00F323B6"/>
    <w:rsid w:val="00F41A69"/>
    <w:rsid w:val="00F44A52"/>
    <w:rsid w:val="00F452E8"/>
    <w:rsid w:val="00F50FF0"/>
    <w:rsid w:val="00F538E9"/>
    <w:rsid w:val="00F54C47"/>
    <w:rsid w:val="00F605E0"/>
    <w:rsid w:val="00F63C09"/>
    <w:rsid w:val="00F73B0C"/>
    <w:rsid w:val="00F75CAD"/>
    <w:rsid w:val="00F77659"/>
    <w:rsid w:val="00F8280A"/>
    <w:rsid w:val="00F844C3"/>
    <w:rsid w:val="00FA1F86"/>
    <w:rsid w:val="00FA60F3"/>
    <w:rsid w:val="00FB15DA"/>
    <w:rsid w:val="00FC4E4B"/>
    <w:rsid w:val="00FD7233"/>
    <w:rsid w:val="00FE13FE"/>
    <w:rsid w:val="00FE5C1F"/>
    <w:rsid w:val="00FF2FD3"/>
    <w:rsid w:val="00FF3AE0"/>
    <w:rsid w:val="00FF6C64"/>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5E9"/>
    <w:rPr>
      <w:lang w:val="es-ES" w:eastAsia="en-US"/>
    </w:rPr>
  </w:style>
  <w:style w:type="paragraph" w:styleId="Ttulo1">
    <w:name w:val="heading 1"/>
    <w:basedOn w:val="Normal"/>
    <w:next w:val="Normal"/>
    <w:qFormat/>
    <w:rsid w:val="0029083C"/>
    <w:pPr>
      <w:keepNext/>
      <w:widowControl w:val="0"/>
      <w:jc w:val="center"/>
      <w:outlineLvl w:val="0"/>
    </w:pPr>
    <w:rPr>
      <w:b/>
      <w:snapToGrid w:val="0"/>
      <w:sz w:val="28"/>
      <w:u w:val="single"/>
      <w:lang w:eastAsia="es-ES"/>
    </w:rPr>
  </w:style>
  <w:style w:type="paragraph" w:styleId="Ttulo2">
    <w:name w:val="heading 2"/>
    <w:basedOn w:val="Normal"/>
    <w:next w:val="Normal"/>
    <w:qFormat/>
    <w:rsid w:val="0029083C"/>
    <w:pPr>
      <w:keepNext/>
      <w:widowControl w:val="0"/>
      <w:outlineLvl w:val="1"/>
    </w:pPr>
    <w:rPr>
      <w:snapToGrid w:val="0"/>
      <w:sz w:val="28"/>
      <w:lang w:eastAsia="es-ES"/>
    </w:rPr>
  </w:style>
  <w:style w:type="paragraph" w:styleId="Ttulo3">
    <w:name w:val="heading 3"/>
    <w:basedOn w:val="Normal"/>
    <w:next w:val="Normal"/>
    <w:qFormat/>
    <w:rsid w:val="00B625B0"/>
    <w:pPr>
      <w:keepNext/>
      <w:spacing w:before="240" w:after="60"/>
      <w:outlineLvl w:val="2"/>
    </w:pPr>
    <w:rPr>
      <w:rFonts w:ascii="Arial" w:hAnsi="Arial" w:cs="Arial"/>
      <w:b/>
      <w:bCs/>
      <w:sz w:val="26"/>
      <w:szCs w:val="26"/>
    </w:rPr>
  </w:style>
  <w:style w:type="paragraph" w:styleId="Ttulo4">
    <w:name w:val="heading 4"/>
    <w:basedOn w:val="Normal"/>
    <w:next w:val="Normal"/>
    <w:qFormat/>
    <w:rsid w:val="00B625B0"/>
    <w:pPr>
      <w:keepNext/>
      <w:outlineLvl w:val="3"/>
    </w:pPr>
    <w:rPr>
      <w:b/>
      <w:i/>
      <w:snapToGrid w:val="0"/>
      <w:sz w:val="28"/>
    </w:rPr>
  </w:style>
  <w:style w:type="paragraph" w:styleId="Ttulo5">
    <w:name w:val="heading 5"/>
    <w:basedOn w:val="Normal"/>
    <w:next w:val="Normal"/>
    <w:qFormat/>
    <w:rsid w:val="00B625B0"/>
    <w:pPr>
      <w:keepNext/>
      <w:jc w:val="center"/>
      <w:outlineLvl w:val="4"/>
    </w:pPr>
    <w:rPr>
      <w:b/>
      <w:snapToGrid w:val="0"/>
    </w:rPr>
  </w:style>
  <w:style w:type="paragraph" w:styleId="Ttulo6">
    <w:name w:val="heading 6"/>
    <w:basedOn w:val="Normal"/>
    <w:next w:val="Normal"/>
    <w:qFormat/>
    <w:rsid w:val="00B625B0"/>
    <w:pPr>
      <w:keepNext/>
      <w:jc w:val="center"/>
      <w:outlineLvl w:val="5"/>
    </w:pPr>
    <w:rPr>
      <w:b/>
      <w:sz w:val="28"/>
    </w:rPr>
  </w:style>
  <w:style w:type="paragraph" w:styleId="Ttulo7">
    <w:name w:val="heading 7"/>
    <w:basedOn w:val="Normal"/>
    <w:next w:val="Normal"/>
    <w:qFormat/>
    <w:rsid w:val="00B625B0"/>
    <w:pPr>
      <w:keepNext/>
      <w:jc w:val="center"/>
      <w:outlineLvl w:val="6"/>
    </w:pPr>
    <w:rPr>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64853"/>
    <w:pPr>
      <w:tabs>
        <w:tab w:val="center" w:pos="4320"/>
        <w:tab w:val="right" w:pos="8640"/>
      </w:tabs>
    </w:pPr>
    <w:rPr>
      <w:sz w:val="24"/>
    </w:rPr>
  </w:style>
  <w:style w:type="character" w:styleId="Nmerodepgina">
    <w:name w:val="page number"/>
    <w:basedOn w:val="Fuentedeprrafopredeter"/>
    <w:rsid w:val="00D64853"/>
  </w:style>
  <w:style w:type="paragraph" w:customStyle="1" w:styleId="Memoheading">
    <w:name w:val="Memo heading"/>
    <w:rsid w:val="00D64853"/>
    <w:rPr>
      <w:noProof/>
      <w:lang w:val="en-US" w:eastAsia="en-US"/>
    </w:rPr>
  </w:style>
  <w:style w:type="paragraph" w:customStyle="1" w:styleId="InterofficeMemorandumheading">
    <w:name w:val="Interoffice Memorandum heading"/>
    <w:basedOn w:val="Memoheading"/>
    <w:rsid w:val="00D64853"/>
    <w:pPr>
      <w:tabs>
        <w:tab w:val="left" w:pos="6840"/>
        <w:tab w:val="left" w:pos="8368"/>
      </w:tabs>
    </w:pPr>
    <w:rPr>
      <w:b/>
      <w:sz w:val="22"/>
    </w:rPr>
  </w:style>
  <w:style w:type="paragraph" w:customStyle="1" w:styleId="Memofooter">
    <w:name w:val="Memo footer"/>
    <w:basedOn w:val="Normal"/>
    <w:rsid w:val="00D64853"/>
    <w:pPr>
      <w:framePr w:w="10637" w:h="433" w:hSpace="180" w:wrap="around" w:vAnchor="text" w:hAnchor="page" w:x="933" w:y="148"/>
      <w:pBdr>
        <w:top w:val="single" w:sz="6" w:space="1" w:color="auto"/>
        <w:left w:val="single" w:sz="6" w:space="1" w:color="auto"/>
        <w:bottom w:val="single" w:sz="6" w:space="1" w:color="auto"/>
        <w:right w:val="single" w:sz="6" w:space="1" w:color="auto"/>
      </w:pBdr>
    </w:pPr>
    <w:rPr>
      <w:sz w:val="18"/>
    </w:rPr>
  </w:style>
  <w:style w:type="paragraph" w:styleId="Piedepgina">
    <w:name w:val="footer"/>
    <w:basedOn w:val="Normal"/>
    <w:rsid w:val="00D64853"/>
    <w:pPr>
      <w:tabs>
        <w:tab w:val="center" w:pos="4320"/>
        <w:tab w:val="right" w:pos="8640"/>
      </w:tabs>
    </w:pPr>
  </w:style>
  <w:style w:type="character" w:styleId="Hipervnculo">
    <w:name w:val="Hyperlink"/>
    <w:rsid w:val="00D64853"/>
    <w:rPr>
      <w:color w:val="0000FF"/>
      <w:u w:val="single"/>
    </w:rPr>
  </w:style>
  <w:style w:type="paragraph" w:styleId="Textosinformato">
    <w:name w:val="Plain Text"/>
    <w:basedOn w:val="Normal"/>
    <w:rsid w:val="006A6ED4"/>
    <w:rPr>
      <w:rFonts w:ascii="Courier New" w:hAnsi="Courier New"/>
      <w:lang w:eastAsia="es-ES"/>
    </w:rPr>
  </w:style>
  <w:style w:type="paragraph" w:customStyle="1" w:styleId="PlainText1">
    <w:name w:val="Plain Text1"/>
    <w:basedOn w:val="Normal"/>
    <w:rsid w:val="00B74171"/>
    <w:rPr>
      <w:rFonts w:ascii="Courier New" w:hAnsi="Courier New"/>
      <w:lang w:eastAsia="es-ES"/>
    </w:rPr>
  </w:style>
  <w:style w:type="table" w:styleId="Tablaconcuadrcula">
    <w:name w:val="Table Grid"/>
    <w:basedOn w:val="Tablanormal"/>
    <w:rsid w:val="00F067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CD77B8"/>
    <w:rPr>
      <w:rFonts w:ascii="Tahoma" w:hAnsi="Tahoma" w:cs="Tahoma"/>
      <w:sz w:val="16"/>
      <w:szCs w:val="16"/>
    </w:rPr>
  </w:style>
  <w:style w:type="paragraph" w:styleId="Sangradetextonormal">
    <w:name w:val="Body Text Indent"/>
    <w:basedOn w:val="Normal"/>
    <w:rsid w:val="00B625B0"/>
    <w:pPr>
      <w:ind w:left="360"/>
    </w:pPr>
    <w:rPr>
      <w:snapToGrid w:val="0"/>
      <w:sz w:val="24"/>
    </w:rPr>
  </w:style>
  <w:style w:type="paragraph" w:styleId="Textoindependiente">
    <w:name w:val="Body Text"/>
    <w:basedOn w:val="Normal"/>
    <w:rsid w:val="00B625B0"/>
    <w:rPr>
      <w:snapToGrid w:val="0"/>
      <w:sz w:val="24"/>
    </w:rPr>
  </w:style>
  <w:style w:type="paragraph" w:styleId="Textoindependiente2">
    <w:name w:val="Body Text 2"/>
    <w:basedOn w:val="Normal"/>
    <w:rsid w:val="00B625B0"/>
    <w:rPr>
      <w:sz w:val="24"/>
    </w:rPr>
  </w:style>
  <w:style w:type="paragraph" w:styleId="Sangra2detindependiente">
    <w:name w:val="Body Text Indent 2"/>
    <w:basedOn w:val="Normal"/>
    <w:rsid w:val="00B625B0"/>
    <w:pPr>
      <w:ind w:left="360"/>
      <w:jc w:val="both"/>
    </w:pPr>
    <w:rPr>
      <w:snapToGrid w:val="0"/>
      <w:sz w:val="24"/>
      <w:szCs w:val="24"/>
      <w:lang w:eastAsia="es-ES"/>
    </w:rPr>
  </w:style>
  <w:style w:type="character" w:customStyle="1" w:styleId="Fuentedeencabezadopredeter">
    <w:name w:val="Fuente de encabezado predeter."/>
    <w:rsid w:val="00B625B0"/>
  </w:style>
  <w:style w:type="paragraph" w:styleId="Sangra3detindependiente">
    <w:name w:val="Body Text Indent 3"/>
    <w:basedOn w:val="Normal"/>
    <w:rsid w:val="00B625B0"/>
    <w:pPr>
      <w:tabs>
        <w:tab w:val="left" w:pos="-1200"/>
        <w:tab w:val="left" w:pos="-480"/>
        <w:tab w:val="left" w:pos="0"/>
        <w:tab w:val="left" w:pos="960"/>
        <w:tab w:val="left" w:pos="1680"/>
        <w:tab w:val="left" w:pos="2400"/>
      </w:tabs>
      <w:suppressAutoHyphens/>
      <w:ind w:left="360" w:hanging="360"/>
      <w:jc w:val="both"/>
    </w:pPr>
    <w:rPr>
      <w:spacing w:val="-3"/>
      <w:sz w:val="24"/>
      <w:szCs w:val="24"/>
      <w:lang w:eastAsia="es-ES"/>
    </w:rPr>
  </w:style>
  <w:style w:type="paragraph" w:styleId="Textoindependiente3">
    <w:name w:val="Body Text 3"/>
    <w:basedOn w:val="Normal"/>
    <w:rsid w:val="00B625B0"/>
    <w:pPr>
      <w:jc w:val="both"/>
    </w:pPr>
    <w:rPr>
      <w:spacing w:val="-3"/>
      <w:sz w:val="24"/>
      <w:szCs w:val="24"/>
      <w:lang w:eastAsia="es-ES"/>
    </w:rPr>
  </w:style>
  <w:style w:type="paragraph" w:styleId="Mapadeldocumento">
    <w:name w:val="Document Map"/>
    <w:basedOn w:val="Normal"/>
    <w:semiHidden/>
    <w:rsid w:val="00B625B0"/>
    <w:pPr>
      <w:shd w:val="clear" w:color="auto" w:fill="000080"/>
    </w:pPr>
    <w:rPr>
      <w:rFonts w:ascii="Tahoma" w:hAnsi="Tahoma" w:cs="Tahoma"/>
      <w:lang w:eastAsia="es-ES"/>
    </w:rPr>
  </w:style>
  <w:style w:type="paragraph" w:customStyle="1" w:styleId="wfxRecipient">
    <w:name w:val="wfxRecipient"/>
    <w:basedOn w:val="Normal"/>
    <w:rsid w:val="00B625B0"/>
    <w:rPr>
      <w:sz w:val="24"/>
      <w:lang w:val="es-ES_tradnl" w:eastAsia="es-ES"/>
    </w:rPr>
  </w:style>
  <w:style w:type="paragraph" w:styleId="Textodebloque">
    <w:name w:val="Block Text"/>
    <w:basedOn w:val="Normal"/>
    <w:rsid w:val="00B625B0"/>
    <w:pPr>
      <w:widowControl w:val="0"/>
      <w:autoSpaceDE w:val="0"/>
      <w:autoSpaceDN w:val="0"/>
      <w:adjustRightInd w:val="0"/>
      <w:spacing w:line="259" w:lineRule="exact"/>
      <w:ind w:left="28" w:right="57"/>
      <w:jc w:val="both"/>
    </w:pPr>
    <w:rPr>
      <w:rFonts w:ascii="Arial" w:hAnsi="Arial"/>
      <w:sz w:val="22"/>
      <w:lang w:val="es-PY" w:eastAsia="es-ES"/>
    </w:rPr>
  </w:style>
  <w:style w:type="paragraph" w:customStyle="1" w:styleId="Listavistosa-nfasis11">
    <w:name w:val="Lista vistosa - Énfasis 11"/>
    <w:basedOn w:val="Normal"/>
    <w:uiPriority w:val="99"/>
    <w:qFormat/>
    <w:rsid w:val="00B625B0"/>
    <w:pPr>
      <w:ind w:left="708"/>
    </w:pPr>
    <w:rPr>
      <w:rFonts w:eastAsia="Calibri"/>
      <w:sz w:val="24"/>
      <w:szCs w:val="22"/>
    </w:rPr>
  </w:style>
  <w:style w:type="paragraph" w:styleId="Textonotapie">
    <w:name w:val="footnote text"/>
    <w:basedOn w:val="Normal"/>
    <w:link w:val="TextonotapieCar"/>
    <w:semiHidden/>
    <w:unhideWhenUsed/>
    <w:rsid w:val="00B625B0"/>
    <w:rPr>
      <w:rFonts w:eastAsia="Calibri"/>
    </w:rPr>
  </w:style>
  <w:style w:type="character" w:customStyle="1" w:styleId="TextonotapieCar">
    <w:name w:val="Texto nota pie Car"/>
    <w:link w:val="Textonotapie"/>
    <w:semiHidden/>
    <w:rsid w:val="00B625B0"/>
    <w:rPr>
      <w:rFonts w:eastAsia="Calibri"/>
      <w:lang w:val="es-ES" w:eastAsia="en-US" w:bidi="ar-SA"/>
    </w:rPr>
  </w:style>
  <w:style w:type="character" w:styleId="Refdenotaalpie">
    <w:name w:val="footnote reference"/>
    <w:semiHidden/>
    <w:unhideWhenUsed/>
    <w:rsid w:val="00B625B0"/>
    <w:rPr>
      <w:vertAlign w:val="superscript"/>
    </w:rPr>
  </w:style>
  <w:style w:type="paragraph" w:styleId="NormalWeb">
    <w:name w:val="Normal (Web)"/>
    <w:basedOn w:val="Normal"/>
    <w:rsid w:val="00671E09"/>
    <w:pPr>
      <w:spacing w:before="100" w:beforeAutospacing="1" w:after="100" w:afterAutospacing="1"/>
    </w:pPr>
    <w:rPr>
      <w:sz w:val="24"/>
      <w:szCs w:val="24"/>
    </w:rPr>
  </w:style>
  <w:style w:type="character" w:styleId="Refdecomentario">
    <w:name w:val="annotation reference"/>
    <w:rsid w:val="003A5F1A"/>
    <w:rPr>
      <w:sz w:val="16"/>
      <w:szCs w:val="16"/>
    </w:rPr>
  </w:style>
  <w:style w:type="paragraph" w:styleId="Textocomentario">
    <w:name w:val="annotation text"/>
    <w:basedOn w:val="Normal"/>
    <w:link w:val="TextocomentarioCar"/>
    <w:rsid w:val="003A5F1A"/>
  </w:style>
  <w:style w:type="character" w:customStyle="1" w:styleId="TextocomentarioCar">
    <w:name w:val="Texto comentario Car"/>
    <w:link w:val="Textocomentario"/>
    <w:rsid w:val="003A5F1A"/>
    <w:rPr>
      <w:lang w:val="en-US" w:eastAsia="en-US"/>
    </w:rPr>
  </w:style>
  <w:style w:type="paragraph" w:styleId="Asuntodelcomentario">
    <w:name w:val="annotation subject"/>
    <w:basedOn w:val="Textocomentario"/>
    <w:next w:val="Textocomentario"/>
    <w:link w:val="AsuntodelcomentarioCar"/>
    <w:rsid w:val="003A5F1A"/>
    <w:rPr>
      <w:b/>
      <w:bCs/>
    </w:rPr>
  </w:style>
  <w:style w:type="character" w:customStyle="1" w:styleId="AsuntodelcomentarioCar">
    <w:name w:val="Asunto del comentario Car"/>
    <w:link w:val="Asuntodelcomentario"/>
    <w:rsid w:val="003A5F1A"/>
    <w:rPr>
      <w:b/>
      <w:bCs/>
      <w:lang w:val="en-US" w:eastAsia="en-US"/>
    </w:rPr>
  </w:style>
  <w:style w:type="numbering" w:customStyle="1" w:styleId="TituloparaSDP">
    <w:name w:val="Titulo para SDP"/>
    <w:rsid w:val="00C255E9"/>
    <w:pPr>
      <w:numPr>
        <w:numId w:val="1"/>
      </w:numPr>
    </w:pPr>
  </w:style>
  <w:style w:type="paragraph" w:customStyle="1" w:styleId="Car">
    <w:name w:val="Car"/>
    <w:basedOn w:val="Normal"/>
    <w:rsid w:val="00D63FB6"/>
    <w:pPr>
      <w:spacing w:after="160" w:line="240" w:lineRule="exact"/>
    </w:pPr>
    <w:rPr>
      <w:rFonts w:ascii="Arial" w:hAnsi="Arial"/>
    </w:rPr>
  </w:style>
  <w:style w:type="numbering" w:customStyle="1" w:styleId="EstiloNumerado">
    <w:name w:val="Estilo Numerado"/>
    <w:basedOn w:val="Sinlista"/>
    <w:rsid w:val="001E6D40"/>
    <w:pPr>
      <w:numPr>
        <w:numId w:val="8"/>
      </w:numPr>
    </w:pPr>
  </w:style>
  <w:style w:type="paragraph" w:customStyle="1" w:styleId="Sombreadovistoso-nfasis11">
    <w:name w:val="Sombreado vistoso - Énfasis 11"/>
    <w:hidden/>
    <w:uiPriority w:val="99"/>
    <w:semiHidden/>
    <w:rsid w:val="00A073E8"/>
    <w:rPr>
      <w:lang w:val="en-US" w:eastAsia="en-US"/>
    </w:rPr>
  </w:style>
  <w:style w:type="paragraph" w:customStyle="1" w:styleId="PrrafoSDP">
    <w:name w:val="Párrafo SDP"/>
    <w:basedOn w:val="Normal"/>
    <w:next w:val="Normal"/>
    <w:link w:val="PrrafoSDPCar"/>
    <w:uiPriority w:val="99"/>
    <w:rsid w:val="00F44A52"/>
    <w:pPr>
      <w:numPr>
        <w:numId w:val="9"/>
      </w:numPr>
      <w:jc w:val="both"/>
    </w:pPr>
    <w:rPr>
      <w:sz w:val="24"/>
      <w:lang w:val="es-MX"/>
    </w:rPr>
  </w:style>
  <w:style w:type="character" w:customStyle="1" w:styleId="PrrafoSDPCar">
    <w:name w:val="Párrafo SDP Car"/>
    <w:link w:val="PrrafoSDP"/>
    <w:uiPriority w:val="99"/>
    <w:rsid w:val="00F44A52"/>
    <w:rPr>
      <w:sz w:val="24"/>
      <w:lang w:val="es-MX" w:eastAsia="en-US"/>
    </w:rPr>
  </w:style>
  <w:style w:type="paragraph" w:styleId="Prrafodelista">
    <w:name w:val="List Paragraph"/>
    <w:basedOn w:val="Normal"/>
    <w:uiPriority w:val="34"/>
    <w:qFormat/>
    <w:rsid w:val="00D2596D"/>
    <w:pPr>
      <w:spacing w:after="60"/>
      <w:ind w:left="720"/>
      <w:contextualSpacing/>
      <w:jc w:val="both"/>
    </w:pPr>
    <w:rPr>
      <w:rFonts w:ascii="Arial" w:hAnsi="Arial"/>
      <w:sz w:val="22"/>
      <w:szCs w:val="24"/>
      <w:lang w:val="en-GB"/>
    </w:rPr>
  </w:style>
  <w:style w:type="paragraph" w:styleId="Ttulo">
    <w:name w:val="Title"/>
    <w:basedOn w:val="Normal"/>
    <w:link w:val="TtuloCar"/>
    <w:uiPriority w:val="99"/>
    <w:qFormat/>
    <w:rsid w:val="007E2DF8"/>
    <w:pPr>
      <w:jc w:val="center"/>
    </w:pPr>
    <w:rPr>
      <w:rFonts w:ascii="Arial" w:hAnsi="Arial"/>
      <w:b/>
      <w:sz w:val="28"/>
      <w:lang w:val="en-GB"/>
    </w:rPr>
  </w:style>
  <w:style w:type="character" w:customStyle="1" w:styleId="TtuloCar">
    <w:name w:val="Título Car"/>
    <w:basedOn w:val="Fuentedeprrafopredeter"/>
    <w:link w:val="Ttulo"/>
    <w:uiPriority w:val="99"/>
    <w:rsid w:val="007E2DF8"/>
    <w:rPr>
      <w:rFonts w:ascii="Arial" w:hAnsi="Arial"/>
      <w:b/>
      <w:sz w:val="28"/>
      <w:lang w:val="en-GB" w:eastAsia="en-US"/>
    </w:rPr>
  </w:style>
  <w:style w:type="paragraph" w:customStyle="1" w:styleId="Default">
    <w:name w:val="Default"/>
    <w:rsid w:val="00601CB6"/>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05197331">
      <w:bodyDiv w:val="1"/>
      <w:marLeft w:val="0"/>
      <w:marRight w:val="0"/>
      <w:marTop w:val="0"/>
      <w:marBottom w:val="0"/>
      <w:divBdr>
        <w:top w:val="none" w:sz="0" w:space="0" w:color="auto"/>
        <w:left w:val="none" w:sz="0" w:space="0" w:color="auto"/>
        <w:bottom w:val="none" w:sz="0" w:space="0" w:color="auto"/>
        <w:right w:val="none" w:sz="0" w:space="0" w:color="auto"/>
      </w:divBdr>
    </w:div>
    <w:div w:id="264769369">
      <w:bodyDiv w:val="1"/>
      <w:marLeft w:val="0"/>
      <w:marRight w:val="0"/>
      <w:marTop w:val="0"/>
      <w:marBottom w:val="0"/>
      <w:divBdr>
        <w:top w:val="none" w:sz="0" w:space="0" w:color="auto"/>
        <w:left w:val="none" w:sz="0" w:space="0" w:color="auto"/>
        <w:bottom w:val="none" w:sz="0" w:space="0" w:color="auto"/>
        <w:right w:val="none" w:sz="0" w:space="0" w:color="auto"/>
      </w:divBdr>
    </w:div>
    <w:div w:id="333071602">
      <w:bodyDiv w:val="1"/>
      <w:marLeft w:val="0"/>
      <w:marRight w:val="0"/>
      <w:marTop w:val="0"/>
      <w:marBottom w:val="0"/>
      <w:divBdr>
        <w:top w:val="none" w:sz="0" w:space="0" w:color="auto"/>
        <w:left w:val="none" w:sz="0" w:space="0" w:color="auto"/>
        <w:bottom w:val="none" w:sz="0" w:space="0" w:color="auto"/>
        <w:right w:val="none" w:sz="0" w:space="0" w:color="auto"/>
      </w:divBdr>
    </w:div>
    <w:div w:id="605239375">
      <w:bodyDiv w:val="1"/>
      <w:marLeft w:val="0"/>
      <w:marRight w:val="0"/>
      <w:marTop w:val="0"/>
      <w:marBottom w:val="0"/>
      <w:divBdr>
        <w:top w:val="none" w:sz="0" w:space="0" w:color="auto"/>
        <w:left w:val="none" w:sz="0" w:space="0" w:color="auto"/>
        <w:bottom w:val="none" w:sz="0" w:space="0" w:color="auto"/>
        <w:right w:val="none" w:sz="0" w:space="0" w:color="auto"/>
      </w:divBdr>
    </w:div>
    <w:div w:id="610093218">
      <w:bodyDiv w:val="1"/>
      <w:marLeft w:val="0"/>
      <w:marRight w:val="0"/>
      <w:marTop w:val="0"/>
      <w:marBottom w:val="0"/>
      <w:divBdr>
        <w:top w:val="none" w:sz="0" w:space="0" w:color="auto"/>
        <w:left w:val="none" w:sz="0" w:space="0" w:color="auto"/>
        <w:bottom w:val="none" w:sz="0" w:space="0" w:color="auto"/>
        <w:right w:val="none" w:sz="0" w:space="0" w:color="auto"/>
      </w:divBdr>
    </w:div>
    <w:div w:id="635184749">
      <w:bodyDiv w:val="1"/>
      <w:marLeft w:val="0"/>
      <w:marRight w:val="0"/>
      <w:marTop w:val="0"/>
      <w:marBottom w:val="0"/>
      <w:divBdr>
        <w:top w:val="none" w:sz="0" w:space="0" w:color="auto"/>
        <w:left w:val="none" w:sz="0" w:space="0" w:color="auto"/>
        <w:bottom w:val="none" w:sz="0" w:space="0" w:color="auto"/>
        <w:right w:val="none" w:sz="0" w:space="0" w:color="auto"/>
      </w:divBdr>
    </w:div>
    <w:div w:id="950359730">
      <w:bodyDiv w:val="1"/>
      <w:marLeft w:val="0"/>
      <w:marRight w:val="0"/>
      <w:marTop w:val="0"/>
      <w:marBottom w:val="0"/>
      <w:divBdr>
        <w:top w:val="none" w:sz="0" w:space="0" w:color="auto"/>
        <w:left w:val="none" w:sz="0" w:space="0" w:color="auto"/>
        <w:bottom w:val="none" w:sz="0" w:space="0" w:color="auto"/>
        <w:right w:val="none" w:sz="0" w:space="0" w:color="auto"/>
      </w:divBdr>
    </w:div>
    <w:div w:id="1520201102">
      <w:bodyDiv w:val="1"/>
      <w:marLeft w:val="0"/>
      <w:marRight w:val="0"/>
      <w:marTop w:val="0"/>
      <w:marBottom w:val="0"/>
      <w:divBdr>
        <w:top w:val="none" w:sz="0" w:space="0" w:color="auto"/>
        <w:left w:val="none" w:sz="0" w:space="0" w:color="auto"/>
        <w:bottom w:val="none" w:sz="0" w:space="0" w:color="auto"/>
        <w:right w:val="none" w:sz="0" w:space="0" w:color="auto"/>
      </w:divBdr>
    </w:div>
    <w:div w:id="1520849019">
      <w:bodyDiv w:val="1"/>
      <w:marLeft w:val="0"/>
      <w:marRight w:val="0"/>
      <w:marTop w:val="0"/>
      <w:marBottom w:val="0"/>
      <w:divBdr>
        <w:top w:val="none" w:sz="0" w:space="0" w:color="auto"/>
        <w:left w:val="none" w:sz="0" w:space="0" w:color="auto"/>
        <w:bottom w:val="none" w:sz="0" w:space="0" w:color="auto"/>
        <w:right w:val="none" w:sz="0" w:space="0" w:color="auto"/>
      </w:divBdr>
    </w:div>
    <w:div w:id="195470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pnud.c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Templates\UNDP\UNDP%20-%20Espa&#241;ol\Carta%20(LT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C152E-E725-49B0-A59C-08AFB77F1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(LTR)</Template>
  <TotalTime>48</TotalTime>
  <Pages>1</Pages>
  <Words>2736</Words>
  <Characters>15051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One United Nations Plaza · New York, NY 10017 · Telephone: (212) 906-5000 · Fax: (212) 906-5001 · Internet: HQ@undp</vt:lpstr>
    </vt:vector>
  </TitlesOfParts>
  <Company>Microsoft</Company>
  <LinksUpToDate>false</LinksUpToDate>
  <CharactersWithSpaces>17752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United Nations Plaza · New York, NY 10017 · Telephone: (212) 906-5000 · Fax: (212) 906-5001 · Internet: HQ@undp</dc:title>
  <dc:creator>PNUD</dc:creator>
  <cp:lastModifiedBy>Pablo Marambio</cp:lastModifiedBy>
  <cp:revision>14</cp:revision>
  <cp:lastPrinted>2011-11-30T18:37:00Z</cp:lastPrinted>
  <dcterms:created xsi:type="dcterms:W3CDTF">2012-12-13T18:29:00Z</dcterms:created>
  <dcterms:modified xsi:type="dcterms:W3CDTF">2012-12-17T17:56:00Z</dcterms:modified>
</cp:coreProperties>
</file>