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0ECBE" w14:textId="77777777" w:rsidR="006335A6" w:rsidRPr="0086055E" w:rsidRDefault="00BC44FE" w:rsidP="006335A6">
      <w:pPr>
        <w:jc w:val="center"/>
        <w:rPr>
          <w:rFonts w:ascii="Calibri" w:hAnsi="Calibri"/>
          <w:b/>
          <w:szCs w:val="38"/>
        </w:rPr>
      </w:pPr>
      <w:r w:rsidRPr="0086055E">
        <w:rPr>
          <w:rFonts w:ascii="Calibri" w:hAnsi="Calibri"/>
          <w:b/>
          <w:szCs w:val="38"/>
        </w:rPr>
        <w:t>Conservation and Sustainable U</w:t>
      </w:r>
      <w:r w:rsidR="006335A6" w:rsidRPr="0086055E">
        <w:rPr>
          <w:rFonts w:ascii="Calibri" w:hAnsi="Calibri"/>
          <w:b/>
          <w:szCs w:val="38"/>
        </w:rPr>
        <w:t>se of</w:t>
      </w:r>
      <w:r w:rsidRPr="0086055E">
        <w:rPr>
          <w:rFonts w:ascii="Calibri" w:hAnsi="Calibri"/>
          <w:b/>
          <w:szCs w:val="38"/>
        </w:rPr>
        <w:t xml:space="preserve"> Biological D</w:t>
      </w:r>
      <w:r w:rsidR="006335A6" w:rsidRPr="0086055E">
        <w:rPr>
          <w:rFonts w:ascii="Calibri" w:hAnsi="Calibri"/>
          <w:b/>
          <w:szCs w:val="38"/>
        </w:rPr>
        <w:t xml:space="preserve">iversity in Russia’s Taimyr Peninsula: </w:t>
      </w:r>
    </w:p>
    <w:p w14:paraId="5116F649" w14:textId="77777777" w:rsidR="006335A6" w:rsidRPr="0086055E" w:rsidRDefault="006335A6" w:rsidP="006335A6">
      <w:pPr>
        <w:jc w:val="center"/>
        <w:rPr>
          <w:rFonts w:ascii="Calibri" w:hAnsi="Calibri"/>
          <w:b/>
          <w:szCs w:val="38"/>
        </w:rPr>
      </w:pPr>
      <w:r w:rsidRPr="0086055E">
        <w:rPr>
          <w:rFonts w:ascii="Calibri" w:hAnsi="Calibri"/>
          <w:b/>
          <w:szCs w:val="38"/>
        </w:rPr>
        <w:t xml:space="preserve">Maintaining </w:t>
      </w:r>
      <w:r w:rsidR="00BC44FE" w:rsidRPr="0086055E">
        <w:rPr>
          <w:rFonts w:ascii="Calibri" w:hAnsi="Calibri"/>
          <w:b/>
          <w:szCs w:val="38"/>
        </w:rPr>
        <w:t>Connectivity Across the L</w:t>
      </w:r>
      <w:r w:rsidRPr="0086055E">
        <w:rPr>
          <w:rFonts w:ascii="Calibri" w:hAnsi="Calibri"/>
          <w:b/>
          <w:szCs w:val="38"/>
        </w:rPr>
        <w:t>andscape</w:t>
      </w:r>
    </w:p>
    <w:p w14:paraId="78F3305F" w14:textId="77777777" w:rsidR="003D3161" w:rsidRPr="0086055E" w:rsidRDefault="003D3161" w:rsidP="00B41E00">
      <w:pPr>
        <w:jc w:val="center"/>
        <w:rPr>
          <w:rFonts w:ascii="Calibri" w:hAnsi="Calibri"/>
          <w:sz w:val="14"/>
        </w:rPr>
      </w:pPr>
    </w:p>
    <w:p w14:paraId="2493B542" w14:textId="77777777" w:rsidR="00B41E00" w:rsidRPr="0086055E" w:rsidRDefault="006335A6" w:rsidP="00B41E00">
      <w:pPr>
        <w:jc w:val="center"/>
        <w:rPr>
          <w:rFonts w:ascii="Calibri" w:hAnsi="Calibri"/>
          <w:b/>
          <w:i/>
        </w:rPr>
      </w:pPr>
      <w:r w:rsidRPr="0086055E">
        <w:rPr>
          <w:rFonts w:ascii="Calibri" w:hAnsi="Calibri"/>
          <w:b/>
          <w:i/>
        </w:rPr>
        <w:t>Russian Federation</w:t>
      </w:r>
    </w:p>
    <w:p w14:paraId="519D6B7C" w14:textId="77777777" w:rsidR="00B41E00" w:rsidRPr="0086055E" w:rsidRDefault="00B41E00" w:rsidP="00B41E00">
      <w:pPr>
        <w:jc w:val="center"/>
        <w:rPr>
          <w:rFonts w:ascii="Calibri" w:hAnsi="Calibri"/>
        </w:rPr>
      </w:pPr>
    </w:p>
    <w:p w14:paraId="1F314AF7" w14:textId="77777777" w:rsidR="00B41E00" w:rsidRPr="0086055E" w:rsidRDefault="0036019F" w:rsidP="00B41E00">
      <w:pPr>
        <w:jc w:val="center"/>
        <w:rPr>
          <w:rFonts w:ascii="Calibri" w:hAnsi="Calibri"/>
          <w:b/>
          <w:sz w:val="22"/>
        </w:rPr>
      </w:pPr>
      <w:r w:rsidRPr="0086055E">
        <w:rPr>
          <w:rFonts w:ascii="Calibri" w:hAnsi="Calibri"/>
          <w:b/>
          <w:sz w:val="22"/>
        </w:rPr>
        <w:t>GEF Agency</w:t>
      </w:r>
      <w:r w:rsidR="00B41E00" w:rsidRPr="0086055E">
        <w:rPr>
          <w:rFonts w:ascii="Calibri" w:hAnsi="Calibri"/>
          <w:b/>
          <w:sz w:val="22"/>
        </w:rPr>
        <w:t xml:space="preserve">: </w:t>
      </w:r>
      <w:r w:rsidR="00A82486" w:rsidRPr="0086055E">
        <w:rPr>
          <w:rFonts w:ascii="Calibri" w:hAnsi="Calibri"/>
          <w:b/>
          <w:sz w:val="22"/>
        </w:rPr>
        <w:t xml:space="preserve">United Nations Development </w:t>
      </w:r>
      <w:proofErr w:type="spellStart"/>
      <w:r w:rsidR="00A82486" w:rsidRPr="0086055E">
        <w:rPr>
          <w:rFonts w:ascii="Calibri" w:hAnsi="Calibri"/>
          <w:b/>
          <w:sz w:val="22"/>
        </w:rPr>
        <w:t>Programme</w:t>
      </w:r>
      <w:proofErr w:type="spellEnd"/>
    </w:p>
    <w:p w14:paraId="4115B42E" w14:textId="77777777" w:rsidR="00501146" w:rsidRPr="0086055E" w:rsidRDefault="006335A6" w:rsidP="00B41E00">
      <w:pPr>
        <w:jc w:val="center"/>
        <w:rPr>
          <w:rFonts w:ascii="Calibri" w:hAnsi="Calibri"/>
          <w:b/>
          <w:sz w:val="22"/>
        </w:rPr>
      </w:pPr>
      <w:r w:rsidRPr="0086055E">
        <w:rPr>
          <w:rFonts w:ascii="Calibri" w:hAnsi="Calibri"/>
          <w:b/>
          <w:sz w:val="22"/>
        </w:rPr>
        <w:t>Executing Agency</w:t>
      </w:r>
      <w:r w:rsidR="00B41E00" w:rsidRPr="0086055E">
        <w:rPr>
          <w:rFonts w:ascii="Calibri" w:hAnsi="Calibri"/>
          <w:b/>
          <w:sz w:val="22"/>
        </w:rPr>
        <w:t xml:space="preserve">: </w:t>
      </w:r>
      <w:r w:rsidRPr="0086055E">
        <w:rPr>
          <w:rFonts w:ascii="Calibri" w:hAnsi="Calibri"/>
          <w:b/>
          <w:sz w:val="22"/>
        </w:rPr>
        <w:t>Federal Ministry of Natural Resources</w:t>
      </w:r>
    </w:p>
    <w:p w14:paraId="78AE295E" w14:textId="77777777" w:rsidR="004637B8" w:rsidRPr="0086055E" w:rsidRDefault="004637B8" w:rsidP="004637B8">
      <w:pPr>
        <w:jc w:val="center"/>
        <w:rPr>
          <w:rFonts w:ascii="Calibri" w:hAnsi="Calibri"/>
          <w:b/>
          <w:sz w:val="22"/>
        </w:rPr>
      </w:pPr>
      <w:r w:rsidRPr="0086055E">
        <w:rPr>
          <w:rFonts w:ascii="Calibri" w:hAnsi="Calibri"/>
          <w:b/>
          <w:sz w:val="22"/>
        </w:rPr>
        <w:t>GEF Biodiversity Focal Area, Operational Program 1, Strategic Objective BD-2</w:t>
      </w:r>
    </w:p>
    <w:p w14:paraId="4C75E120" w14:textId="77777777" w:rsidR="004637B8" w:rsidRPr="0086055E" w:rsidRDefault="004637B8" w:rsidP="004637B8">
      <w:pPr>
        <w:jc w:val="center"/>
        <w:rPr>
          <w:rFonts w:ascii="Calibri" w:hAnsi="Calibri"/>
          <w:b/>
          <w:sz w:val="22"/>
        </w:rPr>
      </w:pPr>
      <w:r w:rsidRPr="0086055E">
        <w:rPr>
          <w:rFonts w:ascii="Calibri" w:hAnsi="Calibri"/>
          <w:b/>
          <w:sz w:val="22"/>
        </w:rPr>
        <w:t>Medium-sized Project: GEF ID: 1727, UNDP PIMS: 1816</w:t>
      </w:r>
    </w:p>
    <w:p w14:paraId="614A6AB4" w14:textId="77777777" w:rsidR="004637B8" w:rsidRPr="0086055E" w:rsidRDefault="004637B8" w:rsidP="004637B8">
      <w:pPr>
        <w:jc w:val="center"/>
        <w:rPr>
          <w:rFonts w:ascii="Calibri" w:hAnsi="Calibri"/>
          <w:b/>
          <w:sz w:val="22"/>
        </w:rPr>
      </w:pPr>
      <w:r w:rsidRPr="0086055E">
        <w:rPr>
          <w:rFonts w:ascii="Calibri" w:hAnsi="Calibri"/>
          <w:b/>
          <w:sz w:val="22"/>
        </w:rPr>
        <w:t>UNDP Atlas Project Number: 00048248</w:t>
      </w:r>
    </w:p>
    <w:p w14:paraId="7EEC72AC" w14:textId="77777777" w:rsidR="004637B8" w:rsidRPr="0086055E" w:rsidRDefault="004637B8" w:rsidP="004637B8">
      <w:pPr>
        <w:jc w:val="center"/>
        <w:rPr>
          <w:rFonts w:ascii="Calibri" w:hAnsi="Calibri"/>
          <w:b/>
          <w:sz w:val="20"/>
        </w:rPr>
      </w:pPr>
    </w:p>
    <w:p w14:paraId="4FF83748" w14:textId="77777777" w:rsidR="004637B8" w:rsidRPr="0086055E" w:rsidRDefault="004637B8" w:rsidP="004637B8">
      <w:pPr>
        <w:jc w:val="center"/>
        <w:rPr>
          <w:rFonts w:ascii="Calibri" w:hAnsi="Calibri"/>
          <w:b/>
        </w:rPr>
      </w:pPr>
      <w:r w:rsidRPr="0086055E">
        <w:rPr>
          <w:rFonts w:ascii="Calibri" w:hAnsi="Calibri"/>
          <w:b/>
        </w:rPr>
        <w:t>Terminal Evaluation</w:t>
      </w:r>
    </w:p>
    <w:p w14:paraId="006D964F" w14:textId="77777777" w:rsidR="004637B8" w:rsidRPr="0086055E" w:rsidRDefault="00D53E7C" w:rsidP="004637B8">
      <w:pPr>
        <w:jc w:val="center"/>
        <w:rPr>
          <w:rFonts w:ascii="Calibri" w:hAnsi="Calibri"/>
          <w:b/>
          <w:sz w:val="22"/>
        </w:rPr>
      </w:pPr>
      <w:r w:rsidRPr="0086055E">
        <w:rPr>
          <w:rFonts w:ascii="Calibri" w:hAnsi="Calibri"/>
          <w:b/>
        </w:rPr>
        <w:t>August 28</w:t>
      </w:r>
      <w:r w:rsidR="004637B8" w:rsidRPr="0086055E">
        <w:rPr>
          <w:rFonts w:ascii="Calibri" w:hAnsi="Calibri"/>
          <w:b/>
        </w:rPr>
        <w:t>, 2012</w:t>
      </w:r>
    </w:p>
    <w:p w14:paraId="072BFD50" w14:textId="77777777" w:rsidR="00A564FA" w:rsidRPr="0086055E" w:rsidRDefault="00A564FA" w:rsidP="00B41E00">
      <w:pPr>
        <w:jc w:val="center"/>
        <w:rPr>
          <w:rFonts w:ascii="Calibri" w:hAnsi="Calibri"/>
          <w:b/>
          <w:sz w:val="22"/>
        </w:rPr>
      </w:pPr>
    </w:p>
    <w:p w14:paraId="3DA1AAC6" w14:textId="77777777" w:rsidR="00B41E00" w:rsidRPr="0086055E" w:rsidRDefault="00A564FA" w:rsidP="00B41E00">
      <w:pPr>
        <w:jc w:val="center"/>
        <w:rPr>
          <w:rFonts w:ascii="Calibri" w:hAnsi="Calibri"/>
        </w:rPr>
      </w:pPr>
      <w:r w:rsidRPr="0086055E">
        <w:rPr>
          <w:noProof/>
          <w:sz w:val="20"/>
        </w:rPr>
        <w:drawing>
          <wp:inline distT="0" distB="0" distL="0" distR="0" wp14:anchorId="77359230" wp14:editId="5D363DD0">
            <wp:extent cx="6072448" cy="5643880"/>
            <wp:effectExtent l="76200" t="76200" r="151130" b="147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73934" cy="56452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21428F" w14:textId="77777777" w:rsidR="003218CB" w:rsidRPr="0086055E" w:rsidRDefault="003218CB" w:rsidP="003218CB">
      <w:pPr>
        <w:ind w:firstLine="540"/>
        <w:rPr>
          <w:rFonts w:ascii="Calibri" w:hAnsi="Calibri"/>
          <w:i/>
        </w:rPr>
      </w:pPr>
      <w:r w:rsidRPr="0086055E">
        <w:rPr>
          <w:rFonts w:ascii="Calibri" w:hAnsi="Calibri"/>
          <w:i/>
        </w:rPr>
        <w:t>Proposed</w:t>
      </w:r>
      <w:r w:rsidR="00881968" w:rsidRPr="0086055E">
        <w:rPr>
          <w:rFonts w:ascii="Calibri" w:hAnsi="Calibri"/>
          <w:i/>
        </w:rPr>
        <w:t xml:space="preserve"> Development of Protected Areas, Dolgan-Nenets Municipal District, </w:t>
      </w:r>
      <w:proofErr w:type="gramStart"/>
      <w:r w:rsidR="00881968" w:rsidRPr="0086055E">
        <w:rPr>
          <w:rFonts w:ascii="Calibri" w:hAnsi="Calibri"/>
          <w:i/>
        </w:rPr>
        <w:t>Taimyr</w:t>
      </w:r>
      <w:proofErr w:type="gramEnd"/>
      <w:r w:rsidR="00881968" w:rsidRPr="0086055E">
        <w:rPr>
          <w:rFonts w:ascii="Calibri" w:hAnsi="Calibri"/>
          <w:i/>
        </w:rPr>
        <w:t xml:space="preserve"> Peninsula</w:t>
      </w:r>
      <w:r w:rsidRPr="0086055E">
        <w:rPr>
          <w:rFonts w:ascii="Calibri" w:hAnsi="Calibri"/>
          <w:i/>
        </w:rPr>
        <w:t xml:space="preserve">. </w:t>
      </w:r>
    </w:p>
    <w:p w14:paraId="5D035B30" w14:textId="77777777" w:rsidR="00C62463" w:rsidRPr="0086055E" w:rsidRDefault="003218CB" w:rsidP="004637B8">
      <w:pPr>
        <w:ind w:firstLine="540"/>
        <w:rPr>
          <w:rFonts w:ascii="Calibri" w:hAnsi="Calibri"/>
        </w:rPr>
      </w:pPr>
      <w:r w:rsidRPr="0086055E">
        <w:rPr>
          <w:rFonts w:ascii="Calibri" w:hAnsi="Calibri"/>
          <w:i/>
          <w:sz w:val="20"/>
        </w:rPr>
        <w:t>Source: Draft Territorial Planning Scheme, Taimyr Dolgan-Nenets Municipal District</w:t>
      </w:r>
      <w:r w:rsidR="009046EA" w:rsidRPr="0086055E">
        <w:rPr>
          <w:rFonts w:ascii="Calibri" w:hAnsi="Calibri"/>
          <w:i/>
          <w:sz w:val="20"/>
        </w:rPr>
        <w:t>.</w:t>
      </w:r>
    </w:p>
    <w:p w14:paraId="64CE285C" w14:textId="77777777" w:rsidR="00B41E00" w:rsidRPr="0086055E" w:rsidRDefault="00B41E00">
      <w:pPr>
        <w:rPr>
          <w:rFonts w:ascii="Calibri" w:hAnsi="Calibri"/>
        </w:rPr>
        <w:sectPr w:rsidR="00B41E00" w:rsidRPr="0086055E" w:rsidSect="00A564FA">
          <w:headerReference w:type="default" r:id="rId10"/>
          <w:footerReference w:type="even" r:id="rId11"/>
          <w:footerReference w:type="default" r:id="rId12"/>
          <w:pgSz w:w="12240" w:h="15840"/>
          <w:pgMar w:top="1008" w:right="720" w:bottom="720" w:left="720" w:header="720" w:footer="720" w:gutter="0"/>
          <w:pgNumType w:fmt="upperRoman"/>
          <w:cols w:space="720"/>
          <w:titlePg/>
        </w:sectPr>
      </w:pPr>
    </w:p>
    <w:p w14:paraId="53EF4F27" w14:textId="77777777" w:rsidR="0054408C" w:rsidRPr="0086055E" w:rsidRDefault="00B41E00">
      <w:pPr>
        <w:rPr>
          <w:rFonts w:ascii="Calibri" w:hAnsi="Calibri"/>
          <w:i/>
          <w:color w:val="0000FF"/>
          <w:sz w:val="20"/>
          <w:u w:val="single"/>
        </w:rPr>
      </w:pPr>
      <w:r w:rsidRPr="0086055E">
        <w:rPr>
          <w:rFonts w:ascii="Calibri" w:hAnsi="Calibri"/>
          <w:b/>
          <w:sz w:val="20"/>
        </w:rPr>
        <w:lastRenderedPageBreak/>
        <w:t>Josh Brann,</w:t>
      </w:r>
      <w:r w:rsidR="00FB004F" w:rsidRPr="0086055E">
        <w:rPr>
          <w:rFonts w:ascii="Calibri" w:hAnsi="Calibri"/>
          <w:b/>
          <w:sz w:val="20"/>
        </w:rPr>
        <w:t xml:space="preserve"> </w:t>
      </w:r>
      <w:r w:rsidRPr="0086055E">
        <w:rPr>
          <w:rFonts w:ascii="Calibri" w:hAnsi="Calibri"/>
          <w:i/>
          <w:sz w:val="20"/>
        </w:rPr>
        <w:t xml:space="preserve">International Consultant, </w:t>
      </w:r>
      <w:hyperlink r:id="rId13" w:history="1">
        <w:r w:rsidRPr="0086055E">
          <w:rPr>
            <w:rStyle w:val="Hyperlink"/>
            <w:rFonts w:ascii="Calibri" w:hAnsi="Calibri"/>
            <w:i/>
            <w:sz w:val="20"/>
          </w:rPr>
          <w:t>Brann.Evaluation@gmail.com</w:t>
        </w:r>
      </w:hyperlink>
    </w:p>
    <w:p w14:paraId="1EBC5D11" w14:textId="77777777" w:rsidR="00B41E00" w:rsidRPr="0086055E" w:rsidRDefault="00B41E00" w:rsidP="00F93367">
      <w:pPr>
        <w:spacing w:before="120"/>
        <w:rPr>
          <w:rFonts w:ascii="Calibri" w:hAnsi="Calibri"/>
          <w:sz w:val="20"/>
          <w:u w:val="single"/>
        </w:rPr>
      </w:pPr>
      <w:r w:rsidRPr="0086055E">
        <w:rPr>
          <w:rFonts w:ascii="Calibri" w:hAnsi="Calibri"/>
          <w:sz w:val="20"/>
          <w:u w:val="single"/>
        </w:rPr>
        <w:t>Table of Contents</w:t>
      </w:r>
    </w:p>
    <w:p w14:paraId="3B4B1D1C" w14:textId="77777777" w:rsidR="000741E1" w:rsidRPr="0086055E" w:rsidRDefault="005E4F74">
      <w:pPr>
        <w:pStyle w:val="TOC1"/>
        <w:tabs>
          <w:tab w:val="right" w:leader="dot" w:pos="9350"/>
        </w:tabs>
        <w:rPr>
          <w:rFonts w:asciiTheme="minorHAnsi" w:eastAsiaTheme="minorEastAsia" w:hAnsiTheme="minorHAnsi" w:cstheme="minorBidi"/>
          <w:noProof/>
          <w:sz w:val="24"/>
          <w:lang w:eastAsia="ja-JP"/>
        </w:rPr>
      </w:pPr>
      <w:r w:rsidRPr="0086055E">
        <w:fldChar w:fldCharType="begin"/>
      </w:r>
      <w:r w:rsidR="00F67F8A" w:rsidRPr="0086055E">
        <w:instrText xml:space="preserve"> TOC \o "1-3" </w:instrText>
      </w:r>
      <w:r w:rsidRPr="0086055E">
        <w:fldChar w:fldCharType="separate"/>
      </w:r>
      <w:r w:rsidR="000741E1" w:rsidRPr="0086055E">
        <w:rPr>
          <w:noProof/>
        </w:rPr>
        <w:t>I. Executive Summary</w:t>
      </w:r>
      <w:r w:rsidR="000741E1" w:rsidRPr="0086055E">
        <w:rPr>
          <w:noProof/>
        </w:rPr>
        <w:tab/>
      </w:r>
      <w:r w:rsidRPr="0086055E">
        <w:rPr>
          <w:noProof/>
        </w:rPr>
        <w:fldChar w:fldCharType="begin"/>
      </w:r>
      <w:r w:rsidR="000741E1" w:rsidRPr="0086055E">
        <w:rPr>
          <w:noProof/>
        </w:rPr>
        <w:instrText xml:space="preserve"> PAGEREF _Toc219395141 \h </w:instrText>
      </w:r>
      <w:r w:rsidRPr="0086055E">
        <w:rPr>
          <w:noProof/>
        </w:rPr>
      </w:r>
      <w:r w:rsidRPr="0086055E">
        <w:rPr>
          <w:noProof/>
        </w:rPr>
        <w:fldChar w:fldCharType="separate"/>
      </w:r>
      <w:r w:rsidR="000741E1" w:rsidRPr="0086055E">
        <w:rPr>
          <w:noProof/>
        </w:rPr>
        <w:t>IV</w:t>
      </w:r>
      <w:r w:rsidRPr="0086055E">
        <w:rPr>
          <w:noProof/>
        </w:rPr>
        <w:fldChar w:fldCharType="end"/>
      </w:r>
    </w:p>
    <w:p w14:paraId="4BA87D09" w14:textId="77777777" w:rsidR="000741E1" w:rsidRPr="0086055E" w:rsidRDefault="000741E1">
      <w:pPr>
        <w:pStyle w:val="TOC1"/>
        <w:tabs>
          <w:tab w:val="right" w:leader="dot" w:pos="9350"/>
        </w:tabs>
        <w:rPr>
          <w:rFonts w:asciiTheme="minorHAnsi" w:eastAsiaTheme="minorEastAsia" w:hAnsiTheme="minorHAnsi" w:cstheme="minorBidi"/>
          <w:noProof/>
          <w:sz w:val="24"/>
          <w:lang w:eastAsia="ja-JP"/>
        </w:rPr>
      </w:pPr>
      <w:r w:rsidRPr="0086055E">
        <w:rPr>
          <w:noProof/>
        </w:rPr>
        <w:t>II. Introduction: Evaluation Scope and Methodology</w:t>
      </w:r>
      <w:r w:rsidRPr="0086055E">
        <w:rPr>
          <w:noProof/>
        </w:rPr>
        <w:tab/>
      </w:r>
      <w:r w:rsidR="005E4F74" w:rsidRPr="0086055E">
        <w:rPr>
          <w:noProof/>
        </w:rPr>
        <w:fldChar w:fldCharType="begin"/>
      </w:r>
      <w:r w:rsidRPr="0086055E">
        <w:rPr>
          <w:noProof/>
        </w:rPr>
        <w:instrText xml:space="preserve"> PAGEREF _Toc219395142 \h </w:instrText>
      </w:r>
      <w:r w:rsidR="005E4F74" w:rsidRPr="0086055E">
        <w:rPr>
          <w:noProof/>
        </w:rPr>
      </w:r>
      <w:r w:rsidR="005E4F74" w:rsidRPr="0086055E">
        <w:rPr>
          <w:noProof/>
        </w:rPr>
        <w:fldChar w:fldCharType="separate"/>
      </w:r>
      <w:r w:rsidRPr="0086055E">
        <w:rPr>
          <w:noProof/>
        </w:rPr>
        <w:t>1</w:t>
      </w:r>
      <w:r w:rsidR="005E4F74" w:rsidRPr="0086055E">
        <w:rPr>
          <w:noProof/>
        </w:rPr>
        <w:fldChar w:fldCharType="end"/>
      </w:r>
    </w:p>
    <w:p w14:paraId="19D18F26" w14:textId="77777777" w:rsidR="000741E1" w:rsidRPr="0086055E" w:rsidRDefault="000741E1">
      <w:pPr>
        <w:pStyle w:val="TOC1"/>
        <w:tabs>
          <w:tab w:val="right" w:leader="dot" w:pos="9350"/>
        </w:tabs>
        <w:rPr>
          <w:rFonts w:asciiTheme="minorHAnsi" w:eastAsiaTheme="minorEastAsia" w:hAnsiTheme="minorHAnsi" w:cstheme="minorBidi"/>
          <w:noProof/>
          <w:sz w:val="24"/>
          <w:lang w:eastAsia="ja-JP"/>
        </w:rPr>
      </w:pPr>
      <w:r w:rsidRPr="0086055E">
        <w:rPr>
          <w:noProof/>
        </w:rPr>
        <w:t>III. Project Overview and Development Context</w:t>
      </w:r>
      <w:r w:rsidRPr="0086055E">
        <w:rPr>
          <w:noProof/>
        </w:rPr>
        <w:tab/>
      </w:r>
      <w:r w:rsidR="005E4F74" w:rsidRPr="0086055E">
        <w:rPr>
          <w:noProof/>
        </w:rPr>
        <w:fldChar w:fldCharType="begin"/>
      </w:r>
      <w:r w:rsidRPr="0086055E">
        <w:rPr>
          <w:noProof/>
        </w:rPr>
        <w:instrText xml:space="preserve"> PAGEREF _Toc219395143 \h </w:instrText>
      </w:r>
      <w:r w:rsidR="005E4F74" w:rsidRPr="0086055E">
        <w:rPr>
          <w:noProof/>
        </w:rPr>
      </w:r>
      <w:r w:rsidR="005E4F74" w:rsidRPr="0086055E">
        <w:rPr>
          <w:noProof/>
        </w:rPr>
        <w:fldChar w:fldCharType="separate"/>
      </w:r>
      <w:r w:rsidRPr="0086055E">
        <w:rPr>
          <w:noProof/>
        </w:rPr>
        <w:t>2</w:t>
      </w:r>
      <w:r w:rsidR="005E4F74" w:rsidRPr="0086055E">
        <w:rPr>
          <w:noProof/>
        </w:rPr>
        <w:fldChar w:fldCharType="end"/>
      </w:r>
    </w:p>
    <w:p w14:paraId="176D6638" w14:textId="77777777" w:rsidR="000741E1" w:rsidRPr="0086055E" w:rsidRDefault="000741E1">
      <w:pPr>
        <w:pStyle w:val="TOC2"/>
        <w:tabs>
          <w:tab w:val="left" w:pos="646"/>
          <w:tab w:val="right" w:leader="dot" w:pos="9350"/>
        </w:tabs>
        <w:rPr>
          <w:rFonts w:asciiTheme="minorHAnsi" w:eastAsiaTheme="minorEastAsia" w:hAnsiTheme="minorHAnsi" w:cstheme="minorBidi"/>
          <w:noProof/>
          <w:sz w:val="24"/>
          <w:szCs w:val="24"/>
          <w:lang w:eastAsia="ja-JP"/>
        </w:rPr>
      </w:pPr>
      <w:r w:rsidRPr="0086055E">
        <w:rPr>
          <w:noProof/>
        </w:rPr>
        <w:t>A.</w:t>
      </w:r>
      <w:r w:rsidRPr="0086055E">
        <w:rPr>
          <w:rFonts w:asciiTheme="minorHAnsi" w:eastAsiaTheme="minorEastAsia" w:hAnsiTheme="minorHAnsi" w:cstheme="minorBidi"/>
          <w:noProof/>
          <w:sz w:val="24"/>
          <w:szCs w:val="24"/>
          <w:lang w:eastAsia="ja-JP"/>
        </w:rPr>
        <w:tab/>
      </w:r>
      <w:r w:rsidRPr="0086055E">
        <w:rPr>
          <w:noProof/>
        </w:rPr>
        <w:t>Development Context</w:t>
      </w:r>
      <w:r w:rsidRPr="0086055E">
        <w:rPr>
          <w:noProof/>
        </w:rPr>
        <w:tab/>
      </w:r>
      <w:r w:rsidR="005E4F74" w:rsidRPr="0086055E">
        <w:rPr>
          <w:noProof/>
        </w:rPr>
        <w:fldChar w:fldCharType="begin"/>
      </w:r>
      <w:r w:rsidRPr="0086055E">
        <w:rPr>
          <w:noProof/>
        </w:rPr>
        <w:instrText xml:space="preserve"> PAGEREF _Toc219395144 \h </w:instrText>
      </w:r>
      <w:r w:rsidR="005E4F74" w:rsidRPr="0086055E">
        <w:rPr>
          <w:noProof/>
        </w:rPr>
      </w:r>
      <w:r w:rsidR="005E4F74" w:rsidRPr="0086055E">
        <w:rPr>
          <w:noProof/>
        </w:rPr>
        <w:fldChar w:fldCharType="separate"/>
      </w:r>
      <w:r w:rsidRPr="0086055E">
        <w:rPr>
          <w:noProof/>
        </w:rPr>
        <w:t>2</w:t>
      </w:r>
      <w:r w:rsidR="005E4F74" w:rsidRPr="0086055E">
        <w:rPr>
          <w:noProof/>
        </w:rPr>
        <w:fldChar w:fldCharType="end"/>
      </w:r>
    </w:p>
    <w:p w14:paraId="5AF73BC6" w14:textId="77777777" w:rsidR="000741E1" w:rsidRPr="0086055E" w:rsidRDefault="000741E1">
      <w:pPr>
        <w:pStyle w:val="TOC2"/>
        <w:tabs>
          <w:tab w:val="left" w:pos="639"/>
          <w:tab w:val="right" w:leader="dot" w:pos="9350"/>
        </w:tabs>
        <w:rPr>
          <w:rFonts w:asciiTheme="minorHAnsi" w:eastAsiaTheme="minorEastAsia" w:hAnsiTheme="minorHAnsi" w:cstheme="minorBidi"/>
          <w:noProof/>
          <w:sz w:val="24"/>
          <w:szCs w:val="24"/>
          <w:lang w:eastAsia="ja-JP"/>
        </w:rPr>
      </w:pPr>
      <w:r w:rsidRPr="0086055E">
        <w:rPr>
          <w:noProof/>
        </w:rPr>
        <w:t>B.</w:t>
      </w:r>
      <w:r w:rsidRPr="0086055E">
        <w:rPr>
          <w:rFonts w:asciiTheme="minorHAnsi" w:eastAsiaTheme="minorEastAsia" w:hAnsiTheme="minorHAnsi" w:cstheme="minorBidi"/>
          <w:noProof/>
          <w:sz w:val="24"/>
          <w:szCs w:val="24"/>
          <w:lang w:eastAsia="ja-JP"/>
        </w:rPr>
        <w:tab/>
      </w:r>
      <w:r w:rsidRPr="0086055E">
        <w:rPr>
          <w:noProof/>
        </w:rPr>
        <w:t>Concept Development and Project Description</w:t>
      </w:r>
      <w:r w:rsidRPr="0086055E">
        <w:rPr>
          <w:noProof/>
        </w:rPr>
        <w:tab/>
      </w:r>
      <w:r w:rsidR="005E4F74" w:rsidRPr="0086055E">
        <w:rPr>
          <w:noProof/>
        </w:rPr>
        <w:fldChar w:fldCharType="begin"/>
      </w:r>
      <w:r w:rsidRPr="0086055E">
        <w:rPr>
          <w:noProof/>
        </w:rPr>
        <w:instrText xml:space="preserve"> PAGEREF _Toc219395145 \h </w:instrText>
      </w:r>
      <w:r w:rsidR="005E4F74" w:rsidRPr="0086055E">
        <w:rPr>
          <w:noProof/>
        </w:rPr>
      </w:r>
      <w:r w:rsidR="005E4F74" w:rsidRPr="0086055E">
        <w:rPr>
          <w:noProof/>
        </w:rPr>
        <w:fldChar w:fldCharType="separate"/>
      </w:r>
      <w:r w:rsidRPr="0086055E">
        <w:rPr>
          <w:noProof/>
        </w:rPr>
        <w:t>4</w:t>
      </w:r>
      <w:r w:rsidR="005E4F74" w:rsidRPr="0086055E">
        <w:rPr>
          <w:noProof/>
        </w:rPr>
        <w:fldChar w:fldCharType="end"/>
      </w:r>
    </w:p>
    <w:p w14:paraId="59BCF511" w14:textId="77777777" w:rsidR="000741E1" w:rsidRPr="0086055E" w:rsidRDefault="000741E1">
      <w:pPr>
        <w:pStyle w:val="TOC3"/>
        <w:tabs>
          <w:tab w:val="left" w:pos="816"/>
          <w:tab w:val="right" w:leader="dot" w:pos="9350"/>
        </w:tabs>
        <w:rPr>
          <w:rFonts w:asciiTheme="minorHAnsi" w:eastAsiaTheme="minorEastAsia" w:hAnsiTheme="minorHAnsi" w:cstheme="minorBidi"/>
          <w:noProof/>
          <w:sz w:val="24"/>
          <w:szCs w:val="24"/>
          <w:lang w:eastAsia="ja-JP"/>
        </w:rPr>
      </w:pPr>
      <w:r w:rsidRPr="0086055E">
        <w:rPr>
          <w:noProof/>
        </w:rPr>
        <w:t>i.</w:t>
      </w:r>
      <w:r w:rsidRPr="0086055E">
        <w:rPr>
          <w:rFonts w:asciiTheme="minorHAnsi" w:eastAsiaTheme="minorEastAsia" w:hAnsiTheme="minorHAnsi" w:cstheme="minorBidi"/>
          <w:noProof/>
          <w:sz w:val="24"/>
          <w:szCs w:val="24"/>
          <w:lang w:eastAsia="ja-JP"/>
        </w:rPr>
        <w:tab/>
      </w:r>
      <w:r w:rsidRPr="0086055E">
        <w:rPr>
          <w:noProof/>
        </w:rPr>
        <w:t>Concept Background</w:t>
      </w:r>
      <w:r w:rsidRPr="0086055E">
        <w:rPr>
          <w:noProof/>
        </w:rPr>
        <w:tab/>
      </w:r>
      <w:r w:rsidR="005E4F74" w:rsidRPr="0086055E">
        <w:rPr>
          <w:noProof/>
        </w:rPr>
        <w:fldChar w:fldCharType="begin"/>
      </w:r>
      <w:r w:rsidRPr="0086055E">
        <w:rPr>
          <w:noProof/>
        </w:rPr>
        <w:instrText xml:space="preserve"> PAGEREF _Toc219395146 \h </w:instrText>
      </w:r>
      <w:r w:rsidR="005E4F74" w:rsidRPr="0086055E">
        <w:rPr>
          <w:noProof/>
        </w:rPr>
      </w:r>
      <w:r w:rsidR="005E4F74" w:rsidRPr="0086055E">
        <w:rPr>
          <w:noProof/>
        </w:rPr>
        <w:fldChar w:fldCharType="separate"/>
      </w:r>
      <w:r w:rsidRPr="0086055E">
        <w:rPr>
          <w:noProof/>
        </w:rPr>
        <w:t>4</w:t>
      </w:r>
      <w:r w:rsidR="005E4F74" w:rsidRPr="0086055E">
        <w:rPr>
          <w:noProof/>
        </w:rPr>
        <w:fldChar w:fldCharType="end"/>
      </w:r>
    </w:p>
    <w:p w14:paraId="41127AB9" w14:textId="77777777" w:rsidR="000741E1" w:rsidRPr="0086055E" w:rsidRDefault="000741E1">
      <w:pPr>
        <w:pStyle w:val="TOC3"/>
        <w:tabs>
          <w:tab w:val="left" w:pos="862"/>
          <w:tab w:val="right" w:leader="dot" w:pos="9350"/>
        </w:tabs>
        <w:rPr>
          <w:rFonts w:asciiTheme="minorHAnsi" w:eastAsiaTheme="minorEastAsia" w:hAnsiTheme="minorHAnsi" w:cstheme="minorBidi"/>
          <w:noProof/>
          <w:sz w:val="24"/>
          <w:szCs w:val="24"/>
          <w:lang w:eastAsia="ja-JP"/>
        </w:rPr>
      </w:pPr>
      <w:r w:rsidRPr="0086055E">
        <w:rPr>
          <w:noProof/>
        </w:rPr>
        <w:t>ii.</w:t>
      </w:r>
      <w:r w:rsidRPr="0086055E">
        <w:rPr>
          <w:rFonts w:asciiTheme="minorHAnsi" w:eastAsiaTheme="minorEastAsia" w:hAnsiTheme="minorHAnsi" w:cstheme="minorBidi"/>
          <w:noProof/>
          <w:sz w:val="24"/>
          <w:szCs w:val="24"/>
          <w:lang w:eastAsia="ja-JP"/>
        </w:rPr>
        <w:tab/>
      </w:r>
      <w:r w:rsidRPr="0086055E">
        <w:rPr>
          <w:noProof/>
        </w:rPr>
        <w:t>Threats and Barriers Targeted</w:t>
      </w:r>
      <w:r w:rsidRPr="0086055E">
        <w:rPr>
          <w:noProof/>
        </w:rPr>
        <w:tab/>
      </w:r>
      <w:r w:rsidR="005E4F74" w:rsidRPr="0086055E">
        <w:rPr>
          <w:noProof/>
        </w:rPr>
        <w:fldChar w:fldCharType="begin"/>
      </w:r>
      <w:r w:rsidRPr="0086055E">
        <w:rPr>
          <w:noProof/>
        </w:rPr>
        <w:instrText xml:space="preserve"> PAGEREF _Toc219395147 \h </w:instrText>
      </w:r>
      <w:r w:rsidR="005E4F74" w:rsidRPr="0086055E">
        <w:rPr>
          <w:noProof/>
        </w:rPr>
      </w:r>
      <w:r w:rsidR="005E4F74" w:rsidRPr="0086055E">
        <w:rPr>
          <w:noProof/>
        </w:rPr>
        <w:fldChar w:fldCharType="separate"/>
      </w:r>
      <w:r w:rsidRPr="0086055E">
        <w:rPr>
          <w:noProof/>
        </w:rPr>
        <w:t>5</w:t>
      </w:r>
      <w:r w:rsidR="005E4F74" w:rsidRPr="0086055E">
        <w:rPr>
          <w:noProof/>
        </w:rPr>
        <w:fldChar w:fldCharType="end"/>
      </w:r>
    </w:p>
    <w:p w14:paraId="7CFAD41C" w14:textId="77777777" w:rsidR="000741E1" w:rsidRPr="0086055E" w:rsidRDefault="000741E1">
      <w:pPr>
        <w:pStyle w:val="TOC3"/>
        <w:tabs>
          <w:tab w:val="left" w:pos="908"/>
          <w:tab w:val="right" w:leader="dot" w:pos="9350"/>
        </w:tabs>
        <w:rPr>
          <w:rFonts w:asciiTheme="minorHAnsi" w:eastAsiaTheme="minorEastAsia" w:hAnsiTheme="minorHAnsi" w:cstheme="minorBidi"/>
          <w:noProof/>
          <w:sz w:val="24"/>
          <w:szCs w:val="24"/>
          <w:lang w:eastAsia="ja-JP"/>
        </w:rPr>
      </w:pPr>
      <w:r w:rsidRPr="0086055E">
        <w:rPr>
          <w:noProof/>
        </w:rPr>
        <w:t>iii.</w:t>
      </w:r>
      <w:r w:rsidRPr="0086055E">
        <w:rPr>
          <w:rFonts w:asciiTheme="minorHAnsi" w:eastAsiaTheme="minorEastAsia" w:hAnsiTheme="minorHAnsi" w:cstheme="minorBidi"/>
          <w:noProof/>
          <w:sz w:val="24"/>
          <w:szCs w:val="24"/>
          <w:lang w:eastAsia="ja-JP"/>
        </w:rPr>
        <w:tab/>
      </w:r>
      <w:r w:rsidRPr="0086055E">
        <w:rPr>
          <w:noProof/>
        </w:rPr>
        <w:t>Project Description</w:t>
      </w:r>
      <w:r w:rsidRPr="0086055E">
        <w:rPr>
          <w:noProof/>
        </w:rPr>
        <w:tab/>
      </w:r>
      <w:r w:rsidR="005E4F74" w:rsidRPr="0086055E">
        <w:rPr>
          <w:noProof/>
        </w:rPr>
        <w:fldChar w:fldCharType="begin"/>
      </w:r>
      <w:r w:rsidRPr="0086055E">
        <w:rPr>
          <w:noProof/>
        </w:rPr>
        <w:instrText xml:space="preserve"> PAGEREF _Toc219395148 \h </w:instrText>
      </w:r>
      <w:r w:rsidR="005E4F74" w:rsidRPr="0086055E">
        <w:rPr>
          <w:noProof/>
        </w:rPr>
      </w:r>
      <w:r w:rsidR="005E4F74" w:rsidRPr="0086055E">
        <w:rPr>
          <w:noProof/>
        </w:rPr>
        <w:fldChar w:fldCharType="separate"/>
      </w:r>
      <w:r w:rsidRPr="0086055E">
        <w:rPr>
          <w:noProof/>
        </w:rPr>
        <w:t>5</w:t>
      </w:r>
      <w:r w:rsidR="005E4F74" w:rsidRPr="0086055E">
        <w:rPr>
          <w:noProof/>
        </w:rPr>
        <w:fldChar w:fldCharType="end"/>
      </w:r>
    </w:p>
    <w:p w14:paraId="3DA82C42" w14:textId="77777777" w:rsidR="000741E1" w:rsidRPr="0086055E" w:rsidRDefault="000741E1">
      <w:pPr>
        <w:pStyle w:val="TOC3"/>
        <w:tabs>
          <w:tab w:val="left" w:pos="907"/>
          <w:tab w:val="right" w:leader="dot" w:pos="9350"/>
        </w:tabs>
        <w:rPr>
          <w:rFonts w:asciiTheme="minorHAnsi" w:eastAsiaTheme="minorEastAsia" w:hAnsiTheme="minorHAnsi" w:cstheme="minorBidi"/>
          <w:noProof/>
          <w:sz w:val="24"/>
          <w:szCs w:val="24"/>
          <w:lang w:eastAsia="ja-JP"/>
        </w:rPr>
      </w:pPr>
      <w:r w:rsidRPr="0086055E">
        <w:rPr>
          <w:noProof/>
        </w:rPr>
        <w:t>iv.</w:t>
      </w:r>
      <w:r w:rsidRPr="0086055E">
        <w:rPr>
          <w:rFonts w:asciiTheme="minorHAnsi" w:eastAsiaTheme="minorEastAsia" w:hAnsiTheme="minorHAnsi" w:cstheme="minorBidi"/>
          <w:noProof/>
          <w:sz w:val="24"/>
          <w:szCs w:val="24"/>
          <w:lang w:eastAsia="ja-JP"/>
        </w:rPr>
        <w:tab/>
      </w:r>
      <w:r w:rsidRPr="0086055E">
        <w:rPr>
          <w:noProof/>
        </w:rPr>
        <w:t>Project Timing and Milestones</w:t>
      </w:r>
      <w:r w:rsidRPr="0086055E">
        <w:rPr>
          <w:noProof/>
        </w:rPr>
        <w:tab/>
      </w:r>
      <w:r w:rsidR="005E4F74" w:rsidRPr="0086055E">
        <w:rPr>
          <w:noProof/>
        </w:rPr>
        <w:fldChar w:fldCharType="begin"/>
      </w:r>
      <w:r w:rsidRPr="0086055E">
        <w:rPr>
          <w:noProof/>
        </w:rPr>
        <w:instrText xml:space="preserve"> PAGEREF _Toc219395149 \h </w:instrText>
      </w:r>
      <w:r w:rsidR="005E4F74" w:rsidRPr="0086055E">
        <w:rPr>
          <w:noProof/>
        </w:rPr>
      </w:r>
      <w:r w:rsidR="005E4F74" w:rsidRPr="0086055E">
        <w:rPr>
          <w:noProof/>
        </w:rPr>
        <w:fldChar w:fldCharType="separate"/>
      </w:r>
      <w:r w:rsidRPr="0086055E">
        <w:rPr>
          <w:noProof/>
        </w:rPr>
        <w:t>7</w:t>
      </w:r>
      <w:r w:rsidR="005E4F74" w:rsidRPr="0086055E">
        <w:rPr>
          <w:noProof/>
        </w:rPr>
        <w:fldChar w:fldCharType="end"/>
      </w:r>
    </w:p>
    <w:p w14:paraId="77B6C401" w14:textId="77777777" w:rsidR="000741E1" w:rsidRPr="0086055E" w:rsidRDefault="000741E1">
      <w:pPr>
        <w:pStyle w:val="TOC2"/>
        <w:tabs>
          <w:tab w:val="left" w:pos="637"/>
          <w:tab w:val="right" w:leader="dot" w:pos="9350"/>
        </w:tabs>
        <w:rPr>
          <w:rFonts w:asciiTheme="minorHAnsi" w:eastAsiaTheme="minorEastAsia" w:hAnsiTheme="minorHAnsi" w:cstheme="minorBidi"/>
          <w:noProof/>
          <w:sz w:val="24"/>
          <w:szCs w:val="24"/>
          <w:lang w:eastAsia="ja-JP"/>
        </w:rPr>
      </w:pPr>
      <w:r w:rsidRPr="0086055E">
        <w:rPr>
          <w:noProof/>
        </w:rPr>
        <w:t>C.</w:t>
      </w:r>
      <w:r w:rsidRPr="0086055E">
        <w:rPr>
          <w:rFonts w:asciiTheme="minorHAnsi" w:eastAsiaTheme="minorEastAsia" w:hAnsiTheme="minorHAnsi" w:cstheme="minorBidi"/>
          <w:noProof/>
          <w:sz w:val="24"/>
          <w:szCs w:val="24"/>
          <w:lang w:eastAsia="ja-JP"/>
        </w:rPr>
        <w:tab/>
      </w:r>
      <w:r w:rsidRPr="0086055E">
        <w:rPr>
          <w:noProof/>
        </w:rPr>
        <w:t>Russia Taimyr Project Relevance</w:t>
      </w:r>
      <w:r w:rsidRPr="0086055E">
        <w:rPr>
          <w:noProof/>
        </w:rPr>
        <w:tab/>
      </w:r>
      <w:r w:rsidR="005E4F74" w:rsidRPr="0086055E">
        <w:rPr>
          <w:noProof/>
        </w:rPr>
        <w:fldChar w:fldCharType="begin"/>
      </w:r>
      <w:r w:rsidRPr="0086055E">
        <w:rPr>
          <w:noProof/>
        </w:rPr>
        <w:instrText xml:space="preserve"> PAGEREF _Toc219395150 \h </w:instrText>
      </w:r>
      <w:r w:rsidR="005E4F74" w:rsidRPr="0086055E">
        <w:rPr>
          <w:noProof/>
        </w:rPr>
      </w:r>
      <w:r w:rsidR="005E4F74" w:rsidRPr="0086055E">
        <w:rPr>
          <w:noProof/>
        </w:rPr>
        <w:fldChar w:fldCharType="separate"/>
      </w:r>
      <w:r w:rsidRPr="0086055E">
        <w:rPr>
          <w:noProof/>
        </w:rPr>
        <w:t>9</w:t>
      </w:r>
      <w:r w:rsidR="005E4F74" w:rsidRPr="0086055E">
        <w:rPr>
          <w:noProof/>
        </w:rPr>
        <w:fldChar w:fldCharType="end"/>
      </w:r>
    </w:p>
    <w:p w14:paraId="398A4703" w14:textId="77777777" w:rsidR="000741E1" w:rsidRPr="0086055E" w:rsidRDefault="000741E1">
      <w:pPr>
        <w:pStyle w:val="TOC3"/>
        <w:tabs>
          <w:tab w:val="left" w:pos="816"/>
          <w:tab w:val="right" w:leader="dot" w:pos="9350"/>
        </w:tabs>
        <w:rPr>
          <w:rFonts w:asciiTheme="minorHAnsi" w:eastAsiaTheme="minorEastAsia" w:hAnsiTheme="minorHAnsi" w:cstheme="minorBidi"/>
          <w:noProof/>
          <w:sz w:val="24"/>
          <w:szCs w:val="24"/>
          <w:lang w:eastAsia="ja-JP"/>
        </w:rPr>
      </w:pPr>
      <w:r w:rsidRPr="0086055E">
        <w:rPr>
          <w:noProof/>
        </w:rPr>
        <w:t>i.</w:t>
      </w:r>
      <w:r w:rsidRPr="0086055E">
        <w:rPr>
          <w:rFonts w:asciiTheme="minorHAnsi" w:eastAsiaTheme="minorEastAsia" w:hAnsiTheme="minorHAnsi" w:cstheme="minorBidi"/>
          <w:noProof/>
          <w:sz w:val="24"/>
          <w:szCs w:val="24"/>
          <w:lang w:eastAsia="ja-JP"/>
        </w:rPr>
        <w:tab/>
      </w:r>
      <w:r w:rsidRPr="0086055E">
        <w:rPr>
          <w:noProof/>
        </w:rPr>
        <w:t>Relevance at Local and National Levels</w:t>
      </w:r>
      <w:r w:rsidRPr="0086055E">
        <w:rPr>
          <w:noProof/>
        </w:rPr>
        <w:tab/>
      </w:r>
      <w:r w:rsidR="005E4F74" w:rsidRPr="0086055E">
        <w:rPr>
          <w:noProof/>
        </w:rPr>
        <w:fldChar w:fldCharType="begin"/>
      </w:r>
      <w:r w:rsidRPr="0086055E">
        <w:rPr>
          <w:noProof/>
        </w:rPr>
        <w:instrText xml:space="preserve"> PAGEREF _Toc219395151 \h </w:instrText>
      </w:r>
      <w:r w:rsidR="005E4F74" w:rsidRPr="0086055E">
        <w:rPr>
          <w:noProof/>
        </w:rPr>
      </w:r>
      <w:r w:rsidR="005E4F74" w:rsidRPr="0086055E">
        <w:rPr>
          <w:noProof/>
        </w:rPr>
        <w:fldChar w:fldCharType="separate"/>
      </w:r>
      <w:r w:rsidRPr="0086055E">
        <w:rPr>
          <w:noProof/>
        </w:rPr>
        <w:t>9</w:t>
      </w:r>
      <w:r w:rsidR="005E4F74" w:rsidRPr="0086055E">
        <w:rPr>
          <w:noProof/>
        </w:rPr>
        <w:fldChar w:fldCharType="end"/>
      </w:r>
    </w:p>
    <w:p w14:paraId="08D30041" w14:textId="77777777" w:rsidR="000741E1" w:rsidRPr="0086055E" w:rsidRDefault="000741E1">
      <w:pPr>
        <w:pStyle w:val="TOC3"/>
        <w:tabs>
          <w:tab w:val="left" w:pos="862"/>
          <w:tab w:val="right" w:leader="dot" w:pos="9350"/>
        </w:tabs>
        <w:rPr>
          <w:rFonts w:asciiTheme="minorHAnsi" w:eastAsiaTheme="minorEastAsia" w:hAnsiTheme="minorHAnsi" w:cstheme="minorBidi"/>
          <w:noProof/>
          <w:sz w:val="24"/>
          <w:szCs w:val="24"/>
          <w:lang w:eastAsia="ja-JP"/>
        </w:rPr>
      </w:pPr>
      <w:r w:rsidRPr="0086055E">
        <w:rPr>
          <w:noProof/>
        </w:rPr>
        <w:t>ii.</w:t>
      </w:r>
      <w:r w:rsidRPr="0086055E">
        <w:rPr>
          <w:rFonts w:asciiTheme="minorHAnsi" w:eastAsiaTheme="minorEastAsia" w:hAnsiTheme="minorHAnsi" w:cstheme="minorBidi"/>
          <w:noProof/>
          <w:sz w:val="24"/>
          <w:szCs w:val="24"/>
          <w:lang w:eastAsia="ja-JP"/>
        </w:rPr>
        <w:tab/>
      </w:r>
      <w:r w:rsidRPr="0086055E">
        <w:rPr>
          <w:noProof/>
        </w:rPr>
        <w:t>Relevance to Multilateral Environmental Agreements</w:t>
      </w:r>
      <w:r w:rsidRPr="0086055E">
        <w:rPr>
          <w:noProof/>
        </w:rPr>
        <w:tab/>
      </w:r>
      <w:r w:rsidR="005E4F74" w:rsidRPr="0086055E">
        <w:rPr>
          <w:noProof/>
        </w:rPr>
        <w:fldChar w:fldCharType="begin"/>
      </w:r>
      <w:r w:rsidRPr="0086055E">
        <w:rPr>
          <w:noProof/>
        </w:rPr>
        <w:instrText xml:space="preserve"> PAGEREF _Toc219395152 \h </w:instrText>
      </w:r>
      <w:r w:rsidR="005E4F74" w:rsidRPr="0086055E">
        <w:rPr>
          <w:noProof/>
        </w:rPr>
      </w:r>
      <w:r w:rsidR="005E4F74" w:rsidRPr="0086055E">
        <w:rPr>
          <w:noProof/>
        </w:rPr>
        <w:fldChar w:fldCharType="separate"/>
      </w:r>
      <w:r w:rsidRPr="0086055E">
        <w:rPr>
          <w:noProof/>
        </w:rPr>
        <w:t>9</w:t>
      </w:r>
      <w:r w:rsidR="005E4F74" w:rsidRPr="0086055E">
        <w:rPr>
          <w:noProof/>
        </w:rPr>
        <w:fldChar w:fldCharType="end"/>
      </w:r>
    </w:p>
    <w:p w14:paraId="21BD8000" w14:textId="77777777" w:rsidR="000741E1" w:rsidRPr="0086055E" w:rsidRDefault="000741E1">
      <w:pPr>
        <w:pStyle w:val="TOC3"/>
        <w:tabs>
          <w:tab w:val="left" w:pos="908"/>
          <w:tab w:val="right" w:leader="dot" w:pos="9350"/>
        </w:tabs>
        <w:rPr>
          <w:rFonts w:asciiTheme="minorHAnsi" w:eastAsiaTheme="minorEastAsia" w:hAnsiTheme="minorHAnsi" w:cstheme="minorBidi"/>
          <w:noProof/>
          <w:sz w:val="24"/>
          <w:szCs w:val="24"/>
          <w:lang w:eastAsia="ja-JP"/>
        </w:rPr>
      </w:pPr>
      <w:r w:rsidRPr="0086055E">
        <w:rPr>
          <w:noProof/>
        </w:rPr>
        <w:t>iii.</w:t>
      </w:r>
      <w:r w:rsidRPr="0086055E">
        <w:rPr>
          <w:rFonts w:asciiTheme="minorHAnsi" w:eastAsiaTheme="minorEastAsia" w:hAnsiTheme="minorHAnsi" w:cstheme="minorBidi"/>
          <w:noProof/>
          <w:sz w:val="24"/>
          <w:szCs w:val="24"/>
          <w:lang w:eastAsia="ja-JP"/>
        </w:rPr>
        <w:tab/>
      </w:r>
      <w:r w:rsidRPr="0086055E">
        <w:rPr>
          <w:noProof/>
        </w:rPr>
        <w:t>Relevance to GEF Strategies, Priorities and Principles</w:t>
      </w:r>
      <w:r w:rsidRPr="0086055E">
        <w:rPr>
          <w:noProof/>
        </w:rPr>
        <w:tab/>
      </w:r>
      <w:r w:rsidR="005E4F74" w:rsidRPr="0086055E">
        <w:rPr>
          <w:noProof/>
        </w:rPr>
        <w:fldChar w:fldCharType="begin"/>
      </w:r>
      <w:r w:rsidRPr="0086055E">
        <w:rPr>
          <w:noProof/>
        </w:rPr>
        <w:instrText xml:space="preserve"> PAGEREF _Toc219395153 \h </w:instrText>
      </w:r>
      <w:r w:rsidR="005E4F74" w:rsidRPr="0086055E">
        <w:rPr>
          <w:noProof/>
        </w:rPr>
      </w:r>
      <w:r w:rsidR="005E4F74" w:rsidRPr="0086055E">
        <w:rPr>
          <w:noProof/>
        </w:rPr>
        <w:fldChar w:fldCharType="separate"/>
      </w:r>
      <w:r w:rsidRPr="0086055E">
        <w:rPr>
          <w:noProof/>
        </w:rPr>
        <w:t>11</w:t>
      </w:r>
      <w:r w:rsidR="005E4F74" w:rsidRPr="0086055E">
        <w:rPr>
          <w:noProof/>
        </w:rPr>
        <w:fldChar w:fldCharType="end"/>
      </w:r>
    </w:p>
    <w:p w14:paraId="7DE4574A" w14:textId="77777777" w:rsidR="000741E1" w:rsidRPr="0086055E" w:rsidRDefault="000741E1">
      <w:pPr>
        <w:pStyle w:val="TOC1"/>
        <w:tabs>
          <w:tab w:val="right" w:leader="dot" w:pos="9350"/>
        </w:tabs>
        <w:rPr>
          <w:rFonts w:asciiTheme="minorHAnsi" w:eastAsiaTheme="minorEastAsia" w:hAnsiTheme="minorHAnsi" w:cstheme="minorBidi"/>
          <w:noProof/>
          <w:sz w:val="24"/>
          <w:lang w:eastAsia="ja-JP"/>
        </w:rPr>
      </w:pPr>
      <w:r w:rsidRPr="0086055E">
        <w:rPr>
          <w:noProof/>
        </w:rPr>
        <w:t>IV. Project Design and Implementation</w:t>
      </w:r>
      <w:r w:rsidRPr="0086055E">
        <w:rPr>
          <w:noProof/>
        </w:rPr>
        <w:tab/>
      </w:r>
      <w:r w:rsidR="005E4F74" w:rsidRPr="0086055E">
        <w:rPr>
          <w:noProof/>
        </w:rPr>
        <w:fldChar w:fldCharType="begin"/>
      </w:r>
      <w:r w:rsidRPr="0086055E">
        <w:rPr>
          <w:noProof/>
        </w:rPr>
        <w:instrText xml:space="preserve"> PAGEREF _Toc219395154 \h </w:instrText>
      </w:r>
      <w:r w:rsidR="005E4F74" w:rsidRPr="0086055E">
        <w:rPr>
          <w:noProof/>
        </w:rPr>
      </w:r>
      <w:r w:rsidR="005E4F74" w:rsidRPr="0086055E">
        <w:rPr>
          <w:noProof/>
        </w:rPr>
        <w:fldChar w:fldCharType="separate"/>
      </w:r>
      <w:r w:rsidRPr="0086055E">
        <w:rPr>
          <w:noProof/>
        </w:rPr>
        <w:t>13</w:t>
      </w:r>
      <w:r w:rsidR="005E4F74" w:rsidRPr="0086055E">
        <w:rPr>
          <w:noProof/>
        </w:rPr>
        <w:fldChar w:fldCharType="end"/>
      </w:r>
    </w:p>
    <w:p w14:paraId="3BF5A32D" w14:textId="77777777" w:rsidR="000741E1" w:rsidRPr="0086055E" w:rsidRDefault="000741E1">
      <w:pPr>
        <w:pStyle w:val="TOC2"/>
        <w:tabs>
          <w:tab w:val="left" w:pos="646"/>
          <w:tab w:val="right" w:leader="dot" w:pos="9350"/>
        </w:tabs>
        <w:rPr>
          <w:rFonts w:asciiTheme="minorHAnsi" w:eastAsiaTheme="minorEastAsia" w:hAnsiTheme="minorHAnsi" w:cstheme="minorBidi"/>
          <w:noProof/>
          <w:sz w:val="24"/>
          <w:szCs w:val="24"/>
          <w:lang w:eastAsia="ja-JP"/>
        </w:rPr>
      </w:pPr>
      <w:r w:rsidRPr="0086055E">
        <w:rPr>
          <w:noProof/>
        </w:rPr>
        <w:t>A.</w:t>
      </w:r>
      <w:r w:rsidRPr="0086055E">
        <w:rPr>
          <w:rFonts w:asciiTheme="minorHAnsi" w:eastAsiaTheme="minorEastAsia" w:hAnsiTheme="minorHAnsi" w:cstheme="minorBidi"/>
          <w:noProof/>
          <w:sz w:val="24"/>
          <w:szCs w:val="24"/>
          <w:lang w:eastAsia="ja-JP"/>
        </w:rPr>
        <w:tab/>
      </w:r>
      <w:r w:rsidRPr="0086055E">
        <w:rPr>
          <w:noProof/>
        </w:rPr>
        <w:t>Key Elements of Project Design and Planning</w:t>
      </w:r>
      <w:r w:rsidRPr="0086055E">
        <w:rPr>
          <w:noProof/>
        </w:rPr>
        <w:tab/>
      </w:r>
      <w:r w:rsidR="005E4F74" w:rsidRPr="0086055E">
        <w:rPr>
          <w:noProof/>
        </w:rPr>
        <w:fldChar w:fldCharType="begin"/>
      </w:r>
      <w:r w:rsidRPr="0086055E">
        <w:rPr>
          <w:noProof/>
        </w:rPr>
        <w:instrText xml:space="preserve"> PAGEREF _Toc219395155 \h </w:instrText>
      </w:r>
      <w:r w:rsidR="005E4F74" w:rsidRPr="0086055E">
        <w:rPr>
          <w:noProof/>
        </w:rPr>
      </w:r>
      <w:r w:rsidR="005E4F74" w:rsidRPr="0086055E">
        <w:rPr>
          <w:noProof/>
        </w:rPr>
        <w:fldChar w:fldCharType="separate"/>
      </w:r>
      <w:r w:rsidRPr="0086055E">
        <w:rPr>
          <w:noProof/>
        </w:rPr>
        <w:t>13</w:t>
      </w:r>
      <w:r w:rsidR="005E4F74" w:rsidRPr="0086055E">
        <w:rPr>
          <w:noProof/>
        </w:rPr>
        <w:fldChar w:fldCharType="end"/>
      </w:r>
    </w:p>
    <w:p w14:paraId="5981C166" w14:textId="77777777" w:rsidR="000741E1" w:rsidRPr="0086055E" w:rsidRDefault="000741E1">
      <w:pPr>
        <w:pStyle w:val="TOC2"/>
        <w:tabs>
          <w:tab w:val="left" w:pos="639"/>
          <w:tab w:val="right" w:leader="dot" w:pos="9350"/>
        </w:tabs>
        <w:rPr>
          <w:rFonts w:asciiTheme="minorHAnsi" w:eastAsiaTheme="minorEastAsia" w:hAnsiTheme="minorHAnsi" w:cstheme="minorBidi"/>
          <w:noProof/>
          <w:sz w:val="24"/>
          <w:szCs w:val="24"/>
          <w:lang w:eastAsia="ja-JP"/>
        </w:rPr>
      </w:pPr>
      <w:r w:rsidRPr="0086055E">
        <w:rPr>
          <w:noProof/>
        </w:rPr>
        <w:t>B.</w:t>
      </w:r>
      <w:r w:rsidRPr="0086055E">
        <w:rPr>
          <w:rFonts w:asciiTheme="minorHAnsi" w:eastAsiaTheme="minorEastAsia" w:hAnsiTheme="minorHAnsi" w:cstheme="minorBidi"/>
          <w:noProof/>
          <w:sz w:val="24"/>
          <w:szCs w:val="24"/>
          <w:lang w:eastAsia="ja-JP"/>
        </w:rPr>
        <w:tab/>
      </w:r>
      <w:r w:rsidRPr="0086055E">
        <w:rPr>
          <w:noProof/>
        </w:rPr>
        <w:t>Project Management and Cost-Effectiveness (Efficiency)</w:t>
      </w:r>
      <w:r w:rsidRPr="0086055E">
        <w:rPr>
          <w:noProof/>
        </w:rPr>
        <w:tab/>
      </w:r>
      <w:r w:rsidR="005E4F74" w:rsidRPr="0086055E">
        <w:rPr>
          <w:noProof/>
        </w:rPr>
        <w:fldChar w:fldCharType="begin"/>
      </w:r>
      <w:r w:rsidRPr="0086055E">
        <w:rPr>
          <w:noProof/>
        </w:rPr>
        <w:instrText xml:space="preserve"> PAGEREF _Toc219395156 \h </w:instrText>
      </w:r>
      <w:r w:rsidR="005E4F74" w:rsidRPr="0086055E">
        <w:rPr>
          <w:noProof/>
        </w:rPr>
      </w:r>
      <w:r w:rsidR="005E4F74" w:rsidRPr="0086055E">
        <w:rPr>
          <w:noProof/>
        </w:rPr>
        <w:fldChar w:fldCharType="separate"/>
      </w:r>
      <w:r w:rsidRPr="0086055E">
        <w:rPr>
          <w:noProof/>
        </w:rPr>
        <w:t>13</w:t>
      </w:r>
      <w:r w:rsidR="005E4F74" w:rsidRPr="0086055E">
        <w:rPr>
          <w:noProof/>
        </w:rPr>
        <w:fldChar w:fldCharType="end"/>
      </w:r>
    </w:p>
    <w:p w14:paraId="61E54DE7" w14:textId="77777777" w:rsidR="000741E1" w:rsidRPr="0086055E" w:rsidRDefault="000741E1">
      <w:pPr>
        <w:pStyle w:val="TOC3"/>
        <w:tabs>
          <w:tab w:val="left" w:pos="816"/>
          <w:tab w:val="right" w:leader="dot" w:pos="9350"/>
        </w:tabs>
        <w:rPr>
          <w:rFonts w:asciiTheme="minorHAnsi" w:eastAsiaTheme="minorEastAsia" w:hAnsiTheme="minorHAnsi" w:cstheme="minorBidi"/>
          <w:noProof/>
          <w:sz w:val="24"/>
          <w:szCs w:val="24"/>
          <w:lang w:eastAsia="ja-JP"/>
        </w:rPr>
      </w:pPr>
      <w:r w:rsidRPr="0086055E">
        <w:rPr>
          <w:noProof/>
        </w:rPr>
        <w:t>i.</w:t>
      </w:r>
      <w:r w:rsidRPr="0086055E">
        <w:rPr>
          <w:rFonts w:asciiTheme="minorHAnsi" w:eastAsiaTheme="minorEastAsia" w:hAnsiTheme="minorHAnsi" w:cstheme="minorBidi"/>
          <w:noProof/>
          <w:sz w:val="24"/>
          <w:szCs w:val="24"/>
          <w:lang w:eastAsia="ja-JP"/>
        </w:rPr>
        <w:tab/>
      </w:r>
      <w:r w:rsidRPr="0086055E">
        <w:rPr>
          <w:noProof/>
        </w:rPr>
        <w:t>Russia Taimyr Project Implementation Arrangements</w:t>
      </w:r>
      <w:r w:rsidRPr="0086055E">
        <w:rPr>
          <w:noProof/>
        </w:rPr>
        <w:tab/>
      </w:r>
      <w:r w:rsidR="005E4F74" w:rsidRPr="0086055E">
        <w:rPr>
          <w:noProof/>
        </w:rPr>
        <w:fldChar w:fldCharType="begin"/>
      </w:r>
      <w:r w:rsidRPr="0086055E">
        <w:rPr>
          <w:noProof/>
        </w:rPr>
        <w:instrText xml:space="preserve"> PAGEREF _Toc219395157 \h </w:instrText>
      </w:r>
      <w:r w:rsidR="005E4F74" w:rsidRPr="0086055E">
        <w:rPr>
          <w:noProof/>
        </w:rPr>
      </w:r>
      <w:r w:rsidR="005E4F74" w:rsidRPr="0086055E">
        <w:rPr>
          <w:noProof/>
        </w:rPr>
        <w:fldChar w:fldCharType="separate"/>
      </w:r>
      <w:r w:rsidRPr="0086055E">
        <w:rPr>
          <w:noProof/>
        </w:rPr>
        <w:t>14</w:t>
      </w:r>
      <w:r w:rsidR="005E4F74" w:rsidRPr="0086055E">
        <w:rPr>
          <w:noProof/>
        </w:rPr>
        <w:fldChar w:fldCharType="end"/>
      </w:r>
    </w:p>
    <w:p w14:paraId="34EA8DAE" w14:textId="77777777" w:rsidR="000741E1" w:rsidRPr="0086055E" w:rsidRDefault="000741E1">
      <w:pPr>
        <w:pStyle w:val="TOC3"/>
        <w:tabs>
          <w:tab w:val="left" w:pos="862"/>
          <w:tab w:val="right" w:leader="dot" w:pos="9350"/>
        </w:tabs>
        <w:rPr>
          <w:rFonts w:asciiTheme="minorHAnsi" w:eastAsiaTheme="minorEastAsia" w:hAnsiTheme="minorHAnsi" w:cstheme="minorBidi"/>
          <w:noProof/>
          <w:sz w:val="24"/>
          <w:szCs w:val="24"/>
          <w:lang w:eastAsia="ja-JP"/>
        </w:rPr>
      </w:pPr>
      <w:r w:rsidRPr="0086055E">
        <w:rPr>
          <w:noProof/>
        </w:rPr>
        <w:t>ii.</w:t>
      </w:r>
      <w:r w:rsidRPr="0086055E">
        <w:rPr>
          <w:rFonts w:asciiTheme="minorHAnsi" w:eastAsiaTheme="minorEastAsia" w:hAnsiTheme="minorHAnsi" w:cstheme="minorBidi"/>
          <w:noProof/>
          <w:sz w:val="24"/>
          <w:szCs w:val="24"/>
          <w:lang w:eastAsia="ja-JP"/>
        </w:rPr>
        <w:tab/>
      </w:r>
      <w:r w:rsidRPr="0086055E">
        <w:rPr>
          <w:noProof/>
        </w:rPr>
        <w:t>Project Management and Implementation</w:t>
      </w:r>
      <w:r w:rsidRPr="0086055E">
        <w:rPr>
          <w:noProof/>
        </w:rPr>
        <w:tab/>
      </w:r>
      <w:r w:rsidR="005E4F74" w:rsidRPr="0086055E">
        <w:rPr>
          <w:noProof/>
        </w:rPr>
        <w:fldChar w:fldCharType="begin"/>
      </w:r>
      <w:r w:rsidRPr="0086055E">
        <w:rPr>
          <w:noProof/>
        </w:rPr>
        <w:instrText xml:space="preserve"> PAGEREF _Toc219395158 \h </w:instrText>
      </w:r>
      <w:r w:rsidR="005E4F74" w:rsidRPr="0086055E">
        <w:rPr>
          <w:noProof/>
        </w:rPr>
      </w:r>
      <w:r w:rsidR="005E4F74" w:rsidRPr="0086055E">
        <w:rPr>
          <w:noProof/>
        </w:rPr>
        <w:fldChar w:fldCharType="separate"/>
      </w:r>
      <w:r w:rsidRPr="0086055E">
        <w:rPr>
          <w:noProof/>
        </w:rPr>
        <w:t>15</w:t>
      </w:r>
      <w:r w:rsidR="005E4F74" w:rsidRPr="0086055E">
        <w:rPr>
          <w:noProof/>
        </w:rPr>
        <w:fldChar w:fldCharType="end"/>
      </w:r>
    </w:p>
    <w:p w14:paraId="254A223B" w14:textId="77777777" w:rsidR="000741E1" w:rsidRPr="0086055E" w:rsidRDefault="000741E1">
      <w:pPr>
        <w:pStyle w:val="TOC3"/>
        <w:tabs>
          <w:tab w:val="left" w:pos="908"/>
          <w:tab w:val="right" w:leader="dot" w:pos="9350"/>
        </w:tabs>
        <w:rPr>
          <w:rFonts w:asciiTheme="minorHAnsi" w:eastAsiaTheme="minorEastAsia" w:hAnsiTheme="minorHAnsi" w:cstheme="minorBidi"/>
          <w:noProof/>
          <w:sz w:val="24"/>
          <w:szCs w:val="24"/>
          <w:lang w:eastAsia="ja-JP"/>
        </w:rPr>
      </w:pPr>
      <w:r w:rsidRPr="0086055E">
        <w:rPr>
          <w:noProof/>
        </w:rPr>
        <w:t>iii.</w:t>
      </w:r>
      <w:r w:rsidRPr="0086055E">
        <w:rPr>
          <w:rFonts w:asciiTheme="minorHAnsi" w:eastAsiaTheme="minorEastAsia" w:hAnsiTheme="minorHAnsi" w:cstheme="minorBidi"/>
          <w:noProof/>
          <w:sz w:val="24"/>
          <w:szCs w:val="24"/>
          <w:lang w:eastAsia="ja-JP"/>
        </w:rPr>
        <w:tab/>
      </w:r>
      <w:r w:rsidRPr="0086055E">
        <w:rPr>
          <w:noProof/>
        </w:rPr>
        <w:t>Financial Planning by Component and Delivery</w:t>
      </w:r>
      <w:r w:rsidRPr="0086055E">
        <w:rPr>
          <w:noProof/>
        </w:rPr>
        <w:tab/>
      </w:r>
      <w:r w:rsidR="005E4F74" w:rsidRPr="0086055E">
        <w:rPr>
          <w:noProof/>
        </w:rPr>
        <w:fldChar w:fldCharType="begin"/>
      </w:r>
      <w:r w:rsidRPr="0086055E">
        <w:rPr>
          <w:noProof/>
        </w:rPr>
        <w:instrText xml:space="preserve"> PAGEREF _Toc219395159 \h </w:instrText>
      </w:r>
      <w:r w:rsidR="005E4F74" w:rsidRPr="0086055E">
        <w:rPr>
          <w:noProof/>
        </w:rPr>
      </w:r>
      <w:r w:rsidR="005E4F74" w:rsidRPr="0086055E">
        <w:rPr>
          <w:noProof/>
        </w:rPr>
        <w:fldChar w:fldCharType="separate"/>
      </w:r>
      <w:r w:rsidRPr="0086055E">
        <w:rPr>
          <w:noProof/>
        </w:rPr>
        <w:t>15</w:t>
      </w:r>
      <w:r w:rsidR="005E4F74" w:rsidRPr="0086055E">
        <w:rPr>
          <w:noProof/>
        </w:rPr>
        <w:fldChar w:fldCharType="end"/>
      </w:r>
    </w:p>
    <w:p w14:paraId="280FF8FE" w14:textId="77777777" w:rsidR="000741E1" w:rsidRPr="0086055E" w:rsidRDefault="000741E1">
      <w:pPr>
        <w:pStyle w:val="TOC3"/>
        <w:tabs>
          <w:tab w:val="left" w:pos="907"/>
          <w:tab w:val="right" w:leader="dot" w:pos="9350"/>
        </w:tabs>
        <w:rPr>
          <w:rFonts w:asciiTheme="minorHAnsi" w:eastAsiaTheme="minorEastAsia" w:hAnsiTheme="minorHAnsi" w:cstheme="minorBidi"/>
          <w:noProof/>
          <w:sz w:val="24"/>
          <w:szCs w:val="24"/>
          <w:lang w:eastAsia="ja-JP"/>
        </w:rPr>
      </w:pPr>
      <w:r w:rsidRPr="0086055E">
        <w:rPr>
          <w:noProof/>
        </w:rPr>
        <w:t>iv.</w:t>
      </w:r>
      <w:r w:rsidRPr="0086055E">
        <w:rPr>
          <w:rFonts w:asciiTheme="minorHAnsi" w:eastAsiaTheme="minorEastAsia" w:hAnsiTheme="minorHAnsi" w:cstheme="minorBidi"/>
          <w:noProof/>
          <w:sz w:val="24"/>
          <w:szCs w:val="24"/>
          <w:lang w:eastAsia="ja-JP"/>
        </w:rPr>
        <w:tab/>
      </w:r>
      <w:r w:rsidRPr="0086055E">
        <w:rPr>
          <w:noProof/>
        </w:rPr>
        <w:t>Project Planned and Actual Co-financing</w:t>
      </w:r>
      <w:r w:rsidRPr="0086055E">
        <w:rPr>
          <w:noProof/>
        </w:rPr>
        <w:tab/>
      </w:r>
      <w:r w:rsidR="005E4F74" w:rsidRPr="0086055E">
        <w:rPr>
          <w:noProof/>
        </w:rPr>
        <w:fldChar w:fldCharType="begin"/>
      </w:r>
      <w:r w:rsidRPr="0086055E">
        <w:rPr>
          <w:noProof/>
        </w:rPr>
        <w:instrText xml:space="preserve"> PAGEREF _Toc219395160 \h </w:instrText>
      </w:r>
      <w:r w:rsidR="005E4F74" w:rsidRPr="0086055E">
        <w:rPr>
          <w:noProof/>
        </w:rPr>
      </w:r>
      <w:r w:rsidR="005E4F74" w:rsidRPr="0086055E">
        <w:rPr>
          <w:noProof/>
        </w:rPr>
        <w:fldChar w:fldCharType="separate"/>
      </w:r>
      <w:r w:rsidRPr="0086055E">
        <w:rPr>
          <w:noProof/>
        </w:rPr>
        <w:t>19</w:t>
      </w:r>
      <w:r w:rsidR="005E4F74" w:rsidRPr="0086055E">
        <w:rPr>
          <w:noProof/>
        </w:rPr>
        <w:fldChar w:fldCharType="end"/>
      </w:r>
    </w:p>
    <w:p w14:paraId="07CFEDA9" w14:textId="77777777" w:rsidR="000741E1" w:rsidRPr="0086055E" w:rsidRDefault="000741E1">
      <w:pPr>
        <w:pStyle w:val="TOC3"/>
        <w:tabs>
          <w:tab w:val="left" w:pos="861"/>
          <w:tab w:val="right" w:leader="dot" w:pos="9350"/>
        </w:tabs>
        <w:rPr>
          <w:rFonts w:asciiTheme="minorHAnsi" w:eastAsiaTheme="minorEastAsia" w:hAnsiTheme="minorHAnsi" w:cstheme="minorBidi"/>
          <w:noProof/>
          <w:sz w:val="24"/>
          <w:szCs w:val="24"/>
          <w:lang w:eastAsia="ja-JP"/>
        </w:rPr>
      </w:pPr>
      <w:r w:rsidRPr="0086055E">
        <w:rPr>
          <w:noProof/>
        </w:rPr>
        <w:t>v.</w:t>
      </w:r>
      <w:r w:rsidRPr="0086055E">
        <w:rPr>
          <w:rFonts w:asciiTheme="minorHAnsi" w:eastAsiaTheme="minorEastAsia" w:hAnsiTheme="minorHAnsi" w:cstheme="minorBidi"/>
          <w:noProof/>
          <w:sz w:val="24"/>
          <w:szCs w:val="24"/>
          <w:lang w:eastAsia="ja-JP"/>
        </w:rPr>
        <w:tab/>
      </w:r>
      <w:r w:rsidRPr="0086055E">
        <w:rPr>
          <w:noProof/>
        </w:rPr>
        <w:t>Flexibility and Adaptive Management</w:t>
      </w:r>
      <w:r w:rsidRPr="0086055E">
        <w:rPr>
          <w:noProof/>
        </w:rPr>
        <w:tab/>
      </w:r>
      <w:r w:rsidR="005E4F74" w:rsidRPr="0086055E">
        <w:rPr>
          <w:noProof/>
        </w:rPr>
        <w:fldChar w:fldCharType="begin"/>
      </w:r>
      <w:r w:rsidRPr="0086055E">
        <w:rPr>
          <w:noProof/>
        </w:rPr>
        <w:instrText xml:space="preserve"> PAGEREF _Toc219395161 \h </w:instrText>
      </w:r>
      <w:r w:rsidR="005E4F74" w:rsidRPr="0086055E">
        <w:rPr>
          <w:noProof/>
        </w:rPr>
      </w:r>
      <w:r w:rsidR="005E4F74" w:rsidRPr="0086055E">
        <w:rPr>
          <w:noProof/>
        </w:rPr>
        <w:fldChar w:fldCharType="separate"/>
      </w:r>
      <w:r w:rsidRPr="0086055E">
        <w:rPr>
          <w:noProof/>
        </w:rPr>
        <w:t>20</w:t>
      </w:r>
      <w:r w:rsidR="005E4F74" w:rsidRPr="0086055E">
        <w:rPr>
          <w:noProof/>
        </w:rPr>
        <w:fldChar w:fldCharType="end"/>
      </w:r>
    </w:p>
    <w:p w14:paraId="4EDD2783" w14:textId="77777777" w:rsidR="000741E1" w:rsidRPr="0086055E" w:rsidRDefault="000741E1">
      <w:pPr>
        <w:pStyle w:val="TOC3"/>
        <w:tabs>
          <w:tab w:val="left" w:pos="907"/>
          <w:tab w:val="right" w:leader="dot" w:pos="9350"/>
        </w:tabs>
        <w:rPr>
          <w:rFonts w:asciiTheme="minorHAnsi" w:eastAsiaTheme="minorEastAsia" w:hAnsiTheme="minorHAnsi" w:cstheme="minorBidi"/>
          <w:noProof/>
          <w:sz w:val="24"/>
          <w:szCs w:val="24"/>
          <w:lang w:eastAsia="ja-JP"/>
        </w:rPr>
      </w:pPr>
      <w:r w:rsidRPr="0086055E">
        <w:rPr>
          <w:noProof/>
        </w:rPr>
        <w:t>vi.</w:t>
      </w:r>
      <w:r w:rsidRPr="0086055E">
        <w:rPr>
          <w:rFonts w:asciiTheme="minorHAnsi" w:eastAsiaTheme="minorEastAsia" w:hAnsiTheme="minorHAnsi" w:cstheme="minorBidi"/>
          <w:noProof/>
          <w:sz w:val="24"/>
          <w:szCs w:val="24"/>
          <w:lang w:eastAsia="ja-JP"/>
        </w:rPr>
        <w:tab/>
      </w:r>
      <w:r w:rsidRPr="0086055E">
        <w:rPr>
          <w:noProof/>
        </w:rPr>
        <w:t>UNDP Project Oversight</w:t>
      </w:r>
      <w:r w:rsidRPr="0086055E">
        <w:rPr>
          <w:noProof/>
        </w:rPr>
        <w:tab/>
      </w:r>
      <w:r w:rsidR="005E4F74" w:rsidRPr="0086055E">
        <w:rPr>
          <w:noProof/>
        </w:rPr>
        <w:fldChar w:fldCharType="begin"/>
      </w:r>
      <w:r w:rsidRPr="0086055E">
        <w:rPr>
          <w:noProof/>
        </w:rPr>
        <w:instrText xml:space="preserve"> PAGEREF _Toc219395162 \h </w:instrText>
      </w:r>
      <w:r w:rsidR="005E4F74" w:rsidRPr="0086055E">
        <w:rPr>
          <w:noProof/>
        </w:rPr>
      </w:r>
      <w:r w:rsidR="005E4F74" w:rsidRPr="0086055E">
        <w:rPr>
          <w:noProof/>
        </w:rPr>
        <w:fldChar w:fldCharType="separate"/>
      </w:r>
      <w:r w:rsidRPr="0086055E">
        <w:rPr>
          <w:noProof/>
        </w:rPr>
        <w:t>21</w:t>
      </w:r>
      <w:r w:rsidR="005E4F74" w:rsidRPr="0086055E">
        <w:rPr>
          <w:noProof/>
        </w:rPr>
        <w:fldChar w:fldCharType="end"/>
      </w:r>
    </w:p>
    <w:p w14:paraId="1541B27F" w14:textId="77777777" w:rsidR="000741E1" w:rsidRPr="0086055E" w:rsidRDefault="000741E1">
      <w:pPr>
        <w:pStyle w:val="TOC1"/>
        <w:tabs>
          <w:tab w:val="right" w:leader="dot" w:pos="9350"/>
        </w:tabs>
        <w:rPr>
          <w:rFonts w:asciiTheme="minorHAnsi" w:eastAsiaTheme="minorEastAsia" w:hAnsiTheme="minorHAnsi" w:cstheme="minorBidi"/>
          <w:noProof/>
          <w:sz w:val="24"/>
          <w:lang w:eastAsia="ja-JP"/>
        </w:rPr>
      </w:pPr>
      <w:r w:rsidRPr="0086055E">
        <w:rPr>
          <w:noProof/>
        </w:rPr>
        <w:t>V. Russia Taimyr Project Performance and Results (Effectiveness)</w:t>
      </w:r>
      <w:r w:rsidRPr="0086055E">
        <w:rPr>
          <w:noProof/>
        </w:rPr>
        <w:tab/>
      </w:r>
      <w:r w:rsidR="005E4F74" w:rsidRPr="0086055E">
        <w:rPr>
          <w:noProof/>
        </w:rPr>
        <w:fldChar w:fldCharType="begin"/>
      </w:r>
      <w:r w:rsidRPr="0086055E">
        <w:rPr>
          <w:noProof/>
        </w:rPr>
        <w:instrText xml:space="preserve"> PAGEREF _Toc219395163 \h </w:instrText>
      </w:r>
      <w:r w:rsidR="005E4F74" w:rsidRPr="0086055E">
        <w:rPr>
          <w:noProof/>
        </w:rPr>
      </w:r>
      <w:r w:rsidR="005E4F74" w:rsidRPr="0086055E">
        <w:rPr>
          <w:noProof/>
        </w:rPr>
        <w:fldChar w:fldCharType="separate"/>
      </w:r>
      <w:r w:rsidRPr="0086055E">
        <w:rPr>
          <w:noProof/>
        </w:rPr>
        <w:t>22</w:t>
      </w:r>
      <w:r w:rsidR="005E4F74" w:rsidRPr="0086055E">
        <w:rPr>
          <w:noProof/>
        </w:rPr>
        <w:fldChar w:fldCharType="end"/>
      </w:r>
    </w:p>
    <w:p w14:paraId="146966D0" w14:textId="77777777" w:rsidR="000741E1" w:rsidRPr="0086055E" w:rsidRDefault="000741E1">
      <w:pPr>
        <w:pStyle w:val="TOC2"/>
        <w:tabs>
          <w:tab w:val="left" w:pos="646"/>
          <w:tab w:val="right" w:leader="dot" w:pos="9350"/>
        </w:tabs>
        <w:rPr>
          <w:rFonts w:asciiTheme="minorHAnsi" w:eastAsiaTheme="minorEastAsia" w:hAnsiTheme="minorHAnsi" w:cstheme="minorBidi"/>
          <w:noProof/>
          <w:sz w:val="24"/>
          <w:szCs w:val="24"/>
          <w:lang w:eastAsia="ja-JP"/>
        </w:rPr>
      </w:pPr>
      <w:r w:rsidRPr="0086055E">
        <w:rPr>
          <w:noProof/>
        </w:rPr>
        <w:t>A.</w:t>
      </w:r>
      <w:r w:rsidRPr="0086055E">
        <w:rPr>
          <w:rFonts w:asciiTheme="minorHAnsi" w:eastAsiaTheme="minorEastAsia" w:hAnsiTheme="minorHAnsi" w:cstheme="minorBidi"/>
          <w:noProof/>
          <w:sz w:val="24"/>
          <w:szCs w:val="24"/>
          <w:lang w:eastAsia="ja-JP"/>
        </w:rPr>
        <w:tab/>
      </w:r>
      <w:r w:rsidRPr="0086055E">
        <w:rPr>
          <w:noProof/>
        </w:rPr>
        <w:t>Progress Toward Achievement of Anticipated Outcomes</w:t>
      </w:r>
      <w:r w:rsidRPr="0086055E">
        <w:rPr>
          <w:noProof/>
        </w:rPr>
        <w:tab/>
      </w:r>
      <w:r w:rsidR="005E4F74" w:rsidRPr="0086055E">
        <w:rPr>
          <w:noProof/>
        </w:rPr>
        <w:fldChar w:fldCharType="begin"/>
      </w:r>
      <w:r w:rsidRPr="0086055E">
        <w:rPr>
          <w:noProof/>
        </w:rPr>
        <w:instrText xml:space="preserve"> PAGEREF _Toc219395164 \h </w:instrText>
      </w:r>
      <w:r w:rsidR="005E4F74" w:rsidRPr="0086055E">
        <w:rPr>
          <w:noProof/>
        </w:rPr>
      </w:r>
      <w:r w:rsidR="005E4F74" w:rsidRPr="0086055E">
        <w:rPr>
          <w:noProof/>
        </w:rPr>
        <w:fldChar w:fldCharType="separate"/>
      </w:r>
      <w:r w:rsidRPr="0086055E">
        <w:rPr>
          <w:noProof/>
        </w:rPr>
        <w:t>22</w:t>
      </w:r>
      <w:r w:rsidR="005E4F74" w:rsidRPr="0086055E">
        <w:rPr>
          <w:noProof/>
        </w:rPr>
        <w:fldChar w:fldCharType="end"/>
      </w:r>
    </w:p>
    <w:p w14:paraId="2A9A07A4" w14:textId="77777777" w:rsidR="000741E1" w:rsidRPr="0086055E" w:rsidRDefault="000741E1">
      <w:pPr>
        <w:pStyle w:val="TOC3"/>
        <w:tabs>
          <w:tab w:val="left" w:pos="816"/>
          <w:tab w:val="right" w:leader="dot" w:pos="9350"/>
        </w:tabs>
        <w:rPr>
          <w:rFonts w:asciiTheme="minorHAnsi" w:eastAsiaTheme="minorEastAsia" w:hAnsiTheme="minorHAnsi" w:cstheme="minorBidi"/>
          <w:noProof/>
          <w:sz w:val="24"/>
          <w:szCs w:val="24"/>
          <w:lang w:eastAsia="ja-JP"/>
        </w:rPr>
      </w:pPr>
      <w:r w:rsidRPr="0086055E">
        <w:rPr>
          <w:noProof/>
        </w:rPr>
        <w:t>i.</w:t>
      </w:r>
      <w:r w:rsidRPr="0086055E">
        <w:rPr>
          <w:rFonts w:asciiTheme="minorHAnsi" w:eastAsiaTheme="minorEastAsia" w:hAnsiTheme="minorHAnsi" w:cstheme="minorBidi"/>
          <w:noProof/>
          <w:sz w:val="24"/>
          <w:szCs w:val="24"/>
          <w:lang w:eastAsia="ja-JP"/>
        </w:rPr>
        <w:tab/>
      </w:r>
      <w:r w:rsidRPr="0086055E">
        <w:rPr>
          <w:noProof/>
        </w:rPr>
        <w:t>Outcome 1: Strengthen existing policies and broaden sectoral institutions to incorporate biodiversity conservation and sustainable use objectives</w:t>
      </w:r>
      <w:r w:rsidRPr="0086055E">
        <w:rPr>
          <w:noProof/>
        </w:rPr>
        <w:tab/>
      </w:r>
      <w:r w:rsidR="005E4F74" w:rsidRPr="0086055E">
        <w:rPr>
          <w:noProof/>
        </w:rPr>
        <w:fldChar w:fldCharType="begin"/>
      </w:r>
      <w:r w:rsidRPr="0086055E">
        <w:rPr>
          <w:noProof/>
        </w:rPr>
        <w:instrText xml:space="preserve"> PAGEREF _Toc219395165 \h </w:instrText>
      </w:r>
      <w:r w:rsidR="005E4F74" w:rsidRPr="0086055E">
        <w:rPr>
          <w:noProof/>
        </w:rPr>
      </w:r>
      <w:r w:rsidR="005E4F74" w:rsidRPr="0086055E">
        <w:rPr>
          <w:noProof/>
        </w:rPr>
        <w:fldChar w:fldCharType="separate"/>
      </w:r>
      <w:r w:rsidRPr="0086055E">
        <w:rPr>
          <w:noProof/>
        </w:rPr>
        <w:t>23</w:t>
      </w:r>
      <w:r w:rsidR="005E4F74" w:rsidRPr="0086055E">
        <w:rPr>
          <w:noProof/>
        </w:rPr>
        <w:fldChar w:fldCharType="end"/>
      </w:r>
    </w:p>
    <w:p w14:paraId="7223DC64" w14:textId="77777777" w:rsidR="000741E1" w:rsidRPr="0086055E" w:rsidRDefault="000741E1">
      <w:pPr>
        <w:pStyle w:val="TOC3"/>
        <w:tabs>
          <w:tab w:val="left" w:pos="862"/>
          <w:tab w:val="right" w:leader="dot" w:pos="9350"/>
        </w:tabs>
        <w:rPr>
          <w:rFonts w:asciiTheme="minorHAnsi" w:eastAsiaTheme="minorEastAsia" w:hAnsiTheme="minorHAnsi" w:cstheme="minorBidi"/>
          <w:noProof/>
          <w:sz w:val="24"/>
          <w:szCs w:val="24"/>
          <w:lang w:eastAsia="ja-JP"/>
        </w:rPr>
      </w:pPr>
      <w:r w:rsidRPr="0086055E">
        <w:rPr>
          <w:noProof/>
        </w:rPr>
        <w:t>ii.</w:t>
      </w:r>
      <w:r w:rsidRPr="0086055E">
        <w:rPr>
          <w:rFonts w:asciiTheme="minorHAnsi" w:eastAsiaTheme="minorEastAsia" w:hAnsiTheme="minorHAnsi" w:cstheme="minorBidi"/>
          <w:noProof/>
          <w:sz w:val="24"/>
          <w:szCs w:val="24"/>
          <w:lang w:eastAsia="ja-JP"/>
        </w:rPr>
        <w:tab/>
      </w:r>
      <w:r w:rsidRPr="0086055E">
        <w:rPr>
          <w:noProof/>
        </w:rPr>
        <w:t>Outcome 2: Landscape scale Biodiversity Conservation Program for Central Taimyr Operationalized</w:t>
      </w:r>
      <w:r w:rsidRPr="0086055E">
        <w:rPr>
          <w:noProof/>
        </w:rPr>
        <w:tab/>
      </w:r>
      <w:r w:rsidR="005E4F74" w:rsidRPr="0086055E">
        <w:rPr>
          <w:noProof/>
        </w:rPr>
        <w:fldChar w:fldCharType="begin"/>
      </w:r>
      <w:r w:rsidRPr="0086055E">
        <w:rPr>
          <w:noProof/>
        </w:rPr>
        <w:instrText xml:space="preserve"> PAGEREF _Toc219395166 \h </w:instrText>
      </w:r>
      <w:r w:rsidR="005E4F74" w:rsidRPr="0086055E">
        <w:rPr>
          <w:noProof/>
        </w:rPr>
      </w:r>
      <w:r w:rsidR="005E4F74" w:rsidRPr="0086055E">
        <w:rPr>
          <w:noProof/>
        </w:rPr>
        <w:fldChar w:fldCharType="separate"/>
      </w:r>
      <w:r w:rsidRPr="0086055E">
        <w:rPr>
          <w:noProof/>
        </w:rPr>
        <w:t>25</w:t>
      </w:r>
      <w:r w:rsidR="005E4F74" w:rsidRPr="0086055E">
        <w:rPr>
          <w:noProof/>
        </w:rPr>
        <w:fldChar w:fldCharType="end"/>
      </w:r>
    </w:p>
    <w:p w14:paraId="64CAE2E9" w14:textId="77777777" w:rsidR="000741E1" w:rsidRPr="0086055E" w:rsidRDefault="000741E1">
      <w:pPr>
        <w:pStyle w:val="TOC3"/>
        <w:tabs>
          <w:tab w:val="left" w:pos="908"/>
          <w:tab w:val="right" w:leader="dot" w:pos="9350"/>
        </w:tabs>
        <w:rPr>
          <w:rFonts w:asciiTheme="minorHAnsi" w:eastAsiaTheme="minorEastAsia" w:hAnsiTheme="minorHAnsi" w:cstheme="minorBidi"/>
          <w:noProof/>
          <w:sz w:val="24"/>
          <w:szCs w:val="24"/>
          <w:lang w:eastAsia="ja-JP"/>
        </w:rPr>
      </w:pPr>
      <w:r w:rsidRPr="0086055E">
        <w:rPr>
          <w:noProof/>
        </w:rPr>
        <w:t>iii.</w:t>
      </w:r>
      <w:r w:rsidRPr="0086055E">
        <w:rPr>
          <w:rFonts w:asciiTheme="minorHAnsi" w:eastAsiaTheme="minorEastAsia" w:hAnsiTheme="minorHAnsi" w:cstheme="minorBidi"/>
          <w:noProof/>
          <w:sz w:val="24"/>
          <w:szCs w:val="24"/>
          <w:lang w:eastAsia="ja-JP"/>
        </w:rPr>
        <w:tab/>
      </w:r>
      <w:r w:rsidRPr="0086055E">
        <w:rPr>
          <w:noProof/>
        </w:rPr>
        <w:t>Outcome 3: Information sharing, preservation of indigenous peoples’ knowledge and awareness raising to build constituencies for conservation in the Taimyr</w:t>
      </w:r>
      <w:r w:rsidRPr="0086055E">
        <w:rPr>
          <w:noProof/>
        </w:rPr>
        <w:tab/>
      </w:r>
      <w:r w:rsidR="005E4F74" w:rsidRPr="0086055E">
        <w:rPr>
          <w:noProof/>
        </w:rPr>
        <w:fldChar w:fldCharType="begin"/>
      </w:r>
      <w:r w:rsidRPr="0086055E">
        <w:rPr>
          <w:noProof/>
        </w:rPr>
        <w:instrText xml:space="preserve"> PAGEREF _Toc219395167 \h </w:instrText>
      </w:r>
      <w:r w:rsidR="005E4F74" w:rsidRPr="0086055E">
        <w:rPr>
          <w:noProof/>
        </w:rPr>
      </w:r>
      <w:r w:rsidR="005E4F74" w:rsidRPr="0086055E">
        <w:rPr>
          <w:noProof/>
        </w:rPr>
        <w:fldChar w:fldCharType="separate"/>
      </w:r>
      <w:r w:rsidRPr="0086055E">
        <w:rPr>
          <w:noProof/>
        </w:rPr>
        <w:t>29</w:t>
      </w:r>
      <w:r w:rsidR="005E4F74" w:rsidRPr="0086055E">
        <w:rPr>
          <w:noProof/>
        </w:rPr>
        <w:fldChar w:fldCharType="end"/>
      </w:r>
    </w:p>
    <w:p w14:paraId="566FE4C7" w14:textId="77777777" w:rsidR="000741E1" w:rsidRPr="0086055E" w:rsidRDefault="000741E1">
      <w:pPr>
        <w:pStyle w:val="TOC2"/>
        <w:tabs>
          <w:tab w:val="left" w:pos="639"/>
          <w:tab w:val="right" w:leader="dot" w:pos="9350"/>
        </w:tabs>
        <w:rPr>
          <w:rFonts w:asciiTheme="minorHAnsi" w:eastAsiaTheme="minorEastAsia" w:hAnsiTheme="minorHAnsi" w:cstheme="minorBidi"/>
          <w:noProof/>
          <w:sz w:val="24"/>
          <w:szCs w:val="24"/>
          <w:lang w:eastAsia="ja-JP"/>
        </w:rPr>
      </w:pPr>
      <w:r w:rsidRPr="0086055E">
        <w:rPr>
          <w:noProof/>
        </w:rPr>
        <w:t>B.</w:t>
      </w:r>
      <w:r w:rsidRPr="0086055E">
        <w:rPr>
          <w:rFonts w:asciiTheme="minorHAnsi" w:eastAsiaTheme="minorEastAsia" w:hAnsiTheme="minorHAnsi" w:cstheme="minorBidi"/>
          <w:noProof/>
          <w:sz w:val="24"/>
          <w:szCs w:val="24"/>
          <w:lang w:eastAsia="ja-JP"/>
        </w:rPr>
        <w:tab/>
      </w:r>
      <w:r w:rsidRPr="0086055E">
        <w:rPr>
          <w:noProof/>
        </w:rPr>
        <w:t>Achievement of Logframe Indicator Targets</w:t>
      </w:r>
      <w:r w:rsidRPr="0086055E">
        <w:rPr>
          <w:noProof/>
        </w:rPr>
        <w:tab/>
      </w:r>
      <w:r w:rsidR="005E4F74" w:rsidRPr="0086055E">
        <w:rPr>
          <w:noProof/>
        </w:rPr>
        <w:fldChar w:fldCharType="begin"/>
      </w:r>
      <w:r w:rsidRPr="0086055E">
        <w:rPr>
          <w:noProof/>
        </w:rPr>
        <w:instrText xml:space="preserve"> PAGEREF _Toc219395168 \h </w:instrText>
      </w:r>
      <w:r w:rsidR="005E4F74" w:rsidRPr="0086055E">
        <w:rPr>
          <w:noProof/>
        </w:rPr>
      </w:r>
      <w:r w:rsidR="005E4F74" w:rsidRPr="0086055E">
        <w:rPr>
          <w:noProof/>
        </w:rPr>
        <w:fldChar w:fldCharType="separate"/>
      </w:r>
      <w:r w:rsidRPr="0086055E">
        <w:rPr>
          <w:noProof/>
        </w:rPr>
        <w:t>31</w:t>
      </w:r>
      <w:r w:rsidR="005E4F74" w:rsidRPr="0086055E">
        <w:rPr>
          <w:noProof/>
        </w:rPr>
        <w:fldChar w:fldCharType="end"/>
      </w:r>
    </w:p>
    <w:p w14:paraId="1DA881DC" w14:textId="77777777" w:rsidR="000741E1" w:rsidRPr="0086055E" w:rsidRDefault="000741E1">
      <w:pPr>
        <w:pStyle w:val="TOC2"/>
        <w:tabs>
          <w:tab w:val="left" w:pos="637"/>
          <w:tab w:val="right" w:leader="dot" w:pos="9350"/>
        </w:tabs>
        <w:rPr>
          <w:rFonts w:asciiTheme="minorHAnsi" w:eastAsiaTheme="minorEastAsia" w:hAnsiTheme="minorHAnsi" w:cstheme="minorBidi"/>
          <w:noProof/>
          <w:sz w:val="24"/>
          <w:szCs w:val="24"/>
          <w:lang w:eastAsia="ja-JP"/>
        </w:rPr>
      </w:pPr>
      <w:r w:rsidRPr="0086055E">
        <w:rPr>
          <w:noProof/>
        </w:rPr>
        <w:t>C.</w:t>
      </w:r>
      <w:r w:rsidRPr="0086055E">
        <w:rPr>
          <w:rFonts w:asciiTheme="minorHAnsi" w:eastAsiaTheme="minorEastAsia" w:hAnsiTheme="minorHAnsi" w:cstheme="minorBidi"/>
          <w:noProof/>
          <w:sz w:val="24"/>
          <w:szCs w:val="24"/>
          <w:lang w:eastAsia="ja-JP"/>
        </w:rPr>
        <w:tab/>
      </w:r>
      <w:r w:rsidRPr="0086055E">
        <w:rPr>
          <w:noProof/>
        </w:rPr>
        <w:t>Remaining Barriers to Landscape Scale Conservation on the Taimyr Peninsula</w:t>
      </w:r>
      <w:r w:rsidRPr="0086055E">
        <w:rPr>
          <w:noProof/>
        </w:rPr>
        <w:tab/>
      </w:r>
      <w:r w:rsidR="005E4F74" w:rsidRPr="0086055E">
        <w:rPr>
          <w:noProof/>
        </w:rPr>
        <w:fldChar w:fldCharType="begin"/>
      </w:r>
      <w:r w:rsidRPr="0086055E">
        <w:rPr>
          <w:noProof/>
        </w:rPr>
        <w:instrText xml:space="preserve"> PAGEREF _Toc219395169 \h </w:instrText>
      </w:r>
      <w:r w:rsidR="005E4F74" w:rsidRPr="0086055E">
        <w:rPr>
          <w:noProof/>
        </w:rPr>
      </w:r>
      <w:r w:rsidR="005E4F74" w:rsidRPr="0086055E">
        <w:rPr>
          <w:noProof/>
        </w:rPr>
        <w:fldChar w:fldCharType="separate"/>
      </w:r>
      <w:r w:rsidRPr="0086055E">
        <w:rPr>
          <w:noProof/>
        </w:rPr>
        <w:t>36</w:t>
      </w:r>
      <w:r w:rsidR="005E4F74" w:rsidRPr="0086055E">
        <w:rPr>
          <w:noProof/>
        </w:rPr>
        <w:fldChar w:fldCharType="end"/>
      </w:r>
    </w:p>
    <w:p w14:paraId="648A870C" w14:textId="77777777" w:rsidR="000741E1" w:rsidRPr="0086055E" w:rsidRDefault="000741E1">
      <w:pPr>
        <w:pStyle w:val="TOC1"/>
        <w:tabs>
          <w:tab w:val="right" w:leader="dot" w:pos="9350"/>
        </w:tabs>
        <w:rPr>
          <w:rFonts w:asciiTheme="minorHAnsi" w:eastAsiaTheme="minorEastAsia" w:hAnsiTheme="minorHAnsi" w:cstheme="minorBidi"/>
          <w:noProof/>
          <w:sz w:val="24"/>
          <w:lang w:eastAsia="ja-JP"/>
        </w:rPr>
      </w:pPr>
      <w:r w:rsidRPr="0086055E">
        <w:rPr>
          <w:noProof/>
        </w:rPr>
        <w:t>VI. Key GEF Performance Parameters</w:t>
      </w:r>
      <w:r w:rsidRPr="0086055E">
        <w:rPr>
          <w:noProof/>
        </w:rPr>
        <w:tab/>
      </w:r>
      <w:r w:rsidR="005E4F74" w:rsidRPr="0086055E">
        <w:rPr>
          <w:noProof/>
        </w:rPr>
        <w:fldChar w:fldCharType="begin"/>
      </w:r>
      <w:r w:rsidRPr="0086055E">
        <w:rPr>
          <w:noProof/>
        </w:rPr>
        <w:instrText xml:space="preserve"> PAGEREF _Toc219395170 \h </w:instrText>
      </w:r>
      <w:r w:rsidR="005E4F74" w:rsidRPr="0086055E">
        <w:rPr>
          <w:noProof/>
        </w:rPr>
      </w:r>
      <w:r w:rsidR="005E4F74" w:rsidRPr="0086055E">
        <w:rPr>
          <w:noProof/>
        </w:rPr>
        <w:fldChar w:fldCharType="separate"/>
      </w:r>
      <w:r w:rsidRPr="0086055E">
        <w:rPr>
          <w:noProof/>
        </w:rPr>
        <w:t>37</w:t>
      </w:r>
      <w:r w:rsidR="005E4F74" w:rsidRPr="0086055E">
        <w:rPr>
          <w:noProof/>
        </w:rPr>
        <w:fldChar w:fldCharType="end"/>
      </w:r>
    </w:p>
    <w:p w14:paraId="316BC50E" w14:textId="77777777" w:rsidR="000741E1" w:rsidRPr="0086055E" w:rsidRDefault="000741E1">
      <w:pPr>
        <w:pStyle w:val="TOC2"/>
        <w:tabs>
          <w:tab w:val="left" w:pos="646"/>
          <w:tab w:val="right" w:leader="dot" w:pos="9350"/>
        </w:tabs>
        <w:rPr>
          <w:rFonts w:asciiTheme="minorHAnsi" w:eastAsiaTheme="minorEastAsia" w:hAnsiTheme="minorHAnsi" w:cstheme="minorBidi"/>
          <w:noProof/>
          <w:sz w:val="24"/>
          <w:szCs w:val="24"/>
          <w:lang w:eastAsia="ja-JP"/>
        </w:rPr>
      </w:pPr>
      <w:r w:rsidRPr="0086055E">
        <w:rPr>
          <w:noProof/>
        </w:rPr>
        <w:t>A.</w:t>
      </w:r>
      <w:r w:rsidRPr="0086055E">
        <w:rPr>
          <w:rFonts w:asciiTheme="minorHAnsi" w:eastAsiaTheme="minorEastAsia" w:hAnsiTheme="minorHAnsi" w:cstheme="minorBidi"/>
          <w:noProof/>
          <w:sz w:val="24"/>
          <w:szCs w:val="24"/>
          <w:lang w:eastAsia="ja-JP"/>
        </w:rPr>
        <w:tab/>
      </w:r>
      <w:r w:rsidRPr="0086055E">
        <w:rPr>
          <w:noProof/>
        </w:rPr>
        <w:t>Stakeholder Participation</w:t>
      </w:r>
      <w:r w:rsidRPr="0086055E">
        <w:rPr>
          <w:noProof/>
        </w:rPr>
        <w:tab/>
      </w:r>
      <w:r w:rsidR="005E4F74" w:rsidRPr="0086055E">
        <w:rPr>
          <w:noProof/>
        </w:rPr>
        <w:fldChar w:fldCharType="begin"/>
      </w:r>
      <w:r w:rsidRPr="0086055E">
        <w:rPr>
          <w:noProof/>
        </w:rPr>
        <w:instrText xml:space="preserve"> PAGEREF _Toc219395171 \h </w:instrText>
      </w:r>
      <w:r w:rsidR="005E4F74" w:rsidRPr="0086055E">
        <w:rPr>
          <w:noProof/>
        </w:rPr>
      </w:r>
      <w:r w:rsidR="005E4F74" w:rsidRPr="0086055E">
        <w:rPr>
          <w:noProof/>
        </w:rPr>
        <w:fldChar w:fldCharType="separate"/>
      </w:r>
      <w:r w:rsidRPr="0086055E">
        <w:rPr>
          <w:noProof/>
        </w:rPr>
        <w:t>37</w:t>
      </w:r>
      <w:r w:rsidR="005E4F74" w:rsidRPr="0086055E">
        <w:rPr>
          <w:noProof/>
        </w:rPr>
        <w:fldChar w:fldCharType="end"/>
      </w:r>
    </w:p>
    <w:p w14:paraId="0E7380EE" w14:textId="77777777" w:rsidR="000741E1" w:rsidRPr="0086055E" w:rsidRDefault="000741E1">
      <w:pPr>
        <w:pStyle w:val="TOC2"/>
        <w:tabs>
          <w:tab w:val="left" w:pos="639"/>
          <w:tab w:val="right" w:leader="dot" w:pos="9350"/>
        </w:tabs>
        <w:rPr>
          <w:rFonts w:asciiTheme="minorHAnsi" w:eastAsiaTheme="minorEastAsia" w:hAnsiTheme="minorHAnsi" w:cstheme="minorBidi"/>
          <w:noProof/>
          <w:sz w:val="24"/>
          <w:szCs w:val="24"/>
          <w:lang w:eastAsia="ja-JP"/>
        </w:rPr>
      </w:pPr>
      <w:r w:rsidRPr="0086055E">
        <w:rPr>
          <w:noProof/>
        </w:rPr>
        <w:t>B.</w:t>
      </w:r>
      <w:r w:rsidRPr="0086055E">
        <w:rPr>
          <w:rFonts w:asciiTheme="minorHAnsi" w:eastAsiaTheme="minorEastAsia" w:hAnsiTheme="minorHAnsi" w:cstheme="minorBidi"/>
          <w:noProof/>
          <w:sz w:val="24"/>
          <w:szCs w:val="24"/>
          <w:lang w:eastAsia="ja-JP"/>
        </w:rPr>
        <w:tab/>
      </w:r>
      <w:r w:rsidRPr="0086055E">
        <w:rPr>
          <w:noProof/>
        </w:rPr>
        <w:t>Sustainability</w:t>
      </w:r>
      <w:r w:rsidRPr="0086055E">
        <w:rPr>
          <w:noProof/>
        </w:rPr>
        <w:tab/>
      </w:r>
      <w:r w:rsidR="005E4F74" w:rsidRPr="0086055E">
        <w:rPr>
          <w:noProof/>
        </w:rPr>
        <w:fldChar w:fldCharType="begin"/>
      </w:r>
      <w:r w:rsidRPr="0086055E">
        <w:rPr>
          <w:noProof/>
        </w:rPr>
        <w:instrText xml:space="preserve"> PAGEREF _Toc219395172 \h </w:instrText>
      </w:r>
      <w:r w:rsidR="005E4F74" w:rsidRPr="0086055E">
        <w:rPr>
          <w:noProof/>
        </w:rPr>
      </w:r>
      <w:r w:rsidR="005E4F74" w:rsidRPr="0086055E">
        <w:rPr>
          <w:noProof/>
        </w:rPr>
        <w:fldChar w:fldCharType="separate"/>
      </w:r>
      <w:r w:rsidRPr="0086055E">
        <w:rPr>
          <w:noProof/>
        </w:rPr>
        <w:t>39</w:t>
      </w:r>
      <w:r w:rsidR="005E4F74" w:rsidRPr="0086055E">
        <w:rPr>
          <w:noProof/>
        </w:rPr>
        <w:fldChar w:fldCharType="end"/>
      </w:r>
    </w:p>
    <w:p w14:paraId="0025F1F2" w14:textId="77777777" w:rsidR="000741E1" w:rsidRPr="0086055E" w:rsidRDefault="000741E1">
      <w:pPr>
        <w:pStyle w:val="TOC3"/>
        <w:tabs>
          <w:tab w:val="left" w:pos="816"/>
          <w:tab w:val="right" w:leader="dot" w:pos="9350"/>
        </w:tabs>
        <w:rPr>
          <w:rFonts w:asciiTheme="minorHAnsi" w:eastAsiaTheme="minorEastAsia" w:hAnsiTheme="minorHAnsi" w:cstheme="minorBidi"/>
          <w:noProof/>
          <w:sz w:val="24"/>
          <w:szCs w:val="24"/>
          <w:lang w:eastAsia="ja-JP"/>
        </w:rPr>
      </w:pPr>
      <w:r w:rsidRPr="0086055E">
        <w:rPr>
          <w:noProof/>
        </w:rPr>
        <w:t>i.</w:t>
      </w:r>
      <w:r w:rsidRPr="0086055E">
        <w:rPr>
          <w:rFonts w:asciiTheme="minorHAnsi" w:eastAsiaTheme="minorEastAsia" w:hAnsiTheme="minorHAnsi" w:cstheme="minorBidi"/>
          <w:noProof/>
          <w:sz w:val="24"/>
          <w:szCs w:val="24"/>
          <w:lang w:eastAsia="ja-JP"/>
        </w:rPr>
        <w:tab/>
      </w:r>
      <w:r w:rsidRPr="0086055E">
        <w:rPr>
          <w:noProof/>
        </w:rPr>
        <w:t>Financial Risks to Sustainability</w:t>
      </w:r>
      <w:r w:rsidRPr="0086055E">
        <w:rPr>
          <w:noProof/>
        </w:rPr>
        <w:tab/>
      </w:r>
      <w:r w:rsidR="005E4F74" w:rsidRPr="0086055E">
        <w:rPr>
          <w:noProof/>
        </w:rPr>
        <w:fldChar w:fldCharType="begin"/>
      </w:r>
      <w:r w:rsidRPr="0086055E">
        <w:rPr>
          <w:noProof/>
        </w:rPr>
        <w:instrText xml:space="preserve"> PAGEREF _Toc219395173 \h </w:instrText>
      </w:r>
      <w:r w:rsidR="005E4F74" w:rsidRPr="0086055E">
        <w:rPr>
          <w:noProof/>
        </w:rPr>
      </w:r>
      <w:r w:rsidR="005E4F74" w:rsidRPr="0086055E">
        <w:rPr>
          <w:noProof/>
        </w:rPr>
        <w:fldChar w:fldCharType="separate"/>
      </w:r>
      <w:r w:rsidRPr="0086055E">
        <w:rPr>
          <w:noProof/>
        </w:rPr>
        <w:t>39</w:t>
      </w:r>
      <w:r w:rsidR="005E4F74" w:rsidRPr="0086055E">
        <w:rPr>
          <w:noProof/>
        </w:rPr>
        <w:fldChar w:fldCharType="end"/>
      </w:r>
    </w:p>
    <w:p w14:paraId="4ABF8F54" w14:textId="77777777" w:rsidR="000741E1" w:rsidRPr="0086055E" w:rsidRDefault="000741E1">
      <w:pPr>
        <w:pStyle w:val="TOC3"/>
        <w:tabs>
          <w:tab w:val="left" w:pos="862"/>
          <w:tab w:val="right" w:leader="dot" w:pos="9350"/>
        </w:tabs>
        <w:rPr>
          <w:rFonts w:asciiTheme="minorHAnsi" w:eastAsiaTheme="minorEastAsia" w:hAnsiTheme="minorHAnsi" w:cstheme="minorBidi"/>
          <w:noProof/>
          <w:sz w:val="24"/>
          <w:szCs w:val="24"/>
          <w:lang w:eastAsia="ja-JP"/>
        </w:rPr>
      </w:pPr>
      <w:r w:rsidRPr="0086055E">
        <w:rPr>
          <w:noProof/>
        </w:rPr>
        <w:t>ii.</w:t>
      </w:r>
      <w:r w:rsidRPr="0086055E">
        <w:rPr>
          <w:rFonts w:asciiTheme="minorHAnsi" w:eastAsiaTheme="minorEastAsia" w:hAnsiTheme="minorHAnsi" w:cstheme="minorBidi"/>
          <w:noProof/>
          <w:sz w:val="24"/>
          <w:szCs w:val="24"/>
          <w:lang w:eastAsia="ja-JP"/>
        </w:rPr>
        <w:tab/>
      </w:r>
      <w:r w:rsidRPr="0086055E">
        <w:rPr>
          <w:noProof/>
        </w:rPr>
        <w:t>Sociopolitical Risks to Sustainability</w:t>
      </w:r>
      <w:r w:rsidRPr="0086055E">
        <w:rPr>
          <w:noProof/>
        </w:rPr>
        <w:tab/>
      </w:r>
      <w:r w:rsidR="005E4F74" w:rsidRPr="0086055E">
        <w:rPr>
          <w:noProof/>
        </w:rPr>
        <w:fldChar w:fldCharType="begin"/>
      </w:r>
      <w:r w:rsidRPr="0086055E">
        <w:rPr>
          <w:noProof/>
        </w:rPr>
        <w:instrText xml:space="preserve"> PAGEREF _Toc219395174 \h </w:instrText>
      </w:r>
      <w:r w:rsidR="005E4F74" w:rsidRPr="0086055E">
        <w:rPr>
          <w:noProof/>
        </w:rPr>
      </w:r>
      <w:r w:rsidR="005E4F74" w:rsidRPr="0086055E">
        <w:rPr>
          <w:noProof/>
        </w:rPr>
        <w:fldChar w:fldCharType="separate"/>
      </w:r>
      <w:r w:rsidRPr="0086055E">
        <w:rPr>
          <w:noProof/>
        </w:rPr>
        <w:t>39</w:t>
      </w:r>
      <w:r w:rsidR="005E4F74" w:rsidRPr="0086055E">
        <w:rPr>
          <w:noProof/>
        </w:rPr>
        <w:fldChar w:fldCharType="end"/>
      </w:r>
    </w:p>
    <w:p w14:paraId="31EA6F1F" w14:textId="77777777" w:rsidR="000741E1" w:rsidRPr="0086055E" w:rsidRDefault="000741E1">
      <w:pPr>
        <w:pStyle w:val="TOC3"/>
        <w:tabs>
          <w:tab w:val="left" w:pos="908"/>
          <w:tab w:val="right" w:leader="dot" w:pos="9350"/>
        </w:tabs>
        <w:rPr>
          <w:rFonts w:asciiTheme="minorHAnsi" w:eastAsiaTheme="minorEastAsia" w:hAnsiTheme="minorHAnsi" w:cstheme="minorBidi"/>
          <w:noProof/>
          <w:sz w:val="24"/>
          <w:szCs w:val="24"/>
          <w:lang w:eastAsia="ja-JP"/>
        </w:rPr>
      </w:pPr>
      <w:r w:rsidRPr="0086055E">
        <w:rPr>
          <w:noProof/>
        </w:rPr>
        <w:t>iii.</w:t>
      </w:r>
      <w:r w:rsidRPr="0086055E">
        <w:rPr>
          <w:rFonts w:asciiTheme="minorHAnsi" w:eastAsiaTheme="minorEastAsia" w:hAnsiTheme="minorHAnsi" w:cstheme="minorBidi"/>
          <w:noProof/>
          <w:sz w:val="24"/>
          <w:szCs w:val="24"/>
          <w:lang w:eastAsia="ja-JP"/>
        </w:rPr>
        <w:tab/>
      </w:r>
      <w:r w:rsidRPr="0086055E">
        <w:rPr>
          <w:noProof/>
        </w:rPr>
        <w:t>Institutional Framework and Governance Risks to Sustainability</w:t>
      </w:r>
      <w:r w:rsidRPr="0086055E">
        <w:rPr>
          <w:noProof/>
        </w:rPr>
        <w:tab/>
      </w:r>
      <w:r w:rsidR="005E4F74" w:rsidRPr="0086055E">
        <w:rPr>
          <w:noProof/>
        </w:rPr>
        <w:fldChar w:fldCharType="begin"/>
      </w:r>
      <w:r w:rsidRPr="0086055E">
        <w:rPr>
          <w:noProof/>
        </w:rPr>
        <w:instrText xml:space="preserve"> PAGEREF _Toc219395175 \h </w:instrText>
      </w:r>
      <w:r w:rsidR="005E4F74" w:rsidRPr="0086055E">
        <w:rPr>
          <w:noProof/>
        </w:rPr>
      </w:r>
      <w:r w:rsidR="005E4F74" w:rsidRPr="0086055E">
        <w:rPr>
          <w:noProof/>
        </w:rPr>
        <w:fldChar w:fldCharType="separate"/>
      </w:r>
      <w:r w:rsidRPr="0086055E">
        <w:rPr>
          <w:noProof/>
        </w:rPr>
        <w:t>40</w:t>
      </w:r>
      <w:r w:rsidR="005E4F74" w:rsidRPr="0086055E">
        <w:rPr>
          <w:noProof/>
        </w:rPr>
        <w:fldChar w:fldCharType="end"/>
      </w:r>
    </w:p>
    <w:p w14:paraId="09B5C5D1" w14:textId="77777777" w:rsidR="000741E1" w:rsidRPr="0086055E" w:rsidRDefault="000741E1">
      <w:pPr>
        <w:pStyle w:val="TOC3"/>
        <w:tabs>
          <w:tab w:val="left" w:pos="907"/>
          <w:tab w:val="right" w:leader="dot" w:pos="9350"/>
        </w:tabs>
        <w:rPr>
          <w:rFonts w:asciiTheme="minorHAnsi" w:eastAsiaTheme="minorEastAsia" w:hAnsiTheme="minorHAnsi" w:cstheme="minorBidi"/>
          <w:noProof/>
          <w:sz w:val="24"/>
          <w:szCs w:val="24"/>
          <w:lang w:eastAsia="ja-JP"/>
        </w:rPr>
      </w:pPr>
      <w:r w:rsidRPr="0086055E">
        <w:rPr>
          <w:noProof/>
        </w:rPr>
        <w:t>iv.</w:t>
      </w:r>
      <w:r w:rsidRPr="0086055E">
        <w:rPr>
          <w:rFonts w:asciiTheme="minorHAnsi" w:eastAsiaTheme="minorEastAsia" w:hAnsiTheme="minorHAnsi" w:cstheme="minorBidi"/>
          <w:noProof/>
          <w:sz w:val="24"/>
          <w:szCs w:val="24"/>
          <w:lang w:eastAsia="ja-JP"/>
        </w:rPr>
        <w:tab/>
      </w:r>
      <w:r w:rsidRPr="0086055E">
        <w:rPr>
          <w:noProof/>
        </w:rPr>
        <w:t>Environmental Risks to Sustainability</w:t>
      </w:r>
      <w:r w:rsidRPr="0086055E">
        <w:rPr>
          <w:noProof/>
        </w:rPr>
        <w:tab/>
      </w:r>
      <w:r w:rsidR="005E4F74" w:rsidRPr="0086055E">
        <w:rPr>
          <w:noProof/>
        </w:rPr>
        <w:fldChar w:fldCharType="begin"/>
      </w:r>
      <w:r w:rsidRPr="0086055E">
        <w:rPr>
          <w:noProof/>
        </w:rPr>
        <w:instrText xml:space="preserve"> PAGEREF _Toc219395176 \h </w:instrText>
      </w:r>
      <w:r w:rsidR="005E4F74" w:rsidRPr="0086055E">
        <w:rPr>
          <w:noProof/>
        </w:rPr>
      </w:r>
      <w:r w:rsidR="005E4F74" w:rsidRPr="0086055E">
        <w:rPr>
          <w:noProof/>
        </w:rPr>
        <w:fldChar w:fldCharType="separate"/>
      </w:r>
      <w:r w:rsidRPr="0086055E">
        <w:rPr>
          <w:noProof/>
        </w:rPr>
        <w:t>40</w:t>
      </w:r>
      <w:r w:rsidR="005E4F74" w:rsidRPr="0086055E">
        <w:rPr>
          <w:noProof/>
        </w:rPr>
        <w:fldChar w:fldCharType="end"/>
      </w:r>
    </w:p>
    <w:p w14:paraId="1D729654" w14:textId="77777777" w:rsidR="000741E1" w:rsidRPr="0086055E" w:rsidRDefault="000741E1">
      <w:pPr>
        <w:pStyle w:val="TOC2"/>
        <w:tabs>
          <w:tab w:val="left" w:pos="637"/>
          <w:tab w:val="right" w:leader="dot" w:pos="9350"/>
        </w:tabs>
        <w:rPr>
          <w:rFonts w:asciiTheme="minorHAnsi" w:eastAsiaTheme="minorEastAsia" w:hAnsiTheme="minorHAnsi" w:cstheme="minorBidi"/>
          <w:noProof/>
          <w:sz w:val="24"/>
          <w:szCs w:val="24"/>
          <w:lang w:eastAsia="ja-JP"/>
        </w:rPr>
      </w:pPr>
      <w:r w:rsidRPr="0086055E">
        <w:rPr>
          <w:noProof/>
        </w:rPr>
        <w:t>C.</w:t>
      </w:r>
      <w:r w:rsidRPr="0086055E">
        <w:rPr>
          <w:rFonts w:asciiTheme="minorHAnsi" w:eastAsiaTheme="minorEastAsia" w:hAnsiTheme="minorHAnsi" w:cstheme="minorBidi"/>
          <w:noProof/>
          <w:sz w:val="24"/>
          <w:szCs w:val="24"/>
          <w:lang w:eastAsia="ja-JP"/>
        </w:rPr>
        <w:tab/>
      </w:r>
      <w:r w:rsidRPr="0086055E">
        <w:rPr>
          <w:noProof/>
        </w:rPr>
        <w:t>Catalytic Role: Replication and Scaling-up</w:t>
      </w:r>
      <w:r w:rsidRPr="0086055E">
        <w:rPr>
          <w:noProof/>
        </w:rPr>
        <w:tab/>
      </w:r>
      <w:r w:rsidR="005E4F74" w:rsidRPr="0086055E">
        <w:rPr>
          <w:noProof/>
        </w:rPr>
        <w:fldChar w:fldCharType="begin"/>
      </w:r>
      <w:r w:rsidRPr="0086055E">
        <w:rPr>
          <w:noProof/>
        </w:rPr>
        <w:instrText xml:space="preserve"> PAGEREF _Toc219395177 \h </w:instrText>
      </w:r>
      <w:r w:rsidR="005E4F74" w:rsidRPr="0086055E">
        <w:rPr>
          <w:noProof/>
        </w:rPr>
      </w:r>
      <w:r w:rsidR="005E4F74" w:rsidRPr="0086055E">
        <w:rPr>
          <w:noProof/>
        </w:rPr>
        <w:fldChar w:fldCharType="separate"/>
      </w:r>
      <w:r w:rsidRPr="0086055E">
        <w:rPr>
          <w:noProof/>
        </w:rPr>
        <w:t>40</w:t>
      </w:r>
      <w:r w:rsidR="005E4F74" w:rsidRPr="0086055E">
        <w:rPr>
          <w:noProof/>
        </w:rPr>
        <w:fldChar w:fldCharType="end"/>
      </w:r>
    </w:p>
    <w:p w14:paraId="4FFDDF38" w14:textId="77777777" w:rsidR="000741E1" w:rsidRPr="0086055E" w:rsidRDefault="000741E1">
      <w:pPr>
        <w:pStyle w:val="TOC2"/>
        <w:tabs>
          <w:tab w:val="left" w:pos="654"/>
          <w:tab w:val="right" w:leader="dot" w:pos="9350"/>
        </w:tabs>
        <w:rPr>
          <w:rFonts w:asciiTheme="minorHAnsi" w:eastAsiaTheme="minorEastAsia" w:hAnsiTheme="minorHAnsi" w:cstheme="minorBidi"/>
          <w:noProof/>
          <w:sz w:val="24"/>
          <w:szCs w:val="24"/>
          <w:lang w:eastAsia="ja-JP"/>
        </w:rPr>
      </w:pPr>
      <w:r w:rsidRPr="0086055E">
        <w:rPr>
          <w:noProof/>
        </w:rPr>
        <w:t>D.</w:t>
      </w:r>
      <w:r w:rsidRPr="0086055E">
        <w:rPr>
          <w:rFonts w:asciiTheme="minorHAnsi" w:eastAsiaTheme="minorEastAsia" w:hAnsiTheme="minorHAnsi" w:cstheme="minorBidi"/>
          <w:noProof/>
          <w:sz w:val="24"/>
          <w:szCs w:val="24"/>
          <w:lang w:eastAsia="ja-JP"/>
        </w:rPr>
        <w:tab/>
      </w:r>
      <w:r w:rsidRPr="0086055E">
        <w:rPr>
          <w:noProof/>
        </w:rPr>
        <w:t>Project Monitoring, Reporting, and Evaluation</w:t>
      </w:r>
      <w:r w:rsidRPr="0086055E">
        <w:rPr>
          <w:noProof/>
        </w:rPr>
        <w:tab/>
      </w:r>
      <w:r w:rsidR="005E4F74" w:rsidRPr="0086055E">
        <w:rPr>
          <w:noProof/>
        </w:rPr>
        <w:fldChar w:fldCharType="begin"/>
      </w:r>
      <w:r w:rsidRPr="0086055E">
        <w:rPr>
          <w:noProof/>
        </w:rPr>
        <w:instrText xml:space="preserve"> PAGEREF _Toc219395178 \h </w:instrText>
      </w:r>
      <w:r w:rsidR="005E4F74" w:rsidRPr="0086055E">
        <w:rPr>
          <w:noProof/>
        </w:rPr>
      </w:r>
      <w:r w:rsidR="005E4F74" w:rsidRPr="0086055E">
        <w:rPr>
          <w:noProof/>
        </w:rPr>
        <w:fldChar w:fldCharType="separate"/>
      </w:r>
      <w:r w:rsidRPr="0086055E">
        <w:rPr>
          <w:noProof/>
        </w:rPr>
        <w:t>41</w:t>
      </w:r>
      <w:r w:rsidR="005E4F74" w:rsidRPr="0086055E">
        <w:rPr>
          <w:noProof/>
        </w:rPr>
        <w:fldChar w:fldCharType="end"/>
      </w:r>
    </w:p>
    <w:p w14:paraId="596944DA" w14:textId="77777777" w:rsidR="000741E1" w:rsidRPr="0086055E" w:rsidRDefault="000741E1">
      <w:pPr>
        <w:pStyle w:val="TOC2"/>
        <w:tabs>
          <w:tab w:val="left" w:pos="628"/>
          <w:tab w:val="right" w:leader="dot" w:pos="9350"/>
        </w:tabs>
        <w:rPr>
          <w:rFonts w:asciiTheme="minorHAnsi" w:eastAsiaTheme="minorEastAsia" w:hAnsiTheme="minorHAnsi" w:cstheme="minorBidi"/>
          <w:noProof/>
          <w:sz w:val="24"/>
          <w:szCs w:val="24"/>
          <w:lang w:eastAsia="ja-JP"/>
        </w:rPr>
      </w:pPr>
      <w:r w:rsidRPr="0086055E">
        <w:rPr>
          <w:noProof/>
        </w:rPr>
        <w:t>E.</w:t>
      </w:r>
      <w:r w:rsidRPr="0086055E">
        <w:rPr>
          <w:rFonts w:asciiTheme="minorHAnsi" w:eastAsiaTheme="minorEastAsia" w:hAnsiTheme="minorHAnsi" w:cstheme="minorBidi"/>
          <w:noProof/>
          <w:sz w:val="24"/>
          <w:szCs w:val="24"/>
          <w:lang w:eastAsia="ja-JP"/>
        </w:rPr>
        <w:tab/>
      </w:r>
      <w:r w:rsidRPr="0086055E">
        <w:rPr>
          <w:noProof/>
        </w:rPr>
        <w:t>Project Impacts and Global Environmental Benefits</w:t>
      </w:r>
      <w:r w:rsidRPr="0086055E">
        <w:rPr>
          <w:noProof/>
        </w:rPr>
        <w:tab/>
      </w:r>
      <w:r w:rsidR="005E4F74" w:rsidRPr="0086055E">
        <w:rPr>
          <w:noProof/>
        </w:rPr>
        <w:fldChar w:fldCharType="begin"/>
      </w:r>
      <w:r w:rsidRPr="0086055E">
        <w:rPr>
          <w:noProof/>
        </w:rPr>
        <w:instrText xml:space="preserve"> PAGEREF _Toc219395179 \h </w:instrText>
      </w:r>
      <w:r w:rsidR="005E4F74" w:rsidRPr="0086055E">
        <w:rPr>
          <w:noProof/>
        </w:rPr>
      </w:r>
      <w:r w:rsidR="005E4F74" w:rsidRPr="0086055E">
        <w:rPr>
          <w:noProof/>
        </w:rPr>
        <w:fldChar w:fldCharType="separate"/>
      </w:r>
      <w:r w:rsidRPr="0086055E">
        <w:rPr>
          <w:noProof/>
        </w:rPr>
        <w:t>42</w:t>
      </w:r>
      <w:r w:rsidR="005E4F74" w:rsidRPr="0086055E">
        <w:rPr>
          <w:noProof/>
        </w:rPr>
        <w:fldChar w:fldCharType="end"/>
      </w:r>
    </w:p>
    <w:p w14:paraId="36835369" w14:textId="77777777" w:rsidR="000741E1" w:rsidRPr="0086055E" w:rsidRDefault="000741E1">
      <w:pPr>
        <w:pStyle w:val="TOC1"/>
        <w:tabs>
          <w:tab w:val="right" w:leader="dot" w:pos="9350"/>
        </w:tabs>
        <w:rPr>
          <w:rFonts w:asciiTheme="minorHAnsi" w:eastAsiaTheme="minorEastAsia" w:hAnsiTheme="minorHAnsi" w:cstheme="minorBidi"/>
          <w:noProof/>
          <w:sz w:val="24"/>
          <w:lang w:eastAsia="ja-JP"/>
        </w:rPr>
      </w:pPr>
      <w:r w:rsidRPr="0086055E">
        <w:rPr>
          <w:noProof/>
        </w:rPr>
        <w:t>VII. Main Lessons Learned and Recommendations</w:t>
      </w:r>
      <w:r w:rsidRPr="0086055E">
        <w:rPr>
          <w:noProof/>
        </w:rPr>
        <w:tab/>
      </w:r>
      <w:r w:rsidR="005E4F74" w:rsidRPr="0086055E">
        <w:rPr>
          <w:noProof/>
        </w:rPr>
        <w:fldChar w:fldCharType="begin"/>
      </w:r>
      <w:r w:rsidRPr="0086055E">
        <w:rPr>
          <w:noProof/>
        </w:rPr>
        <w:instrText xml:space="preserve"> PAGEREF _Toc219395180 \h </w:instrText>
      </w:r>
      <w:r w:rsidR="005E4F74" w:rsidRPr="0086055E">
        <w:rPr>
          <w:noProof/>
        </w:rPr>
      </w:r>
      <w:r w:rsidR="005E4F74" w:rsidRPr="0086055E">
        <w:rPr>
          <w:noProof/>
        </w:rPr>
        <w:fldChar w:fldCharType="separate"/>
      </w:r>
      <w:r w:rsidRPr="0086055E">
        <w:rPr>
          <w:noProof/>
        </w:rPr>
        <w:t>43</w:t>
      </w:r>
      <w:r w:rsidR="005E4F74" w:rsidRPr="0086055E">
        <w:rPr>
          <w:noProof/>
        </w:rPr>
        <w:fldChar w:fldCharType="end"/>
      </w:r>
    </w:p>
    <w:p w14:paraId="6723B26B" w14:textId="77777777" w:rsidR="000741E1" w:rsidRPr="0086055E" w:rsidRDefault="000741E1">
      <w:pPr>
        <w:pStyle w:val="TOC2"/>
        <w:tabs>
          <w:tab w:val="left" w:pos="646"/>
          <w:tab w:val="right" w:leader="dot" w:pos="9350"/>
        </w:tabs>
        <w:rPr>
          <w:rFonts w:asciiTheme="minorHAnsi" w:eastAsiaTheme="minorEastAsia" w:hAnsiTheme="minorHAnsi" w:cstheme="minorBidi"/>
          <w:noProof/>
          <w:sz w:val="24"/>
          <w:szCs w:val="24"/>
          <w:lang w:eastAsia="ja-JP"/>
        </w:rPr>
      </w:pPr>
      <w:r w:rsidRPr="0086055E">
        <w:rPr>
          <w:noProof/>
        </w:rPr>
        <w:t>A.</w:t>
      </w:r>
      <w:r w:rsidRPr="0086055E">
        <w:rPr>
          <w:rFonts w:asciiTheme="minorHAnsi" w:eastAsiaTheme="minorEastAsia" w:hAnsiTheme="minorHAnsi" w:cstheme="minorBidi"/>
          <w:noProof/>
          <w:sz w:val="24"/>
          <w:szCs w:val="24"/>
          <w:lang w:eastAsia="ja-JP"/>
        </w:rPr>
        <w:tab/>
      </w:r>
      <w:r w:rsidRPr="0086055E">
        <w:rPr>
          <w:noProof/>
        </w:rPr>
        <w:t>Lessons from the Experience of the Russia Taimyr Project</w:t>
      </w:r>
      <w:r w:rsidRPr="0086055E">
        <w:rPr>
          <w:noProof/>
        </w:rPr>
        <w:tab/>
      </w:r>
      <w:r w:rsidR="005E4F74" w:rsidRPr="0086055E">
        <w:rPr>
          <w:noProof/>
        </w:rPr>
        <w:fldChar w:fldCharType="begin"/>
      </w:r>
      <w:r w:rsidRPr="0086055E">
        <w:rPr>
          <w:noProof/>
        </w:rPr>
        <w:instrText xml:space="preserve"> PAGEREF _Toc219395181 \h </w:instrText>
      </w:r>
      <w:r w:rsidR="005E4F74" w:rsidRPr="0086055E">
        <w:rPr>
          <w:noProof/>
        </w:rPr>
      </w:r>
      <w:r w:rsidR="005E4F74" w:rsidRPr="0086055E">
        <w:rPr>
          <w:noProof/>
        </w:rPr>
        <w:fldChar w:fldCharType="separate"/>
      </w:r>
      <w:r w:rsidRPr="0086055E">
        <w:rPr>
          <w:noProof/>
        </w:rPr>
        <w:t>43</w:t>
      </w:r>
      <w:r w:rsidR="005E4F74" w:rsidRPr="0086055E">
        <w:rPr>
          <w:noProof/>
        </w:rPr>
        <w:fldChar w:fldCharType="end"/>
      </w:r>
    </w:p>
    <w:p w14:paraId="5F809374" w14:textId="77777777" w:rsidR="000741E1" w:rsidRPr="0086055E" w:rsidRDefault="000741E1">
      <w:pPr>
        <w:pStyle w:val="TOC2"/>
        <w:tabs>
          <w:tab w:val="left" w:pos="639"/>
          <w:tab w:val="right" w:leader="dot" w:pos="9350"/>
        </w:tabs>
        <w:rPr>
          <w:rFonts w:asciiTheme="minorHAnsi" w:eastAsiaTheme="minorEastAsia" w:hAnsiTheme="minorHAnsi" w:cstheme="minorBidi"/>
          <w:noProof/>
          <w:sz w:val="24"/>
          <w:szCs w:val="24"/>
          <w:lang w:eastAsia="ja-JP"/>
        </w:rPr>
      </w:pPr>
      <w:r w:rsidRPr="0086055E">
        <w:rPr>
          <w:noProof/>
        </w:rPr>
        <w:t>B.</w:t>
      </w:r>
      <w:r w:rsidRPr="0086055E">
        <w:rPr>
          <w:rFonts w:asciiTheme="minorHAnsi" w:eastAsiaTheme="minorEastAsia" w:hAnsiTheme="minorHAnsi" w:cstheme="minorBidi"/>
          <w:noProof/>
          <w:sz w:val="24"/>
          <w:szCs w:val="24"/>
          <w:lang w:eastAsia="ja-JP"/>
        </w:rPr>
        <w:tab/>
      </w:r>
      <w:r w:rsidRPr="0086055E">
        <w:rPr>
          <w:noProof/>
        </w:rPr>
        <w:t>Recommendations</w:t>
      </w:r>
      <w:r w:rsidRPr="0086055E">
        <w:rPr>
          <w:noProof/>
        </w:rPr>
        <w:tab/>
      </w:r>
      <w:r w:rsidR="005E4F74" w:rsidRPr="0086055E">
        <w:rPr>
          <w:noProof/>
        </w:rPr>
        <w:fldChar w:fldCharType="begin"/>
      </w:r>
      <w:r w:rsidRPr="0086055E">
        <w:rPr>
          <w:noProof/>
        </w:rPr>
        <w:instrText xml:space="preserve"> PAGEREF _Toc219395182 \h </w:instrText>
      </w:r>
      <w:r w:rsidR="005E4F74" w:rsidRPr="0086055E">
        <w:rPr>
          <w:noProof/>
        </w:rPr>
      </w:r>
      <w:r w:rsidR="005E4F74" w:rsidRPr="0086055E">
        <w:rPr>
          <w:noProof/>
        </w:rPr>
        <w:fldChar w:fldCharType="separate"/>
      </w:r>
      <w:r w:rsidRPr="0086055E">
        <w:rPr>
          <w:noProof/>
        </w:rPr>
        <w:t>44</w:t>
      </w:r>
      <w:r w:rsidR="005E4F74" w:rsidRPr="0086055E">
        <w:rPr>
          <w:noProof/>
        </w:rPr>
        <w:fldChar w:fldCharType="end"/>
      </w:r>
    </w:p>
    <w:p w14:paraId="62A5A826" w14:textId="77777777" w:rsidR="000741E1" w:rsidRPr="0086055E" w:rsidRDefault="000741E1">
      <w:pPr>
        <w:pStyle w:val="TOC2"/>
        <w:tabs>
          <w:tab w:val="left" w:pos="637"/>
          <w:tab w:val="right" w:leader="dot" w:pos="9350"/>
        </w:tabs>
        <w:rPr>
          <w:rFonts w:asciiTheme="minorHAnsi" w:eastAsiaTheme="minorEastAsia" w:hAnsiTheme="minorHAnsi" w:cstheme="minorBidi"/>
          <w:noProof/>
          <w:sz w:val="24"/>
          <w:szCs w:val="24"/>
          <w:lang w:eastAsia="ja-JP"/>
        </w:rPr>
      </w:pPr>
      <w:r w:rsidRPr="0086055E">
        <w:rPr>
          <w:noProof/>
        </w:rPr>
        <w:t>C.</w:t>
      </w:r>
      <w:r w:rsidRPr="0086055E">
        <w:rPr>
          <w:rFonts w:asciiTheme="minorHAnsi" w:eastAsiaTheme="minorEastAsia" w:hAnsiTheme="minorHAnsi" w:cstheme="minorBidi"/>
          <w:noProof/>
          <w:sz w:val="24"/>
          <w:szCs w:val="24"/>
          <w:lang w:eastAsia="ja-JP"/>
        </w:rPr>
        <w:tab/>
      </w:r>
      <w:r w:rsidRPr="0086055E">
        <w:rPr>
          <w:noProof/>
        </w:rPr>
        <w:t>Russia Taimyr Project Terminal Evaluation Ratings</w:t>
      </w:r>
      <w:r w:rsidRPr="0086055E">
        <w:rPr>
          <w:noProof/>
        </w:rPr>
        <w:tab/>
      </w:r>
      <w:r w:rsidR="005E4F74" w:rsidRPr="0086055E">
        <w:rPr>
          <w:noProof/>
        </w:rPr>
        <w:fldChar w:fldCharType="begin"/>
      </w:r>
      <w:r w:rsidRPr="0086055E">
        <w:rPr>
          <w:noProof/>
        </w:rPr>
        <w:instrText xml:space="preserve"> PAGEREF _Toc219395183 \h </w:instrText>
      </w:r>
      <w:r w:rsidR="005E4F74" w:rsidRPr="0086055E">
        <w:rPr>
          <w:noProof/>
        </w:rPr>
      </w:r>
      <w:r w:rsidR="005E4F74" w:rsidRPr="0086055E">
        <w:rPr>
          <w:noProof/>
        </w:rPr>
        <w:fldChar w:fldCharType="separate"/>
      </w:r>
      <w:r w:rsidRPr="0086055E">
        <w:rPr>
          <w:noProof/>
        </w:rPr>
        <w:t>45</w:t>
      </w:r>
      <w:r w:rsidR="005E4F74" w:rsidRPr="0086055E">
        <w:rPr>
          <w:noProof/>
        </w:rPr>
        <w:fldChar w:fldCharType="end"/>
      </w:r>
    </w:p>
    <w:p w14:paraId="08309FF0" w14:textId="77777777" w:rsidR="000741E1" w:rsidRPr="0086055E" w:rsidRDefault="000741E1">
      <w:pPr>
        <w:pStyle w:val="TOC1"/>
        <w:tabs>
          <w:tab w:val="right" w:leader="dot" w:pos="9350"/>
        </w:tabs>
        <w:rPr>
          <w:rFonts w:asciiTheme="minorHAnsi" w:eastAsiaTheme="minorEastAsia" w:hAnsiTheme="minorHAnsi" w:cstheme="minorBidi"/>
          <w:noProof/>
          <w:sz w:val="24"/>
          <w:lang w:eastAsia="ja-JP"/>
        </w:rPr>
      </w:pPr>
      <w:r w:rsidRPr="0086055E">
        <w:rPr>
          <w:noProof/>
        </w:rPr>
        <w:t>VIII. Annexes</w:t>
      </w:r>
      <w:r w:rsidRPr="0086055E">
        <w:rPr>
          <w:noProof/>
        </w:rPr>
        <w:tab/>
      </w:r>
      <w:r w:rsidR="005E4F74" w:rsidRPr="0086055E">
        <w:rPr>
          <w:noProof/>
        </w:rPr>
        <w:fldChar w:fldCharType="begin"/>
      </w:r>
      <w:r w:rsidRPr="0086055E">
        <w:rPr>
          <w:noProof/>
        </w:rPr>
        <w:instrText xml:space="preserve"> PAGEREF _Toc219395184 \h </w:instrText>
      </w:r>
      <w:r w:rsidR="005E4F74" w:rsidRPr="0086055E">
        <w:rPr>
          <w:noProof/>
        </w:rPr>
      </w:r>
      <w:r w:rsidR="005E4F74" w:rsidRPr="0086055E">
        <w:rPr>
          <w:noProof/>
        </w:rPr>
        <w:fldChar w:fldCharType="separate"/>
      </w:r>
      <w:r w:rsidRPr="0086055E">
        <w:rPr>
          <w:noProof/>
        </w:rPr>
        <w:t>50</w:t>
      </w:r>
      <w:r w:rsidR="005E4F74" w:rsidRPr="0086055E">
        <w:rPr>
          <w:noProof/>
        </w:rPr>
        <w:fldChar w:fldCharType="end"/>
      </w:r>
    </w:p>
    <w:p w14:paraId="4C745D67" w14:textId="77777777" w:rsidR="00B41E00" w:rsidRPr="0086055E" w:rsidRDefault="005E4F74">
      <w:pPr>
        <w:rPr>
          <w:rFonts w:ascii="Calibri" w:hAnsi="Calibri"/>
        </w:rPr>
      </w:pPr>
      <w:r w:rsidRPr="0086055E">
        <w:rPr>
          <w:rFonts w:ascii="Calibri" w:hAnsi="Calibri"/>
        </w:rPr>
        <w:fldChar w:fldCharType="end"/>
      </w:r>
    </w:p>
    <w:p w14:paraId="2730207F" w14:textId="77777777" w:rsidR="002A35E9" w:rsidRPr="0086055E" w:rsidRDefault="002A35E9">
      <w:pPr>
        <w:rPr>
          <w:rFonts w:ascii="Calibri" w:hAnsi="Calibri"/>
        </w:rPr>
        <w:sectPr w:rsidR="002A35E9" w:rsidRPr="0086055E">
          <w:pgSz w:w="12240" w:h="15840"/>
          <w:pgMar w:top="1440" w:right="1440" w:bottom="864" w:left="1440" w:header="720" w:footer="720" w:gutter="0"/>
          <w:pgNumType w:fmt="upperRoman"/>
          <w:cols w:space="720"/>
        </w:sectPr>
      </w:pPr>
    </w:p>
    <w:p w14:paraId="7C5B6713" w14:textId="77777777" w:rsidR="002A35E9" w:rsidRPr="0086055E" w:rsidRDefault="002A35E9">
      <w:pPr>
        <w:rPr>
          <w:rFonts w:ascii="Calibri" w:hAnsi="Calibri"/>
          <w:b/>
          <w:sz w:val="28"/>
        </w:rPr>
      </w:pPr>
      <w:r w:rsidRPr="0086055E">
        <w:rPr>
          <w:rFonts w:ascii="Calibri" w:hAnsi="Calibri"/>
          <w:b/>
          <w:sz w:val="28"/>
        </w:rPr>
        <w:lastRenderedPageBreak/>
        <w:t>Acronyms</w:t>
      </w:r>
    </w:p>
    <w:p w14:paraId="598E33EB" w14:textId="77777777" w:rsidR="002338A1" w:rsidRPr="0086055E" w:rsidRDefault="002338A1" w:rsidP="002338A1">
      <w:pPr>
        <w:tabs>
          <w:tab w:val="left" w:pos="1440"/>
        </w:tabs>
        <w:rPr>
          <w:rFonts w:ascii="Calibri" w:hAnsi="Calibri"/>
        </w:rPr>
      </w:pPr>
      <w:r w:rsidRPr="0086055E">
        <w:rPr>
          <w:rFonts w:ascii="Calibri" w:hAnsi="Calibri"/>
        </w:rPr>
        <w:t>APR</w:t>
      </w:r>
      <w:r w:rsidRPr="0086055E">
        <w:rPr>
          <w:rFonts w:ascii="Calibri" w:hAnsi="Calibri"/>
        </w:rPr>
        <w:tab/>
        <w:t>Annual project review</w:t>
      </w:r>
    </w:p>
    <w:p w14:paraId="3F6AAD7D" w14:textId="77777777" w:rsidR="002338A1" w:rsidRPr="0086055E" w:rsidRDefault="002338A1" w:rsidP="002338A1">
      <w:pPr>
        <w:tabs>
          <w:tab w:val="left" w:pos="1440"/>
        </w:tabs>
        <w:rPr>
          <w:rFonts w:ascii="Calibri" w:hAnsi="Calibri"/>
        </w:rPr>
      </w:pPr>
      <w:r w:rsidRPr="0086055E">
        <w:rPr>
          <w:rFonts w:ascii="Calibri" w:hAnsi="Calibri"/>
        </w:rPr>
        <w:t>CBD</w:t>
      </w:r>
      <w:r w:rsidRPr="0086055E">
        <w:rPr>
          <w:rFonts w:ascii="Calibri" w:hAnsi="Calibri"/>
        </w:rPr>
        <w:tab/>
        <w:t>Convention on Biological Diversity</w:t>
      </w:r>
    </w:p>
    <w:p w14:paraId="7A8E7C8F" w14:textId="77777777" w:rsidR="002338A1" w:rsidRPr="0086055E" w:rsidRDefault="002338A1" w:rsidP="002338A1">
      <w:pPr>
        <w:tabs>
          <w:tab w:val="left" w:pos="1440"/>
        </w:tabs>
        <w:rPr>
          <w:rFonts w:ascii="Calibri" w:hAnsi="Calibri"/>
        </w:rPr>
      </w:pPr>
      <w:r w:rsidRPr="0086055E">
        <w:rPr>
          <w:rFonts w:ascii="Calibri" w:hAnsi="Calibri"/>
        </w:rPr>
        <w:t>CEO</w:t>
      </w:r>
      <w:r w:rsidRPr="0086055E">
        <w:rPr>
          <w:rFonts w:ascii="Calibri" w:hAnsi="Calibri"/>
        </w:rPr>
        <w:tab/>
        <w:t>Chief Executive Officer</w:t>
      </w:r>
    </w:p>
    <w:p w14:paraId="474D6638" w14:textId="77777777" w:rsidR="002338A1" w:rsidRPr="0086055E" w:rsidRDefault="002338A1" w:rsidP="002338A1">
      <w:pPr>
        <w:tabs>
          <w:tab w:val="left" w:pos="1440"/>
        </w:tabs>
        <w:rPr>
          <w:rFonts w:ascii="Calibri" w:hAnsi="Calibri"/>
        </w:rPr>
      </w:pPr>
      <w:r w:rsidRPr="0086055E">
        <w:rPr>
          <w:rFonts w:ascii="Calibri" w:hAnsi="Calibri"/>
        </w:rPr>
        <w:t>GEF</w:t>
      </w:r>
      <w:r w:rsidRPr="0086055E">
        <w:rPr>
          <w:rFonts w:ascii="Calibri" w:hAnsi="Calibri"/>
        </w:rPr>
        <w:tab/>
        <w:t>Global Environment Facility</w:t>
      </w:r>
    </w:p>
    <w:p w14:paraId="7F575E50" w14:textId="77777777" w:rsidR="002338A1" w:rsidRPr="0086055E" w:rsidRDefault="002338A1" w:rsidP="002338A1">
      <w:pPr>
        <w:tabs>
          <w:tab w:val="left" w:pos="1440"/>
        </w:tabs>
        <w:rPr>
          <w:rFonts w:ascii="Calibri" w:hAnsi="Calibri"/>
        </w:rPr>
      </w:pPr>
      <w:r w:rsidRPr="0086055E">
        <w:rPr>
          <w:rFonts w:ascii="Calibri" w:hAnsi="Calibri"/>
        </w:rPr>
        <w:t>GIS</w:t>
      </w:r>
      <w:r w:rsidRPr="0086055E">
        <w:rPr>
          <w:rFonts w:ascii="Calibri" w:hAnsi="Calibri"/>
        </w:rPr>
        <w:tab/>
        <w:t xml:space="preserve">Geographical Information System </w:t>
      </w:r>
    </w:p>
    <w:p w14:paraId="55CA1973" w14:textId="77777777" w:rsidR="002338A1" w:rsidRPr="0086055E" w:rsidRDefault="002338A1" w:rsidP="002338A1">
      <w:pPr>
        <w:tabs>
          <w:tab w:val="left" w:pos="1440"/>
        </w:tabs>
        <w:rPr>
          <w:rFonts w:ascii="Calibri" w:hAnsi="Calibri"/>
        </w:rPr>
      </w:pPr>
      <w:proofErr w:type="gramStart"/>
      <w:r w:rsidRPr="0086055E">
        <w:rPr>
          <w:rFonts w:ascii="Calibri" w:hAnsi="Calibri"/>
        </w:rPr>
        <w:t>ha</w:t>
      </w:r>
      <w:proofErr w:type="gramEnd"/>
      <w:r w:rsidRPr="0086055E">
        <w:rPr>
          <w:rFonts w:ascii="Calibri" w:hAnsi="Calibri"/>
        </w:rPr>
        <w:tab/>
        <w:t>Hectares</w:t>
      </w:r>
    </w:p>
    <w:p w14:paraId="453F2A51" w14:textId="77777777" w:rsidR="002338A1" w:rsidRPr="0086055E" w:rsidRDefault="002338A1" w:rsidP="002338A1">
      <w:pPr>
        <w:tabs>
          <w:tab w:val="left" w:pos="1440"/>
        </w:tabs>
        <w:rPr>
          <w:rFonts w:ascii="Calibri" w:hAnsi="Calibri"/>
        </w:rPr>
      </w:pPr>
      <w:r w:rsidRPr="0086055E">
        <w:rPr>
          <w:rFonts w:ascii="Calibri" w:hAnsi="Calibri"/>
        </w:rPr>
        <w:t>Km</w:t>
      </w:r>
      <w:r w:rsidRPr="0086055E">
        <w:rPr>
          <w:rFonts w:ascii="Calibri" w:hAnsi="Calibri"/>
        </w:rPr>
        <w:tab/>
        <w:t>Kilometers</w:t>
      </w:r>
    </w:p>
    <w:p w14:paraId="23474197" w14:textId="77777777" w:rsidR="002338A1" w:rsidRPr="0086055E" w:rsidRDefault="002338A1" w:rsidP="002338A1">
      <w:pPr>
        <w:tabs>
          <w:tab w:val="left" w:pos="1440"/>
        </w:tabs>
        <w:rPr>
          <w:rFonts w:ascii="Calibri" w:hAnsi="Calibri"/>
        </w:rPr>
      </w:pPr>
      <w:r w:rsidRPr="0086055E">
        <w:rPr>
          <w:rFonts w:ascii="Calibri" w:hAnsi="Calibri"/>
        </w:rPr>
        <w:t>M&amp;E</w:t>
      </w:r>
      <w:r w:rsidRPr="0086055E">
        <w:rPr>
          <w:rFonts w:ascii="Calibri" w:hAnsi="Calibri"/>
        </w:rPr>
        <w:tab/>
        <w:t>Monitoring and evaluation</w:t>
      </w:r>
    </w:p>
    <w:p w14:paraId="7FAC015D" w14:textId="77777777" w:rsidR="002338A1" w:rsidRPr="0086055E" w:rsidRDefault="002338A1" w:rsidP="002338A1">
      <w:pPr>
        <w:tabs>
          <w:tab w:val="left" w:pos="1440"/>
        </w:tabs>
        <w:rPr>
          <w:rFonts w:ascii="Calibri" w:hAnsi="Calibri"/>
        </w:rPr>
      </w:pPr>
      <w:r w:rsidRPr="0086055E">
        <w:rPr>
          <w:rFonts w:ascii="Calibri" w:hAnsi="Calibri"/>
        </w:rPr>
        <w:t>MSP</w:t>
      </w:r>
      <w:r w:rsidRPr="0086055E">
        <w:rPr>
          <w:rFonts w:ascii="Calibri" w:hAnsi="Calibri"/>
        </w:rPr>
        <w:tab/>
        <w:t>Medium-sized Project</w:t>
      </w:r>
    </w:p>
    <w:p w14:paraId="04BD3FE1" w14:textId="77777777" w:rsidR="002338A1" w:rsidRPr="0086055E" w:rsidRDefault="002338A1" w:rsidP="002338A1">
      <w:pPr>
        <w:tabs>
          <w:tab w:val="left" w:pos="1440"/>
        </w:tabs>
        <w:rPr>
          <w:rFonts w:ascii="Calibri" w:hAnsi="Calibri"/>
        </w:rPr>
      </w:pPr>
      <w:r w:rsidRPr="0086055E">
        <w:rPr>
          <w:rFonts w:ascii="Calibri" w:hAnsi="Calibri"/>
        </w:rPr>
        <w:t>N/A</w:t>
      </w:r>
      <w:r w:rsidRPr="0086055E">
        <w:rPr>
          <w:rFonts w:ascii="Calibri" w:hAnsi="Calibri"/>
        </w:rPr>
        <w:tab/>
        <w:t>Not applicable</w:t>
      </w:r>
    </w:p>
    <w:p w14:paraId="6B484E36" w14:textId="77777777" w:rsidR="002338A1" w:rsidRPr="0086055E" w:rsidRDefault="002338A1" w:rsidP="002338A1">
      <w:pPr>
        <w:tabs>
          <w:tab w:val="left" w:pos="1440"/>
        </w:tabs>
        <w:rPr>
          <w:rFonts w:ascii="Calibri" w:hAnsi="Calibri"/>
        </w:rPr>
      </w:pPr>
      <w:r w:rsidRPr="0086055E">
        <w:rPr>
          <w:rFonts w:ascii="Calibri" w:hAnsi="Calibri"/>
        </w:rPr>
        <w:t>N/S</w:t>
      </w:r>
      <w:r w:rsidRPr="0086055E">
        <w:rPr>
          <w:rFonts w:ascii="Calibri" w:hAnsi="Calibri"/>
        </w:rPr>
        <w:tab/>
        <w:t>Not specified</w:t>
      </w:r>
    </w:p>
    <w:p w14:paraId="4FED65A7" w14:textId="77777777" w:rsidR="002338A1" w:rsidRPr="0086055E" w:rsidRDefault="002338A1" w:rsidP="002338A1">
      <w:pPr>
        <w:tabs>
          <w:tab w:val="left" w:pos="1440"/>
        </w:tabs>
        <w:rPr>
          <w:rFonts w:ascii="Calibri" w:hAnsi="Calibri"/>
        </w:rPr>
      </w:pPr>
      <w:r w:rsidRPr="0086055E">
        <w:rPr>
          <w:rFonts w:ascii="Calibri" w:hAnsi="Calibri"/>
        </w:rPr>
        <w:t>NGO</w:t>
      </w:r>
      <w:r w:rsidRPr="0086055E">
        <w:rPr>
          <w:rFonts w:ascii="Calibri" w:hAnsi="Calibri"/>
        </w:rPr>
        <w:tab/>
        <w:t>Non-governmental organization</w:t>
      </w:r>
    </w:p>
    <w:p w14:paraId="61619135" w14:textId="77777777" w:rsidR="002338A1" w:rsidRPr="0086055E" w:rsidRDefault="002338A1" w:rsidP="002338A1">
      <w:pPr>
        <w:tabs>
          <w:tab w:val="left" w:pos="1440"/>
        </w:tabs>
        <w:rPr>
          <w:rFonts w:ascii="Calibri" w:hAnsi="Calibri"/>
        </w:rPr>
      </w:pPr>
      <w:r w:rsidRPr="0086055E">
        <w:rPr>
          <w:rFonts w:ascii="Calibri" w:hAnsi="Calibri"/>
        </w:rPr>
        <w:t>PA</w:t>
      </w:r>
      <w:r w:rsidRPr="0086055E">
        <w:rPr>
          <w:rFonts w:ascii="Calibri" w:hAnsi="Calibri"/>
        </w:rPr>
        <w:tab/>
        <w:t>Protected area</w:t>
      </w:r>
    </w:p>
    <w:p w14:paraId="770C7A6A" w14:textId="77777777" w:rsidR="002338A1" w:rsidRPr="0086055E" w:rsidRDefault="002338A1" w:rsidP="002338A1">
      <w:pPr>
        <w:tabs>
          <w:tab w:val="left" w:pos="1440"/>
        </w:tabs>
        <w:rPr>
          <w:rFonts w:ascii="Calibri" w:hAnsi="Calibri"/>
        </w:rPr>
      </w:pPr>
      <w:r w:rsidRPr="0086055E">
        <w:rPr>
          <w:rFonts w:ascii="Calibri" w:hAnsi="Calibri"/>
        </w:rPr>
        <w:t>PIR</w:t>
      </w:r>
      <w:r w:rsidRPr="0086055E">
        <w:rPr>
          <w:rFonts w:ascii="Calibri" w:hAnsi="Calibri"/>
        </w:rPr>
        <w:tab/>
        <w:t>Project implementation Review</w:t>
      </w:r>
    </w:p>
    <w:p w14:paraId="34C11E62" w14:textId="77777777" w:rsidR="002338A1" w:rsidRPr="0086055E" w:rsidRDefault="002338A1" w:rsidP="002338A1">
      <w:pPr>
        <w:tabs>
          <w:tab w:val="left" w:pos="1440"/>
        </w:tabs>
        <w:rPr>
          <w:rFonts w:ascii="Calibri" w:hAnsi="Calibri"/>
        </w:rPr>
      </w:pPr>
      <w:r w:rsidRPr="0086055E">
        <w:rPr>
          <w:rFonts w:ascii="Calibri" w:hAnsi="Calibri"/>
        </w:rPr>
        <w:t>PMIS</w:t>
      </w:r>
      <w:r w:rsidRPr="0086055E">
        <w:rPr>
          <w:rFonts w:ascii="Calibri" w:hAnsi="Calibri"/>
        </w:rPr>
        <w:tab/>
        <w:t>Project Management Information System</w:t>
      </w:r>
    </w:p>
    <w:p w14:paraId="6FB76267" w14:textId="77777777" w:rsidR="002338A1" w:rsidRPr="0086055E" w:rsidRDefault="002338A1" w:rsidP="002338A1">
      <w:pPr>
        <w:tabs>
          <w:tab w:val="left" w:pos="1440"/>
        </w:tabs>
        <w:rPr>
          <w:rFonts w:ascii="Calibri" w:hAnsi="Calibri"/>
        </w:rPr>
      </w:pPr>
      <w:r w:rsidRPr="0086055E">
        <w:rPr>
          <w:rFonts w:ascii="Calibri" w:hAnsi="Calibri"/>
        </w:rPr>
        <w:t>PMU</w:t>
      </w:r>
      <w:r w:rsidRPr="0086055E">
        <w:rPr>
          <w:rFonts w:ascii="Calibri" w:hAnsi="Calibri"/>
        </w:rPr>
        <w:tab/>
        <w:t>Project Management Unit</w:t>
      </w:r>
    </w:p>
    <w:p w14:paraId="6946EA39" w14:textId="77777777" w:rsidR="002338A1" w:rsidRPr="0086055E" w:rsidRDefault="002338A1" w:rsidP="002338A1">
      <w:pPr>
        <w:tabs>
          <w:tab w:val="left" w:pos="1440"/>
        </w:tabs>
        <w:rPr>
          <w:rFonts w:ascii="Calibri" w:hAnsi="Calibri"/>
        </w:rPr>
      </w:pPr>
      <w:r w:rsidRPr="0086055E">
        <w:rPr>
          <w:rFonts w:ascii="Calibri" w:hAnsi="Calibri"/>
        </w:rPr>
        <w:t>PSC</w:t>
      </w:r>
      <w:r w:rsidRPr="0086055E">
        <w:rPr>
          <w:rFonts w:ascii="Calibri" w:hAnsi="Calibri"/>
        </w:rPr>
        <w:tab/>
        <w:t>Project Steering Committee</w:t>
      </w:r>
    </w:p>
    <w:p w14:paraId="6094809F" w14:textId="77777777" w:rsidR="002338A1" w:rsidRPr="0086055E" w:rsidRDefault="002338A1" w:rsidP="002338A1">
      <w:pPr>
        <w:tabs>
          <w:tab w:val="left" w:pos="1440"/>
        </w:tabs>
        <w:rPr>
          <w:rFonts w:ascii="Calibri" w:hAnsi="Calibri"/>
        </w:rPr>
      </w:pPr>
      <w:proofErr w:type="spellStart"/>
      <w:r w:rsidRPr="0086055E">
        <w:rPr>
          <w:rFonts w:ascii="Calibri" w:hAnsi="Calibri"/>
        </w:rPr>
        <w:t>ROtI</w:t>
      </w:r>
      <w:proofErr w:type="spellEnd"/>
      <w:r w:rsidRPr="0086055E">
        <w:rPr>
          <w:rFonts w:ascii="Calibri" w:hAnsi="Calibri"/>
        </w:rPr>
        <w:tab/>
        <w:t>Review of Outcomes to Impacts</w:t>
      </w:r>
    </w:p>
    <w:p w14:paraId="3C172D87" w14:textId="77777777" w:rsidR="002338A1" w:rsidRPr="0086055E" w:rsidRDefault="002338A1" w:rsidP="002338A1">
      <w:pPr>
        <w:tabs>
          <w:tab w:val="left" w:pos="1440"/>
        </w:tabs>
        <w:rPr>
          <w:rFonts w:ascii="Calibri" w:hAnsi="Calibri"/>
        </w:rPr>
      </w:pPr>
      <w:r w:rsidRPr="0086055E">
        <w:rPr>
          <w:rFonts w:ascii="Calibri" w:hAnsi="Calibri"/>
        </w:rPr>
        <w:t>UA</w:t>
      </w:r>
      <w:r w:rsidRPr="0086055E">
        <w:rPr>
          <w:rFonts w:ascii="Calibri" w:hAnsi="Calibri"/>
        </w:rPr>
        <w:tab/>
        <w:t>Unable to assess</w:t>
      </w:r>
    </w:p>
    <w:p w14:paraId="603A5EBF" w14:textId="77777777" w:rsidR="002338A1" w:rsidRPr="0086055E" w:rsidRDefault="002338A1" w:rsidP="002338A1">
      <w:pPr>
        <w:tabs>
          <w:tab w:val="left" w:pos="1440"/>
        </w:tabs>
        <w:rPr>
          <w:rFonts w:ascii="Calibri" w:hAnsi="Calibri"/>
        </w:rPr>
      </w:pPr>
      <w:r w:rsidRPr="0086055E">
        <w:rPr>
          <w:rFonts w:ascii="Calibri" w:hAnsi="Calibri"/>
        </w:rPr>
        <w:t>UNDP</w:t>
      </w:r>
      <w:r w:rsidRPr="0086055E">
        <w:rPr>
          <w:rFonts w:ascii="Calibri" w:hAnsi="Calibri"/>
        </w:rPr>
        <w:tab/>
        <w:t xml:space="preserve">United Nations Development </w:t>
      </w:r>
      <w:proofErr w:type="spellStart"/>
      <w:r w:rsidRPr="0086055E">
        <w:rPr>
          <w:rFonts w:ascii="Calibri" w:hAnsi="Calibri"/>
        </w:rPr>
        <w:t>Programme</w:t>
      </w:r>
      <w:proofErr w:type="spellEnd"/>
    </w:p>
    <w:p w14:paraId="3A51A2E6" w14:textId="77777777" w:rsidR="002338A1" w:rsidRPr="0086055E" w:rsidRDefault="002338A1" w:rsidP="002338A1">
      <w:pPr>
        <w:tabs>
          <w:tab w:val="left" w:pos="1440"/>
        </w:tabs>
        <w:rPr>
          <w:rFonts w:ascii="Calibri" w:hAnsi="Calibri"/>
        </w:rPr>
      </w:pPr>
      <w:r w:rsidRPr="0086055E">
        <w:rPr>
          <w:rFonts w:ascii="Calibri" w:hAnsi="Calibri"/>
        </w:rPr>
        <w:t>USD</w:t>
      </w:r>
      <w:r w:rsidRPr="0086055E">
        <w:rPr>
          <w:rFonts w:ascii="Calibri" w:hAnsi="Calibri"/>
        </w:rPr>
        <w:tab/>
        <w:t>United States dollars</w:t>
      </w:r>
    </w:p>
    <w:p w14:paraId="68E31F67" w14:textId="77777777" w:rsidR="002A35E9" w:rsidRPr="0086055E" w:rsidRDefault="002A35E9">
      <w:pPr>
        <w:rPr>
          <w:rFonts w:ascii="Calibri" w:hAnsi="Calibri"/>
        </w:rPr>
      </w:pPr>
    </w:p>
    <w:p w14:paraId="6C38A80E" w14:textId="77777777" w:rsidR="00B41E00" w:rsidRPr="0086055E" w:rsidRDefault="00B41E00">
      <w:pPr>
        <w:rPr>
          <w:rFonts w:ascii="Calibri" w:hAnsi="Calibri"/>
        </w:rPr>
        <w:sectPr w:rsidR="00B41E00" w:rsidRPr="0086055E">
          <w:pgSz w:w="12240" w:h="15840"/>
          <w:pgMar w:top="1440" w:right="1440" w:bottom="864" w:left="1440" w:header="720" w:footer="720" w:gutter="0"/>
          <w:pgNumType w:fmt="upperRoman"/>
          <w:cols w:space="720"/>
        </w:sectPr>
      </w:pPr>
    </w:p>
    <w:p w14:paraId="549401AB" w14:textId="77777777" w:rsidR="00B41E00" w:rsidRPr="0086055E" w:rsidRDefault="00B41E00" w:rsidP="00B41E00">
      <w:pPr>
        <w:pStyle w:val="Heading1"/>
        <w:ind w:left="360" w:hanging="360"/>
      </w:pPr>
      <w:bookmarkStart w:id="0" w:name="_Toc152154261"/>
      <w:bookmarkStart w:id="1" w:name="_Toc219395141"/>
      <w:r w:rsidRPr="0086055E">
        <w:lastRenderedPageBreak/>
        <w:t>Executive Summary</w:t>
      </w:r>
      <w:bookmarkEnd w:id="0"/>
      <w:bookmarkEnd w:id="1"/>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537"/>
        <w:gridCol w:w="2783"/>
        <w:gridCol w:w="1347"/>
        <w:gridCol w:w="2078"/>
        <w:gridCol w:w="1664"/>
      </w:tblGrid>
      <w:tr w:rsidR="00C95158" w:rsidRPr="0086055E" w14:paraId="1D8BE65F" w14:textId="77777777" w:rsidTr="00C95158">
        <w:trPr>
          <w:trHeight w:val="359"/>
        </w:trPr>
        <w:tc>
          <w:tcPr>
            <w:tcW w:w="817" w:type="pct"/>
            <w:shd w:val="clear" w:color="auto" w:fill="7F7F7F"/>
            <w:vAlign w:val="center"/>
          </w:tcPr>
          <w:p w14:paraId="4D10DC34" w14:textId="77777777" w:rsidR="00C95158" w:rsidRPr="0086055E" w:rsidRDefault="00C95158" w:rsidP="00C95158">
            <w:pPr>
              <w:contextualSpacing/>
              <w:rPr>
                <w:rFonts w:ascii="Calibri" w:hAnsi="Calibri" w:cs="Calibri"/>
                <w:bCs/>
                <w:color w:val="000000"/>
                <w:sz w:val="20"/>
                <w:szCs w:val="20"/>
              </w:rPr>
            </w:pPr>
            <w:r w:rsidRPr="0086055E">
              <w:rPr>
                <w:rFonts w:ascii="Calibri" w:hAnsi="Calibri" w:cs="Calibri"/>
                <w:bCs/>
                <w:color w:val="000000"/>
                <w:sz w:val="20"/>
                <w:szCs w:val="20"/>
              </w:rPr>
              <w:t xml:space="preserve">Project Title: </w:t>
            </w:r>
          </w:p>
        </w:tc>
        <w:tc>
          <w:tcPr>
            <w:tcW w:w="4183" w:type="pct"/>
            <w:gridSpan w:val="4"/>
            <w:shd w:val="clear" w:color="auto" w:fill="FFFFFF"/>
            <w:vAlign w:val="center"/>
          </w:tcPr>
          <w:p w14:paraId="1ADCA3FD" w14:textId="77777777" w:rsidR="00C95158" w:rsidRPr="0086055E" w:rsidRDefault="00C95158" w:rsidP="00C95158">
            <w:pPr>
              <w:contextualSpacing/>
              <w:rPr>
                <w:rFonts w:ascii="Calibri" w:hAnsi="Calibri" w:cs="Calibri"/>
                <w:bCs/>
                <w:noProof/>
                <w:color w:val="000000"/>
                <w:sz w:val="20"/>
                <w:szCs w:val="20"/>
              </w:rPr>
            </w:pPr>
            <w:r w:rsidRPr="0086055E">
              <w:rPr>
                <w:rFonts w:ascii="Calibri" w:hAnsi="Calibri" w:cs="Calibri"/>
                <w:bCs/>
                <w:noProof/>
                <w:color w:val="000000"/>
                <w:sz w:val="20"/>
                <w:szCs w:val="20"/>
              </w:rPr>
              <w:t>Conservation and Sustainable Use of Biological Diversity in Russia’s Taimyr Peninsula: Maintaining Connectivity Across the Landscape</w:t>
            </w:r>
          </w:p>
        </w:tc>
      </w:tr>
      <w:tr w:rsidR="00C95158" w:rsidRPr="0086055E" w14:paraId="49F13ADB" w14:textId="77777777" w:rsidTr="00A235FB">
        <w:tblPrEx>
          <w:shd w:val="clear" w:color="auto" w:fill="auto"/>
        </w:tblPrEx>
        <w:trPr>
          <w:trHeight w:val="553"/>
        </w:trPr>
        <w:tc>
          <w:tcPr>
            <w:tcW w:w="817" w:type="pct"/>
          </w:tcPr>
          <w:p w14:paraId="1B118C9A" w14:textId="77777777" w:rsidR="00C95158" w:rsidRPr="0086055E" w:rsidRDefault="00C95158" w:rsidP="00C95158">
            <w:pPr>
              <w:jc w:val="right"/>
              <w:rPr>
                <w:rFonts w:ascii="Calibri" w:eastAsia="Arial Unicode MS" w:hAnsi="Calibri"/>
                <w:color w:val="000000"/>
                <w:sz w:val="20"/>
                <w:szCs w:val="20"/>
              </w:rPr>
            </w:pPr>
            <w:r w:rsidRPr="0086055E">
              <w:rPr>
                <w:rFonts w:ascii="Calibri" w:hAnsi="Calibri"/>
                <w:color w:val="000000"/>
                <w:sz w:val="20"/>
                <w:szCs w:val="20"/>
              </w:rPr>
              <w:t>GEF Project ID:</w:t>
            </w:r>
          </w:p>
        </w:tc>
        <w:tc>
          <w:tcPr>
            <w:tcW w:w="1479" w:type="pct"/>
            <w:vAlign w:val="center"/>
          </w:tcPr>
          <w:p w14:paraId="0B4BAB5E" w14:textId="77777777" w:rsidR="00C95158" w:rsidRPr="0086055E" w:rsidRDefault="00AA2DC9" w:rsidP="00C95158">
            <w:pPr>
              <w:tabs>
                <w:tab w:val="right" w:pos="0"/>
              </w:tabs>
              <w:rPr>
                <w:rFonts w:ascii="Calibri" w:hAnsi="Calibri"/>
                <w:color w:val="000000"/>
                <w:sz w:val="20"/>
                <w:szCs w:val="20"/>
              </w:rPr>
            </w:pPr>
            <w:r w:rsidRPr="0086055E">
              <w:rPr>
                <w:rFonts w:ascii="Calibri" w:hAnsi="Calibri"/>
                <w:color w:val="000000"/>
                <w:sz w:val="20"/>
                <w:szCs w:val="20"/>
              </w:rPr>
              <w:t>1727</w:t>
            </w:r>
          </w:p>
        </w:tc>
        <w:tc>
          <w:tcPr>
            <w:tcW w:w="716" w:type="pct"/>
          </w:tcPr>
          <w:p w14:paraId="70F9EA32" w14:textId="77777777" w:rsidR="00C95158" w:rsidRPr="0086055E" w:rsidRDefault="00C95158" w:rsidP="00C95158">
            <w:pPr>
              <w:jc w:val="right"/>
              <w:rPr>
                <w:rFonts w:ascii="Calibri" w:eastAsia="Arial Unicode MS" w:hAnsi="Calibri"/>
                <w:color w:val="000000"/>
                <w:sz w:val="20"/>
                <w:szCs w:val="20"/>
              </w:rPr>
            </w:pPr>
            <w:r w:rsidRPr="0086055E">
              <w:rPr>
                <w:rFonts w:ascii="Calibri" w:hAnsi="Calibri"/>
                <w:color w:val="000000"/>
                <w:sz w:val="20"/>
                <w:szCs w:val="20"/>
              </w:rPr>
              <w:t> </w:t>
            </w:r>
          </w:p>
        </w:tc>
        <w:tc>
          <w:tcPr>
            <w:tcW w:w="1104" w:type="pct"/>
          </w:tcPr>
          <w:p w14:paraId="3E9A7115" w14:textId="77777777" w:rsidR="00C95158" w:rsidRPr="0086055E" w:rsidRDefault="00C95158" w:rsidP="00C95158">
            <w:pPr>
              <w:jc w:val="center"/>
              <w:rPr>
                <w:rFonts w:ascii="Calibri" w:eastAsia="Arial Unicode MS" w:hAnsi="Calibri"/>
                <w:i/>
                <w:color w:val="000000"/>
                <w:sz w:val="20"/>
                <w:szCs w:val="20"/>
                <w:u w:val="single"/>
              </w:rPr>
            </w:pPr>
            <w:r w:rsidRPr="0086055E">
              <w:rPr>
                <w:rFonts w:ascii="Calibri" w:hAnsi="Calibri"/>
                <w:i/>
                <w:color w:val="000000"/>
                <w:sz w:val="20"/>
                <w:szCs w:val="20"/>
                <w:u w:val="single"/>
              </w:rPr>
              <w:t>At endorsement (million US$)</w:t>
            </w:r>
          </w:p>
        </w:tc>
        <w:tc>
          <w:tcPr>
            <w:tcW w:w="884" w:type="pct"/>
          </w:tcPr>
          <w:p w14:paraId="45F10247" w14:textId="77777777" w:rsidR="00C95158" w:rsidRPr="0086055E" w:rsidRDefault="00C95158" w:rsidP="00C95158">
            <w:pPr>
              <w:jc w:val="center"/>
              <w:rPr>
                <w:rFonts w:ascii="Calibri" w:eastAsia="Arial Unicode MS" w:hAnsi="Calibri"/>
                <w:i/>
                <w:color w:val="000000"/>
                <w:sz w:val="20"/>
                <w:szCs w:val="20"/>
                <w:u w:val="single"/>
              </w:rPr>
            </w:pPr>
            <w:r w:rsidRPr="0086055E">
              <w:rPr>
                <w:rFonts w:ascii="Calibri" w:hAnsi="Calibri"/>
                <w:i/>
                <w:color w:val="000000"/>
                <w:sz w:val="20"/>
                <w:szCs w:val="20"/>
                <w:u w:val="single"/>
              </w:rPr>
              <w:t>At completion (million US$)</w:t>
            </w:r>
          </w:p>
        </w:tc>
      </w:tr>
      <w:tr w:rsidR="00C95158" w:rsidRPr="0086055E" w14:paraId="0D3B5DB6" w14:textId="77777777" w:rsidTr="00A235FB">
        <w:tblPrEx>
          <w:shd w:val="clear" w:color="auto" w:fill="auto"/>
        </w:tblPrEx>
        <w:trPr>
          <w:trHeight w:val="278"/>
        </w:trPr>
        <w:tc>
          <w:tcPr>
            <w:tcW w:w="817" w:type="pct"/>
          </w:tcPr>
          <w:p w14:paraId="466BADF6" w14:textId="77777777" w:rsidR="00C95158" w:rsidRPr="0086055E" w:rsidRDefault="00C95158" w:rsidP="00C95158">
            <w:pPr>
              <w:jc w:val="right"/>
              <w:rPr>
                <w:rFonts w:ascii="Calibri" w:eastAsia="Arial Unicode MS" w:hAnsi="Calibri"/>
                <w:color w:val="000000"/>
                <w:sz w:val="20"/>
                <w:szCs w:val="20"/>
              </w:rPr>
            </w:pPr>
            <w:r w:rsidRPr="0086055E">
              <w:rPr>
                <w:rFonts w:ascii="Calibri" w:hAnsi="Calibri"/>
                <w:color w:val="000000"/>
                <w:sz w:val="20"/>
                <w:szCs w:val="20"/>
              </w:rPr>
              <w:t>UNDP Project ID:</w:t>
            </w:r>
          </w:p>
        </w:tc>
        <w:tc>
          <w:tcPr>
            <w:tcW w:w="1479" w:type="pct"/>
            <w:vAlign w:val="center"/>
          </w:tcPr>
          <w:p w14:paraId="2BFD9E5F" w14:textId="77777777" w:rsidR="00C95158" w:rsidRPr="0086055E" w:rsidRDefault="00AA2DC9" w:rsidP="00C95158">
            <w:pPr>
              <w:tabs>
                <w:tab w:val="right" w:pos="0"/>
              </w:tabs>
              <w:rPr>
                <w:rFonts w:ascii="Calibri" w:hAnsi="Calibri"/>
                <w:bCs/>
                <w:color w:val="000000"/>
                <w:sz w:val="20"/>
                <w:szCs w:val="20"/>
              </w:rPr>
            </w:pPr>
            <w:r w:rsidRPr="0086055E">
              <w:rPr>
                <w:rFonts w:ascii="Calibri" w:hAnsi="Calibri"/>
                <w:bCs/>
                <w:color w:val="000000"/>
                <w:sz w:val="20"/>
                <w:szCs w:val="20"/>
              </w:rPr>
              <w:t>1816</w:t>
            </w:r>
          </w:p>
        </w:tc>
        <w:tc>
          <w:tcPr>
            <w:tcW w:w="716" w:type="pct"/>
          </w:tcPr>
          <w:p w14:paraId="3BB15A7C" w14:textId="77777777" w:rsidR="00C95158" w:rsidRPr="0086055E" w:rsidRDefault="00C95158" w:rsidP="00C95158">
            <w:pPr>
              <w:jc w:val="right"/>
              <w:rPr>
                <w:rFonts w:ascii="Calibri" w:eastAsia="Arial Unicode MS" w:hAnsi="Calibri"/>
                <w:color w:val="000000"/>
                <w:sz w:val="20"/>
                <w:szCs w:val="20"/>
              </w:rPr>
            </w:pPr>
            <w:r w:rsidRPr="0086055E">
              <w:rPr>
                <w:rFonts w:ascii="Calibri" w:hAnsi="Calibri"/>
                <w:color w:val="000000"/>
                <w:sz w:val="20"/>
                <w:szCs w:val="20"/>
              </w:rPr>
              <w:t xml:space="preserve">GEF financing: </w:t>
            </w:r>
          </w:p>
        </w:tc>
        <w:tc>
          <w:tcPr>
            <w:tcW w:w="1104" w:type="pct"/>
            <w:vAlign w:val="center"/>
          </w:tcPr>
          <w:p w14:paraId="1DE914D3" w14:textId="77777777" w:rsidR="00C95158" w:rsidRPr="0086055E" w:rsidRDefault="00AA2DC9" w:rsidP="00C95158">
            <w:pPr>
              <w:rPr>
                <w:rFonts w:ascii="Calibri" w:eastAsia="Arial Unicode MS" w:hAnsi="Calibri"/>
                <w:color w:val="000000"/>
                <w:sz w:val="20"/>
                <w:szCs w:val="20"/>
              </w:rPr>
            </w:pPr>
            <w:r w:rsidRPr="0086055E">
              <w:rPr>
                <w:rFonts w:ascii="Calibri" w:eastAsia="Arial Unicode MS" w:hAnsi="Calibri"/>
                <w:color w:val="000000"/>
                <w:sz w:val="20"/>
                <w:szCs w:val="20"/>
              </w:rPr>
              <w:t>$0.97</w:t>
            </w:r>
          </w:p>
        </w:tc>
        <w:tc>
          <w:tcPr>
            <w:tcW w:w="884" w:type="pct"/>
            <w:vAlign w:val="center"/>
          </w:tcPr>
          <w:p w14:paraId="11D0AAF6" w14:textId="77777777" w:rsidR="00C95158" w:rsidRPr="0086055E" w:rsidRDefault="0029642C" w:rsidP="00C95158">
            <w:pPr>
              <w:rPr>
                <w:rFonts w:ascii="Calibri" w:eastAsia="Arial Unicode MS" w:hAnsi="Calibri"/>
                <w:color w:val="000000"/>
                <w:sz w:val="20"/>
                <w:szCs w:val="20"/>
              </w:rPr>
            </w:pPr>
            <w:r w:rsidRPr="0086055E">
              <w:rPr>
                <w:rFonts w:ascii="Calibri" w:eastAsia="Arial Unicode MS" w:hAnsi="Calibri"/>
                <w:color w:val="000000"/>
                <w:sz w:val="20"/>
                <w:szCs w:val="20"/>
              </w:rPr>
              <w:t>$0.97</w:t>
            </w:r>
          </w:p>
        </w:tc>
      </w:tr>
      <w:tr w:rsidR="00C95158" w:rsidRPr="0086055E" w14:paraId="0E58EE09" w14:textId="77777777" w:rsidTr="00A235FB">
        <w:tblPrEx>
          <w:shd w:val="clear" w:color="auto" w:fill="auto"/>
        </w:tblPrEx>
        <w:trPr>
          <w:trHeight w:val="269"/>
        </w:trPr>
        <w:tc>
          <w:tcPr>
            <w:tcW w:w="817" w:type="pct"/>
          </w:tcPr>
          <w:p w14:paraId="3986C764" w14:textId="77777777" w:rsidR="00C95158" w:rsidRPr="0086055E" w:rsidRDefault="00C95158" w:rsidP="00C95158">
            <w:pPr>
              <w:jc w:val="right"/>
              <w:rPr>
                <w:rFonts w:ascii="Calibri" w:hAnsi="Calibri"/>
                <w:color w:val="000000"/>
                <w:sz w:val="20"/>
                <w:szCs w:val="20"/>
              </w:rPr>
            </w:pPr>
            <w:r w:rsidRPr="0086055E">
              <w:rPr>
                <w:rFonts w:ascii="Calibri" w:hAnsi="Calibri"/>
                <w:color w:val="000000"/>
                <w:sz w:val="20"/>
                <w:szCs w:val="20"/>
              </w:rPr>
              <w:t>Country:</w:t>
            </w:r>
          </w:p>
        </w:tc>
        <w:tc>
          <w:tcPr>
            <w:tcW w:w="1479" w:type="pct"/>
            <w:vAlign w:val="center"/>
          </w:tcPr>
          <w:p w14:paraId="029C0A9E" w14:textId="77777777" w:rsidR="00C95158" w:rsidRPr="0086055E" w:rsidRDefault="00C95158" w:rsidP="00C95158">
            <w:pPr>
              <w:tabs>
                <w:tab w:val="right" w:pos="0"/>
              </w:tabs>
              <w:rPr>
                <w:rFonts w:ascii="Calibri" w:hAnsi="Calibri"/>
                <w:color w:val="000000"/>
                <w:sz w:val="20"/>
                <w:szCs w:val="20"/>
              </w:rPr>
            </w:pPr>
            <w:r w:rsidRPr="0086055E">
              <w:rPr>
                <w:rFonts w:ascii="Calibri" w:hAnsi="Calibri"/>
                <w:color w:val="000000"/>
                <w:sz w:val="20"/>
                <w:szCs w:val="20"/>
              </w:rPr>
              <w:t>Russian Federation</w:t>
            </w:r>
          </w:p>
        </w:tc>
        <w:tc>
          <w:tcPr>
            <w:tcW w:w="716" w:type="pct"/>
          </w:tcPr>
          <w:p w14:paraId="37500739" w14:textId="77777777" w:rsidR="00C95158" w:rsidRPr="0086055E" w:rsidRDefault="00C95158" w:rsidP="00C95158">
            <w:pPr>
              <w:jc w:val="right"/>
              <w:rPr>
                <w:rFonts w:ascii="Calibri" w:hAnsi="Calibri"/>
                <w:color w:val="000000"/>
                <w:sz w:val="20"/>
                <w:szCs w:val="20"/>
              </w:rPr>
            </w:pPr>
            <w:r w:rsidRPr="0086055E">
              <w:rPr>
                <w:rFonts w:ascii="Calibri" w:hAnsi="Calibri"/>
                <w:bCs/>
                <w:color w:val="000000"/>
                <w:sz w:val="20"/>
                <w:szCs w:val="20"/>
              </w:rPr>
              <w:t>IA/EA own:</w:t>
            </w:r>
          </w:p>
        </w:tc>
        <w:tc>
          <w:tcPr>
            <w:tcW w:w="1104" w:type="pct"/>
            <w:vAlign w:val="center"/>
          </w:tcPr>
          <w:p w14:paraId="1431D58D" w14:textId="77777777" w:rsidR="00C95158" w:rsidRPr="0086055E" w:rsidRDefault="0029642C" w:rsidP="00C95158">
            <w:pPr>
              <w:rPr>
                <w:rFonts w:ascii="Calibri" w:eastAsia="Arial Unicode MS" w:hAnsi="Calibri"/>
                <w:color w:val="000000"/>
                <w:sz w:val="20"/>
                <w:szCs w:val="20"/>
              </w:rPr>
            </w:pPr>
            <w:r w:rsidRPr="0086055E">
              <w:rPr>
                <w:rFonts w:ascii="Calibri" w:eastAsia="Arial Unicode MS" w:hAnsi="Calibri"/>
                <w:color w:val="000000"/>
                <w:sz w:val="20"/>
                <w:szCs w:val="20"/>
              </w:rPr>
              <w:t>$0.00</w:t>
            </w:r>
          </w:p>
        </w:tc>
        <w:tc>
          <w:tcPr>
            <w:tcW w:w="884" w:type="pct"/>
          </w:tcPr>
          <w:p w14:paraId="56DA4369" w14:textId="77777777" w:rsidR="00C95158" w:rsidRPr="0086055E" w:rsidRDefault="0029642C" w:rsidP="00C95158">
            <w:pPr>
              <w:rPr>
                <w:rFonts w:ascii="Calibri" w:eastAsia="Arial Unicode MS" w:hAnsi="Calibri"/>
                <w:color w:val="000000"/>
                <w:sz w:val="20"/>
                <w:szCs w:val="20"/>
              </w:rPr>
            </w:pPr>
            <w:r w:rsidRPr="0086055E">
              <w:rPr>
                <w:rFonts w:ascii="Calibri" w:eastAsia="Arial Unicode MS" w:hAnsi="Calibri"/>
                <w:color w:val="000000"/>
                <w:sz w:val="20"/>
                <w:szCs w:val="20"/>
              </w:rPr>
              <w:t>$0.00</w:t>
            </w:r>
          </w:p>
        </w:tc>
      </w:tr>
      <w:tr w:rsidR="00C95158" w:rsidRPr="0086055E" w14:paraId="7D1D6F04" w14:textId="77777777" w:rsidTr="00A235FB">
        <w:tblPrEx>
          <w:shd w:val="clear" w:color="auto" w:fill="auto"/>
        </w:tblPrEx>
        <w:trPr>
          <w:trHeight w:val="296"/>
        </w:trPr>
        <w:tc>
          <w:tcPr>
            <w:tcW w:w="817" w:type="pct"/>
          </w:tcPr>
          <w:p w14:paraId="04B08F69" w14:textId="77777777" w:rsidR="00C95158" w:rsidRPr="0086055E" w:rsidRDefault="00C95158" w:rsidP="00C95158">
            <w:pPr>
              <w:jc w:val="right"/>
              <w:rPr>
                <w:rFonts w:ascii="Calibri" w:hAnsi="Calibri"/>
                <w:color w:val="000000"/>
                <w:sz w:val="20"/>
                <w:szCs w:val="20"/>
              </w:rPr>
            </w:pPr>
            <w:r w:rsidRPr="0086055E">
              <w:rPr>
                <w:rFonts w:ascii="Calibri" w:hAnsi="Calibri"/>
                <w:color w:val="000000"/>
                <w:sz w:val="20"/>
                <w:szCs w:val="20"/>
              </w:rPr>
              <w:t>Region:</w:t>
            </w:r>
          </w:p>
        </w:tc>
        <w:tc>
          <w:tcPr>
            <w:tcW w:w="1479" w:type="pct"/>
            <w:vAlign w:val="center"/>
          </w:tcPr>
          <w:p w14:paraId="047A7535" w14:textId="77777777" w:rsidR="00C95158" w:rsidRPr="0086055E" w:rsidRDefault="00C95158" w:rsidP="00C95158">
            <w:pPr>
              <w:tabs>
                <w:tab w:val="right" w:pos="0"/>
              </w:tabs>
              <w:rPr>
                <w:rFonts w:ascii="Calibri" w:hAnsi="Calibri"/>
                <w:color w:val="000000"/>
                <w:sz w:val="20"/>
                <w:szCs w:val="20"/>
              </w:rPr>
            </w:pPr>
            <w:r w:rsidRPr="0086055E">
              <w:rPr>
                <w:rFonts w:ascii="Calibri" w:hAnsi="Calibri"/>
                <w:color w:val="000000"/>
                <w:sz w:val="20"/>
                <w:szCs w:val="20"/>
              </w:rPr>
              <w:t>ECA</w:t>
            </w:r>
          </w:p>
        </w:tc>
        <w:tc>
          <w:tcPr>
            <w:tcW w:w="716" w:type="pct"/>
          </w:tcPr>
          <w:p w14:paraId="68EF1F5C" w14:textId="77777777" w:rsidR="00C95158" w:rsidRPr="0086055E" w:rsidRDefault="00C95158" w:rsidP="00C95158">
            <w:pPr>
              <w:jc w:val="right"/>
              <w:rPr>
                <w:rFonts w:ascii="Calibri" w:hAnsi="Calibri"/>
                <w:color w:val="000000"/>
                <w:sz w:val="20"/>
                <w:szCs w:val="20"/>
              </w:rPr>
            </w:pPr>
            <w:r w:rsidRPr="0086055E">
              <w:rPr>
                <w:rFonts w:ascii="Calibri" w:hAnsi="Calibri"/>
                <w:bCs/>
                <w:color w:val="000000"/>
                <w:sz w:val="20"/>
                <w:szCs w:val="20"/>
              </w:rPr>
              <w:t>Government:</w:t>
            </w:r>
          </w:p>
        </w:tc>
        <w:tc>
          <w:tcPr>
            <w:tcW w:w="1104" w:type="pct"/>
            <w:vAlign w:val="center"/>
          </w:tcPr>
          <w:p w14:paraId="3892F399" w14:textId="77777777" w:rsidR="00C95158" w:rsidRPr="0086055E" w:rsidRDefault="0029642C" w:rsidP="00C95158">
            <w:pPr>
              <w:rPr>
                <w:rFonts w:ascii="Calibri" w:eastAsia="Arial Unicode MS" w:hAnsi="Calibri"/>
                <w:color w:val="000000"/>
                <w:sz w:val="20"/>
                <w:szCs w:val="20"/>
              </w:rPr>
            </w:pPr>
            <w:r w:rsidRPr="0086055E">
              <w:rPr>
                <w:rFonts w:ascii="Calibri" w:eastAsia="Arial Unicode MS" w:hAnsi="Calibri"/>
                <w:color w:val="000000"/>
                <w:sz w:val="20"/>
                <w:szCs w:val="20"/>
              </w:rPr>
              <w:t>$0.90</w:t>
            </w:r>
          </w:p>
        </w:tc>
        <w:tc>
          <w:tcPr>
            <w:tcW w:w="884" w:type="pct"/>
          </w:tcPr>
          <w:p w14:paraId="789812FD" w14:textId="77777777" w:rsidR="00C95158" w:rsidRPr="0086055E" w:rsidRDefault="00573D69" w:rsidP="00C95158">
            <w:pPr>
              <w:rPr>
                <w:rFonts w:ascii="Calibri" w:hAnsi="Calibri"/>
                <w:color w:val="000000"/>
                <w:sz w:val="20"/>
                <w:szCs w:val="20"/>
              </w:rPr>
            </w:pPr>
            <w:r w:rsidRPr="0086055E">
              <w:rPr>
                <w:rFonts w:ascii="Calibri" w:hAnsi="Calibri"/>
                <w:color w:val="000000"/>
                <w:sz w:val="20"/>
                <w:szCs w:val="20"/>
              </w:rPr>
              <w:t>$7.95</w:t>
            </w:r>
          </w:p>
        </w:tc>
      </w:tr>
      <w:tr w:rsidR="00C95158" w:rsidRPr="0086055E" w14:paraId="61EC4F0D" w14:textId="77777777" w:rsidTr="00A235FB">
        <w:tblPrEx>
          <w:shd w:val="clear" w:color="auto" w:fill="auto"/>
        </w:tblPrEx>
        <w:trPr>
          <w:trHeight w:val="314"/>
        </w:trPr>
        <w:tc>
          <w:tcPr>
            <w:tcW w:w="817" w:type="pct"/>
          </w:tcPr>
          <w:p w14:paraId="6D38D713" w14:textId="77777777" w:rsidR="00C95158" w:rsidRPr="0086055E" w:rsidRDefault="00C95158" w:rsidP="00C95158">
            <w:pPr>
              <w:jc w:val="right"/>
              <w:rPr>
                <w:rFonts w:ascii="Calibri" w:hAnsi="Calibri"/>
                <w:color w:val="000000"/>
                <w:sz w:val="20"/>
                <w:szCs w:val="20"/>
              </w:rPr>
            </w:pPr>
            <w:r w:rsidRPr="0086055E">
              <w:rPr>
                <w:rFonts w:ascii="Calibri" w:hAnsi="Calibri"/>
                <w:color w:val="000000"/>
                <w:sz w:val="20"/>
                <w:szCs w:val="20"/>
              </w:rPr>
              <w:t>Focal Area:</w:t>
            </w:r>
          </w:p>
        </w:tc>
        <w:tc>
          <w:tcPr>
            <w:tcW w:w="1479" w:type="pct"/>
            <w:vAlign w:val="center"/>
          </w:tcPr>
          <w:p w14:paraId="389FE006" w14:textId="77777777" w:rsidR="00C95158" w:rsidRPr="0086055E" w:rsidRDefault="00C95158" w:rsidP="00C95158">
            <w:pPr>
              <w:tabs>
                <w:tab w:val="right" w:pos="0"/>
              </w:tabs>
              <w:rPr>
                <w:rFonts w:ascii="Calibri" w:hAnsi="Calibri"/>
                <w:color w:val="000000"/>
                <w:sz w:val="20"/>
                <w:szCs w:val="20"/>
              </w:rPr>
            </w:pPr>
            <w:r w:rsidRPr="0086055E">
              <w:rPr>
                <w:rFonts w:ascii="Calibri" w:hAnsi="Calibri"/>
                <w:color w:val="000000"/>
                <w:sz w:val="20"/>
                <w:szCs w:val="20"/>
              </w:rPr>
              <w:t>Biodiversity</w:t>
            </w:r>
          </w:p>
        </w:tc>
        <w:tc>
          <w:tcPr>
            <w:tcW w:w="716" w:type="pct"/>
          </w:tcPr>
          <w:p w14:paraId="68622436" w14:textId="77777777" w:rsidR="00C95158" w:rsidRPr="0086055E" w:rsidRDefault="00C95158" w:rsidP="00C95158">
            <w:pPr>
              <w:jc w:val="right"/>
              <w:rPr>
                <w:rFonts w:ascii="Calibri" w:hAnsi="Calibri"/>
                <w:color w:val="000000"/>
                <w:sz w:val="20"/>
                <w:szCs w:val="20"/>
              </w:rPr>
            </w:pPr>
            <w:r w:rsidRPr="0086055E">
              <w:rPr>
                <w:rFonts w:ascii="Calibri" w:hAnsi="Calibri"/>
                <w:bCs/>
                <w:color w:val="000000"/>
                <w:sz w:val="20"/>
                <w:szCs w:val="20"/>
              </w:rPr>
              <w:t>Other:</w:t>
            </w:r>
          </w:p>
        </w:tc>
        <w:tc>
          <w:tcPr>
            <w:tcW w:w="1104" w:type="pct"/>
            <w:vAlign w:val="center"/>
          </w:tcPr>
          <w:p w14:paraId="18142A40" w14:textId="77777777" w:rsidR="00C95158" w:rsidRPr="0086055E" w:rsidRDefault="0029642C" w:rsidP="00C95158">
            <w:pPr>
              <w:rPr>
                <w:rFonts w:ascii="Calibri" w:hAnsi="Calibri"/>
                <w:color w:val="000000"/>
                <w:sz w:val="20"/>
                <w:szCs w:val="20"/>
              </w:rPr>
            </w:pPr>
            <w:r w:rsidRPr="0086055E">
              <w:rPr>
                <w:rFonts w:ascii="Calibri" w:hAnsi="Calibri"/>
                <w:color w:val="000000"/>
                <w:sz w:val="20"/>
                <w:szCs w:val="20"/>
              </w:rPr>
              <w:t>$1.14</w:t>
            </w:r>
          </w:p>
        </w:tc>
        <w:tc>
          <w:tcPr>
            <w:tcW w:w="884" w:type="pct"/>
          </w:tcPr>
          <w:p w14:paraId="58A58BAD" w14:textId="77777777" w:rsidR="00C95158" w:rsidRPr="0086055E" w:rsidRDefault="00573D69" w:rsidP="00C95158">
            <w:pPr>
              <w:rPr>
                <w:rFonts w:ascii="Calibri" w:hAnsi="Calibri"/>
                <w:color w:val="000000"/>
                <w:sz w:val="20"/>
                <w:szCs w:val="20"/>
              </w:rPr>
            </w:pPr>
            <w:r w:rsidRPr="0086055E">
              <w:rPr>
                <w:rFonts w:ascii="Calibri" w:hAnsi="Calibri"/>
                <w:color w:val="000000"/>
                <w:sz w:val="20"/>
                <w:szCs w:val="20"/>
              </w:rPr>
              <w:t>$0.81</w:t>
            </w:r>
          </w:p>
        </w:tc>
      </w:tr>
      <w:tr w:rsidR="00C95158" w:rsidRPr="0086055E" w14:paraId="305D13A2" w14:textId="77777777" w:rsidTr="00A235FB">
        <w:tblPrEx>
          <w:shd w:val="clear" w:color="auto" w:fill="auto"/>
        </w:tblPrEx>
        <w:trPr>
          <w:trHeight w:val="553"/>
        </w:trPr>
        <w:tc>
          <w:tcPr>
            <w:tcW w:w="817" w:type="pct"/>
          </w:tcPr>
          <w:p w14:paraId="41A19272" w14:textId="77777777" w:rsidR="00C95158" w:rsidRPr="0086055E" w:rsidRDefault="00C95158" w:rsidP="00C95158">
            <w:pPr>
              <w:jc w:val="right"/>
              <w:rPr>
                <w:rFonts w:ascii="Calibri" w:eastAsia="Arial Unicode MS" w:hAnsi="Calibri"/>
                <w:color w:val="000000"/>
                <w:sz w:val="20"/>
                <w:szCs w:val="20"/>
              </w:rPr>
            </w:pPr>
            <w:r w:rsidRPr="0086055E">
              <w:rPr>
                <w:rFonts w:ascii="Calibri" w:hAnsi="Calibri"/>
                <w:color w:val="000000"/>
                <w:sz w:val="20"/>
                <w:szCs w:val="20"/>
              </w:rPr>
              <w:t>FA Objectives, (OP/SP):</w:t>
            </w:r>
          </w:p>
        </w:tc>
        <w:tc>
          <w:tcPr>
            <w:tcW w:w="1479" w:type="pct"/>
            <w:vAlign w:val="center"/>
          </w:tcPr>
          <w:p w14:paraId="6E7BE864" w14:textId="77777777" w:rsidR="00C95158" w:rsidRPr="0086055E" w:rsidRDefault="00AA2DC9" w:rsidP="00C95158">
            <w:pPr>
              <w:tabs>
                <w:tab w:val="right" w:pos="0"/>
              </w:tabs>
              <w:rPr>
                <w:rFonts w:ascii="Calibri" w:hAnsi="Calibri"/>
                <w:color w:val="000000"/>
                <w:sz w:val="20"/>
                <w:szCs w:val="20"/>
              </w:rPr>
            </w:pPr>
            <w:r w:rsidRPr="0086055E">
              <w:rPr>
                <w:rFonts w:ascii="Calibri" w:hAnsi="Calibri"/>
                <w:color w:val="000000"/>
                <w:sz w:val="20"/>
                <w:szCs w:val="20"/>
              </w:rPr>
              <w:t>OP1, SO-2</w:t>
            </w:r>
          </w:p>
        </w:tc>
        <w:tc>
          <w:tcPr>
            <w:tcW w:w="716" w:type="pct"/>
          </w:tcPr>
          <w:p w14:paraId="228F4163" w14:textId="77777777" w:rsidR="00C95158" w:rsidRPr="0086055E" w:rsidRDefault="00C95158" w:rsidP="00C95158">
            <w:pPr>
              <w:jc w:val="right"/>
              <w:rPr>
                <w:rFonts w:ascii="Calibri" w:hAnsi="Calibri"/>
                <w:color w:val="000000"/>
                <w:sz w:val="20"/>
                <w:szCs w:val="20"/>
              </w:rPr>
            </w:pPr>
            <w:r w:rsidRPr="0086055E">
              <w:rPr>
                <w:rFonts w:ascii="Calibri" w:hAnsi="Calibri"/>
                <w:color w:val="000000"/>
                <w:sz w:val="20"/>
                <w:szCs w:val="20"/>
              </w:rPr>
              <w:t>Total co-financing:</w:t>
            </w:r>
          </w:p>
        </w:tc>
        <w:tc>
          <w:tcPr>
            <w:tcW w:w="1104" w:type="pct"/>
            <w:vAlign w:val="center"/>
          </w:tcPr>
          <w:p w14:paraId="6CCC2C95" w14:textId="77777777" w:rsidR="00C95158" w:rsidRPr="0086055E" w:rsidRDefault="00AA2DC9" w:rsidP="00C95158">
            <w:pPr>
              <w:rPr>
                <w:rFonts w:ascii="Calibri" w:eastAsia="Arial Unicode MS" w:hAnsi="Calibri"/>
                <w:color w:val="000000"/>
                <w:sz w:val="20"/>
                <w:szCs w:val="20"/>
              </w:rPr>
            </w:pPr>
            <w:r w:rsidRPr="0086055E">
              <w:rPr>
                <w:rFonts w:ascii="Calibri" w:eastAsia="Arial Unicode MS" w:hAnsi="Calibri"/>
                <w:color w:val="000000"/>
                <w:sz w:val="20"/>
                <w:szCs w:val="20"/>
              </w:rPr>
              <w:t>$2.04</w:t>
            </w:r>
          </w:p>
        </w:tc>
        <w:tc>
          <w:tcPr>
            <w:tcW w:w="884" w:type="pct"/>
          </w:tcPr>
          <w:p w14:paraId="6FD7441E" w14:textId="77777777" w:rsidR="00C95158" w:rsidRPr="0086055E" w:rsidRDefault="00573D69" w:rsidP="00C95158">
            <w:pPr>
              <w:rPr>
                <w:rFonts w:ascii="Calibri" w:hAnsi="Calibri"/>
                <w:color w:val="000000"/>
                <w:sz w:val="20"/>
                <w:szCs w:val="20"/>
              </w:rPr>
            </w:pPr>
            <w:r w:rsidRPr="0086055E">
              <w:rPr>
                <w:rFonts w:ascii="Calibri" w:hAnsi="Calibri"/>
                <w:color w:val="000000"/>
                <w:sz w:val="20"/>
                <w:szCs w:val="20"/>
              </w:rPr>
              <w:t>$8.76</w:t>
            </w:r>
          </w:p>
        </w:tc>
      </w:tr>
      <w:tr w:rsidR="00C95158" w:rsidRPr="0086055E" w14:paraId="43ED87F7" w14:textId="77777777" w:rsidTr="00A235FB">
        <w:tblPrEx>
          <w:shd w:val="clear" w:color="auto" w:fill="auto"/>
        </w:tblPrEx>
        <w:trPr>
          <w:trHeight w:val="341"/>
        </w:trPr>
        <w:tc>
          <w:tcPr>
            <w:tcW w:w="817" w:type="pct"/>
          </w:tcPr>
          <w:p w14:paraId="7DC6F481" w14:textId="77777777" w:rsidR="00C95158" w:rsidRPr="0086055E" w:rsidRDefault="00C95158" w:rsidP="00C95158">
            <w:pPr>
              <w:jc w:val="right"/>
              <w:rPr>
                <w:rFonts w:ascii="Calibri" w:eastAsia="Arial Unicode MS" w:hAnsi="Calibri"/>
                <w:color w:val="000000"/>
                <w:sz w:val="20"/>
                <w:szCs w:val="20"/>
              </w:rPr>
            </w:pPr>
            <w:r w:rsidRPr="0086055E">
              <w:rPr>
                <w:rFonts w:ascii="Calibri" w:hAnsi="Calibri"/>
                <w:color w:val="000000"/>
                <w:sz w:val="20"/>
                <w:szCs w:val="20"/>
              </w:rPr>
              <w:t>Executing Agency:</w:t>
            </w:r>
          </w:p>
        </w:tc>
        <w:tc>
          <w:tcPr>
            <w:tcW w:w="1479" w:type="pct"/>
            <w:vAlign w:val="center"/>
          </w:tcPr>
          <w:p w14:paraId="549F0414" w14:textId="77777777" w:rsidR="00C95158" w:rsidRPr="0086055E" w:rsidRDefault="00C95158" w:rsidP="00AA2DC9">
            <w:pPr>
              <w:rPr>
                <w:rFonts w:ascii="Calibri" w:hAnsi="Calibri"/>
                <w:color w:val="000000"/>
                <w:sz w:val="20"/>
                <w:szCs w:val="20"/>
              </w:rPr>
            </w:pPr>
            <w:r w:rsidRPr="0086055E">
              <w:rPr>
                <w:rFonts w:ascii="Calibri" w:hAnsi="Calibri"/>
                <w:color w:val="000000"/>
                <w:sz w:val="20"/>
                <w:szCs w:val="20"/>
              </w:rPr>
              <w:t>Russian Federal Ministry for Natural Reso</w:t>
            </w:r>
            <w:r w:rsidR="00AA2DC9" w:rsidRPr="0086055E">
              <w:rPr>
                <w:rFonts w:ascii="Calibri" w:hAnsi="Calibri"/>
                <w:color w:val="000000"/>
                <w:sz w:val="20"/>
                <w:szCs w:val="20"/>
              </w:rPr>
              <w:t>urces and Environment</w:t>
            </w:r>
          </w:p>
        </w:tc>
        <w:tc>
          <w:tcPr>
            <w:tcW w:w="716" w:type="pct"/>
          </w:tcPr>
          <w:p w14:paraId="736C5FFC" w14:textId="77777777" w:rsidR="00C95158" w:rsidRPr="0086055E" w:rsidRDefault="00C95158" w:rsidP="00C95158">
            <w:pPr>
              <w:jc w:val="right"/>
              <w:rPr>
                <w:rFonts w:ascii="Calibri" w:eastAsia="Arial Unicode MS" w:hAnsi="Calibri"/>
                <w:color w:val="000000"/>
                <w:sz w:val="20"/>
                <w:szCs w:val="20"/>
              </w:rPr>
            </w:pPr>
            <w:r w:rsidRPr="0086055E">
              <w:rPr>
                <w:rFonts w:ascii="Calibri" w:hAnsi="Calibri"/>
                <w:color w:val="000000"/>
                <w:sz w:val="20"/>
                <w:szCs w:val="20"/>
              </w:rPr>
              <w:t>Total Project Cost:</w:t>
            </w:r>
          </w:p>
        </w:tc>
        <w:tc>
          <w:tcPr>
            <w:tcW w:w="1104" w:type="pct"/>
            <w:vAlign w:val="center"/>
          </w:tcPr>
          <w:p w14:paraId="1FAB35E5" w14:textId="77777777" w:rsidR="00C95158" w:rsidRPr="0086055E" w:rsidRDefault="00AA2DC9" w:rsidP="00C95158">
            <w:pPr>
              <w:rPr>
                <w:rFonts w:ascii="Calibri" w:eastAsia="Arial Unicode MS" w:hAnsi="Calibri"/>
                <w:color w:val="000000"/>
                <w:sz w:val="20"/>
                <w:szCs w:val="20"/>
              </w:rPr>
            </w:pPr>
            <w:r w:rsidRPr="0086055E">
              <w:rPr>
                <w:rFonts w:ascii="Calibri" w:eastAsia="Arial Unicode MS" w:hAnsi="Calibri"/>
                <w:color w:val="000000"/>
                <w:sz w:val="20"/>
                <w:szCs w:val="20"/>
              </w:rPr>
              <w:t>$3.01</w:t>
            </w:r>
          </w:p>
        </w:tc>
        <w:tc>
          <w:tcPr>
            <w:tcW w:w="884" w:type="pct"/>
          </w:tcPr>
          <w:p w14:paraId="063F42AD" w14:textId="77777777" w:rsidR="00C95158" w:rsidRPr="0086055E" w:rsidRDefault="00573D69" w:rsidP="00C95158">
            <w:pPr>
              <w:rPr>
                <w:rFonts w:ascii="Calibri" w:eastAsia="Arial Unicode MS" w:hAnsi="Calibri"/>
                <w:color w:val="000000"/>
                <w:sz w:val="20"/>
                <w:szCs w:val="20"/>
              </w:rPr>
            </w:pPr>
            <w:r w:rsidRPr="0086055E">
              <w:rPr>
                <w:rFonts w:ascii="Calibri" w:eastAsia="Arial Unicode MS" w:hAnsi="Calibri"/>
                <w:color w:val="000000"/>
                <w:sz w:val="20"/>
                <w:szCs w:val="20"/>
              </w:rPr>
              <w:t>$9.73</w:t>
            </w:r>
          </w:p>
        </w:tc>
      </w:tr>
      <w:tr w:rsidR="00C95158" w:rsidRPr="0086055E" w14:paraId="6B34BFC4" w14:textId="77777777" w:rsidTr="00A235FB">
        <w:tblPrEx>
          <w:shd w:val="clear" w:color="auto" w:fill="auto"/>
        </w:tblPrEx>
        <w:trPr>
          <w:trHeight w:val="368"/>
        </w:trPr>
        <w:tc>
          <w:tcPr>
            <w:tcW w:w="817" w:type="pct"/>
            <w:vMerge w:val="restart"/>
          </w:tcPr>
          <w:p w14:paraId="0A85F383" w14:textId="77777777" w:rsidR="00C95158" w:rsidRPr="0086055E" w:rsidRDefault="00C95158" w:rsidP="00C95158">
            <w:pPr>
              <w:jc w:val="right"/>
              <w:rPr>
                <w:rFonts w:ascii="Calibri" w:eastAsia="Arial Unicode MS" w:hAnsi="Calibri"/>
                <w:color w:val="000000"/>
                <w:sz w:val="20"/>
                <w:szCs w:val="20"/>
              </w:rPr>
            </w:pPr>
            <w:r w:rsidRPr="0086055E">
              <w:rPr>
                <w:rFonts w:ascii="Calibri" w:hAnsi="Calibri"/>
                <w:color w:val="000000"/>
                <w:sz w:val="20"/>
                <w:szCs w:val="20"/>
              </w:rPr>
              <w:t>Other Partners Involved:</w:t>
            </w:r>
          </w:p>
        </w:tc>
        <w:tc>
          <w:tcPr>
            <w:tcW w:w="1479" w:type="pct"/>
            <w:vMerge w:val="restart"/>
            <w:vAlign w:val="center"/>
          </w:tcPr>
          <w:p w14:paraId="4FDBA7D4" w14:textId="77777777" w:rsidR="00C95158" w:rsidRPr="0086055E" w:rsidRDefault="0029642C" w:rsidP="00C95158">
            <w:pPr>
              <w:tabs>
                <w:tab w:val="right" w:pos="0"/>
              </w:tabs>
              <w:rPr>
                <w:rFonts w:ascii="Calibri" w:hAnsi="Calibri"/>
                <w:color w:val="000000"/>
                <w:sz w:val="20"/>
                <w:szCs w:val="20"/>
              </w:rPr>
            </w:pPr>
            <w:r w:rsidRPr="0086055E">
              <w:rPr>
                <w:rFonts w:ascii="Calibri" w:hAnsi="Calibri"/>
                <w:color w:val="000000"/>
                <w:sz w:val="20"/>
                <w:szCs w:val="20"/>
              </w:rPr>
              <w:t xml:space="preserve">No other partners directly involved in execution; various stakeholders involved in project activities. </w:t>
            </w:r>
          </w:p>
        </w:tc>
        <w:tc>
          <w:tcPr>
            <w:tcW w:w="1820" w:type="pct"/>
            <w:gridSpan w:val="2"/>
          </w:tcPr>
          <w:p w14:paraId="38C2558B" w14:textId="77777777" w:rsidR="00C95158" w:rsidRPr="0086055E" w:rsidRDefault="00C95158" w:rsidP="00C95158">
            <w:pPr>
              <w:tabs>
                <w:tab w:val="right" w:pos="0"/>
              </w:tabs>
              <w:jc w:val="right"/>
              <w:rPr>
                <w:rFonts w:ascii="Calibri" w:hAnsi="Calibri"/>
                <w:color w:val="000000"/>
                <w:sz w:val="20"/>
                <w:szCs w:val="20"/>
              </w:rPr>
            </w:pPr>
            <w:proofErr w:type="spellStart"/>
            <w:r w:rsidRPr="0086055E">
              <w:rPr>
                <w:rFonts w:ascii="Calibri" w:hAnsi="Calibri"/>
                <w:color w:val="000000"/>
                <w:sz w:val="20"/>
                <w:szCs w:val="20"/>
              </w:rPr>
              <w:t>ProDoc</w:t>
            </w:r>
            <w:proofErr w:type="spellEnd"/>
            <w:r w:rsidRPr="0086055E">
              <w:rPr>
                <w:rFonts w:ascii="Calibri" w:hAnsi="Calibri"/>
                <w:color w:val="000000"/>
                <w:sz w:val="20"/>
                <w:szCs w:val="20"/>
              </w:rPr>
              <w:t xml:space="preserve"> Signature (date project began): </w:t>
            </w:r>
          </w:p>
        </w:tc>
        <w:tc>
          <w:tcPr>
            <w:tcW w:w="884" w:type="pct"/>
            <w:vAlign w:val="center"/>
          </w:tcPr>
          <w:p w14:paraId="1258940F" w14:textId="77777777" w:rsidR="00C95158" w:rsidRPr="0086055E" w:rsidRDefault="00573D69" w:rsidP="00C95158">
            <w:pPr>
              <w:tabs>
                <w:tab w:val="right" w:pos="0"/>
              </w:tabs>
              <w:rPr>
                <w:rFonts w:ascii="Calibri" w:hAnsi="Calibri"/>
                <w:color w:val="000000"/>
                <w:sz w:val="20"/>
                <w:szCs w:val="20"/>
              </w:rPr>
            </w:pPr>
            <w:r w:rsidRPr="0086055E">
              <w:rPr>
                <w:rFonts w:ascii="Calibri" w:hAnsi="Calibri"/>
                <w:color w:val="000000"/>
                <w:sz w:val="20"/>
                <w:szCs w:val="20"/>
              </w:rPr>
              <w:t>April 2006</w:t>
            </w:r>
          </w:p>
        </w:tc>
      </w:tr>
      <w:tr w:rsidR="00C95158" w:rsidRPr="0086055E" w14:paraId="194B079E" w14:textId="77777777" w:rsidTr="00A235FB">
        <w:tblPrEx>
          <w:shd w:val="clear" w:color="auto" w:fill="auto"/>
        </w:tblPrEx>
        <w:trPr>
          <w:trHeight w:val="144"/>
        </w:trPr>
        <w:tc>
          <w:tcPr>
            <w:tcW w:w="817" w:type="pct"/>
            <w:vMerge/>
            <w:vAlign w:val="center"/>
          </w:tcPr>
          <w:p w14:paraId="61ADA482" w14:textId="77777777" w:rsidR="00C95158" w:rsidRPr="0086055E" w:rsidRDefault="00C95158" w:rsidP="00C95158">
            <w:pPr>
              <w:rPr>
                <w:rFonts w:ascii="Calibri" w:eastAsia="Arial Unicode MS" w:hAnsi="Calibri"/>
                <w:color w:val="000000"/>
                <w:sz w:val="20"/>
                <w:szCs w:val="20"/>
                <w:highlight w:val="yellow"/>
              </w:rPr>
            </w:pPr>
          </w:p>
        </w:tc>
        <w:tc>
          <w:tcPr>
            <w:tcW w:w="1479" w:type="pct"/>
            <w:vMerge/>
          </w:tcPr>
          <w:p w14:paraId="5D8CF50D" w14:textId="77777777" w:rsidR="00C95158" w:rsidRPr="0086055E" w:rsidRDefault="00C95158" w:rsidP="00C95158">
            <w:pPr>
              <w:tabs>
                <w:tab w:val="right" w:pos="0"/>
              </w:tabs>
              <w:jc w:val="center"/>
              <w:rPr>
                <w:rFonts w:ascii="Calibri" w:hAnsi="Calibri"/>
                <w:color w:val="000000"/>
                <w:sz w:val="20"/>
                <w:szCs w:val="20"/>
              </w:rPr>
            </w:pPr>
          </w:p>
        </w:tc>
        <w:tc>
          <w:tcPr>
            <w:tcW w:w="716" w:type="pct"/>
          </w:tcPr>
          <w:p w14:paraId="03A1EE29" w14:textId="77777777" w:rsidR="00C95158" w:rsidRPr="0086055E" w:rsidRDefault="00C95158" w:rsidP="00C95158">
            <w:pPr>
              <w:jc w:val="right"/>
              <w:rPr>
                <w:rFonts w:ascii="Calibri" w:eastAsia="Arial Unicode MS" w:hAnsi="Calibri"/>
                <w:color w:val="000000"/>
                <w:sz w:val="20"/>
                <w:szCs w:val="20"/>
              </w:rPr>
            </w:pPr>
            <w:r w:rsidRPr="0086055E">
              <w:rPr>
                <w:rFonts w:ascii="Calibri" w:hAnsi="Calibri"/>
                <w:color w:val="000000"/>
                <w:sz w:val="20"/>
                <w:szCs w:val="20"/>
              </w:rPr>
              <w:t>(Operational) Closing Date:</w:t>
            </w:r>
          </w:p>
        </w:tc>
        <w:tc>
          <w:tcPr>
            <w:tcW w:w="1104" w:type="pct"/>
          </w:tcPr>
          <w:p w14:paraId="763A46B9" w14:textId="77777777" w:rsidR="00C95158" w:rsidRPr="0086055E" w:rsidRDefault="00C95158" w:rsidP="00C95158">
            <w:pPr>
              <w:tabs>
                <w:tab w:val="right" w:pos="0"/>
              </w:tabs>
              <w:rPr>
                <w:rFonts w:ascii="Calibri" w:hAnsi="Calibri"/>
                <w:color w:val="000000"/>
                <w:sz w:val="20"/>
                <w:szCs w:val="20"/>
              </w:rPr>
            </w:pPr>
            <w:r w:rsidRPr="0086055E">
              <w:rPr>
                <w:rFonts w:ascii="Calibri" w:hAnsi="Calibri"/>
                <w:color w:val="000000"/>
                <w:sz w:val="20"/>
                <w:szCs w:val="20"/>
              </w:rPr>
              <w:t>Proposed:</w:t>
            </w:r>
            <w:r w:rsidR="00573D69" w:rsidRPr="0086055E">
              <w:rPr>
                <w:rFonts w:ascii="Calibri" w:hAnsi="Calibri"/>
                <w:color w:val="000000"/>
                <w:sz w:val="20"/>
                <w:szCs w:val="20"/>
              </w:rPr>
              <w:t xml:space="preserve"> April 17, 2010</w:t>
            </w:r>
          </w:p>
        </w:tc>
        <w:tc>
          <w:tcPr>
            <w:tcW w:w="884" w:type="pct"/>
          </w:tcPr>
          <w:p w14:paraId="34B83160" w14:textId="77777777" w:rsidR="00C95158" w:rsidRPr="0086055E" w:rsidRDefault="00C95158" w:rsidP="00C95158">
            <w:pPr>
              <w:tabs>
                <w:tab w:val="right" w:pos="0"/>
              </w:tabs>
              <w:rPr>
                <w:rFonts w:ascii="Calibri" w:hAnsi="Calibri"/>
                <w:color w:val="000000"/>
                <w:sz w:val="20"/>
                <w:szCs w:val="20"/>
              </w:rPr>
            </w:pPr>
            <w:r w:rsidRPr="0086055E">
              <w:rPr>
                <w:rFonts w:ascii="Calibri" w:hAnsi="Calibri"/>
                <w:color w:val="000000"/>
                <w:sz w:val="20"/>
                <w:szCs w:val="20"/>
              </w:rPr>
              <w:t>Actual: October 31, 2012</w:t>
            </w:r>
          </w:p>
        </w:tc>
      </w:tr>
    </w:tbl>
    <w:p w14:paraId="6E7006C5" w14:textId="77777777" w:rsidR="00C95158" w:rsidRPr="0086055E" w:rsidRDefault="00C95158" w:rsidP="00C95158">
      <w:pPr>
        <w:pStyle w:val="BodyText"/>
        <w:numPr>
          <w:ilvl w:val="0"/>
          <w:numId w:val="0"/>
        </w:numPr>
      </w:pPr>
    </w:p>
    <w:p w14:paraId="5AC0B39E" w14:textId="77777777" w:rsidR="00A235FB" w:rsidRPr="0086055E" w:rsidRDefault="00A235FB" w:rsidP="00C95158">
      <w:pPr>
        <w:pStyle w:val="BodyText"/>
        <w:numPr>
          <w:ilvl w:val="0"/>
          <w:numId w:val="0"/>
        </w:numPr>
      </w:pPr>
      <w:r w:rsidRPr="0086055E">
        <w:rPr>
          <w:b/>
        </w:rPr>
        <w:t>PROJECT DESCRIPTION AND OVERVIEW</w:t>
      </w:r>
    </w:p>
    <w:p w14:paraId="2DB79E93" w14:textId="77777777" w:rsidR="00036760" w:rsidRPr="0086055E" w:rsidRDefault="00036760" w:rsidP="00036760">
      <w:pPr>
        <w:pStyle w:val="BodyText"/>
      </w:pPr>
      <w:r w:rsidRPr="0086055E">
        <w:t xml:space="preserve">The </w:t>
      </w:r>
      <w:r w:rsidR="00DF4A13" w:rsidRPr="0086055E">
        <w:t>Russia</w:t>
      </w:r>
      <w:r w:rsidR="004C7C34" w:rsidRPr="0086055E">
        <w:t xml:space="preserve"> Taimyr</w:t>
      </w:r>
      <w:r w:rsidRPr="0086055E">
        <w:t xml:space="preserve"> project is classified as a </w:t>
      </w:r>
      <w:r w:rsidR="00257790" w:rsidRPr="0086055E">
        <w:t>Global Environment Facility (GEF) Medium-sized Project</w:t>
      </w:r>
      <w:r w:rsidRPr="0086055E">
        <w:t xml:space="preserve"> </w:t>
      </w:r>
      <w:r w:rsidR="00257790" w:rsidRPr="0086055E">
        <w:t>(</w:t>
      </w:r>
      <w:r w:rsidRPr="0086055E">
        <w:t>MSP</w:t>
      </w:r>
      <w:r w:rsidR="00257790" w:rsidRPr="0086055E">
        <w:t>)</w:t>
      </w:r>
      <w:r w:rsidRPr="0086055E">
        <w:t xml:space="preserve">, </w:t>
      </w:r>
      <w:r w:rsidR="00194ACD" w:rsidRPr="0086055E">
        <w:t>with t</w:t>
      </w:r>
      <w:r w:rsidRPr="0086055E">
        <w:t xml:space="preserve">otal GEF support </w:t>
      </w:r>
      <w:r w:rsidR="00194ACD" w:rsidRPr="0086055E">
        <w:t>of</w:t>
      </w:r>
      <w:r w:rsidR="004C7C34" w:rsidRPr="0086055E">
        <w:t xml:space="preserve"> $0.</w:t>
      </w:r>
      <w:r w:rsidR="005A3C6D" w:rsidRPr="0086055E">
        <w:t>97 million (not including $0.03</w:t>
      </w:r>
      <w:r w:rsidRPr="0086055E">
        <w:t xml:space="preserve"> in </w:t>
      </w:r>
      <w:r w:rsidR="00257790" w:rsidRPr="0086055E">
        <w:t>project development</w:t>
      </w:r>
      <w:r w:rsidRPr="0086055E">
        <w:t xml:space="preserve"> funding), and origin</w:t>
      </w:r>
      <w:r w:rsidR="004C7C34" w:rsidRPr="0086055E">
        <w:t>ally proposed co-financing is $2.04</w:t>
      </w:r>
      <w:r w:rsidRPr="0086055E">
        <w:t xml:space="preserve"> million </w:t>
      </w:r>
      <w:r w:rsidR="007B5A4C" w:rsidRPr="0086055E">
        <w:t>United States dollars (USD)</w:t>
      </w:r>
      <w:r w:rsidRPr="0086055E">
        <w:t xml:space="preserve">, </w:t>
      </w:r>
      <w:r w:rsidR="004C7C34" w:rsidRPr="0086055E">
        <w:t>for a total project budget of $3.0</w:t>
      </w:r>
      <w:r w:rsidR="00E71668" w:rsidRPr="0086055E">
        <w:t>1</w:t>
      </w:r>
      <w:r w:rsidRPr="0086055E">
        <w:t xml:space="preserve"> million USD. </w:t>
      </w:r>
      <w:r w:rsidR="00194ACD" w:rsidRPr="0086055E">
        <w:t xml:space="preserve">The United Nations Development </w:t>
      </w:r>
      <w:proofErr w:type="spellStart"/>
      <w:r w:rsidR="00194ACD" w:rsidRPr="0086055E">
        <w:t>Programme</w:t>
      </w:r>
      <w:proofErr w:type="spellEnd"/>
      <w:r w:rsidR="00194ACD" w:rsidRPr="0086055E">
        <w:t xml:space="preserve"> (UNDP) is the GEF Agency, and t</w:t>
      </w:r>
      <w:r w:rsidRPr="0086055E">
        <w:t xml:space="preserve">he project is executed under UNDP’s </w:t>
      </w:r>
      <w:r w:rsidR="00E71668" w:rsidRPr="0086055E">
        <w:t>national execution (NEX)</w:t>
      </w:r>
      <w:r w:rsidRPr="0086055E">
        <w:t xml:space="preserve"> modality, with </w:t>
      </w:r>
      <w:r w:rsidR="00257790" w:rsidRPr="0086055E">
        <w:t xml:space="preserve">the </w:t>
      </w:r>
      <w:r w:rsidR="00E71668" w:rsidRPr="0086055E">
        <w:t>Russian Federal Ministry of Natural Resources</w:t>
      </w:r>
      <w:r w:rsidRPr="0086055E">
        <w:t xml:space="preserve"> </w:t>
      </w:r>
      <w:r w:rsidR="00AA2DC9" w:rsidRPr="0086055E">
        <w:t xml:space="preserve">and Environment </w:t>
      </w:r>
      <w:r w:rsidRPr="0086055E">
        <w:t xml:space="preserve">as the national executing partner. </w:t>
      </w:r>
    </w:p>
    <w:p w14:paraId="784B2FA3" w14:textId="77777777" w:rsidR="00036760" w:rsidRPr="0086055E" w:rsidRDefault="00036760" w:rsidP="009D647D">
      <w:pPr>
        <w:pStyle w:val="BodyText"/>
        <w:rPr>
          <w:i/>
        </w:rPr>
      </w:pPr>
      <w:r w:rsidRPr="0086055E">
        <w:t xml:space="preserve">According to the project document, the overall project goal is </w:t>
      </w:r>
      <w:r w:rsidRPr="0086055E">
        <w:rPr>
          <w:i/>
        </w:rPr>
        <w:t>“</w:t>
      </w:r>
      <w:r w:rsidR="009D647D" w:rsidRPr="0086055E">
        <w:rPr>
          <w:i/>
        </w:rPr>
        <w:t>Conservation and sustainable use of globally significant biodiversity across the tundra landscape of the Central Taimyr Landscape Corridor (CTLC)</w:t>
      </w:r>
      <w:r w:rsidRPr="0086055E">
        <w:rPr>
          <w:i/>
        </w:rPr>
        <w:t>.”</w:t>
      </w:r>
      <w:r w:rsidRPr="0086055E">
        <w:t xml:space="preserve"> The project objective is </w:t>
      </w:r>
      <w:r w:rsidRPr="0086055E">
        <w:rPr>
          <w:i/>
        </w:rPr>
        <w:t>“</w:t>
      </w:r>
      <w:r w:rsidR="00E71668" w:rsidRPr="0086055E">
        <w:rPr>
          <w:bCs/>
          <w:i/>
        </w:rPr>
        <w:t>Stakeholders will devise innovative and adaptive practices to mitigate and prevent threats to biological diversity by applying new partnerships, conservation tools, information, and sustainable livelihoods to conserve biological diversity.</w:t>
      </w:r>
      <w:r w:rsidRPr="0086055E">
        <w:rPr>
          <w:bCs/>
          <w:i/>
        </w:rPr>
        <w:t>”</w:t>
      </w:r>
      <w:r w:rsidRPr="0086055E">
        <w:rPr>
          <w:bCs/>
        </w:rPr>
        <w:t xml:space="preserve"> </w:t>
      </w:r>
      <w:r w:rsidR="009D647D" w:rsidRPr="0086055E">
        <w:rPr>
          <w:bCs/>
        </w:rPr>
        <w:t xml:space="preserve">Although the project was approved as a “mainstreaming” project, the project strategy to enhance biodiversity conservation on the Taimyr Peninsula includes </w:t>
      </w:r>
      <w:r w:rsidR="00FE77E2" w:rsidRPr="0086055E">
        <w:rPr>
          <w:bCs/>
        </w:rPr>
        <w:t>the key</w:t>
      </w:r>
      <w:r w:rsidR="009D647D" w:rsidRPr="0086055E">
        <w:rPr>
          <w:bCs/>
        </w:rPr>
        <w:t xml:space="preserve"> protected areas</w:t>
      </w:r>
      <w:r w:rsidR="00FE77E2" w:rsidRPr="0086055E">
        <w:rPr>
          <w:bCs/>
        </w:rPr>
        <w:t xml:space="preserve"> in the region</w:t>
      </w:r>
      <w:r w:rsidR="009D647D" w:rsidRPr="0086055E">
        <w:rPr>
          <w:bCs/>
        </w:rPr>
        <w:t>, while also supporting sustainable use of biodiversity across the landscape.</w:t>
      </w:r>
      <w:r w:rsidRPr="0086055E">
        <w:rPr>
          <w:bCs/>
        </w:rPr>
        <w:t xml:space="preserve"> The project objective was planned to be achieved through three main outcomes:</w:t>
      </w:r>
    </w:p>
    <w:p w14:paraId="776F6FEE" w14:textId="77777777" w:rsidR="00036760" w:rsidRPr="0086055E" w:rsidRDefault="00036760" w:rsidP="00036760">
      <w:pPr>
        <w:pStyle w:val="BodyText"/>
      </w:pPr>
      <w:r w:rsidRPr="0086055E">
        <w:rPr>
          <w:b/>
          <w:u w:val="single"/>
        </w:rPr>
        <w:t xml:space="preserve">Outcome 1: </w:t>
      </w:r>
      <w:r w:rsidR="009D647D" w:rsidRPr="0086055E">
        <w:rPr>
          <w:b/>
          <w:bCs/>
        </w:rPr>
        <w:t xml:space="preserve">Strengthen existing policies and broaden </w:t>
      </w:r>
      <w:proofErr w:type="spellStart"/>
      <w:r w:rsidR="009D647D" w:rsidRPr="0086055E">
        <w:rPr>
          <w:b/>
          <w:bCs/>
        </w:rPr>
        <w:t>sectoral</w:t>
      </w:r>
      <w:proofErr w:type="spellEnd"/>
      <w:r w:rsidR="009D647D" w:rsidRPr="0086055E">
        <w:rPr>
          <w:b/>
          <w:bCs/>
        </w:rPr>
        <w:t xml:space="preserve"> institutions to incorporate biodiversity conservation and sustainable use objectives</w:t>
      </w:r>
    </w:p>
    <w:p w14:paraId="0925F713" w14:textId="77777777" w:rsidR="00036760" w:rsidRPr="0086055E" w:rsidRDefault="00036760" w:rsidP="00036760">
      <w:pPr>
        <w:pStyle w:val="BodyText"/>
        <w:rPr>
          <w:b/>
          <w:bCs/>
        </w:rPr>
      </w:pPr>
      <w:r w:rsidRPr="0086055E">
        <w:rPr>
          <w:b/>
          <w:u w:val="single"/>
        </w:rPr>
        <w:t xml:space="preserve">Outcome 2: </w:t>
      </w:r>
      <w:r w:rsidR="00FE77E2" w:rsidRPr="0086055E">
        <w:rPr>
          <w:b/>
          <w:bCs/>
        </w:rPr>
        <w:t xml:space="preserve">Landscape scale biodiversity conservation program for Central </w:t>
      </w:r>
      <w:proofErr w:type="spellStart"/>
      <w:r w:rsidR="00FE77E2" w:rsidRPr="0086055E">
        <w:rPr>
          <w:b/>
          <w:bCs/>
        </w:rPr>
        <w:t>Taymir</w:t>
      </w:r>
      <w:proofErr w:type="spellEnd"/>
      <w:r w:rsidR="00FE77E2" w:rsidRPr="0086055E">
        <w:rPr>
          <w:b/>
          <w:bCs/>
        </w:rPr>
        <w:t xml:space="preserve"> o</w:t>
      </w:r>
      <w:r w:rsidR="009D647D" w:rsidRPr="0086055E">
        <w:rPr>
          <w:b/>
          <w:bCs/>
        </w:rPr>
        <w:t>perationalized</w:t>
      </w:r>
    </w:p>
    <w:p w14:paraId="10843FE3" w14:textId="77777777" w:rsidR="00036760" w:rsidRPr="0086055E" w:rsidRDefault="00036760" w:rsidP="00036760">
      <w:pPr>
        <w:pStyle w:val="BodyText"/>
      </w:pPr>
      <w:r w:rsidRPr="0086055E">
        <w:rPr>
          <w:b/>
          <w:u w:val="single"/>
        </w:rPr>
        <w:t xml:space="preserve">Outcome 3: </w:t>
      </w:r>
      <w:r w:rsidR="005A22EB" w:rsidRPr="0086055E">
        <w:rPr>
          <w:b/>
        </w:rPr>
        <w:t>Information sharing, preservation of indigenous peoples’ knowledge and awareness raising to build constituencies for conservation in the Taimyr</w:t>
      </w:r>
    </w:p>
    <w:p w14:paraId="3C93B2D8" w14:textId="77777777" w:rsidR="00D44A82" w:rsidRPr="0086055E" w:rsidRDefault="00C11235" w:rsidP="00C11235">
      <w:pPr>
        <w:pStyle w:val="BodyText"/>
      </w:pPr>
      <w:r w:rsidRPr="0086055E">
        <w:lastRenderedPageBreak/>
        <w:t xml:space="preserve">According to GEF and UNDP evaluation policies, terminal evaluations are required practice for GEF funded MSPs, and the terminal evaluation was a planned activity of the monitoring and evaluation plan of the </w:t>
      </w:r>
      <w:r w:rsidR="00DB7BA2" w:rsidRPr="0086055E">
        <w:t>Russia Taimyr</w:t>
      </w:r>
      <w:r w:rsidRPr="0086055E">
        <w:t xml:space="preserve"> project.</w:t>
      </w:r>
      <w:r w:rsidR="002B0A40" w:rsidRPr="0086055E">
        <w:t xml:space="preserve"> </w:t>
      </w:r>
      <w:r w:rsidR="00592B35" w:rsidRPr="0086055E">
        <w:t>As per the evaluation Terms of Reference (TORs) t</w:t>
      </w:r>
      <w:r w:rsidR="002B0A40" w:rsidRPr="0086055E">
        <w:rPr>
          <w:rFonts w:eastAsia="Cambria"/>
        </w:rPr>
        <w:t xml:space="preserve">his terminal evaluation reviews the actual performance and progress toward results of the project against the planned project activities and outputs, based on the standard evaluation criteria: relevance, efficiency, effectiveness, results and sustainability. The evaluation assesses project results based on expected outcomes and objectives, as well as any unanticipated results. The evaluation identifies relevant lessons for other similar projects in the future in </w:t>
      </w:r>
      <w:r w:rsidR="00DF4A13" w:rsidRPr="0086055E">
        <w:rPr>
          <w:rFonts w:eastAsia="Cambria"/>
        </w:rPr>
        <w:t>Russia</w:t>
      </w:r>
      <w:r w:rsidR="002B0A40" w:rsidRPr="0086055E">
        <w:rPr>
          <w:rFonts w:eastAsia="Cambria"/>
        </w:rPr>
        <w:t xml:space="preserve"> and elsewhere, and provides recommendations as necessary and appropriate. The evaluation methodology was based on a participatory mixed-methods approach, which included </w:t>
      </w:r>
      <w:r w:rsidR="00DF4A13" w:rsidRPr="0086055E">
        <w:rPr>
          <w:rFonts w:eastAsia="Cambria"/>
        </w:rPr>
        <w:t>two</w:t>
      </w:r>
      <w:r w:rsidR="002B0A40" w:rsidRPr="0086055E">
        <w:rPr>
          <w:rFonts w:eastAsia="Cambria"/>
        </w:rPr>
        <w:t xml:space="preserve"> primary elements: a) a desk review of project documentation and other relevant documents;</w:t>
      </w:r>
      <w:r w:rsidR="00DF4A13" w:rsidRPr="0086055E">
        <w:rPr>
          <w:rFonts w:eastAsia="Cambria"/>
        </w:rPr>
        <w:t xml:space="preserve"> and,</w:t>
      </w:r>
      <w:r w:rsidR="002B0A40" w:rsidRPr="0086055E">
        <w:rPr>
          <w:rFonts w:eastAsia="Cambria"/>
        </w:rPr>
        <w:t xml:space="preserve"> b) interviews with key project particip</w:t>
      </w:r>
      <w:r w:rsidR="00DF4A13" w:rsidRPr="0086055E">
        <w:rPr>
          <w:rFonts w:eastAsia="Cambria"/>
        </w:rPr>
        <w:t>ants and stakeholders, including those in the Taimyr region</w:t>
      </w:r>
      <w:r w:rsidR="002B0A40" w:rsidRPr="0086055E">
        <w:rPr>
          <w:rFonts w:eastAsia="Cambria"/>
        </w:rPr>
        <w:t>. The evaluation is based on evaluative evidence from the start of project implementation (</w:t>
      </w:r>
      <w:r w:rsidR="00DF4A13" w:rsidRPr="0086055E">
        <w:rPr>
          <w:rFonts w:eastAsia="Cambria"/>
        </w:rPr>
        <w:t>October</w:t>
      </w:r>
      <w:r w:rsidR="001404B8" w:rsidRPr="0086055E">
        <w:rPr>
          <w:rFonts w:eastAsia="Cambria"/>
        </w:rPr>
        <w:t xml:space="preserve"> </w:t>
      </w:r>
      <w:r w:rsidR="00DF4A13" w:rsidRPr="0086055E">
        <w:rPr>
          <w:rFonts w:eastAsia="Cambria"/>
        </w:rPr>
        <w:t>2006</w:t>
      </w:r>
      <w:r w:rsidR="002B0A40" w:rsidRPr="0086055E">
        <w:rPr>
          <w:rFonts w:eastAsia="Cambria"/>
        </w:rPr>
        <w:t xml:space="preserve">) through </w:t>
      </w:r>
      <w:r w:rsidR="00DF4A13" w:rsidRPr="0086055E">
        <w:rPr>
          <w:rFonts w:eastAsia="Cambria"/>
        </w:rPr>
        <w:t>July</w:t>
      </w:r>
      <w:r w:rsidR="002B0A40" w:rsidRPr="0086055E">
        <w:rPr>
          <w:rFonts w:eastAsia="Cambria"/>
        </w:rPr>
        <w:t xml:space="preserve"> 2012 (with expected project closure in </w:t>
      </w:r>
      <w:r w:rsidR="00DF4A13" w:rsidRPr="0086055E">
        <w:rPr>
          <w:rFonts w:eastAsia="Cambria"/>
        </w:rPr>
        <w:t>October</w:t>
      </w:r>
      <w:r w:rsidR="001404B8" w:rsidRPr="0086055E">
        <w:rPr>
          <w:rFonts w:eastAsia="Cambria"/>
        </w:rPr>
        <w:t xml:space="preserve"> </w:t>
      </w:r>
      <w:r w:rsidR="002B0A40" w:rsidRPr="0086055E">
        <w:rPr>
          <w:rFonts w:eastAsia="Cambria"/>
        </w:rPr>
        <w:t xml:space="preserve">2012). The desk review was begun in </w:t>
      </w:r>
      <w:r w:rsidR="00DF4A13" w:rsidRPr="0086055E">
        <w:rPr>
          <w:rFonts w:eastAsia="Cambria"/>
        </w:rPr>
        <w:t>July</w:t>
      </w:r>
      <w:r w:rsidR="002B0A40" w:rsidRPr="0086055E">
        <w:rPr>
          <w:rFonts w:eastAsia="Cambria"/>
        </w:rPr>
        <w:t xml:space="preserve"> 2012, and the evaluation mission was carried out from </w:t>
      </w:r>
      <w:r w:rsidR="00DF4A13" w:rsidRPr="0086055E">
        <w:rPr>
          <w:rFonts w:eastAsia="Cambria"/>
        </w:rPr>
        <w:t>July 24</w:t>
      </w:r>
      <w:r w:rsidR="002B0A40" w:rsidRPr="0086055E">
        <w:rPr>
          <w:rFonts w:eastAsia="Cambria"/>
        </w:rPr>
        <w:t xml:space="preserve"> – </w:t>
      </w:r>
      <w:r w:rsidR="00DF4A13" w:rsidRPr="0086055E">
        <w:rPr>
          <w:rFonts w:eastAsia="Cambria"/>
        </w:rPr>
        <w:t>July 27</w:t>
      </w:r>
      <w:r w:rsidR="002B0A40" w:rsidRPr="0086055E">
        <w:rPr>
          <w:rFonts w:eastAsia="Cambria"/>
        </w:rPr>
        <w:t>, 2012.</w:t>
      </w:r>
    </w:p>
    <w:p w14:paraId="0940D7F9" w14:textId="77777777" w:rsidR="00B21517" w:rsidRPr="0086055E" w:rsidRDefault="00592B35" w:rsidP="00C11235">
      <w:pPr>
        <w:pStyle w:val="BodyText"/>
      </w:pPr>
      <w:r w:rsidRPr="0086055E">
        <w:t>From the beginning of implementation t</w:t>
      </w:r>
      <w:r w:rsidR="003A6FF8" w:rsidRPr="0086055E">
        <w:t xml:space="preserve">he Taimyr project has required an adaptive management approach, based on </w:t>
      </w:r>
      <w:r w:rsidR="00B21517" w:rsidRPr="0086055E">
        <w:t xml:space="preserve">numerous changes in </w:t>
      </w:r>
      <w:r w:rsidRPr="0086055E">
        <w:t xml:space="preserve">the regional </w:t>
      </w:r>
      <w:r w:rsidR="00B21517" w:rsidRPr="0086055E">
        <w:t xml:space="preserve">context and </w:t>
      </w:r>
      <w:r w:rsidRPr="0086055E">
        <w:t xml:space="preserve">project </w:t>
      </w:r>
      <w:r w:rsidR="00B21517" w:rsidRPr="0086055E">
        <w:t xml:space="preserve">assumptions. </w:t>
      </w:r>
      <w:r w:rsidR="00E105C8" w:rsidRPr="0086055E">
        <w:t xml:space="preserve">The project development and approval process covered six </w:t>
      </w:r>
      <w:proofErr w:type="gramStart"/>
      <w:r w:rsidR="00E105C8" w:rsidRPr="0086055E">
        <w:t>years,</w:t>
      </w:r>
      <w:proofErr w:type="gramEnd"/>
      <w:r w:rsidR="00E105C8" w:rsidRPr="0086055E">
        <w:t xml:space="preserve"> during which time the project activities and design grew outdated. On top of this, shortly following project approval by the GEF, there </w:t>
      </w:r>
      <w:r w:rsidRPr="0086055E">
        <w:t>w</w:t>
      </w:r>
      <w:r w:rsidR="00E105C8" w:rsidRPr="0086055E">
        <w:t>as a major governmental administrative re</w:t>
      </w:r>
      <w:r w:rsidR="00371385" w:rsidRPr="0086055E">
        <w:t>-</w:t>
      </w:r>
      <w:r w:rsidR="00E105C8" w:rsidRPr="0086055E">
        <w:t xml:space="preserve">structuring in the region, with the former regional level Taimyr Autonomous </w:t>
      </w:r>
      <w:proofErr w:type="spellStart"/>
      <w:r w:rsidR="00E105C8" w:rsidRPr="0086055E">
        <w:t>Okrug</w:t>
      </w:r>
      <w:proofErr w:type="spellEnd"/>
      <w:r w:rsidR="00E105C8" w:rsidRPr="0086055E">
        <w:t xml:space="preserve"> </w:t>
      </w:r>
      <w:r w:rsidR="00421EA8" w:rsidRPr="0086055E">
        <w:t xml:space="preserve">(TAO) </w:t>
      </w:r>
      <w:r w:rsidRPr="0086055E">
        <w:t>being sub</w:t>
      </w:r>
      <w:r w:rsidR="00E105C8" w:rsidRPr="0086055E">
        <w:t>sumed into the larger neighbor</w:t>
      </w:r>
      <w:r w:rsidR="00421EA8" w:rsidRPr="0086055E">
        <w:t xml:space="preserve">ing region of Krasnoyarsk </w:t>
      </w:r>
      <w:proofErr w:type="spellStart"/>
      <w:r w:rsidR="00421EA8" w:rsidRPr="0086055E">
        <w:t>Krai</w:t>
      </w:r>
      <w:proofErr w:type="spellEnd"/>
      <w:r w:rsidR="00421EA8" w:rsidRPr="0086055E">
        <w:t>,</w:t>
      </w:r>
      <w:r w:rsidR="00EB7FBD" w:rsidRPr="0086055E">
        <w:t xml:space="preserve"> with the former TAO becoming the Taimyr Dolgan-Nenets Municipal D</w:t>
      </w:r>
      <w:r w:rsidR="006A2AE7" w:rsidRPr="0086055E">
        <w:t>istrict.</w:t>
      </w:r>
      <w:r w:rsidR="00371385" w:rsidRPr="0086055E">
        <w:t xml:space="preserve"> This forced an adjustment to</w:t>
      </w:r>
      <w:r w:rsidRPr="0086055E">
        <w:t xml:space="preserve"> project activities, particularly under Outcome 1, since </w:t>
      </w:r>
      <w:r w:rsidR="00371385" w:rsidRPr="0086055E">
        <w:t xml:space="preserve">after the change </w:t>
      </w:r>
      <w:r w:rsidRPr="0086055E">
        <w:t xml:space="preserve">the policy framework for environmental management </w:t>
      </w:r>
      <w:r w:rsidR="00371385" w:rsidRPr="0086055E">
        <w:t xml:space="preserve">targeted by the project covered the entire Krasnoyarsk region, and not just the Taimyr region. At the same time, a new opportunity </w:t>
      </w:r>
      <w:r w:rsidR="005A3C6D" w:rsidRPr="0086055E">
        <w:t>appeared</w:t>
      </w:r>
      <w:r w:rsidR="00371385" w:rsidRPr="0086055E">
        <w:t xml:space="preserve"> as the Russian Federation began a national land-use planning process at the regional level, which included the </w:t>
      </w:r>
      <w:r w:rsidR="00EB7FBD" w:rsidRPr="0086055E">
        <w:t xml:space="preserve">Taimyr Dolgan-Nenets Municipal District </w:t>
      </w:r>
      <w:r w:rsidR="00371385" w:rsidRPr="0086055E">
        <w:t xml:space="preserve">as a distinct unit. </w:t>
      </w:r>
      <w:r w:rsidR="00DB4CE5" w:rsidRPr="0086055E">
        <w:t>This created the potential for mainstreaming of biodiversity considerations in the regional land-use planning process, which in fact directly corresponded</w:t>
      </w:r>
      <w:r w:rsidR="005A3C6D" w:rsidRPr="0086055E">
        <w:t xml:space="preserve"> with the project’s objective.</w:t>
      </w:r>
    </w:p>
    <w:p w14:paraId="17AA1439" w14:textId="77777777" w:rsidR="00A235FB" w:rsidRPr="0086055E" w:rsidRDefault="00A235FB" w:rsidP="00A235FB">
      <w:pPr>
        <w:pStyle w:val="BodyText"/>
        <w:numPr>
          <w:ilvl w:val="0"/>
          <w:numId w:val="0"/>
        </w:numPr>
      </w:pPr>
    </w:p>
    <w:p w14:paraId="72D67AFD" w14:textId="77777777" w:rsidR="00A235FB" w:rsidRPr="0086055E" w:rsidRDefault="00A235FB" w:rsidP="00A235FB">
      <w:pPr>
        <w:pStyle w:val="BodyText"/>
        <w:numPr>
          <w:ilvl w:val="0"/>
          <w:numId w:val="0"/>
        </w:numPr>
        <w:rPr>
          <w:b/>
        </w:rPr>
      </w:pPr>
      <w:r w:rsidRPr="0086055E">
        <w:rPr>
          <w:b/>
        </w:rPr>
        <w:t>MAIN EVALUATION CRITERIA</w:t>
      </w:r>
    </w:p>
    <w:p w14:paraId="2939232A" w14:textId="77777777" w:rsidR="008D2E2F" w:rsidRPr="0086055E" w:rsidRDefault="00C424A1" w:rsidP="00C424A1">
      <w:pPr>
        <w:pStyle w:val="BodyText"/>
      </w:pPr>
      <w:r w:rsidRPr="0086055E">
        <w:t>Taking an adaptive, results-based approach, t</w:t>
      </w:r>
      <w:r w:rsidR="00592B35" w:rsidRPr="0086055E">
        <w:t xml:space="preserve">he Taimyr project has achieved innovative and important results toward the </w:t>
      </w:r>
      <w:r w:rsidRPr="0086055E">
        <w:t>conservation of the</w:t>
      </w:r>
      <w:r w:rsidR="00592B35" w:rsidRPr="0086055E">
        <w:t xml:space="preserve"> unique and globally significant biodiversity of the Taimyr Peninsula, </w:t>
      </w:r>
      <w:r w:rsidR="001F2EFB" w:rsidRPr="0086055E">
        <w:t>which includes</w:t>
      </w:r>
      <w:r w:rsidR="00592B35" w:rsidRPr="0086055E">
        <w:t xml:space="preserve"> one of the largest migrating populations of land mammals remaining in the world – the Taimyr reindeer – and critical habitats for international migratory species such as the Lesser White Fronted Goose. </w:t>
      </w:r>
      <w:r w:rsidR="006A2AE7" w:rsidRPr="0086055E">
        <w:t>Despite the many changes to the overall situation, the project’s adaptive approach has allowed the project to substantially achieve the project object</w:t>
      </w:r>
      <w:r w:rsidR="005A3C6D" w:rsidRPr="0086055E">
        <w:t>ive</w:t>
      </w:r>
      <w:r w:rsidR="006A2AE7" w:rsidRPr="0086055E">
        <w:t>, and make a significant contribution to</w:t>
      </w:r>
      <w:r w:rsidR="00AD190B" w:rsidRPr="0086055E">
        <w:t>ward</w:t>
      </w:r>
      <w:r w:rsidR="006A2AE7" w:rsidRPr="0086055E">
        <w:t xml:space="preserve"> the overall long-term goal of conservation and sustainable use of biodiversity across the Taimyr tundra landscape. </w:t>
      </w:r>
      <w:r w:rsidR="001A1872" w:rsidRPr="0086055E">
        <w:t xml:space="preserve">The Taimyr region will see continuing economic development over </w:t>
      </w:r>
      <w:r w:rsidR="001D5153" w:rsidRPr="0086055E">
        <w:t xml:space="preserve">the coming years, but thanks to the work of this project the potential negative impacts on </w:t>
      </w:r>
      <w:r w:rsidR="001D5153" w:rsidRPr="0086055E">
        <w:lastRenderedPageBreak/>
        <w:t xml:space="preserve">biodiversity should be substantially less than they might otherwise have been, and core biodiversity values should be preserved. </w:t>
      </w:r>
      <w:r w:rsidR="00461C58" w:rsidRPr="0086055E">
        <w:rPr>
          <w:rFonts w:eastAsia="Cambria"/>
        </w:rPr>
        <w:t xml:space="preserve">The project’s </w:t>
      </w:r>
      <w:r w:rsidR="00A235FB" w:rsidRPr="0086055E">
        <w:rPr>
          <w:rFonts w:eastAsia="Cambria"/>
          <w:b/>
        </w:rPr>
        <w:t>Overall Progress Toward Results</w:t>
      </w:r>
      <w:r w:rsidR="00461C58" w:rsidRPr="0086055E">
        <w:rPr>
          <w:rFonts w:eastAsia="Cambria"/>
        </w:rPr>
        <w:t xml:space="preserve"> is rated </w:t>
      </w:r>
      <w:r w:rsidR="00461C58" w:rsidRPr="0086055E">
        <w:rPr>
          <w:rFonts w:eastAsia="Cambria"/>
          <w:b/>
          <w:i/>
          <w:u w:val="single"/>
        </w:rPr>
        <w:t>satisfactory</w:t>
      </w:r>
      <w:r w:rsidR="00461C58" w:rsidRPr="0086055E">
        <w:rPr>
          <w:rFonts w:eastAsia="Cambria"/>
        </w:rPr>
        <w:t xml:space="preserve">. </w:t>
      </w:r>
    </w:p>
    <w:p w14:paraId="1006C16D" w14:textId="77777777" w:rsidR="00974AA6" w:rsidRPr="0086055E" w:rsidRDefault="00A235FB" w:rsidP="009A1326">
      <w:pPr>
        <w:pStyle w:val="BodyText"/>
      </w:pPr>
      <w:r w:rsidRPr="0086055E">
        <w:t xml:space="preserve">With respect to </w:t>
      </w:r>
      <w:r w:rsidRPr="0086055E">
        <w:rPr>
          <w:b/>
        </w:rPr>
        <w:t>relevance</w:t>
      </w:r>
      <w:r w:rsidRPr="0086055E">
        <w:t>, t</w:t>
      </w:r>
      <w:r w:rsidR="009A1326" w:rsidRPr="0086055E">
        <w:t xml:space="preserve">he Taimyr project is </w:t>
      </w:r>
      <w:r w:rsidR="009A1326" w:rsidRPr="0086055E">
        <w:rPr>
          <w:b/>
          <w:i/>
          <w:u w:val="single"/>
        </w:rPr>
        <w:t>relevant</w:t>
      </w:r>
      <w:r w:rsidR="009A1326" w:rsidRPr="0086055E">
        <w:t xml:space="preserve"> </w:t>
      </w:r>
      <w:r w:rsidR="005E06A3" w:rsidRPr="0086055E">
        <w:t>for addressing</w:t>
      </w:r>
      <w:r w:rsidR="009A1326" w:rsidRPr="0086055E">
        <w:t xml:space="preserve"> the biodiversity threats and </w:t>
      </w:r>
      <w:r w:rsidR="005E06A3" w:rsidRPr="0086055E">
        <w:t xml:space="preserve">conservation </w:t>
      </w:r>
      <w:r w:rsidR="009A1326" w:rsidRPr="0086055E">
        <w:t xml:space="preserve">barriers in the </w:t>
      </w:r>
      <w:r w:rsidR="00EB7FBD" w:rsidRPr="0086055E">
        <w:t>Taimyr Dolgan-Nenets Municipal District</w:t>
      </w:r>
      <w:r w:rsidR="004072B6" w:rsidRPr="0086055E">
        <w:t xml:space="preserve">. The project contributed to improved management capacity of the network of PAs in the Taimyr Peninsula, is addressing the major economic development influence of </w:t>
      </w:r>
      <w:r w:rsidR="00061E4A" w:rsidRPr="0086055E">
        <w:t>natural resource extraction, and</w:t>
      </w:r>
      <w:r w:rsidR="004072B6" w:rsidRPr="0086055E">
        <w:t xml:space="preserve"> took important actions to address</w:t>
      </w:r>
      <w:r w:rsidR="00061E4A" w:rsidRPr="0086055E">
        <w:t xml:space="preserve"> illegal or unsustainable hunting of reindeer and waterfo</w:t>
      </w:r>
      <w:r w:rsidR="004072B6" w:rsidRPr="0086055E">
        <w:t>wl. Project activities</w:t>
      </w:r>
      <w:r w:rsidR="009A1326" w:rsidRPr="0086055E">
        <w:t xml:space="preserve"> correspond to local and regional stakeholder needs and priorities</w:t>
      </w:r>
      <w:r w:rsidR="00061E4A" w:rsidRPr="0086055E">
        <w:t>, particularly the need for increased information on biodiversity to enable more effective decision-making</w:t>
      </w:r>
      <w:r w:rsidR="00276D99" w:rsidRPr="0086055E">
        <w:t xml:space="preserve">, </w:t>
      </w:r>
      <w:r w:rsidR="004072B6" w:rsidRPr="0086055E">
        <w:t>i.e.</w:t>
      </w:r>
      <w:r w:rsidR="00276D99" w:rsidRPr="0086055E">
        <w:t xml:space="preserve"> through the regional development planning process for </w:t>
      </w:r>
      <w:r w:rsidR="00EB7FBD" w:rsidRPr="0086055E">
        <w:t>Taimyr Dolgan-Nenets Municipal District</w:t>
      </w:r>
      <w:r w:rsidR="009A1326" w:rsidRPr="0086055E">
        <w:t xml:space="preserve">. The project also supports Russia’s national biodiversity conservation strategies and policies, implementation of the </w:t>
      </w:r>
      <w:r w:rsidR="0004701C" w:rsidRPr="0086055E">
        <w:t>Convention on Biological Diversity</w:t>
      </w:r>
      <w:r w:rsidR="00F64E34" w:rsidRPr="0086055E">
        <w:t xml:space="preserve"> (CBD)</w:t>
      </w:r>
      <w:r w:rsidR="009A1326" w:rsidRPr="0086055E">
        <w:t xml:space="preserve">, and contributes to GEF biodiversity </w:t>
      </w:r>
      <w:r w:rsidR="004072B6" w:rsidRPr="0086055E">
        <w:t xml:space="preserve">focal area </w:t>
      </w:r>
      <w:r w:rsidR="009A1326" w:rsidRPr="0086055E">
        <w:t>strategic priorities.</w:t>
      </w:r>
    </w:p>
    <w:p w14:paraId="6E372ACB" w14:textId="77777777" w:rsidR="000D21E3" w:rsidRPr="0086055E" w:rsidRDefault="000D21E3" w:rsidP="00C11235">
      <w:pPr>
        <w:pStyle w:val="BodyText"/>
      </w:pPr>
      <w:r w:rsidRPr="0086055E">
        <w:rPr>
          <w:rFonts w:eastAsia="Cambria"/>
        </w:rPr>
        <w:t xml:space="preserve">Based on all aspects of project implementation and financial management, project </w:t>
      </w:r>
      <w:r w:rsidRPr="0086055E">
        <w:rPr>
          <w:rFonts w:eastAsia="Cambria"/>
          <w:b/>
        </w:rPr>
        <w:t>efficiency</w:t>
      </w:r>
      <w:r w:rsidRPr="0086055E">
        <w:rPr>
          <w:rFonts w:eastAsia="Cambria"/>
        </w:rPr>
        <w:t xml:space="preserve"> is rated </w:t>
      </w:r>
      <w:r w:rsidR="009A1326" w:rsidRPr="0086055E">
        <w:rPr>
          <w:rFonts w:eastAsia="Cambria"/>
          <w:b/>
          <w:i/>
          <w:u w:val="single"/>
        </w:rPr>
        <w:t>moderately</w:t>
      </w:r>
      <w:r w:rsidRPr="0086055E">
        <w:rPr>
          <w:rFonts w:eastAsia="Cambria"/>
          <w:b/>
          <w:i/>
          <w:u w:val="single"/>
        </w:rPr>
        <w:t xml:space="preserve"> satisfactory</w:t>
      </w:r>
      <w:r w:rsidRPr="0086055E">
        <w:rPr>
          <w:rFonts w:eastAsia="Cambria"/>
        </w:rPr>
        <w:t xml:space="preserve">. </w:t>
      </w:r>
      <w:r w:rsidR="009A1326" w:rsidRPr="0086055E">
        <w:rPr>
          <w:rFonts w:eastAsia="Cambria"/>
        </w:rPr>
        <w:t xml:space="preserve">The </w:t>
      </w:r>
      <w:r w:rsidR="00C06A92" w:rsidRPr="0086055E">
        <w:rPr>
          <w:rFonts w:eastAsia="Cambria"/>
        </w:rPr>
        <w:t xml:space="preserve">Taimyr </w:t>
      </w:r>
      <w:r w:rsidR="009A1326" w:rsidRPr="0086055E">
        <w:rPr>
          <w:rFonts w:eastAsia="Cambria"/>
        </w:rPr>
        <w:t xml:space="preserve">project has delivered significant results relative to the resources invested, however implementation required much more time than originally envisioned, leading to a </w:t>
      </w:r>
      <w:r w:rsidR="00C06A92" w:rsidRPr="0086055E">
        <w:rPr>
          <w:rFonts w:eastAsia="Cambria"/>
        </w:rPr>
        <w:t>low delivery rate, even for an MSP. The long project development and approval process also contributed to a need to revise the project activities following approval.</w:t>
      </w:r>
      <w:r w:rsidR="00446B7D" w:rsidRPr="0086055E">
        <w:rPr>
          <w:rFonts w:eastAsia="Cambria"/>
        </w:rPr>
        <w:t xml:space="preserve"> The project management arrangements functioned well, despite the challenges of working in a remote region; the project manager’s extensive knowledge of the region facilitated a successful project, even though </w:t>
      </w:r>
      <w:r w:rsidR="008A583B" w:rsidRPr="0086055E">
        <w:rPr>
          <w:rFonts w:eastAsia="Cambria"/>
        </w:rPr>
        <w:t>the manager was based in Moscow. However, the limited management budget did not allow the necessary administrative support, and there were some challenges with progress reporting, and other aspects of project administration.</w:t>
      </w:r>
      <w:r w:rsidR="00446B7D" w:rsidRPr="0086055E">
        <w:rPr>
          <w:rFonts w:eastAsia="Cambria"/>
        </w:rPr>
        <w:t xml:space="preserve"> </w:t>
      </w:r>
      <w:r w:rsidR="00C06A92" w:rsidRPr="0086055E">
        <w:rPr>
          <w:rFonts w:eastAsia="Cambria"/>
        </w:rPr>
        <w:t xml:space="preserve">The project partnerships with the protected area administrations and local government positively contributed to the results, and </w:t>
      </w:r>
      <w:r w:rsidR="00F71E03" w:rsidRPr="0086055E">
        <w:rPr>
          <w:rFonts w:eastAsia="Cambria"/>
        </w:rPr>
        <w:t xml:space="preserve">developed </w:t>
      </w:r>
      <w:r w:rsidR="00C06A92" w:rsidRPr="0086055E">
        <w:rPr>
          <w:rFonts w:eastAsia="Cambria"/>
        </w:rPr>
        <w:t xml:space="preserve">a sense of stakeholder ownership by the end of the project. </w:t>
      </w:r>
      <w:proofErr w:type="gramStart"/>
      <w:r w:rsidR="00C06A92" w:rsidRPr="0086055E">
        <w:rPr>
          <w:rFonts w:eastAsia="Cambria"/>
        </w:rPr>
        <w:t>A range of stakeholders were</w:t>
      </w:r>
      <w:proofErr w:type="gramEnd"/>
      <w:r w:rsidR="00C06A92" w:rsidRPr="0086055E">
        <w:rPr>
          <w:rFonts w:eastAsia="Cambria"/>
        </w:rPr>
        <w:t xml:space="preserve"> involved in or consulted during the project activities, and the project’s </w:t>
      </w:r>
      <w:r w:rsidR="008A583B" w:rsidRPr="0086055E">
        <w:rPr>
          <w:rFonts w:eastAsia="Cambria"/>
        </w:rPr>
        <w:t>wo</w:t>
      </w:r>
      <w:r w:rsidR="00C06A92" w:rsidRPr="0086055E">
        <w:rPr>
          <w:rFonts w:eastAsia="Cambria"/>
        </w:rPr>
        <w:t xml:space="preserve">rk with the </w:t>
      </w:r>
      <w:r w:rsidR="000158BA" w:rsidRPr="0086055E">
        <w:rPr>
          <w:rFonts w:eastAsia="Cambria"/>
        </w:rPr>
        <w:t>Dolgan and Nganasan ind</w:t>
      </w:r>
      <w:r w:rsidR="008A583B" w:rsidRPr="0086055E">
        <w:rPr>
          <w:rFonts w:eastAsia="Cambria"/>
        </w:rPr>
        <w:t xml:space="preserve">igenous groups was a highlight, as was the work with the regional education department. </w:t>
      </w:r>
    </w:p>
    <w:p w14:paraId="5571906D" w14:textId="77777777" w:rsidR="0095765E" w:rsidRPr="0086055E" w:rsidRDefault="00495315" w:rsidP="00C11235">
      <w:pPr>
        <w:pStyle w:val="BodyText"/>
      </w:pPr>
      <w:r w:rsidRPr="0086055E">
        <w:rPr>
          <w:rFonts w:eastAsia="Cambria"/>
        </w:rPr>
        <w:t xml:space="preserve">The changing context and assumptions in the Taimyr region necessitated an adaptive approach, and thus the project results vary </w:t>
      </w:r>
      <w:r w:rsidR="005A4EBD" w:rsidRPr="0086055E">
        <w:rPr>
          <w:rFonts w:eastAsia="Cambria"/>
        </w:rPr>
        <w:t>somewhat</w:t>
      </w:r>
      <w:r w:rsidRPr="0086055E">
        <w:rPr>
          <w:rFonts w:eastAsia="Cambria"/>
        </w:rPr>
        <w:t xml:space="preserve"> from what was planned in the project document. However, the project has followed a results-based approach, which has led to impressive results for a project of this size.</w:t>
      </w:r>
      <w:r w:rsidR="005A4EBD" w:rsidRPr="0086055E">
        <w:rPr>
          <w:rFonts w:eastAsia="Cambria"/>
        </w:rPr>
        <w:t xml:space="preserve"> B</w:t>
      </w:r>
      <w:r w:rsidRPr="0086055E">
        <w:rPr>
          <w:rFonts w:eastAsia="Cambria"/>
        </w:rPr>
        <w:t>ased on the extent of results achieved, p</w:t>
      </w:r>
      <w:r w:rsidR="00EF2EDD" w:rsidRPr="0086055E">
        <w:rPr>
          <w:rFonts w:eastAsia="Cambria"/>
        </w:rPr>
        <w:t xml:space="preserve">roject </w:t>
      </w:r>
      <w:r w:rsidR="00EF2EDD" w:rsidRPr="0086055E">
        <w:rPr>
          <w:rFonts w:eastAsia="Cambria"/>
          <w:b/>
        </w:rPr>
        <w:t>effectiveness</w:t>
      </w:r>
      <w:r w:rsidR="00EF2EDD" w:rsidRPr="0086055E">
        <w:rPr>
          <w:rFonts w:eastAsia="Cambria"/>
        </w:rPr>
        <w:t xml:space="preserve"> is considered </w:t>
      </w:r>
      <w:r w:rsidR="00EF2EDD" w:rsidRPr="0086055E">
        <w:rPr>
          <w:rFonts w:eastAsia="Cambria"/>
          <w:b/>
          <w:i/>
          <w:u w:val="single"/>
        </w:rPr>
        <w:t>highly satisfactory</w:t>
      </w:r>
      <w:r w:rsidR="005A4EBD" w:rsidRPr="0086055E">
        <w:rPr>
          <w:rFonts w:eastAsia="Cambria"/>
          <w:b/>
          <w:i/>
          <w:u w:val="single"/>
        </w:rPr>
        <w:t>,</w:t>
      </w:r>
      <w:r w:rsidR="005A4EBD" w:rsidRPr="0086055E">
        <w:rPr>
          <w:rFonts w:eastAsia="Cambria"/>
        </w:rPr>
        <w:t xml:space="preserve"> although the project </w:t>
      </w:r>
      <w:proofErr w:type="spellStart"/>
      <w:r w:rsidR="005A4EBD" w:rsidRPr="0086055E">
        <w:rPr>
          <w:rFonts w:eastAsia="Cambria"/>
        </w:rPr>
        <w:t>logframe</w:t>
      </w:r>
      <w:proofErr w:type="spellEnd"/>
      <w:r w:rsidR="005A4EBD" w:rsidRPr="0086055E">
        <w:rPr>
          <w:rFonts w:eastAsia="Cambria"/>
        </w:rPr>
        <w:t xml:space="preserve"> indicators do not reflect the full extent of project activities due to the necessary changes in the project </w:t>
      </w:r>
      <w:proofErr w:type="spellStart"/>
      <w:r w:rsidR="005A4EBD" w:rsidRPr="0086055E">
        <w:rPr>
          <w:rFonts w:eastAsia="Cambria"/>
        </w:rPr>
        <w:t>workplan</w:t>
      </w:r>
      <w:proofErr w:type="spellEnd"/>
      <w:r w:rsidR="005A4EBD" w:rsidRPr="0086055E">
        <w:rPr>
          <w:rFonts w:eastAsia="Cambria"/>
        </w:rPr>
        <w:t xml:space="preserve"> in the early stages of the project</w:t>
      </w:r>
      <w:r w:rsidR="00EF2EDD" w:rsidRPr="0086055E">
        <w:rPr>
          <w:rFonts w:eastAsia="Cambria"/>
        </w:rPr>
        <w:t xml:space="preserve">. </w:t>
      </w:r>
      <w:r w:rsidR="00A21D40" w:rsidRPr="0086055E">
        <w:rPr>
          <w:rFonts w:eastAsia="Cambria"/>
        </w:rPr>
        <w:t xml:space="preserve">The project made direct and necessary contributions to the establishment of </w:t>
      </w:r>
      <w:r w:rsidR="00DA1CAA" w:rsidRPr="0086055E">
        <w:rPr>
          <w:rFonts w:eastAsia="Cambria"/>
        </w:rPr>
        <w:t>two</w:t>
      </w:r>
      <w:r w:rsidR="005A4EBD" w:rsidRPr="0086055E">
        <w:rPr>
          <w:rFonts w:eastAsia="Cambria"/>
        </w:rPr>
        <w:t xml:space="preserve"> protected areas in the region - </w:t>
      </w:r>
      <w:r w:rsidR="00DA1CAA" w:rsidRPr="0086055E">
        <w:rPr>
          <w:rFonts w:eastAsia="Cambria"/>
        </w:rPr>
        <w:t xml:space="preserve">Agapa and Gorbita </w:t>
      </w:r>
      <w:proofErr w:type="spellStart"/>
      <w:r w:rsidR="00DA1CAA" w:rsidRPr="0086055E">
        <w:rPr>
          <w:rFonts w:eastAsia="Cambria"/>
        </w:rPr>
        <w:t>z</w:t>
      </w:r>
      <w:r w:rsidR="005A4EBD" w:rsidRPr="0086055E">
        <w:rPr>
          <w:rFonts w:eastAsia="Cambria"/>
        </w:rPr>
        <w:t>akazniks</w:t>
      </w:r>
      <w:proofErr w:type="spellEnd"/>
      <w:r w:rsidR="005A4EBD" w:rsidRPr="0086055E">
        <w:rPr>
          <w:rFonts w:eastAsia="Cambria"/>
        </w:rPr>
        <w:t xml:space="preserve"> -</w:t>
      </w:r>
      <w:r w:rsidR="00DA1CAA" w:rsidRPr="0086055E">
        <w:rPr>
          <w:rFonts w:eastAsia="Cambria"/>
        </w:rPr>
        <w:t xml:space="preserve"> and the re-establishment </w:t>
      </w:r>
      <w:r w:rsidR="00AB60E4" w:rsidRPr="0086055E">
        <w:rPr>
          <w:rFonts w:eastAsia="Cambria"/>
        </w:rPr>
        <w:t xml:space="preserve">and operationalization </w:t>
      </w:r>
      <w:r w:rsidR="002E7364" w:rsidRPr="0086055E">
        <w:rPr>
          <w:rFonts w:eastAsia="Cambria"/>
        </w:rPr>
        <w:t>of a third, Purinsky F</w:t>
      </w:r>
      <w:r w:rsidR="00DA1CAA" w:rsidRPr="0086055E">
        <w:rPr>
          <w:rFonts w:eastAsia="Cambria"/>
        </w:rPr>
        <w:t xml:space="preserve">ederal reserve – all of </w:t>
      </w:r>
      <w:r w:rsidR="00A21D40" w:rsidRPr="0086055E">
        <w:rPr>
          <w:rFonts w:eastAsia="Cambria"/>
        </w:rPr>
        <w:t xml:space="preserve">which protect </w:t>
      </w:r>
      <w:r w:rsidR="00AB60E4" w:rsidRPr="0086055E">
        <w:rPr>
          <w:rFonts w:eastAsia="Cambria"/>
        </w:rPr>
        <w:t>critical biodiversity resources</w:t>
      </w:r>
      <w:r w:rsidR="002E7364" w:rsidRPr="0086055E">
        <w:rPr>
          <w:rFonts w:eastAsia="Cambria"/>
        </w:rPr>
        <w:t xml:space="preserve"> such as prime</w:t>
      </w:r>
      <w:r w:rsidR="00A21D40" w:rsidRPr="0086055E">
        <w:rPr>
          <w:rFonts w:eastAsia="Cambria"/>
        </w:rPr>
        <w:t xml:space="preserve"> nesting habitats for waterfowl</w:t>
      </w:r>
      <w:r w:rsidR="009554F0" w:rsidRPr="0086055E">
        <w:rPr>
          <w:rFonts w:eastAsia="Cambria"/>
        </w:rPr>
        <w:t>, as well as reindeer calving grounds and migration routes</w:t>
      </w:r>
      <w:r w:rsidR="00A21D40" w:rsidRPr="0086055E">
        <w:rPr>
          <w:rFonts w:eastAsia="Cambria"/>
        </w:rPr>
        <w:t>.</w:t>
      </w:r>
      <w:r w:rsidR="00F64E34" w:rsidRPr="0086055E">
        <w:rPr>
          <w:rFonts w:eastAsia="Cambria"/>
        </w:rPr>
        <w:t xml:space="preserve"> During the work to establish these protected areas the project fully consulted and worked with the indigenous communities in the area to find synergies in the goals of the protected areas and for the communities’ traditional livelihoods.</w:t>
      </w:r>
      <w:r w:rsidR="00A21D40" w:rsidRPr="0086055E">
        <w:rPr>
          <w:rFonts w:eastAsia="Cambria"/>
        </w:rPr>
        <w:t xml:space="preserve"> The</w:t>
      </w:r>
      <w:r w:rsidR="00DA1CAA" w:rsidRPr="0086055E">
        <w:rPr>
          <w:rFonts w:eastAsia="Cambria"/>
        </w:rPr>
        <w:t xml:space="preserve">se three </w:t>
      </w:r>
      <w:r w:rsidR="009D771A" w:rsidRPr="0086055E">
        <w:rPr>
          <w:rFonts w:eastAsia="Cambria"/>
        </w:rPr>
        <w:t>protected areas</w:t>
      </w:r>
      <w:r w:rsidR="00A21D40" w:rsidRPr="0086055E">
        <w:rPr>
          <w:rFonts w:eastAsia="Cambria"/>
        </w:rPr>
        <w:t xml:space="preserve"> cover more than 1.41 million hectares </w:t>
      </w:r>
      <w:r w:rsidR="009D771A" w:rsidRPr="0086055E">
        <w:rPr>
          <w:rFonts w:eastAsia="Cambria"/>
        </w:rPr>
        <w:t xml:space="preserve">(ha) </w:t>
      </w:r>
      <w:r w:rsidR="00A21D40" w:rsidRPr="0086055E">
        <w:rPr>
          <w:rFonts w:eastAsia="Cambria"/>
        </w:rPr>
        <w:t xml:space="preserve">of the Taimyr </w:t>
      </w:r>
      <w:r w:rsidR="002E7364" w:rsidRPr="0086055E">
        <w:rPr>
          <w:rFonts w:eastAsia="Cambria"/>
        </w:rPr>
        <w:lastRenderedPageBreak/>
        <w:t>Peninsula</w:t>
      </w:r>
      <w:r w:rsidR="00A21D40" w:rsidRPr="0086055E">
        <w:rPr>
          <w:rFonts w:eastAsia="Cambria"/>
        </w:rPr>
        <w:t xml:space="preserve">. </w:t>
      </w:r>
      <w:r w:rsidR="00D56FCE" w:rsidRPr="0086055E">
        <w:rPr>
          <w:rFonts w:eastAsia="Cambria"/>
        </w:rPr>
        <w:t xml:space="preserve">Direct contributions were made to increase the capacity of three additional </w:t>
      </w:r>
      <w:r w:rsidR="009D771A" w:rsidRPr="0086055E">
        <w:rPr>
          <w:rFonts w:eastAsia="Cambria"/>
        </w:rPr>
        <w:t>protected areas</w:t>
      </w:r>
      <w:r w:rsidR="00D56FCE" w:rsidRPr="0086055E">
        <w:rPr>
          <w:rFonts w:eastAsia="Cambria"/>
        </w:rPr>
        <w:t xml:space="preserve">: Putoransky </w:t>
      </w:r>
      <w:proofErr w:type="spellStart"/>
      <w:r w:rsidR="00D56FCE" w:rsidRPr="0086055E">
        <w:rPr>
          <w:rFonts w:eastAsia="Cambria"/>
        </w:rPr>
        <w:t>zapovednik</w:t>
      </w:r>
      <w:proofErr w:type="spellEnd"/>
      <w:r w:rsidR="0095765E" w:rsidRPr="0086055E">
        <w:rPr>
          <w:rFonts w:eastAsia="Cambria"/>
        </w:rPr>
        <w:t xml:space="preserve"> (including contributing to Putoransky’s designation as a World Heritage site)</w:t>
      </w:r>
      <w:r w:rsidR="00D56FCE" w:rsidRPr="0086055E">
        <w:rPr>
          <w:rFonts w:eastAsia="Cambria"/>
        </w:rPr>
        <w:t xml:space="preserve">, Great Arctic </w:t>
      </w:r>
      <w:proofErr w:type="spellStart"/>
      <w:r w:rsidR="00D56FCE" w:rsidRPr="0086055E">
        <w:rPr>
          <w:rFonts w:eastAsia="Cambria"/>
        </w:rPr>
        <w:t>zapovednik</w:t>
      </w:r>
      <w:proofErr w:type="spellEnd"/>
      <w:r w:rsidR="00D56FCE" w:rsidRPr="0086055E">
        <w:rPr>
          <w:rFonts w:eastAsia="Cambria"/>
        </w:rPr>
        <w:t xml:space="preserve">, and Taimyr </w:t>
      </w:r>
      <w:proofErr w:type="spellStart"/>
      <w:r w:rsidR="00D56FCE" w:rsidRPr="0086055E">
        <w:rPr>
          <w:rFonts w:eastAsia="Cambria"/>
        </w:rPr>
        <w:t>zapovednik</w:t>
      </w:r>
      <w:proofErr w:type="spellEnd"/>
      <w:r w:rsidR="0095765E" w:rsidRPr="0086055E">
        <w:rPr>
          <w:rFonts w:eastAsia="Cambria"/>
        </w:rPr>
        <w:t xml:space="preserve">. </w:t>
      </w:r>
      <w:r w:rsidR="009D771A" w:rsidRPr="0086055E">
        <w:rPr>
          <w:rFonts w:eastAsia="Cambria"/>
        </w:rPr>
        <w:t>P</w:t>
      </w:r>
      <w:r w:rsidR="003C12FA" w:rsidRPr="0086055E">
        <w:rPr>
          <w:rFonts w:eastAsia="Cambria"/>
        </w:rPr>
        <w:t xml:space="preserve">roject activities </w:t>
      </w:r>
      <w:r w:rsidR="0095765E" w:rsidRPr="0086055E">
        <w:rPr>
          <w:rFonts w:eastAsia="Cambria"/>
        </w:rPr>
        <w:t xml:space="preserve">also </w:t>
      </w:r>
      <w:r w:rsidR="002E7364" w:rsidRPr="0086055E">
        <w:rPr>
          <w:rFonts w:eastAsia="Cambria"/>
        </w:rPr>
        <w:t>helped leverage an increase of ~</w:t>
      </w:r>
      <w:r w:rsidR="003C12FA" w:rsidRPr="0086055E">
        <w:rPr>
          <w:rFonts w:eastAsia="Cambria"/>
        </w:rPr>
        <w:t xml:space="preserve">300% of </w:t>
      </w:r>
      <w:r w:rsidR="002E7364" w:rsidRPr="0086055E">
        <w:rPr>
          <w:rFonts w:eastAsia="Cambria"/>
        </w:rPr>
        <w:t xml:space="preserve">the annual </w:t>
      </w:r>
      <w:r w:rsidR="003C12FA" w:rsidRPr="0086055E">
        <w:rPr>
          <w:rFonts w:eastAsia="Cambria"/>
        </w:rPr>
        <w:t>federal</w:t>
      </w:r>
      <w:r w:rsidR="002E7364" w:rsidRPr="0086055E">
        <w:rPr>
          <w:rFonts w:eastAsia="Cambria"/>
        </w:rPr>
        <w:t xml:space="preserve"> funds</w:t>
      </w:r>
      <w:r w:rsidR="003C12FA" w:rsidRPr="0086055E">
        <w:rPr>
          <w:rFonts w:eastAsia="Cambria"/>
        </w:rPr>
        <w:t xml:space="preserve"> </w:t>
      </w:r>
      <w:r w:rsidR="002E7364" w:rsidRPr="0086055E">
        <w:rPr>
          <w:rFonts w:eastAsia="Cambria"/>
        </w:rPr>
        <w:t>allocation</w:t>
      </w:r>
      <w:r w:rsidR="003C12FA" w:rsidRPr="0086055E">
        <w:rPr>
          <w:rFonts w:eastAsia="Cambria"/>
        </w:rPr>
        <w:t xml:space="preserve"> for the protected areas in the region. </w:t>
      </w:r>
    </w:p>
    <w:p w14:paraId="00BE87FC" w14:textId="77777777" w:rsidR="00B21962" w:rsidRPr="0086055E" w:rsidRDefault="00B056B8" w:rsidP="00C11235">
      <w:pPr>
        <w:pStyle w:val="BodyText"/>
      </w:pPr>
      <w:r w:rsidRPr="0086055E">
        <w:rPr>
          <w:rFonts w:eastAsia="Cambria"/>
        </w:rPr>
        <w:t xml:space="preserve">The </w:t>
      </w:r>
      <w:r w:rsidR="00AB60E4" w:rsidRPr="0086055E">
        <w:rPr>
          <w:rFonts w:eastAsia="Cambria"/>
        </w:rPr>
        <w:t xml:space="preserve">Taimyr </w:t>
      </w:r>
      <w:r w:rsidRPr="0086055E">
        <w:rPr>
          <w:rFonts w:eastAsia="Cambria"/>
        </w:rPr>
        <w:t xml:space="preserve">project supported research on and assessment of the biological resources of the region, and motivated the </w:t>
      </w:r>
      <w:r w:rsidR="009D771A" w:rsidRPr="0086055E">
        <w:rPr>
          <w:rFonts w:eastAsia="Cambria"/>
        </w:rPr>
        <w:t xml:space="preserve">Krasnoyarsk regional </w:t>
      </w:r>
      <w:r w:rsidRPr="0086055E">
        <w:rPr>
          <w:rFonts w:eastAsia="Cambria"/>
        </w:rPr>
        <w:t xml:space="preserve">government to conduct an aerial census of the reindeer population </w:t>
      </w:r>
      <w:r w:rsidR="00AB60E4" w:rsidRPr="0086055E">
        <w:rPr>
          <w:rFonts w:eastAsia="Cambria"/>
        </w:rPr>
        <w:t>in 2009, the first in</w:t>
      </w:r>
      <w:r w:rsidRPr="0086055E">
        <w:rPr>
          <w:rFonts w:eastAsia="Cambria"/>
        </w:rPr>
        <w:t xml:space="preserve"> many years. This scientific data was a critical input for the </w:t>
      </w:r>
      <w:r w:rsidR="00AB60E4" w:rsidRPr="0086055E">
        <w:rPr>
          <w:rFonts w:eastAsia="Cambria"/>
        </w:rPr>
        <w:t>other major</w:t>
      </w:r>
      <w:r w:rsidRPr="0086055E">
        <w:rPr>
          <w:rFonts w:eastAsia="Cambria"/>
        </w:rPr>
        <w:t xml:space="preserve"> part of the project’s strategy</w:t>
      </w:r>
      <w:r w:rsidR="00AB60E4" w:rsidRPr="0086055E">
        <w:rPr>
          <w:rFonts w:eastAsia="Cambria"/>
        </w:rPr>
        <w:t>,</w:t>
      </w:r>
      <w:r w:rsidRPr="0086055E">
        <w:rPr>
          <w:rFonts w:eastAsia="Cambria"/>
        </w:rPr>
        <w:t xml:space="preserve"> on mainstreaming.</w:t>
      </w:r>
      <w:r w:rsidR="00AB60E4" w:rsidRPr="0086055E">
        <w:rPr>
          <w:rFonts w:eastAsia="Cambria"/>
        </w:rPr>
        <w:t xml:space="preserve"> While </w:t>
      </w:r>
      <w:r w:rsidR="009D771A" w:rsidRPr="0086055E">
        <w:rPr>
          <w:rFonts w:eastAsia="Cambria"/>
        </w:rPr>
        <w:t xml:space="preserve">Taimyr </w:t>
      </w:r>
      <w:r w:rsidR="00AB60E4" w:rsidRPr="0086055E">
        <w:rPr>
          <w:rFonts w:eastAsia="Cambria"/>
        </w:rPr>
        <w:t xml:space="preserve">protected areas cover </w:t>
      </w:r>
      <w:r w:rsidR="009D771A" w:rsidRPr="0086055E">
        <w:rPr>
          <w:rFonts w:eastAsia="Cambria"/>
        </w:rPr>
        <w:t xml:space="preserve">8.08 million ha, the total area of the </w:t>
      </w:r>
      <w:r w:rsidR="00EB7FBD" w:rsidRPr="0086055E">
        <w:t>Taimyr Dolgan-Nenets Municipal District</w:t>
      </w:r>
      <w:r w:rsidR="00EB7FBD" w:rsidRPr="0086055E">
        <w:rPr>
          <w:rFonts w:eastAsia="Cambria"/>
        </w:rPr>
        <w:t xml:space="preserve"> </w:t>
      </w:r>
      <w:r w:rsidR="009D771A" w:rsidRPr="0086055E">
        <w:rPr>
          <w:rFonts w:eastAsia="Cambria"/>
        </w:rPr>
        <w:t>is 87.99 million ha, and the Central Taimyr Landscape Corridor targeted under the project covers approximately 15 million ha.</w:t>
      </w:r>
      <w:r w:rsidRPr="0086055E">
        <w:rPr>
          <w:rFonts w:eastAsia="Cambria"/>
        </w:rPr>
        <w:t xml:space="preserve"> </w:t>
      </w:r>
      <w:r w:rsidR="00CC33C6" w:rsidRPr="0086055E">
        <w:rPr>
          <w:rFonts w:eastAsia="Cambria"/>
        </w:rPr>
        <w:t xml:space="preserve">Although the administrative restructuring of the region </w:t>
      </w:r>
      <w:r w:rsidR="005A4EBD" w:rsidRPr="0086055E">
        <w:rPr>
          <w:rFonts w:eastAsia="Cambria"/>
        </w:rPr>
        <w:t xml:space="preserve">created a situation that </w:t>
      </w:r>
      <w:r w:rsidR="00CC33C6" w:rsidRPr="0086055E">
        <w:rPr>
          <w:rFonts w:eastAsia="Cambria"/>
        </w:rPr>
        <w:t>did</w:t>
      </w:r>
      <w:r w:rsidR="005A4EBD" w:rsidRPr="0086055E">
        <w:rPr>
          <w:rFonts w:eastAsia="Cambria"/>
        </w:rPr>
        <w:t xml:space="preserve"> no</w:t>
      </w:r>
      <w:r w:rsidR="00CC33C6" w:rsidRPr="0086055E">
        <w:rPr>
          <w:rFonts w:eastAsia="Cambria"/>
        </w:rPr>
        <w:t xml:space="preserve">t allow the project to target natural resource management policies and legislation as broadly as originally planned, the project was able to pivot into another, perhaps more significant, opportunity for mainstreaming when the Russian government initiated </w:t>
      </w:r>
      <w:r w:rsidR="00CE79AB" w:rsidRPr="0086055E">
        <w:rPr>
          <w:rFonts w:eastAsia="Cambria"/>
        </w:rPr>
        <w:t>development</w:t>
      </w:r>
      <w:r w:rsidR="00CC33C6" w:rsidRPr="0086055E">
        <w:rPr>
          <w:rFonts w:eastAsia="Cambria"/>
        </w:rPr>
        <w:t xml:space="preserve"> of a territorial spatial planning process for economic development in </w:t>
      </w:r>
      <w:r w:rsidR="00CC33C6" w:rsidRPr="0086055E">
        <w:t xml:space="preserve">Taimyr Dolgan-Nenets Municipal District. </w:t>
      </w:r>
      <w:r w:rsidR="00CE79AB" w:rsidRPr="0086055E">
        <w:t>The</w:t>
      </w:r>
      <w:r w:rsidR="00DA16A7" w:rsidRPr="0086055E">
        <w:t xml:space="preserve"> project team and partners were able to provide in a timely manner the necessary data on biodiversity resources and protected areas (actual and planned) in the region to the organization responsible for developing the territorial plan, the Russian State Institute of Urbanistics for Research and Design. Consequently more detailed and comprehensive biodiversity data has been included in the plan baseline than wo</w:t>
      </w:r>
      <w:r w:rsidR="00842638" w:rsidRPr="0086055E">
        <w:t>uld have otherwise been possible; once finalized, the territorial plan will be used for decision-making about potential natural resource development and use</w:t>
      </w:r>
      <w:r w:rsidR="00DA16A7" w:rsidRPr="0086055E">
        <w:t>. A second strategic approach</w:t>
      </w:r>
      <w:r w:rsidR="00CE79AB" w:rsidRPr="0086055E">
        <w:t xml:space="preserve"> to mainstreaming biodiversity in the region</w:t>
      </w:r>
      <w:r w:rsidR="00DA16A7" w:rsidRPr="0086055E">
        <w:t xml:space="preserve"> was also pursued by providing</w:t>
      </w:r>
      <w:r w:rsidR="00CE79AB" w:rsidRPr="0086055E">
        <w:t xml:space="preserve"> the Taimyr Dolgan-Nenets Municipal administration with decision-making tools that incorporate biodiversity considerations,</w:t>
      </w:r>
      <w:r w:rsidR="00BC6A26" w:rsidRPr="0086055E">
        <w:t xml:space="preserve"> in the form of a user-friendly, open-source, </w:t>
      </w:r>
      <w:r w:rsidR="00CE79AB" w:rsidRPr="0086055E">
        <w:t xml:space="preserve">GIS-based </w:t>
      </w:r>
      <w:r w:rsidR="00DA16A7" w:rsidRPr="0086055E">
        <w:t>database</w:t>
      </w:r>
      <w:r w:rsidR="005A4EBD" w:rsidRPr="0086055E">
        <w:t>, including training and installation</w:t>
      </w:r>
      <w:r w:rsidR="00DA16A7" w:rsidRPr="0086055E">
        <w:t>.</w:t>
      </w:r>
      <w:r w:rsidR="00CC33C6" w:rsidRPr="0086055E">
        <w:rPr>
          <w:rFonts w:eastAsia="Cambria"/>
        </w:rPr>
        <w:t xml:space="preserve"> </w:t>
      </w:r>
      <w:r w:rsidRPr="0086055E">
        <w:rPr>
          <w:rFonts w:eastAsia="Cambria"/>
        </w:rPr>
        <w:t>The project also catalyzed an important change in the regional hunting regulations to ban hunting of reindeer at river crossings, which is expected to reduce poaching.</w:t>
      </w:r>
    </w:p>
    <w:p w14:paraId="28736E9E" w14:textId="77777777" w:rsidR="00682479" w:rsidRPr="0086055E" w:rsidRDefault="00953ABC" w:rsidP="00C11235">
      <w:pPr>
        <w:pStyle w:val="BodyText"/>
      </w:pPr>
      <w:r w:rsidRPr="0086055E">
        <w:rPr>
          <w:rFonts w:eastAsia="Cambria"/>
        </w:rPr>
        <w:t xml:space="preserve">Under Outcome 3 the project successfully increased public awareness about biodiversity conservation issues in the region from 5% to more than 20% of the population, according to surveys conducted during the baseline phase and near the end of the project in which </w:t>
      </w:r>
      <w:r w:rsidR="00C52775" w:rsidRPr="0086055E">
        <w:rPr>
          <w:rFonts w:eastAsia="Cambria"/>
        </w:rPr>
        <w:t>consistent</w:t>
      </w:r>
      <w:r w:rsidRPr="0086055E">
        <w:rPr>
          <w:rFonts w:eastAsia="Cambria"/>
        </w:rPr>
        <w:t xml:space="preserve"> methodology was applied. A number of respondents in the follow-up </w:t>
      </w:r>
      <w:r w:rsidR="00C52775" w:rsidRPr="0086055E">
        <w:rPr>
          <w:rFonts w:eastAsia="Cambria"/>
        </w:rPr>
        <w:t xml:space="preserve">survey </w:t>
      </w:r>
      <w:r w:rsidRPr="0086055E">
        <w:rPr>
          <w:rFonts w:eastAsia="Cambria"/>
        </w:rPr>
        <w:t xml:space="preserve">specifically mentioned project activities such as producing </w:t>
      </w:r>
      <w:r w:rsidR="00E23C20" w:rsidRPr="0086055E">
        <w:rPr>
          <w:rFonts w:eastAsia="Cambria"/>
        </w:rPr>
        <w:t>textbooks</w:t>
      </w:r>
      <w:r w:rsidRPr="0086055E">
        <w:rPr>
          <w:rFonts w:eastAsia="Cambria"/>
        </w:rPr>
        <w:t xml:space="preserve"> and work on the visitor centers for Putoransky and Great Arctic protected areas. The project worked with the education department of </w:t>
      </w:r>
      <w:r w:rsidRPr="0086055E">
        <w:t xml:space="preserve">Taimyr Dolgan-Nenets Municipal District to produce textbooks and study guides for environmental education for three age groups. Workshops </w:t>
      </w:r>
      <w:r w:rsidR="004C6A69" w:rsidRPr="0086055E">
        <w:t xml:space="preserve">for teachers were held with 50 teachers and 20 students from the teachers college, including significant representation from the indigenous population. More than 600 students participated in project supported educational programs on biodiversity conservation. Another impressive result under this outcome was the project’s work to document the traditional environmental knowledge of the Dolgan and Nganasan indigenous populations. The project worked with an indigenous peoples’ organization to conduct research documenting how indigenous communities have historically used biodiversity in a sustainable manner, to ensure that this knowledge is not lost </w:t>
      </w:r>
      <w:r w:rsidR="004C6A69" w:rsidRPr="0086055E">
        <w:lastRenderedPageBreak/>
        <w:t xml:space="preserve">as younger generations shift toward less traditional lifestyles. The information collected was published in a book “Traditional ecological knowledge of indigenous peoples of the Taimyr Peninsula” which was distributed through various channels in the region. </w:t>
      </w:r>
    </w:p>
    <w:p w14:paraId="6F677358" w14:textId="77777777" w:rsidR="001017D6" w:rsidRPr="0086055E" w:rsidRDefault="00851B63" w:rsidP="007B5A4C">
      <w:pPr>
        <w:pStyle w:val="BodyText"/>
      </w:pPr>
      <w:r w:rsidRPr="0086055E">
        <w:t>O</w:t>
      </w:r>
      <w:r w:rsidR="00A04732" w:rsidRPr="0086055E">
        <w:t xml:space="preserve">verall </w:t>
      </w:r>
      <w:r w:rsidR="00A04732" w:rsidRPr="0086055E">
        <w:rPr>
          <w:b/>
        </w:rPr>
        <w:t>sustainability</w:t>
      </w:r>
      <w:r w:rsidR="00A04732" w:rsidRPr="0086055E">
        <w:t xml:space="preserve"> is considered </w:t>
      </w:r>
      <w:r w:rsidR="00A04732" w:rsidRPr="0086055E">
        <w:rPr>
          <w:b/>
          <w:i/>
          <w:u w:val="single"/>
        </w:rPr>
        <w:t>moderately likely</w:t>
      </w:r>
      <w:r w:rsidR="00A04732" w:rsidRPr="0086055E">
        <w:t xml:space="preserve">. </w:t>
      </w:r>
      <w:r w:rsidR="00775048" w:rsidRPr="0086055E">
        <w:t xml:space="preserve">The main results of the </w:t>
      </w:r>
      <w:r w:rsidR="00562F9F" w:rsidRPr="0086055E">
        <w:t xml:space="preserve">Taimyr </w:t>
      </w:r>
      <w:r w:rsidR="00775048" w:rsidRPr="0086055E">
        <w:t xml:space="preserve">project are not dependent on any additional </w:t>
      </w:r>
      <w:r w:rsidR="009266A9" w:rsidRPr="0086055E">
        <w:t xml:space="preserve">financial support, though there are plenty of opportunities to build on the project’s work. </w:t>
      </w:r>
      <w:r w:rsidR="00FE212A" w:rsidRPr="0086055E">
        <w:t>However, additional financial resources are required to further strengthen biodiversity conservation in the region, such as additional capacity development for protected areas’ administrations, ongoing and additional biodiversity monitoring</w:t>
      </w:r>
      <w:r w:rsidR="00562F9F" w:rsidRPr="0086055E">
        <w:t>, and likely future work to support the implementation of the territorial development plan in a biodiversity-friendly manner.</w:t>
      </w:r>
      <w:r w:rsidR="00FE212A" w:rsidRPr="0086055E">
        <w:t xml:space="preserve">  </w:t>
      </w:r>
      <w:r w:rsidR="009266A9" w:rsidRPr="0086055E">
        <w:t xml:space="preserve">Perhaps the most surprising aspect about the project is that there </w:t>
      </w:r>
      <w:r w:rsidR="00562F9F" w:rsidRPr="0086055E">
        <w:t>are currently no</w:t>
      </w:r>
      <w:r w:rsidR="009266A9" w:rsidRPr="0086055E">
        <w:t xml:space="preserve"> planned additional large-scale donor activities in the region relating to the project’s work. </w:t>
      </w:r>
      <w:r w:rsidR="00FE212A" w:rsidRPr="0086055E">
        <w:t xml:space="preserve">There are multiple opportunities </w:t>
      </w:r>
      <w:r w:rsidR="00562F9F" w:rsidRPr="0086055E">
        <w:t>to</w:t>
      </w:r>
      <w:r w:rsidR="00FE212A" w:rsidRPr="0086055E">
        <w:t xml:space="preserve"> d</w:t>
      </w:r>
      <w:r w:rsidR="00562F9F" w:rsidRPr="0086055E">
        <w:t>irectly build on the project’s results</w:t>
      </w:r>
      <w:r w:rsidR="00FE212A" w:rsidRPr="0086055E">
        <w:t xml:space="preserve">, or </w:t>
      </w:r>
      <w:r w:rsidR="00562F9F" w:rsidRPr="0086055E">
        <w:t>to extend</w:t>
      </w:r>
      <w:r w:rsidR="00FE212A" w:rsidRPr="0086055E">
        <w:t xml:space="preserve"> in other directions such as studying the impacts of climate change in this sensitive arctic region and analyzing adaption options to support the conservation of biodiversity as well as the maintenance of traditional indigenous livelihoods. </w:t>
      </w:r>
      <w:r w:rsidR="006F406D" w:rsidRPr="0086055E">
        <w:t xml:space="preserve">Overall, financial sustainability is considered moderately likely. </w:t>
      </w:r>
      <w:r w:rsidR="00D5523A" w:rsidRPr="0086055E">
        <w:t xml:space="preserve">Socio-political sustainability is not an issue, considering the strong stakeholder support and ownership of the project activities by the protected area administrations and the Taimyr Dolgan-Nenets Municipal administration, as well as support from the relevant regional government institutions in Krasnoyarsk. </w:t>
      </w:r>
      <w:r w:rsidR="004C673F" w:rsidRPr="0086055E">
        <w:t>There are also no immediate concerns with respect to institutional framework and governance sustainability. While the project has contributed to a reduction of the environmental threats, there remain threats for the future, including climate change and plans for futu</w:t>
      </w:r>
      <w:r w:rsidR="006F406D" w:rsidRPr="0086055E">
        <w:t xml:space="preserve">re natural resource extraction, </w:t>
      </w:r>
      <w:r w:rsidR="009E1623" w:rsidRPr="0086055E">
        <w:t>but overall</w:t>
      </w:r>
      <w:r w:rsidR="006F406D" w:rsidRPr="0086055E">
        <w:t xml:space="preserve"> environmental sustainability is considered moderately likely. </w:t>
      </w:r>
    </w:p>
    <w:p w14:paraId="6EC0FB67" w14:textId="77777777" w:rsidR="00DA0007" w:rsidRPr="0086055E" w:rsidRDefault="00DA0007" w:rsidP="00DA0007">
      <w:pPr>
        <w:pStyle w:val="BodyText"/>
        <w:numPr>
          <w:ilvl w:val="0"/>
          <w:numId w:val="0"/>
        </w:numPr>
      </w:pPr>
    </w:p>
    <w:p w14:paraId="7C798D62" w14:textId="77777777" w:rsidR="00DA0007" w:rsidRPr="0086055E" w:rsidRDefault="00DA0007" w:rsidP="00DA0007">
      <w:pPr>
        <w:pStyle w:val="BodyText"/>
        <w:numPr>
          <w:ilvl w:val="0"/>
          <w:numId w:val="0"/>
        </w:numPr>
        <w:rPr>
          <w:b/>
        </w:rPr>
      </w:pPr>
      <w:r w:rsidRPr="0086055E">
        <w:rPr>
          <w:b/>
        </w:rPr>
        <w:t>RECOMMENDATIONS AND LESSONS</w:t>
      </w:r>
    </w:p>
    <w:p w14:paraId="5E31E940" w14:textId="77777777" w:rsidR="008B7528" w:rsidRPr="0086055E" w:rsidRDefault="008A3F16" w:rsidP="000F5CAC">
      <w:pPr>
        <w:pStyle w:val="BodyText"/>
      </w:pPr>
      <w:r w:rsidRPr="0086055E">
        <w:t>The following</w:t>
      </w:r>
      <w:r w:rsidR="00B24D55" w:rsidRPr="0086055E">
        <w:t xml:space="preserve"> are the </w:t>
      </w:r>
      <w:r w:rsidR="00A63D4B" w:rsidRPr="0086055E">
        <w:t xml:space="preserve">terminal evaluation’s </w:t>
      </w:r>
      <w:r w:rsidR="00B24D55" w:rsidRPr="0086055E">
        <w:t>recommendations</w:t>
      </w:r>
      <w:r w:rsidR="00B43DEF" w:rsidRPr="0086055E">
        <w:t>, with the target audience in brackets following the recommendation</w:t>
      </w:r>
      <w:r w:rsidRPr="0086055E">
        <w:t>.</w:t>
      </w:r>
      <w:r w:rsidR="00A63D4B" w:rsidRPr="0086055E">
        <w:t xml:space="preserve"> As the project is ending, there is not significant scope for many concrete recommendations to be followed up by stakeholders, and thus the recommendations are not many. However, based on the opportunities available, this evaluation report also provides a number of suggestions for future work in the region that would build on the success of the project thus far.</w:t>
      </w:r>
      <w:r w:rsidR="00394DA9" w:rsidRPr="0086055E">
        <w:t xml:space="preserve"> Key lessons are also </w:t>
      </w:r>
      <w:r w:rsidR="00A63D4B" w:rsidRPr="0086055E">
        <w:t>highlighted below.</w:t>
      </w:r>
      <w:r w:rsidR="00394DA9" w:rsidRPr="0086055E">
        <w:t xml:space="preserve"> </w:t>
      </w:r>
    </w:p>
    <w:p w14:paraId="3BCE37CF" w14:textId="77777777" w:rsidR="006C7423" w:rsidRPr="0086055E" w:rsidRDefault="006C7423" w:rsidP="006C7423">
      <w:pPr>
        <w:pStyle w:val="BodyText"/>
        <w:rPr>
          <w:i/>
        </w:rPr>
      </w:pPr>
      <w:r w:rsidRPr="0086055E">
        <w:rPr>
          <w:b/>
          <w:i/>
          <w:u w:val="single"/>
        </w:rPr>
        <w:t xml:space="preserve">Recommendation 1: </w:t>
      </w:r>
      <w:r w:rsidRPr="0086055E">
        <w:t xml:space="preserve">Stakeholders should continue actively following the finalization process of the regional development plan, and provide input to strengthen the environmental considerations wherever possible. </w:t>
      </w:r>
      <w:r w:rsidR="00B43DEF" w:rsidRPr="0086055E">
        <w:rPr>
          <w:i/>
        </w:rPr>
        <w:t>[Biodiversity conservation advocates in Taimyr: protected area administrations, Taimyr Dolgan-Nenets Municipal District authorities, environmental conservation departments at regional and federal levels]</w:t>
      </w:r>
    </w:p>
    <w:p w14:paraId="713FC7D4" w14:textId="77777777" w:rsidR="006C7423" w:rsidRPr="0086055E" w:rsidRDefault="006C7423" w:rsidP="006C7423">
      <w:pPr>
        <w:pStyle w:val="BodyText"/>
      </w:pPr>
      <w:r w:rsidRPr="0086055E">
        <w:rPr>
          <w:b/>
          <w:i/>
          <w:u w:val="single"/>
        </w:rPr>
        <w:t xml:space="preserve">Recommendation 2: </w:t>
      </w:r>
      <w:r w:rsidRPr="0086055E">
        <w:t xml:space="preserve">There is a great opportunity to build on the GIS work undertaken by the project to make this tool even more powerful by linking it with publicly available resources such as Google Earth. This additional step was not possible with the resources available under the project, but should any further related initiatives be supported in the region, this would be a valuable next edition of this resource. </w:t>
      </w:r>
      <w:r w:rsidR="00B43DEF" w:rsidRPr="0086055E">
        <w:t>[</w:t>
      </w:r>
      <w:r w:rsidR="00B43DEF" w:rsidRPr="0086055E">
        <w:rPr>
          <w:i/>
        </w:rPr>
        <w:t>Taimyr Dolgan-Nenets Municipal District authorities; Any additional donors supporting environmental conservation in the Taimyr region]</w:t>
      </w:r>
    </w:p>
    <w:p w14:paraId="36E202BB" w14:textId="77777777" w:rsidR="006C7423" w:rsidRPr="0086055E" w:rsidRDefault="006C7423" w:rsidP="006C7423">
      <w:pPr>
        <w:pStyle w:val="BodyText"/>
      </w:pPr>
      <w:r w:rsidRPr="0086055E">
        <w:rPr>
          <w:b/>
          <w:i/>
          <w:u w:val="single"/>
        </w:rPr>
        <w:lastRenderedPageBreak/>
        <w:t xml:space="preserve">Recommendation 3: </w:t>
      </w:r>
      <w:r w:rsidRPr="0086055E">
        <w:t>The Taimyr project had a number of successful examples of establishing positive collaborative relationships with local indigenous populations with respect to biodiversity conservation and management.</w:t>
      </w:r>
      <w:r w:rsidR="003E47EF" w:rsidRPr="0086055E">
        <w:t xml:space="preserve"> </w:t>
      </w:r>
      <w:r w:rsidRPr="0086055E">
        <w:t xml:space="preserve">The project team and stakeholders should produce a short case study highlighting the good practices and lessons that were drawn from this work, and that allowed this collaboration to be a successful part of this project. This type of case study is greatly needed for positive examples throughout the GEF portfolio. </w:t>
      </w:r>
      <w:r w:rsidRPr="0086055E">
        <w:rPr>
          <w:i/>
        </w:rPr>
        <w:t>[PMU, UNDP]</w:t>
      </w:r>
    </w:p>
    <w:p w14:paraId="178F9D5F" w14:textId="77777777" w:rsidR="00FD4252" w:rsidRPr="0086055E" w:rsidRDefault="00FD4252" w:rsidP="00FD4252">
      <w:pPr>
        <w:pStyle w:val="BodyText"/>
      </w:pPr>
      <w:r w:rsidRPr="0086055E">
        <w:rPr>
          <w:b/>
          <w:i/>
          <w:u w:val="single"/>
        </w:rPr>
        <w:t>Suggestion:</w:t>
      </w:r>
      <w:r w:rsidRPr="0086055E">
        <w:t xml:space="preserve"> Develop teaching tools from the publication on traditional indigenous knowledge. </w:t>
      </w:r>
      <w:r w:rsidR="00EF4558" w:rsidRPr="0086055E">
        <w:t>[</w:t>
      </w:r>
      <w:r w:rsidR="00EF4558" w:rsidRPr="0086055E">
        <w:rPr>
          <w:i/>
        </w:rPr>
        <w:t>Taimyr Dolgan-Nenets Municipal District education authorities; indigenous group partners]</w:t>
      </w:r>
    </w:p>
    <w:p w14:paraId="7B950C64" w14:textId="77777777" w:rsidR="00FD4252" w:rsidRPr="0086055E" w:rsidRDefault="00FD4252" w:rsidP="00FD4252">
      <w:pPr>
        <w:pStyle w:val="BodyText"/>
      </w:pPr>
      <w:r w:rsidRPr="0086055E">
        <w:rPr>
          <w:b/>
          <w:i/>
          <w:u w:val="single"/>
        </w:rPr>
        <w:t>Suggestion:</w:t>
      </w:r>
      <w:r w:rsidRPr="0086055E">
        <w:t xml:space="preserve"> Develop approaches to study and address climate change adaptation in this region that is hig</w:t>
      </w:r>
      <w:r w:rsidR="00EF4558" w:rsidRPr="0086055E">
        <w:t>hly affected by climate change.</w:t>
      </w:r>
      <w:r w:rsidRPr="0086055E">
        <w:t xml:space="preserve"> There are prime opportunities for additional work to assess the potential impacts of climate change on biodiversity in the arctic, and on traditional livelihoods of indigenous populations, based on their reliance on biodiversity resources, and to develop adaptive solutions to these issues. </w:t>
      </w:r>
      <w:r w:rsidR="00EF4558" w:rsidRPr="0086055E">
        <w:t>[</w:t>
      </w:r>
      <w:r w:rsidR="00EF4558" w:rsidRPr="0086055E">
        <w:rPr>
          <w:i/>
        </w:rPr>
        <w:t>UNDP, MNRE</w:t>
      </w:r>
      <w:r w:rsidR="00EF4558" w:rsidRPr="0086055E">
        <w:t xml:space="preserve"> </w:t>
      </w:r>
      <w:r w:rsidR="00EF4558" w:rsidRPr="0086055E">
        <w:rPr>
          <w:i/>
        </w:rPr>
        <w:t>Taimyr Dolgan-Nenets Municipal District authorities]</w:t>
      </w:r>
    </w:p>
    <w:p w14:paraId="20095217" w14:textId="77777777" w:rsidR="00FD4252" w:rsidRPr="0086055E" w:rsidRDefault="00FD4252" w:rsidP="00FD4252">
      <w:pPr>
        <w:pStyle w:val="BodyText"/>
        <w:rPr>
          <w:i/>
        </w:rPr>
      </w:pPr>
      <w:r w:rsidRPr="0086055E">
        <w:rPr>
          <w:b/>
          <w:i/>
          <w:u w:val="single"/>
        </w:rPr>
        <w:t>Suggestion:</w:t>
      </w:r>
      <w:r w:rsidRPr="0086055E">
        <w:t xml:space="preserve"> Protected areas in the </w:t>
      </w:r>
      <w:r w:rsidR="001F1D8B" w:rsidRPr="0086055E">
        <w:t xml:space="preserve">Taimyr Dolgan-Nenets Municipal </w:t>
      </w:r>
      <w:r w:rsidRPr="0086055E">
        <w:t xml:space="preserve">District might benefit from establishment of an organizational network supporting the needs of protected areas throughout the region, allowing them to pool resources, training opportunities for improving management, and share data. </w:t>
      </w:r>
      <w:r w:rsidR="00045FCD" w:rsidRPr="0086055E">
        <w:rPr>
          <w:i/>
        </w:rPr>
        <w:t>[MNRE, Taimyr protected area administrations]</w:t>
      </w:r>
    </w:p>
    <w:p w14:paraId="209EF647" w14:textId="77777777" w:rsidR="00FD4252" w:rsidRPr="0086055E" w:rsidRDefault="00FD4252" w:rsidP="00FD4252">
      <w:pPr>
        <w:pStyle w:val="BodyText"/>
      </w:pPr>
      <w:r w:rsidRPr="0086055E">
        <w:rPr>
          <w:b/>
          <w:i/>
          <w:u w:val="single"/>
        </w:rPr>
        <w:t>Lesson 1:</w:t>
      </w:r>
      <w:r w:rsidRPr="0086055E">
        <w:rPr>
          <w:b/>
          <w:i/>
        </w:rPr>
        <w:t xml:space="preserve"> </w:t>
      </w:r>
      <w:r w:rsidRPr="0086055E">
        <w:t xml:space="preserve">In some situations an extended implementation period can allow generation and </w:t>
      </w:r>
      <w:proofErr w:type="spellStart"/>
      <w:r w:rsidRPr="0086055E">
        <w:t>catalyzation</w:t>
      </w:r>
      <w:proofErr w:type="spellEnd"/>
      <w:r w:rsidRPr="0086055E">
        <w:t xml:space="preserve"> of significant results, even with a relatively small financial investment. In the case of the Taimyr project, due to the changes in the contextual circumstances (the government administrative restructuring) project implementation extended from a planned four years to six and a half years. At the same time, this low but constant presence in the region over an extended period of time allowed the project to make critical contributions to a variety of initiatives and achieve results that would not have been possible in a much shorter implementation period. For example, the project was able to contribute to the creation of multiple protected areas, and see these protected areas actually established. In addition, the project catalyzed changes in legislation relevant to the management of environmental resources (e.g. banning of hunting at reindeer river crossings), a level of result generally considered highly ambitious for projects with a shorter implementation period. The GEF has recognized the importance of a sustained engagement in beneficiary countries by developing and supporting programmatic approaches in certain areas. The experience of the Taimyr project implies that even within a single project, there is significant value in an extended engagement in a particular region, even at the MSP level of investment. </w:t>
      </w:r>
    </w:p>
    <w:p w14:paraId="0D5AC4EF" w14:textId="77777777" w:rsidR="00FD4252" w:rsidRPr="0086055E" w:rsidRDefault="00FD4252" w:rsidP="00FD4252">
      <w:pPr>
        <w:pStyle w:val="BodyText"/>
      </w:pPr>
      <w:r w:rsidRPr="0086055E">
        <w:rPr>
          <w:b/>
          <w:i/>
          <w:u w:val="single"/>
        </w:rPr>
        <w:t xml:space="preserve">Lesson 2: </w:t>
      </w:r>
      <w:r w:rsidRPr="0086055E">
        <w:t xml:space="preserve">Spatial data analysis and the presentation of such data in a format for general consumption is a highly valuable tool for decision makers, as well as environmental managers. In the Taimyr project the head of the </w:t>
      </w:r>
      <w:r w:rsidR="001F1D8B" w:rsidRPr="0086055E">
        <w:t xml:space="preserve">Taimyr Dolgan-Nenets Municipal </w:t>
      </w:r>
      <w:r w:rsidRPr="0086055E">
        <w:t xml:space="preserve">District administration specifically requested the project to provide environmental data in a spatial analysis format to assist with decision-making related to economic development. In addition, spatial environmental data analysis can support civil society in successfully advocating for appropriate decision-making in environmental management decisions. The usefulness of data in this format echoes the experience seen in some other GEF projects, such as the Bulgaria Grasslands project </w:t>
      </w:r>
      <w:r w:rsidRPr="0086055E">
        <w:lastRenderedPageBreak/>
        <w:t xml:space="preserve">(GEF ID 2730) (where spatial data was relied on to avoid quarry development in critical flora areas), and the Romania </w:t>
      </w:r>
      <w:proofErr w:type="spellStart"/>
      <w:r w:rsidRPr="0086055E">
        <w:t>Macin</w:t>
      </w:r>
      <w:proofErr w:type="spellEnd"/>
      <w:r w:rsidRPr="0086055E">
        <w:t xml:space="preserve"> Mountains project (GEF ID 1034) (where spatial data was applied to maximize wind energy development buffer zones for raptor nests). </w:t>
      </w:r>
    </w:p>
    <w:p w14:paraId="6E41AEB5" w14:textId="77777777" w:rsidR="00213AAD" w:rsidRPr="0086055E" w:rsidRDefault="00213AAD" w:rsidP="00213AAD">
      <w:pPr>
        <w:pStyle w:val="BodyText"/>
      </w:pPr>
      <w:r w:rsidRPr="0086055E">
        <w:rPr>
          <w:b/>
          <w:i/>
          <w:u w:val="single"/>
        </w:rPr>
        <w:t xml:space="preserve">Lesson 3: </w:t>
      </w:r>
      <w:r w:rsidRPr="0086055E">
        <w:t xml:space="preserve">One lesson that can be drawn from the management experience of the Taimyr project is that depending on the background and comparative advantage of the project manager’s skills, it is helpful for them to have the necessary administrative, financial management, and communications support to allow them to focus on the technical and substantive management requirements of their job. In the Taimyr project this was not always the case, partially due to resource constraints of the management budget, and some aspects of project did not run as smoothly as if there had been dedicated administrative support for the project. </w:t>
      </w:r>
    </w:p>
    <w:p w14:paraId="68D84432" w14:textId="77777777" w:rsidR="00213AAD" w:rsidRPr="0086055E" w:rsidRDefault="00213AAD" w:rsidP="00213AAD">
      <w:pPr>
        <w:pStyle w:val="BodyText"/>
      </w:pPr>
      <w:r w:rsidRPr="0086055E">
        <w:rPr>
          <w:b/>
          <w:i/>
          <w:u w:val="single"/>
        </w:rPr>
        <w:t xml:space="preserve">Lesson 4: </w:t>
      </w:r>
      <w:r w:rsidRPr="0086055E">
        <w:t>An interesting lesson under the Taimyr project relates to its classification unde</w:t>
      </w:r>
      <w:r w:rsidR="00FB2D71" w:rsidRPr="0086055E">
        <w:t xml:space="preserve">r the GEF strategic priorities - </w:t>
      </w:r>
      <w:r w:rsidR="00BC4F30" w:rsidRPr="0086055E">
        <w:t>w</w:t>
      </w:r>
      <w:r w:rsidR="00FB2D71" w:rsidRPr="0086055E">
        <w:t xml:space="preserve">hile “protected areas” and “mainstreaming” are both valuable strategies for biodiversity conservation, these approaches are not mutually exclusive, and may need to be jointly incorporated within a single project. </w:t>
      </w:r>
      <w:r w:rsidRPr="0086055E">
        <w:t xml:space="preserve">Most GEF biodiversity projects are developed as either SO-1 projects focusing on protected areas, </w:t>
      </w:r>
      <w:r w:rsidRPr="0086055E">
        <w:rPr>
          <w:i/>
          <w:u w:val="single"/>
        </w:rPr>
        <w:t>OR</w:t>
      </w:r>
      <w:r w:rsidRPr="0086055E">
        <w:t xml:space="preserve"> SO-2 projects focusing on mainstreaming. However, the context of the Taimyr project incorporated both strategic approaches effectively. This was partially due to the fact that the area targeted was quite large, and a multi-layered protection strategy was appropriate, involving multiple protected areas with differing levels of protection, and also identifying biodiversity resources that are outside the boundaries of protected areas. This approach is also important for migratory species that travel over large areas, such as the Taimyr reindeer; a similar approach can be found in the Kazakhstan Steppe Biodiversity Conservation project (GEF ID #3293). </w:t>
      </w:r>
    </w:p>
    <w:p w14:paraId="4BBD287A" w14:textId="77777777" w:rsidR="00B2132C" w:rsidRPr="0086055E" w:rsidRDefault="00B2132C" w:rsidP="00B2132C">
      <w:pPr>
        <w:pStyle w:val="BodyText"/>
        <w:numPr>
          <w:ilvl w:val="0"/>
          <w:numId w:val="0"/>
        </w:numPr>
      </w:pPr>
    </w:p>
    <w:p w14:paraId="32C6A2E4" w14:textId="77777777" w:rsidR="00011492" w:rsidRPr="0086055E" w:rsidRDefault="00DA0007" w:rsidP="007B2B3D">
      <w:pPr>
        <w:pStyle w:val="BodyText"/>
        <w:keepNext/>
        <w:numPr>
          <w:ilvl w:val="0"/>
          <w:numId w:val="0"/>
        </w:numPr>
        <w:rPr>
          <w:b/>
        </w:rPr>
      </w:pPr>
      <w:r w:rsidRPr="0086055E">
        <w:rPr>
          <w:b/>
        </w:rPr>
        <w:t>TAIMYR PROJECT TERMINAL EVALUATION RATING SUMMARY</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9288"/>
        <w:gridCol w:w="810"/>
      </w:tblGrid>
      <w:tr w:rsidR="00FF1BCE" w:rsidRPr="0086055E" w14:paraId="74DF32BB" w14:textId="77777777" w:rsidTr="00FF1BCE">
        <w:trPr>
          <w:tblHeader/>
        </w:trPr>
        <w:tc>
          <w:tcPr>
            <w:tcW w:w="9288" w:type="dxa"/>
            <w:shd w:val="clear" w:color="auto" w:fill="000000"/>
          </w:tcPr>
          <w:p w14:paraId="0963E51D" w14:textId="77777777" w:rsidR="00FF1BCE" w:rsidRPr="0086055E" w:rsidRDefault="00FF1BCE" w:rsidP="00C95158">
            <w:pPr>
              <w:pStyle w:val="BodyText"/>
              <w:keepNext/>
              <w:numPr>
                <w:ilvl w:val="0"/>
                <w:numId w:val="0"/>
              </w:numPr>
              <w:spacing w:after="0"/>
              <w:contextualSpacing/>
              <w:rPr>
                <w:b/>
                <w:color w:val="FFFFFF"/>
                <w:sz w:val="20"/>
                <w:szCs w:val="20"/>
              </w:rPr>
            </w:pPr>
            <w:r w:rsidRPr="0086055E">
              <w:rPr>
                <w:b/>
                <w:color w:val="FFFFFF"/>
                <w:sz w:val="20"/>
                <w:szCs w:val="20"/>
              </w:rPr>
              <w:t>Criteria</w:t>
            </w:r>
          </w:p>
        </w:tc>
        <w:tc>
          <w:tcPr>
            <w:tcW w:w="810" w:type="dxa"/>
            <w:shd w:val="clear" w:color="auto" w:fill="000000"/>
          </w:tcPr>
          <w:p w14:paraId="58594CAB" w14:textId="77777777" w:rsidR="00FF1BCE" w:rsidRPr="0086055E" w:rsidRDefault="00FF1BCE" w:rsidP="00C95158">
            <w:pPr>
              <w:pStyle w:val="BodyText"/>
              <w:keepNext/>
              <w:numPr>
                <w:ilvl w:val="0"/>
                <w:numId w:val="0"/>
              </w:numPr>
              <w:spacing w:after="0"/>
              <w:contextualSpacing/>
              <w:jc w:val="center"/>
              <w:rPr>
                <w:b/>
                <w:color w:val="FFFFFF"/>
                <w:sz w:val="20"/>
                <w:szCs w:val="20"/>
              </w:rPr>
            </w:pPr>
            <w:r w:rsidRPr="0086055E">
              <w:rPr>
                <w:b/>
                <w:color w:val="FFFFFF"/>
                <w:sz w:val="20"/>
                <w:szCs w:val="20"/>
              </w:rPr>
              <w:t>Rating</w:t>
            </w:r>
          </w:p>
        </w:tc>
      </w:tr>
      <w:tr w:rsidR="00FF1BCE" w:rsidRPr="0086055E" w14:paraId="7BF0E701" w14:textId="77777777" w:rsidTr="00FF1BCE">
        <w:tc>
          <w:tcPr>
            <w:tcW w:w="9288" w:type="dxa"/>
            <w:shd w:val="clear" w:color="auto" w:fill="D9D9D9"/>
          </w:tcPr>
          <w:p w14:paraId="31AA1E61" w14:textId="77777777" w:rsidR="00FF1BCE" w:rsidRPr="0086055E" w:rsidRDefault="00FF1BCE" w:rsidP="00C95158">
            <w:pPr>
              <w:pStyle w:val="BodyText"/>
              <w:numPr>
                <w:ilvl w:val="0"/>
                <w:numId w:val="0"/>
              </w:numPr>
              <w:spacing w:after="0"/>
              <w:contextualSpacing/>
              <w:rPr>
                <w:sz w:val="20"/>
                <w:szCs w:val="20"/>
              </w:rPr>
            </w:pPr>
            <w:r w:rsidRPr="0086055E">
              <w:rPr>
                <w:sz w:val="20"/>
                <w:szCs w:val="20"/>
              </w:rPr>
              <w:t>Project Formulation</w:t>
            </w:r>
          </w:p>
        </w:tc>
        <w:tc>
          <w:tcPr>
            <w:tcW w:w="810" w:type="dxa"/>
            <w:shd w:val="clear" w:color="auto" w:fill="D9D9D9"/>
          </w:tcPr>
          <w:p w14:paraId="665C3F2F" w14:textId="77777777" w:rsidR="00FF1BCE" w:rsidRPr="0086055E" w:rsidRDefault="00FF1BCE" w:rsidP="00C95158">
            <w:pPr>
              <w:pStyle w:val="BodyText"/>
              <w:numPr>
                <w:ilvl w:val="0"/>
                <w:numId w:val="0"/>
              </w:numPr>
              <w:spacing w:after="0"/>
              <w:contextualSpacing/>
              <w:jc w:val="center"/>
              <w:rPr>
                <w:sz w:val="20"/>
                <w:szCs w:val="20"/>
              </w:rPr>
            </w:pPr>
          </w:p>
        </w:tc>
      </w:tr>
      <w:tr w:rsidR="00FF1BCE" w:rsidRPr="0086055E" w14:paraId="74A6D730" w14:textId="77777777" w:rsidTr="00FF1BCE">
        <w:tc>
          <w:tcPr>
            <w:tcW w:w="9288" w:type="dxa"/>
            <w:shd w:val="clear" w:color="auto" w:fill="auto"/>
          </w:tcPr>
          <w:p w14:paraId="63DB1802"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Relevance</w:t>
            </w:r>
          </w:p>
        </w:tc>
        <w:tc>
          <w:tcPr>
            <w:tcW w:w="810" w:type="dxa"/>
            <w:shd w:val="clear" w:color="auto" w:fill="auto"/>
          </w:tcPr>
          <w:p w14:paraId="6734EE4C" w14:textId="77777777" w:rsidR="00FF1BCE" w:rsidRPr="0086055E" w:rsidRDefault="00FF1BCE" w:rsidP="00C95158">
            <w:pPr>
              <w:contextualSpacing/>
              <w:jc w:val="center"/>
              <w:rPr>
                <w:rFonts w:ascii="Calibri" w:hAnsi="Calibri"/>
                <w:i/>
                <w:sz w:val="20"/>
                <w:szCs w:val="20"/>
              </w:rPr>
            </w:pPr>
            <w:r w:rsidRPr="0086055E">
              <w:rPr>
                <w:rFonts w:ascii="Calibri" w:hAnsi="Calibri"/>
                <w:i/>
                <w:sz w:val="20"/>
                <w:szCs w:val="20"/>
              </w:rPr>
              <w:t>R</w:t>
            </w:r>
          </w:p>
        </w:tc>
      </w:tr>
      <w:tr w:rsidR="00FF1BCE" w:rsidRPr="0086055E" w14:paraId="4A9DE570" w14:textId="77777777" w:rsidTr="00FF1BCE">
        <w:tc>
          <w:tcPr>
            <w:tcW w:w="9288" w:type="dxa"/>
            <w:shd w:val="clear" w:color="auto" w:fill="auto"/>
          </w:tcPr>
          <w:p w14:paraId="3F9A36C3" w14:textId="77777777" w:rsidR="00FF1BCE" w:rsidRPr="0086055E" w:rsidRDefault="00FF1BCE" w:rsidP="00C95158">
            <w:pPr>
              <w:pStyle w:val="BodyText"/>
              <w:numPr>
                <w:ilvl w:val="0"/>
                <w:numId w:val="0"/>
              </w:numPr>
              <w:spacing w:after="0"/>
              <w:contextualSpacing/>
              <w:jc w:val="right"/>
              <w:rPr>
                <w:i/>
                <w:sz w:val="20"/>
                <w:szCs w:val="20"/>
              </w:rPr>
            </w:pPr>
            <w:r w:rsidRPr="0086055E">
              <w:rPr>
                <w:sz w:val="20"/>
                <w:szCs w:val="20"/>
              </w:rPr>
              <w:t>Conceptualization / design</w:t>
            </w:r>
          </w:p>
        </w:tc>
        <w:tc>
          <w:tcPr>
            <w:tcW w:w="810" w:type="dxa"/>
            <w:shd w:val="clear" w:color="auto" w:fill="auto"/>
          </w:tcPr>
          <w:p w14:paraId="1A33A717" w14:textId="77777777" w:rsidR="00FF1BCE" w:rsidRPr="0086055E" w:rsidRDefault="00FF1BCE" w:rsidP="00C95158">
            <w:pPr>
              <w:contextualSpacing/>
              <w:jc w:val="center"/>
              <w:rPr>
                <w:rFonts w:ascii="Calibri" w:hAnsi="Calibri"/>
                <w:sz w:val="20"/>
                <w:szCs w:val="20"/>
              </w:rPr>
            </w:pPr>
            <w:r w:rsidRPr="0086055E">
              <w:rPr>
                <w:rFonts w:ascii="Calibri" w:hAnsi="Calibri"/>
                <w:sz w:val="20"/>
                <w:szCs w:val="20"/>
              </w:rPr>
              <w:t>MU</w:t>
            </w:r>
          </w:p>
        </w:tc>
      </w:tr>
      <w:tr w:rsidR="00FF1BCE" w:rsidRPr="0086055E" w14:paraId="3CF1DF86" w14:textId="77777777" w:rsidTr="00FF1BCE">
        <w:tc>
          <w:tcPr>
            <w:tcW w:w="9288" w:type="dxa"/>
            <w:shd w:val="clear" w:color="auto" w:fill="auto"/>
          </w:tcPr>
          <w:p w14:paraId="2677C97D" w14:textId="77777777" w:rsidR="00FF1BCE" w:rsidRPr="0086055E" w:rsidRDefault="00FF1BCE" w:rsidP="00C95158">
            <w:pPr>
              <w:pStyle w:val="BodyText"/>
              <w:numPr>
                <w:ilvl w:val="0"/>
                <w:numId w:val="0"/>
              </w:numPr>
              <w:spacing w:after="0"/>
              <w:contextualSpacing/>
              <w:jc w:val="right"/>
              <w:rPr>
                <w:i/>
                <w:sz w:val="20"/>
                <w:szCs w:val="20"/>
              </w:rPr>
            </w:pPr>
            <w:r w:rsidRPr="0086055E">
              <w:rPr>
                <w:sz w:val="20"/>
                <w:szCs w:val="20"/>
              </w:rPr>
              <w:t>Country-</w:t>
            </w:r>
            <w:proofErr w:type="spellStart"/>
            <w:r w:rsidRPr="0086055E">
              <w:rPr>
                <w:sz w:val="20"/>
                <w:szCs w:val="20"/>
              </w:rPr>
              <w:t>drivenness</w:t>
            </w:r>
            <w:proofErr w:type="spellEnd"/>
          </w:p>
        </w:tc>
        <w:tc>
          <w:tcPr>
            <w:tcW w:w="810" w:type="dxa"/>
            <w:shd w:val="clear" w:color="auto" w:fill="auto"/>
          </w:tcPr>
          <w:p w14:paraId="5C79850B" w14:textId="77777777" w:rsidR="00FF1BCE" w:rsidRPr="0086055E" w:rsidRDefault="00FF1BCE" w:rsidP="00C95158">
            <w:pPr>
              <w:contextualSpacing/>
              <w:jc w:val="center"/>
              <w:rPr>
                <w:rFonts w:ascii="Calibri" w:hAnsi="Calibri"/>
                <w:sz w:val="20"/>
                <w:szCs w:val="20"/>
              </w:rPr>
            </w:pPr>
            <w:r w:rsidRPr="0086055E">
              <w:rPr>
                <w:rFonts w:ascii="Calibri" w:hAnsi="Calibri"/>
                <w:sz w:val="20"/>
                <w:szCs w:val="20"/>
              </w:rPr>
              <w:t>S</w:t>
            </w:r>
          </w:p>
        </w:tc>
      </w:tr>
      <w:tr w:rsidR="0048735E" w:rsidRPr="0086055E" w14:paraId="4A8D7F76" w14:textId="77777777" w:rsidTr="00FF1BCE">
        <w:trPr>
          <w:trHeight w:val="89"/>
        </w:trPr>
        <w:tc>
          <w:tcPr>
            <w:tcW w:w="9288" w:type="dxa"/>
            <w:shd w:val="clear" w:color="auto" w:fill="auto"/>
          </w:tcPr>
          <w:p w14:paraId="3A561BDC" w14:textId="315FBAB1" w:rsidR="0048735E" w:rsidRPr="0086055E" w:rsidRDefault="0048735E" w:rsidP="00C95158">
            <w:pPr>
              <w:pStyle w:val="BodyText"/>
              <w:numPr>
                <w:ilvl w:val="0"/>
                <w:numId w:val="0"/>
              </w:numPr>
              <w:spacing w:after="0"/>
              <w:contextualSpacing/>
              <w:jc w:val="right"/>
              <w:rPr>
                <w:sz w:val="20"/>
                <w:szCs w:val="20"/>
              </w:rPr>
            </w:pPr>
            <w:r>
              <w:rPr>
                <w:sz w:val="20"/>
                <w:szCs w:val="20"/>
              </w:rPr>
              <w:t>Project development process</w:t>
            </w:r>
          </w:p>
        </w:tc>
        <w:tc>
          <w:tcPr>
            <w:tcW w:w="810" w:type="dxa"/>
            <w:shd w:val="clear" w:color="auto" w:fill="auto"/>
          </w:tcPr>
          <w:p w14:paraId="147794A0" w14:textId="4089F690" w:rsidR="0048735E" w:rsidRPr="0086055E" w:rsidRDefault="0048735E" w:rsidP="00C95158">
            <w:pPr>
              <w:contextualSpacing/>
              <w:jc w:val="center"/>
              <w:rPr>
                <w:rFonts w:ascii="Calibri" w:hAnsi="Calibri"/>
                <w:sz w:val="20"/>
                <w:szCs w:val="20"/>
              </w:rPr>
            </w:pPr>
            <w:r>
              <w:rPr>
                <w:rFonts w:ascii="Calibri" w:hAnsi="Calibri"/>
                <w:sz w:val="20"/>
                <w:szCs w:val="20"/>
              </w:rPr>
              <w:t>MU</w:t>
            </w:r>
          </w:p>
        </w:tc>
      </w:tr>
      <w:tr w:rsidR="00FF1BCE" w:rsidRPr="0086055E" w14:paraId="20DCE786" w14:textId="77777777" w:rsidTr="00FF1BCE">
        <w:trPr>
          <w:trHeight w:val="89"/>
        </w:trPr>
        <w:tc>
          <w:tcPr>
            <w:tcW w:w="9288" w:type="dxa"/>
            <w:shd w:val="clear" w:color="auto" w:fill="auto"/>
          </w:tcPr>
          <w:p w14:paraId="2618DA11" w14:textId="77777777" w:rsidR="00FF1BCE" w:rsidRPr="0086055E" w:rsidRDefault="00FF1BCE" w:rsidP="00C95158">
            <w:pPr>
              <w:pStyle w:val="BodyText"/>
              <w:numPr>
                <w:ilvl w:val="0"/>
                <w:numId w:val="0"/>
              </w:numPr>
              <w:spacing w:after="0"/>
              <w:contextualSpacing/>
              <w:jc w:val="right"/>
              <w:rPr>
                <w:i/>
                <w:sz w:val="20"/>
                <w:szCs w:val="20"/>
              </w:rPr>
            </w:pPr>
            <w:r w:rsidRPr="0086055E">
              <w:rPr>
                <w:sz w:val="20"/>
                <w:szCs w:val="20"/>
              </w:rPr>
              <w:t>Stakeholder involvement in design</w:t>
            </w:r>
          </w:p>
        </w:tc>
        <w:tc>
          <w:tcPr>
            <w:tcW w:w="810" w:type="dxa"/>
            <w:shd w:val="clear" w:color="auto" w:fill="auto"/>
          </w:tcPr>
          <w:p w14:paraId="22729578" w14:textId="77777777" w:rsidR="00FF1BCE" w:rsidRPr="0086055E" w:rsidRDefault="00FF1BCE" w:rsidP="00C95158">
            <w:pPr>
              <w:contextualSpacing/>
              <w:jc w:val="center"/>
              <w:rPr>
                <w:rFonts w:ascii="Calibri" w:hAnsi="Calibri"/>
                <w:sz w:val="20"/>
                <w:szCs w:val="20"/>
              </w:rPr>
            </w:pPr>
            <w:r w:rsidRPr="0086055E">
              <w:rPr>
                <w:rFonts w:ascii="Calibri" w:hAnsi="Calibri"/>
                <w:sz w:val="20"/>
                <w:szCs w:val="20"/>
              </w:rPr>
              <w:t>MS</w:t>
            </w:r>
          </w:p>
        </w:tc>
      </w:tr>
      <w:tr w:rsidR="00FF1BCE" w:rsidRPr="0086055E" w14:paraId="5C2F6B6B" w14:textId="77777777" w:rsidTr="00FF1BCE">
        <w:tc>
          <w:tcPr>
            <w:tcW w:w="9288" w:type="dxa"/>
            <w:tcBorders>
              <w:bottom w:val="single" w:sz="4" w:space="0" w:color="000000"/>
            </w:tcBorders>
            <w:shd w:val="clear" w:color="auto" w:fill="D9D9D9"/>
          </w:tcPr>
          <w:p w14:paraId="55AACBBB" w14:textId="77777777" w:rsidR="00FF1BCE" w:rsidRPr="0086055E" w:rsidRDefault="00FF1BCE" w:rsidP="00C95158">
            <w:pPr>
              <w:pStyle w:val="BodyText"/>
              <w:numPr>
                <w:ilvl w:val="0"/>
                <w:numId w:val="0"/>
              </w:numPr>
              <w:spacing w:after="0"/>
              <w:contextualSpacing/>
              <w:rPr>
                <w:i/>
                <w:sz w:val="20"/>
                <w:szCs w:val="20"/>
              </w:rPr>
            </w:pPr>
            <w:r w:rsidRPr="0086055E">
              <w:rPr>
                <w:i/>
                <w:sz w:val="20"/>
                <w:szCs w:val="20"/>
              </w:rPr>
              <w:t>IA &amp; EA Execution</w:t>
            </w:r>
          </w:p>
        </w:tc>
        <w:tc>
          <w:tcPr>
            <w:tcW w:w="810" w:type="dxa"/>
            <w:tcBorders>
              <w:bottom w:val="single" w:sz="4" w:space="0" w:color="000000"/>
            </w:tcBorders>
            <w:shd w:val="clear" w:color="auto" w:fill="D9D9D9"/>
          </w:tcPr>
          <w:p w14:paraId="1456ACCA" w14:textId="77777777" w:rsidR="00FF1BCE" w:rsidRPr="0086055E" w:rsidRDefault="00FF1BCE" w:rsidP="00C95158">
            <w:pPr>
              <w:pStyle w:val="BodyText"/>
              <w:numPr>
                <w:ilvl w:val="0"/>
                <w:numId w:val="0"/>
              </w:numPr>
              <w:spacing w:after="0"/>
              <w:contextualSpacing/>
              <w:jc w:val="center"/>
              <w:rPr>
                <w:i/>
                <w:sz w:val="20"/>
                <w:szCs w:val="20"/>
              </w:rPr>
            </w:pPr>
          </w:p>
        </w:tc>
      </w:tr>
      <w:tr w:rsidR="00FF1BCE" w:rsidRPr="0086055E" w14:paraId="382AEA59" w14:textId="77777777" w:rsidTr="00FF1BCE">
        <w:tc>
          <w:tcPr>
            <w:tcW w:w="9288" w:type="dxa"/>
            <w:shd w:val="clear" w:color="auto" w:fill="auto"/>
          </w:tcPr>
          <w:p w14:paraId="2238BDE4"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Quality of UNDP Implementation</w:t>
            </w:r>
          </w:p>
        </w:tc>
        <w:tc>
          <w:tcPr>
            <w:tcW w:w="810" w:type="dxa"/>
            <w:shd w:val="clear" w:color="auto" w:fill="auto"/>
          </w:tcPr>
          <w:p w14:paraId="75D99B62" w14:textId="07C4B920"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S</w:t>
            </w:r>
          </w:p>
        </w:tc>
      </w:tr>
      <w:tr w:rsidR="00FF1BCE" w:rsidRPr="0086055E" w14:paraId="0A0A720E" w14:textId="77777777" w:rsidTr="00FF1BCE">
        <w:tc>
          <w:tcPr>
            <w:tcW w:w="9288" w:type="dxa"/>
            <w:shd w:val="clear" w:color="auto" w:fill="auto"/>
          </w:tcPr>
          <w:p w14:paraId="616D39F6"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Quality of Execution – Executing Agency</w:t>
            </w:r>
          </w:p>
        </w:tc>
        <w:tc>
          <w:tcPr>
            <w:tcW w:w="810" w:type="dxa"/>
            <w:shd w:val="clear" w:color="auto" w:fill="auto"/>
          </w:tcPr>
          <w:p w14:paraId="36558635" w14:textId="77777777" w:rsidR="00FF1BCE" w:rsidRPr="0086055E" w:rsidRDefault="00FF1BCE" w:rsidP="00C95158">
            <w:pPr>
              <w:contextualSpacing/>
              <w:jc w:val="center"/>
              <w:rPr>
                <w:rFonts w:ascii="Calibri" w:hAnsi="Calibri"/>
                <w:i/>
                <w:sz w:val="20"/>
                <w:szCs w:val="20"/>
              </w:rPr>
            </w:pPr>
            <w:r w:rsidRPr="0086055E">
              <w:rPr>
                <w:rFonts w:ascii="Calibri" w:hAnsi="Calibri"/>
                <w:i/>
                <w:sz w:val="20"/>
                <w:szCs w:val="20"/>
              </w:rPr>
              <w:t>S</w:t>
            </w:r>
          </w:p>
        </w:tc>
      </w:tr>
      <w:tr w:rsidR="00FF1BCE" w:rsidRPr="0086055E" w14:paraId="098ABE9C" w14:textId="77777777" w:rsidTr="00FF1BCE">
        <w:tc>
          <w:tcPr>
            <w:tcW w:w="9288" w:type="dxa"/>
            <w:tcBorders>
              <w:bottom w:val="single" w:sz="4" w:space="0" w:color="000000"/>
            </w:tcBorders>
            <w:shd w:val="clear" w:color="auto" w:fill="auto"/>
          </w:tcPr>
          <w:p w14:paraId="4DC62B8C"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Overall Quality of Implementation / Execution</w:t>
            </w:r>
          </w:p>
          <w:p w14:paraId="468176FF" w14:textId="77777777" w:rsidR="00FF1BCE" w:rsidRPr="0086055E" w:rsidRDefault="00FF1BCE" w:rsidP="00C95158">
            <w:pPr>
              <w:pStyle w:val="BodyText"/>
              <w:numPr>
                <w:ilvl w:val="0"/>
                <w:numId w:val="0"/>
              </w:numPr>
              <w:spacing w:after="0"/>
              <w:contextualSpacing/>
              <w:jc w:val="right"/>
              <w:rPr>
                <w:sz w:val="20"/>
                <w:szCs w:val="20"/>
              </w:rPr>
            </w:pPr>
            <w:r w:rsidRPr="0086055E">
              <w:rPr>
                <w:sz w:val="20"/>
                <w:szCs w:val="20"/>
              </w:rPr>
              <w:t>(Efficiency)</w:t>
            </w:r>
          </w:p>
        </w:tc>
        <w:tc>
          <w:tcPr>
            <w:tcW w:w="810" w:type="dxa"/>
            <w:tcBorders>
              <w:bottom w:val="single" w:sz="4" w:space="0" w:color="000000"/>
            </w:tcBorders>
            <w:shd w:val="clear" w:color="auto" w:fill="auto"/>
          </w:tcPr>
          <w:p w14:paraId="6FBEE602" w14:textId="77777777" w:rsidR="00FF1BCE" w:rsidRPr="0086055E" w:rsidRDefault="00FF1BCE" w:rsidP="00C95158">
            <w:pPr>
              <w:contextualSpacing/>
              <w:jc w:val="center"/>
              <w:rPr>
                <w:rFonts w:ascii="Calibri" w:hAnsi="Calibri"/>
                <w:i/>
                <w:sz w:val="20"/>
                <w:szCs w:val="20"/>
              </w:rPr>
            </w:pPr>
            <w:r w:rsidRPr="0086055E">
              <w:rPr>
                <w:rFonts w:ascii="Calibri" w:hAnsi="Calibri"/>
                <w:i/>
                <w:sz w:val="20"/>
                <w:szCs w:val="20"/>
              </w:rPr>
              <w:t>MS</w:t>
            </w:r>
          </w:p>
        </w:tc>
      </w:tr>
      <w:tr w:rsidR="00FF1BCE" w:rsidRPr="0086055E" w14:paraId="2AAF6F7F" w14:textId="77777777" w:rsidTr="00FF1BCE">
        <w:tc>
          <w:tcPr>
            <w:tcW w:w="9288" w:type="dxa"/>
            <w:tcBorders>
              <w:bottom w:val="single" w:sz="4" w:space="0" w:color="000000"/>
            </w:tcBorders>
            <w:shd w:val="clear" w:color="auto" w:fill="auto"/>
          </w:tcPr>
          <w:p w14:paraId="2ABF1F18" w14:textId="77777777" w:rsidR="00FF1BCE" w:rsidRPr="0086055E" w:rsidRDefault="00FF1BCE" w:rsidP="00C95158">
            <w:pPr>
              <w:pStyle w:val="BodyText"/>
              <w:numPr>
                <w:ilvl w:val="0"/>
                <w:numId w:val="0"/>
              </w:numPr>
              <w:spacing w:after="0"/>
              <w:contextualSpacing/>
              <w:jc w:val="right"/>
              <w:rPr>
                <w:i/>
                <w:sz w:val="20"/>
                <w:szCs w:val="20"/>
              </w:rPr>
            </w:pPr>
            <w:r w:rsidRPr="0086055E">
              <w:rPr>
                <w:sz w:val="20"/>
                <w:szCs w:val="20"/>
              </w:rPr>
              <w:t>Use of the logical framework</w:t>
            </w:r>
          </w:p>
        </w:tc>
        <w:tc>
          <w:tcPr>
            <w:tcW w:w="810" w:type="dxa"/>
            <w:tcBorders>
              <w:bottom w:val="single" w:sz="4" w:space="0" w:color="000000"/>
            </w:tcBorders>
            <w:shd w:val="clear" w:color="auto" w:fill="auto"/>
          </w:tcPr>
          <w:p w14:paraId="0118ACF2" w14:textId="77777777" w:rsidR="00FF1BCE" w:rsidRPr="0086055E" w:rsidRDefault="00FF1BCE" w:rsidP="00C95158">
            <w:pPr>
              <w:contextualSpacing/>
              <w:jc w:val="center"/>
              <w:rPr>
                <w:rFonts w:ascii="Calibri" w:hAnsi="Calibri"/>
                <w:sz w:val="20"/>
                <w:szCs w:val="20"/>
              </w:rPr>
            </w:pPr>
            <w:r w:rsidRPr="0086055E">
              <w:rPr>
                <w:rFonts w:ascii="Calibri" w:hAnsi="Calibri"/>
                <w:sz w:val="20"/>
                <w:szCs w:val="20"/>
              </w:rPr>
              <w:t>S</w:t>
            </w:r>
          </w:p>
        </w:tc>
      </w:tr>
      <w:tr w:rsidR="00FF1BCE" w:rsidRPr="0086055E" w14:paraId="5F658E28" w14:textId="77777777" w:rsidTr="00FF1BCE">
        <w:tc>
          <w:tcPr>
            <w:tcW w:w="9288" w:type="dxa"/>
            <w:tcBorders>
              <w:bottom w:val="single" w:sz="4" w:space="0" w:color="000000"/>
            </w:tcBorders>
            <w:shd w:val="clear" w:color="auto" w:fill="auto"/>
          </w:tcPr>
          <w:p w14:paraId="27551BBA" w14:textId="77777777" w:rsidR="00FF1BCE" w:rsidRPr="0086055E" w:rsidRDefault="00FF1BCE" w:rsidP="00C95158">
            <w:pPr>
              <w:pStyle w:val="BodyText"/>
              <w:numPr>
                <w:ilvl w:val="0"/>
                <w:numId w:val="0"/>
              </w:numPr>
              <w:spacing w:after="0"/>
              <w:contextualSpacing/>
              <w:jc w:val="right"/>
              <w:rPr>
                <w:i/>
                <w:sz w:val="20"/>
                <w:szCs w:val="20"/>
              </w:rPr>
            </w:pPr>
            <w:r w:rsidRPr="0086055E">
              <w:rPr>
                <w:sz w:val="20"/>
                <w:szCs w:val="20"/>
              </w:rPr>
              <w:t>Financial planning and management</w:t>
            </w:r>
          </w:p>
        </w:tc>
        <w:tc>
          <w:tcPr>
            <w:tcW w:w="810" w:type="dxa"/>
            <w:tcBorders>
              <w:bottom w:val="single" w:sz="4" w:space="0" w:color="000000"/>
            </w:tcBorders>
            <w:shd w:val="clear" w:color="auto" w:fill="auto"/>
          </w:tcPr>
          <w:p w14:paraId="07158395" w14:textId="77777777" w:rsidR="00FF1BCE" w:rsidRPr="0086055E" w:rsidRDefault="00FF1BCE" w:rsidP="00C95158">
            <w:pPr>
              <w:contextualSpacing/>
              <w:jc w:val="center"/>
              <w:rPr>
                <w:rFonts w:ascii="Calibri" w:hAnsi="Calibri"/>
                <w:sz w:val="20"/>
                <w:szCs w:val="20"/>
              </w:rPr>
            </w:pPr>
            <w:r w:rsidRPr="0086055E">
              <w:rPr>
                <w:rFonts w:ascii="Calibri" w:hAnsi="Calibri"/>
                <w:sz w:val="20"/>
                <w:szCs w:val="20"/>
              </w:rPr>
              <w:t>MS</w:t>
            </w:r>
          </w:p>
        </w:tc>
      </w:tr>
      <w:tr w:rsidR="00FF1BCE" w:rsidRPr="0086055E" w14:paraId="00E6180F" w14:textId="77777777" w:rsidTr="00FF1BCE">
        <w:tc>
          <w:tcPr>
            <w:tcW w:w="9288" w:type="dxa"/>
            <w:tcBorders>
              <w:bottom w:val="single" w:sz="4" w:space="0" w:color="000000"/>
            </w:tcBorders>
            <w:shd w:val="clear" w:color="auto" w:fill="auto"/>
          </w:tcPr>
          <w:p w14:paraId="560B7E5E" w14:textId="77777777" w:rsidR="00FF1BCE" w:rsidRPr="0086055E" w:rsidRDefault="00FF1BCE" w:rsidP="00C95158">
            <w:pPr>
              <w:pStyle w:val="BodyText"/>
              <w:numPr>
                <w:ilvl w:val="0"/>
                <w:numId w:val="0"/>
              </w:numPr>
              <w:spacing w:after="0"/>
              <w:contextualSpacing/>
              <w:jc w:val="right"/>
              <w:rPr>
                <w:i/>
                <w:sz w:val="20"/>
                <w:szCs w:val="20"/>
              </w:rPr>
            </w:pPr>
            <w:r w:rsidRPr="0086055E">
              <w:rPr>
                <w:sz w:val="20"/>
                <w:szCs w:val="20"/>
              </w:rPr>
              <w:t>Adaptive management</w:t>
            </w:r>
          </w:p>
        </w:tc>
        <w:tc>
          <w:tcPr>
            <w:tcW w:w="810" w:type="dxa"/>
            <w:tcBorders>
              <w:bottom w:val="single" w:sz="4" w:space="0" w:color="000000"/>
            </w:tcBorders>
            <w:shd w:val="clear" w:color="auto" w:fill="auto"/>
          </w:tcPr>
          <w:p w14:paraId="11FBB89D" w14:textId="77777777" w:rsidR="00FF1BCE" w:rsidRPr="0086055E" w:rsidRDefault="00FF1BCE" w:rsidP="00C95158">
            <w:pPr>
              <w:contextualSpacing/>
              <w:jc w:val="center"/>
              <w:rPr>
                <w:rFonts w:ascii="Calibri" w:hAnsi="Calibri"/>
                <w:sz w:val="20"/>
                <w:szCs w:val="20"/>
              </w:rPr>
            </w:pPr>
            <w:r w:rsidRPr="0086055E">
              <w:rPr>
                <w:rFonts w:ascii="Calibri" w:hAnsi="Calibri"/>
                <w:sz w:val="20"/>
                <w:szCs w:val="20"/>
              </w:rPr>
              <w:t>HS</w:t>
            </w:r>
          </w:p>
        </w:tc>
      </w:tr>
      <w:tr w:rsidR="00FF1BCE" w:rsidRPr="0086055E" w14:paraId="732A2AAA" w14:textId="77777777" w:rsidTr="00FF1BCE">
        <w:tc>
          <w:tcPr>
            <w:tcW w:w="9288" w:type="dxa"/>
            <w:tcBorders>
              <w:bottom w:val="single" w:sz="4" w:space="0" w:color="000000"/>
            </w:tcBorders>
            <w:shd w:val="clear" w:color="auto" w:fill="auto"/>
          </w:tcPr>
          <w:p w14:paraId="1635B3B2" w14:textId="77777777" w:rsidR="00FF1BCE" w:rsidRPr="0086055E" w:rsidRDefault="00FF1BCE" w:rsidP="00C95158">
            <w:pPr>
              <w:pStyle w:val="BodyText"/>
              <w:numPr>
                <w:ilvl w:val="0"/>
                <w:numId w:val="0"/>
              </w:numPr>
              <w:spacing w:after="0"/>
              <w:contextualSpacing/>
              <w:jc w:val="right"/>
              <w:rPr>
                <w:i/>
                <w:sz w:val="20"/>
                <w:szCs w:val="20"/>
              </w:rPr>
            </w:pPr>
            <w:r w:rsidRPr="0086055E">
              <w:rPr>
                <w:sz w:val="20"/>
                <w:szCs w:val="20"/>
              </w:rPr>
              <w:t>Use and establishment of information technologies</w:t>
            </w:r>
          </w:p>
        </w:tc>
        <w:tc>
          <w:tcPr>
            <w:tcW w:w="810" w:type="dxa"/>
            <w:tcBorders>
              <w:bottom w:val="single" w:sz="4" w:space="0" w:color="000000"/>
            </w:tcBorders>
            <w:shd w:val="clear" w:color="auto" w:fill="auto"/>
          </w:tcPr>
          <w:p w14:paraId="253B68A4" w14:textId="77777777" w:rsidR="00FF1BCE" w:rsidRPr="0086055E" w:rsidRDefault="00FF1BCE" w:rsidP="00C95158">
            <w:pPr>
              <w:contextualSpacing/>
              <w:jc w:val="center"/>
              <w:rPr>
                <w:rFonts w:ascii="Calibri" w:hAnsi="Calibri"/>
                <w:sz w:val="20"/>
                <w:szCs w:val="20"/>
              </w:rPr>
            </w:pPr>
            <w:r w:rsidRPr="0086055E">
              <w:rPr>
                <w:rFonts w:ascii="Calibri" w:hAnsi="Calibri"/>
                <w:sz w:val="20"/>
                <w:szCs w:val="20"/>
              </w:rPr>
              <w:t>S</w:t>
            </w:r>
          </w:p>
        </w:tc>
      </w:tr>
      <w:tr w:rsidR="00FF1BCE" w:rsidRPr="0086055E" w14:paraId="01AA3967" w14:textId="77777777" w:rsidTr="00FF1BCE">
        <w:tc>
          <w:tcPr>
            <w:tcW w:w="9288" w:type="dxa"/>
            <w:tcBorders>
              <w:bottom w:val="single" w:sz="4" w:space="0" w:color="000000"/>
            </w:tcBorders>
            <w:shd w:val="clear" w:color="auto" w:fill="auto"/>
          </w:tcPr>
          <w:p w14:paraId="33B39E1A" w14:textId="77777777" w:rsidR="00FF1BCE" w:rsidRPr="0086055E" w:rsidRDefault="00FF1BCE" w:rsidP="00C95158">
            <w:pPr>
              <w:pStyle w:val="BodyText"/>
              <w:numPr>
                <w:ilvl w:val="0"/>
                <w:numId w:val="0"/>
              </w:numPr>
              <w:spacing w:after="0"/>
              <w:contextualSpacing/>
              <w:jc w:val="right"/>
              <w:rPr>
                <w:i/>
                <w:sz w:val="20"/>
                <w:szCs w:val="20"/>
              </w:rPr>
            </w:pPr>
            <w:r w:rsidRPr="0086055E">
              <w:rPr>
                <w:sz w:val="20"/>
                <w:szCs w:val="20"/>
              </w:rPr>
              <w:t>Operational relationships between the institutions involved</w:t>
            </w:r>
          </w:p>
        </w:tc>
        <w:tc>
          <w:tcPr>
            <w:tcW w:w="810" w:type="dxa"/>
            <w:tcBorders>
              <w:bottom w:val="single" w:sz="4" w:space="0" w:color="000000"/>
            </w:tcBorders>
            <w:shd w:val="clear" w:color="auto" w:fill="auto"/>
          </w:tcPr>
          <w:p w14:paraId="0CC521B1" w14:textId="77777777" w:rsidR="00FF1BCE" w:rsidRPr="0086055E" w:rsidRDefault="00FF1BCE" w:rsidP="00C95158">
            <w:pPr>
              <w:contextualSpacing/>
              <w:jc w:val="center"/>
              <w:rPr>
                <w:rFonts w:ascii="Calibri" w:hAnsi="Calibri"/>
                <w:sz w:val="20"/>
                <w:szCs w:val="20"/>
              </w:rPr>
            </w:pPr>
            <w:r w:rsidRPr="0086055E">
              <w:rPr>
                <w:rFonts w:ascii="Calibri" w:hAnsi="Calibri"/>
                <w:sz w:val="20"/>
                <w:szCs w:val="20"/>
              </w:rPr>
              <w:t>S</w:t>
            </w:r>
          </w:p>
        </w:tc>
      </w:tr>
      <w:tr w:rsidR="00FF1BCE" w:rsidRPr="0086055E" w14:paraId="46BFC81F" w14:textId="77777777" w:rsidTr="00FF1BCE">
        <w:tc>
          <w:tcPr>
            <w:tcW w:w="9288" w:type="dxa"/>
            <w:tcBorders>
              <w:bottom w:val="single" w:sz="4" w:space="0" w:color="000000"/>
            </w:tcBorders>
            <w:shd w:val="clear" w:color="auto" w:fill="auto"/>
          </w:tcPr>
          <w:p w14:paraId="7A68DD6F" w14:textId="77777777" w:rsidR="00FF1BCE" w:rsidRPr="0086055E" w:rsidRDefault="00FF1BCE" w:rsidP="00C95158">
            <w:pPr>
              <w:pStyle w:val="BodyText"/>
              <w:numPr>
                <w:ilvl w:val="0"/>
                <w:numId w:val="0"/>
              </w:numPr>
              <w:spacing w:after="0"/>
              <w:contextualSpacing/>
              <w:jc w:val="right"/>
              <w:rPr>
                <w:i/>
                <w:sz w:val="20"/>
                <w:szCs w:val="20"/>
              </w:rPr>
            </w:pPr>
            <w:r w:rsidRPr="0086055E">
              <w:rPr>
                <w:sz w:val="20"/>
                <w:szCs w:val="20"/>
              </w:rPr>
              <w:t>Technical capacities</w:t>
            </w:r>
          </w:p>
        </w:tc>
        <w:tc>
          <w:tcPr>
            <w:tcW w:w="810" w:type="dxa"/>
            <w:tcBorders>
              <w:bottom w:val="single" w:sz="4" w:space="0" w:color="000000"/>
            </w:tcBorders>
            <w:shd w:val="clear" w:color="auto" w:fill="auto"/>
          </w:tcPr>
          <w:p w14:paraId="2403F44C" w14:textId="77777777" w:rsidR="00FF1BCE" w:rsidRPr="0086055E" w:rsidRDefault="00FF1BCE" w:rsidP="00C95158">
            <w:pPr>
              <w:contextualSpacing/>
              <w:jc w:val="center"/>
              <w:rPr>
                <w:rFonts w:ascii="Calibri" w:hAnsi="Calibri"/>
                <w:sz w:val="20"/>
                <w:szCs w:val="20"/>
              </w:rPr>
            </w:pPr>
            <w:r w:rsidRPr="0086055E">
              <w:rPr>
                <w:rFonts w:ascii="Calibri" w:hAnsi="Calibri"/>
                <w:sz w:val="20"/>
                <w:szCs w:val="20"/>
              </w:rPr>
              <w:t>S</w:t>
            </w:r>
          </w:p>
        </w:tc>
      </w:tr>
      <w:tr w:rsidR="00FF1BCE" w:rsidRPr="0086055E" w14:paraId="7B15964F" w14:textId="77777777" w:rsidTr="00FF1BCE">
        <w:trPr>
          <w:trHeight w:val="74"/>
        </w:trPr>
        <w:tc>
          <w:tcPr>
            <w:tcW w:w="9288" w:type="dxa"/>
            <w:tcBorders>
              <w:bottom w:val="single" w:sz="4" w:space="0" w:color="000000"/>
            </w:tcBorders>
            <w:shd w:val="clear" w:color="auto" w:fill="D9D9D9"/>
          </w:tcPr>
          <w:p w14:paraId="466D3629" w14:textId="77777777" w:rsidR="00FF1BCE" w:rsidRPr="0086055E" w:rsidRDefault="00FF1BCE" w:rsidP="00C95158">
            <w:pPr>
              <w:pStyle w:val="BodyText"/>
              <w:numPr>
                <w:ilvl w:val="0"/>
                <w:numId w:val="0"/>
              </w:numPr>
              <w:spacing w:after="0"/>
              <w:contextualSpacing/>
              <w:rPr>
                <w:i/>
                <w:color w:val="000000"/>
                <w:sz w:val="20"/>
                <w:szCs w:val="20"/>
              </w:rPr>
            </w:pPr>
            <w:r w:rsidRPr="0086055E">
              <w:rPr>
                <w:i/>
                <w:color w:val="000000"/>
                <w:sz w:val="20"/>
                <w:szCs w:val="20"/>
              </w:rPr>
              <w:t>Monitoring and Evaluation</w:t>
            </w:r>
          </w:p>
        </w:tc>
        <w:tc>
          <w:tcPr>
            <w:tcW w:w="810" w:type="dxa"/>
            <w:tcBorders>
              <w:bottom w:val="single" w:sz="4" w:space="0" w:color="000000"/>
            </w:tcBorders>
            <w:shd w:val="clear" w:color="auto" w:fill="D9D9D9"/>
          </w:tcPr>
          <w:p w14:paraId="66C3A81F" w14:textId="77777777" w:rsidR="00FF1BCE" w:rsidRPr="0086055E" w:rsidRDefault="00FF1BCE" w:rsidP="00C95158">
            <w:pPr>
              <w:pStyle w:val="BodyText"/>
              <w:numPr>
                <w:ilvl w:val="0"/>
                <w:numId w:val="0"/>
              </w:numPr>
              <w:spacing w:after="0"/>
              <w:contextualSpacing/>
              <w:jc w:val="center"/>
              <w:rPr>
                <w:i/>
                <w:color w:val="000000"/>
                <w:sz w:val="20"/>
                <w:szCs w:val="20"/>
              </w:rPr>
            </w:pPr>
          </w:p>
        </w:tc>
      </w:tr>
      <w:tr w:rsidR="00FF1BCE" w:rsidRPr="0086055E" w14:paraId="3F19A824" w14:textId="77777777" w:rsidTr="00FF1BCE">
        <w:tc>
          <w:tcPr>
            <w:tcW w:w="9288" w:type="dxa"/>
            <w:shd w:val="clear" w:color="auto" w:fill="auto"/>
          </w:tcPr>
          <w:p w14:paraId="063447DE"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M&amp;E Design at Entry</w:t>
            </w:r>
          </w:p>
        </w:tc>
        <w:tc>
          <w:tcPr>
            <w:tcW w:w="810" w:type="dxa"/>
            <w:shd w:val="clear" w:color="auto" w:fill="auto"/>
          </w:tcPr>
          <w:p w14:paraId="1EB5CA2B"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MU</w:t>
            </w:r>
          </w:p>
        </w:tc>
      </w:tr>
      <w:tr w:rsidR="00FF1BCE" w:rsidRPr="0086055E" w14:paraId="37499082" w14:textId="77777777" w:rsidTr="00FF1BCE">
        <w:tc>
          <w:tcPr>
            <w:tcW w:w="9288" w:type="dxa"/>
            <w:shd w:val="clear" w:color="auto" w:fill="auto"/>
          </w:tcPr>
          <w:p w14:paraId="565442B8"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lastRenderedPageBreak/>
              <w:t>M&amp;E Plan Implementation</w:t>
            </w:r>
          </w:p>
        </w:tc>
        <w:tc>
          <w:tcPr>
            <w:tcW w:w="810" w:type="dxa"/>
            <w:shd w:val="clear" w:color="auto" w:fill="auto"/>
          </w:tcPr>
          <w:p w14:paraId="79907E48"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S</w:t>
            </w:r>
          </w:p>
        </w:tc>
      </w:tr>
      <w:tr w:rsidR="00FF1BCE" w:rsidRPr="0086055E" w14:paraId="2417F7B2" w14:textId="77777777" w:rsidTr="00FF1BCE">
        <w:tc>
          <w:tcPr>
            <w:tcW w:w="9288" w:type="dxa"/>
            <w:shd w:val="clear" w:color="auto" w:fill="auto"/>
          </w:tcPr>
          <w:p w14:paraId="1C39AAEA"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Overall Quality of M&amp;E</w:t>
            </w:r>
          </w:p>
        </w:tc>
        <w:tc>
          <w:tcPr>
            <w:tcW w:w="810" w:type="dxa"/>
            <w:shd w:val="clear" w:color="auto" w:fill="auto"/>
          </w:tcPr>
          <w:p w14:paraId="6B5E84C2"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S</w:t>
            </w:r>
          </w:p>
        </w:tc>
      </w:tr>
      <w:tr w:rsidR="00FF1BCE" w:rsidRPr="0086055E" w14:paraId="53EF0E56" w14:textId="77777777" w:rsidTr="00FF1BCE">
        <w:tc>
          <w:tcPr>
            <w:tcW w:w="9288" w:type="dxa"/>
            <w:tcBorders>
              <w:bottom w:val="single" w:sz="4" w:space="0" w:color="000000"/>
            </w:tcBorders>
            <w:shd w:val="clear" w:color="auto" w:fill="D9D9D9"/>
          </w:tcPr>
          <w:p w14:paraId="46862CD3" w14:textId="77777777" w:rsidR="00FF1BCE" w:rsidRPr="0086055E" w:rsidRDefault="00FF1BCE" w:rsidP="00C95158">
            <w:pPr>
              <w:pStyle w:val="BodyText"/>
              <w:numPr>
                <w:ilvl w:val="0"/>
                <w:numId w:val="0"/>
              </w:numPr>
              <w:spacing w:after="0"/>
              <w:contextualSpacing/>
              <w:rPr>
                <w:sz w:val="20"/>
                <w:szCs w:val="20"/>
              </w:rPr>
            </w:pPr>
            <w:r w:rsidRPr="0086055E">
              <w:rPr>
                <w:sz w:val="20"/>
                <w:szCs w:val="20"/>
              </w:rPr>
              <w:t>Stakeholder Participation</w:t>
            </w:r>
          </w:p>
        </w:tc>
        <w:tc>
          <w:tcPr>
            <w:tcW w:w="810" w:type="dxa"/>
            <w:tcBorders>
              <w:bottom w:val="single" w:sz="4" w:space="0" w:color="000000"/>
            </w:tcBorders>
            <w:shd w:val="clear" w:color="auto" w:fill="D9D9D9"/>
          </w:tcPr>
          <w:p w14:paraId="2472673B" w14:textId="77777777" w:rsidR="00FF1BCE" w:rsidRPr="0086055E" w:rsidRDefault="00FF1BCE" w:rsidP="00C95158">
            <w:pPr>
              <w:pStyle w:val="BodyText"/>
              <w:numPr>
                <w:ilvl w:val="0"/>
                <w:numId w:val="0"/>
              </w:numPr>
              <w:spacing w:after="0"/>
              <w:contextualSpacing/>
              <w:jc w:val="center"/>
              <w:rPr>
                <w:sz w:val="20"/>
                <w:szCs w:val="20"/>
              </w:rPr>
            </w:pPr>
          </w:p>
        </w:tc>
      </w:tr>
      <w:tr w:rsidR="00FF1BCE" w:rsidRPr="0086055E" w14:paraId="782F3340" w14:textId="77777777" w:rsidTr="00FF1BCE">
        <w:tc>
          <w:tcPr>
            <w:tcW w:w="9288" w:type="dxa"/>
            <w:shd w:val="clear" w:color="auto" w:fill="auto"/>
          </w:tcPr>
          <w:p w14:paraId="1505D329" w14:textId="77777777" w:rsidR="00FF1BCE" w:rsidRPr="0086055E" w:rsidRDefault="00FF1BCE" w:rsidP="00C95158">
            <w:pPr>
              <w:pStyle w:val="BodyText"/>
              <w:numPr>
                <w:ilvl w:val="0"/>
                <w:numId w:val="0"/>
              </w:numPr>
              <w:spacing w:after="0"/>
              <w:contextualSpacing/>
              <w:jc w:val="right"/>
              <w:rPr>
                <w:sz w:val="20"/>
                <w:szCs w:val="20"/>
              </w:rPr>
            </w:pPr>
            <w:r w:rsidRPr="0086055E">
              <w:rPr>
                <w:sz w:val="20"/>
                <w:szCs w:val="20"/>
              </w:rPr>
              <w:t>Production and dissemination of information</w:t>
            </w:r>
          </w:p>
        </w:tc>
        <w:tc>
          <w:tcPr>
            <w:tcW w:w="810" w:type="dxa"/>
            <w:shd w:val="clear" w:color="auto" w:fill="auto"/>
          </w:tcPr>
          <w:p w14:paraId="1B827E2D" w14:textId="77777777" w:rsidR="00FF1BCE" w:rsidRPr="0086055E" w:rsidRDefault="00FF1BCE" w:rsidP="00C95158">
            <w:pPr>
              <w:pStyle w:val="BodyText"/>
              <w:numPr>
                <w:ilvl w:val="0"/>
                <w:numId w:val="0"/>
              </w:numPr>
              <w:spacing w:after="0"/>
              <w:contextualSpacing/>
              <w:jc w:val="center"/>
              <w:rPr>
                <w:sz w:val="20"/>
                <w:szCs w:val="20"/>
              </w:rPr>
            </w:pPr>
            <w:r w:rsidRPr="0086055E">
              <w:rPr>
                <w:sz w:val="20"/>
                <w:szCs w:val="20"/>
              </w:rPr>
              <w:t>HS</w:t>
            </w:r>
          </w:p>
        </w:tc>
      </w:tr>
      <w:tr w:rsidR="00FF1BCE" w:rsidRPr="0086055E" w14:paraId="3072EE39" w14:textId="77777777" w:rsidTr="00FF1BCE">
        <w:tc>
          <w:tcPr>
            <w:tcW w:w="9288" w:type="dxa"/>
            <w:shd w:val="clear" w:color="auto" w:fill="auto"/>
          </w:tcPr>
          <w:p w14:paraId="45CE1337" w14:textId="77777777" w:rsidR="00FF1BCE" w:rsidRPr="0086055E" w:rsidRDefault="00FF1BCE" w:rsidP="00C95158">
            <w:pPr>
              <w:pStyle w:val="BodyText"/>
              <w:numPr>
                <w:ilvl w:val="0"/>
                <w:numId w:val="0"/>
              </w:numPr>
              <w:spacing w:after="0"/>
              <w:contextualSpacing/>
              <w:jc w:val="right"/>
              <w:rPr>
                <w:sz w:val="20"/>
                <w:szCs w:val="20"/>
              </w:rPr>
            </w:pPr>
            <w:r w:rsidRPr="0086055E">
              <w:rPr>
                <w:sz w:val="20"/>
                <w:szCs w:val="20"/>
              </w:rPr>
              <w:t>Local resource users and civil society participation</w:t>
            </w:r>
          </w:p>
        </w:tc>
        <w:tc>
          <w:tcPr>
            <w:tcW w:w="810" w:type="dxa"/>
            <w:shd w:val="clear" w:color="auto" w:fill="auto"/>
          </w:tcPr>
          <w:p w14:paraId="0DC3ED4A" w14:textId="77777777" w:rsidR="00FF1BCE" w:rsidRPr="0086055E" w:rsidRDefault="00FF1BCE" w:rsidP="00C95158">
            <w:pPr>
              <w:pStyle w:val="BodyText"/>
              <w:numPr>
                <w:ilvl w:val="0"/>
                <w:numId w:val="0"/>
              </w:numPr>
              <w:spacing w:after="0"/>
              <w:contextualSpacing/>
              <w:jc w:val="center"/>
              <w:rPr>
                <w:sz w:val="20"/>
                <w:szCs w:val="20"/>
              </w:rPr>
            </w:pPr>
            <w:r w:rsidRPr="0086055E">
              <w:rPr>
                <w:sz w:val="20"/>
                <w:szCs w:val="20"/>
              </w:rPr>
              <w:t>HS</w:t>
            </w:r>
          </w:p>
        </w:tc>
      </w:tr>
      <w:tr w:rsidR="00FF1BCE" w:rsidRPr="0086055E" w14:paraId="1D18F9CD" w14:textId="77777777" w:rsidTr="00FF1BCE">
        <w:tc>
          <w:tcPr>
            <w:tcW w:w="9288" w:type="dxa"/>
            <w:shd w:val="clear" w:color="auto" w:fill="auto"/>
          </w:tcPr>
          <w:p w14:paraId="4429DF57" w14:textId="77777777" w:rsidR="00FF1BCE" w:rsidRPr="0086055E" w:rsidRDefault="00FF1BCE" w:rsidP="00C95158">
            <w:pPr>
              <w:pStyle w:val="BodyText"/>
              <w:numPr>
                <w:ilvl w:val="0"/>
                <w:numId w:val="0"/>
              </w:numPr>
              <w:spacing w:after="0"/>
              <w:contextualSpacing/>
              <w:jc w:val="right"/>
              <w:rPr>
                <w:sz w:val="20"/>
                <w:szCs w:val="20"/>
              </w:rPr>
            </w:pPr>
            <w:r w:rsidRPr="0086055E">
              <w:rPr>
                <w:sz w:val="20"/>
                <w:szCs w:val="20"/>
              </w:rPr>
              <w:t>Establishment of partnerships</w:t>
            </w:r>
          </w:p>
        </w:tc>
        <w:tc>
          <w:tcPr>
            <w:tcW w:w="810" w:type="dxa"/>
            <w:shd w:val="clear" w:color="auto" w:fill="auto"/>
          </w:tcPr>
          <w:p w14:paraId="1569F642" w14:textId="77777777" w:rsidR="00FF1BCE" w:rsidRPr="0086055E" w:rsidRDefault="00FF1BCE" w:rsidP="00C95158">
            <w:pPr>
              <w:pStyle w:val="BodyText"/>
              <w:numPr>
                <w:ilvl w:val="0"/>
                <w:numId w:val="0"/>
              </w:numPr>
              <w:spacing w:after="0"/>
              <w:contextualSpacing/>
              <w:jc w:val="center"/>
              <w:rPr>
                <w:sz w:val="20"/>
                <w:szCs w:val="20"/>
              </w:rPr>
            </w:pPr>
            <w:r w:rsidRPr="0086055E">
              <w:rPr>
                <w:sz w:val="20"/>
                <w:szCs w:val="20"/>
              </w:rPr>
              <w:t>S</w:t>
            </w:r>
          </w:p>
        </w:tc>
      </w:tr>
      <w:tr w:rsidR="00FF1BCE" w:rsidRPr="0086055E" w14:paraId="6552D2A0" w14:textId="77777777" w:rsidTr="00FF1BCE">
        <w:tc>
          <w:tcPr>
            <w:tcW w:w="9288" w:type="dxa"/>
            <w:shd w:val="clear" w:color="auto" w:fill="auto"/>
          </w:tcPr>
          <w:p w14:paraId="6233ED4F" w14:textId="77777777" w:rsidR="00FF1BCE" w:rsidRPr="0086055E" w:rsidRDefault="00FF1BCE" w:rsidP="00C95158">
            <w:pPr>
              <w:pStyle w:val="BodyText"/>
              <w:numPr>
                <w:ilvl w:val="0"/>
                <w:numId w:val="0"/>
              </w:numPr>
              <w:spacing w:after="0"/>
              <w:contextualSpacing/>
              <w:jc w:val="right"/>
              <w:rPr>
                <w:sz w:val="20"/>
                <w:szCs w:val="20"/>
              </w:rPr>
            </w:pPr>
            <w:r w:rsidRPr="0086055E">
              <w:rPr>
                <w:sz w:val="20"/>
                <w:szCs w:val="20"/>
              </w:rPr>
              <w:t>Involvement and support of governmental institutions</w:t>
            </w:r>
          </w:p>
        </w:tc>
        <w:tc>
          <w:tcPr>
            <w:tcW w:w="810" w:type="dxa"/>
            <w:shd w:val="clear" w:color="auto" w:fill="auto"/>
          </w:tcPr>
          <w:p w14:paraId="7D23E69B" w14:textId="77777777" w:rsidR="00FF1BCE" w:rsidRPr="0086055E" w:rsidRDefault="00FF1BCE" w:rsidP="00C95158">
            <w:pPr>
              <w:pStyle w:val="BodyText"/>
              <w:numPr>
                <w:ilvl w:val="0"/>
                <w:numId w:val="0"/>
              </w:numPr>
              <w:spacing w:after="0"/>
              <w:contextualSpacing/>
              <w:jc w:val="center"/>
              <w:rPr>
                <w:sz w:val="20"/>
                <w:szCs w:val="20"/>
              </w:rPr>
            </w:pPr>
            <w:r w:rsidRPr="0086055E">
              <w:rPr>
                <w:sz w:val="20"/>
                <w:szCs w:val="20"/>
              </w:rPr>
              <w:t>S</w:t>
            </w:r>
          </w:p>
        </w:tc>
      </w:tr>
      <w:tr w:rsidR="00FF1BCE" w:rsidRPr="0086055E" w14:paraId="7F359D4F" w14:textId="77777777" w:rsidTr="00FF1BCE">
        <w:tc>
          <w:tcPr>
            <w:tcW w:w="9288" w:type="dxa"/>
            <w:tcBorders>
              <w:bottom w:val="single" w:sz="4" w:space="0" w:color="000000"/>
            </w:tcBorders>
            <w:shd w:val="clear" w:color="auto" w:fill="D9D9D9"/>
          </w:tcPr>
          <w:p w14:paraId="356729F4" w14:textId="77777777" w:rsidR="00FF1BCE" w:rsidRPr="0086055E" w:rsidRDefault="00FF1BCE" w:rsidP="00C95158">
            <w:pPr>
              <w:pStyle w:val="BodyText"/>
              <w:numPr>
                <w:ilvl w:val="0"/>
                <w:numId w:val="0"/>
              </w:numPr>
              <w:spacing w:after="0"/>
              <w:contextualSpacing/>
              <w:rPr>
                <w:i/>
                <w:sz w:val="20"/>
                <w:szCs w:val="20"/>
              </w:rPr>
            </w:pPr>
            <w:r w:rsidRPr="0086055E">
              <w:rPr>
                <w:i/>
                <w:sz w:val="20"/>
                <w:szCs w:val="20"/>
              </w:rPr>
              <w:t>Assessment of Outcomes</w:t>
            </w:r>
          </w:p>
        </w:tc>
        <w:tc>
          <w:tcPr>
            <w:tcW w:w="810" w:type="dxa"/>
            <w:tcBorders>
              <w:bottom w:val="single" w:sz="4" w:space="0" w:color="000000"/>
            </w:tcBorders>
            <w:shd w:val="clear" w:color="auto" w:fill="D9D9D9"/>
          </w:tcPr>
          <w:p w14:paraId="51C149B6" w14:textId="77777777" w:rsidR="00FF1BCE" w:rsidRPr="0086055E" w:rsidRDefault="00FF1BCE" w:rsidP="00C95158">
            <w:pPr>
              <w:pStyle w:val="BodyText"/>
              <w:numPr>
                <w:ilvl w:val="0"/>
                <w:numId w:val="0"/>
              </w:numPr>
              <w:spacing w:after="0"/>
              <w:contextualSpacing/>
              <w:jc w:val="center"/>
              <w:rPr>
                <w:i/>
                <w:sz w:val="20"/>
                <w:szCs w:val="20"/>
              </w:rPr>
            </w:pPr>
          </w:p>
        </w:tc>
      </w:tr>
      <w:tr w:rsidR="00FF1BCE" w:rsidRPr="0086055E" w14:paraId="5C9FE7B4" w14:textId="77777777" w:rsidTr="00FF1BCE">
        <w:tc>
          <w:tcPr>
            <w:tcW w:w="9288" w:type="dxa"/>
            <w:shd w:val="clear" w:color="auto" w:fill="auto"/>
          </w:tcPr>
          <w:p w14:paraId="46E0E9DE" w14:textId="77777777" w:rsidR="00FF1BCE" w:rsidRPr="0086055E" w:rsidRDefault="00FF1BCE" w:rsidP="00C95158">
            <w:pPr>
              <w:pStyle w:val="BodyText"/>
              <w:numPr>
                <w:ilvl w:val="0"/>
                <w:numId w:val="0"/>
              </w:numPr>
              <w:contextualSpacing/>
              <w:jc w:val="right"/>
              <w:rPr>
                <w:sz w:val="20"/>
                <w:szCs w:val="20"/>
              </w:rPr>
            </w:pPr>
            <w:r w:rsidRPr="0086055E">
              <w:rPr>
                <w:b/>
                <w:sz w:val="20"/>
                <w:szCs w:val="20"/>
              </w:rPr>
              <w:t xml:space="preserve">Outcome 1: </w:t>
            </w:r>
            <w:r w:rsidRPr="0086055E">
              <w:t xml:space="preserve"> </w:t>
            </w:r>
            <w:r w:rsidRPr="0086055E">
              <w:rPr>
                <w:sz w:val="20"/>
                <w:szCs w:val="20"/>
              </w:rPr>
              <w:t xml:space="preserve">Strengthen existing policies and broaden </w:t>
            </w:r>
            <w:proofErr w:type="spellStart"/>
            <w:r w:rsidRPr="0086055E">
              <w:rPr>
                <w:sz w:val="20"/>
                <w:szCs w:val="20"/>
              </w:rPr>
              <w:t>sectoral</w:t>
            </w:r>
            <w:proofErr w:type="spellEnd"/>
            <w:r w:rsidRPr="0086055E">
              <w:rPr>
                <w:sz w:val="20"/>
                <w:szCs w:val="20"/>
              </w:rPr>
              <w:t xml:space="preserve"> institutions to incorporate biodiversity conservation and sustainable use objectives </w:t>
            </w:r>
          </w:p>
        </w:tc>
        <w:tc>
          <w:tcPr>
            <w:tcW w:w="810" w:type="dxa"/>
            <w:shd w:val="clear" w:color="auto" w:fill="auto"/>
          </w:tcPr>
          <w:p w14:paraId="3D78C164" w14:textId="77777777" w:rsidR="00FF1BCE" w:rsidRPr="0086055E" w:rsidRDefault="00FF1BCE" w:rsidP="00C95158">
            <w:pPr>
              <w:pStyle w:val="BodyText"/>
              <w:numPr>
                <w:ilvl w:val="0"/>
                <w:numId w:val="0"/>
              </w:numPr>
              <w:spacing w:after="0"/>
              <w:contextualSpacing/>
              <w:jc w:val="center"/>
              <w:rPr>
                <w:sz w:val="20"/>
                <w:szCs w:val="20"/>
              </w:rPr>
            </w:pPr>
            <w:r w:rsidRPr="0086055E">
              <w:rPr>
                <w:sz w:val="20"/>
                <w:szCs w:val="20"/>
              </w:rPr>
              <w:t>S</w:t>
            </w:r>
          </w:p>
        </w:tc>
      </w:tr>
      <w:tr w:rsidR="00FF1BCE" w:rsidRPr="0086055E" w14:paraId="131BA46B" w14:textId="77777777" w:rsidTr="00FF1BCE">
        <w:tc>
          <w:tcPr>
            <w:tcW w:w="9288" w:type="dxa"/>
            <w:shd w:val="clear" w:color="auto" w:fill="auto"/>
          </w:tcPr>
          <w:p w14:paraId="7D88BE14" w14:textId="77777777" w:rsidR="00FF1BCE" w:rsidRPr="0086055E" w:rsidRDefault="00FF1BCE" w:rsidP="00C95158">
            <w:pPr>
              <w:pStyle w:val="BodyText"/>
              <w:numPr>
                <w:ilvl w:val="0"/>
                <w:numId w:val="0"/>
              </w:numPr>
              <w:contextualSpacing/>
              <w:jc w:val="right"/>
              <w:rPr>
                <w:sz w:val="20"/>
                <w:szCs w:val="20"/>
              </w:rPr>
            </w:pPr>
            <w:r w:rsidRPr="0086055E">
              <w:rPr>
                <w:b/>
                <w:sz w:val="20"/>
                <w:szCs w:val="20"/>
              </w:rPr>
              <w:t xml:space="preserve">Outcome 2: </w:t>
            </w:r>
            <w:r w:rsidRPr="0086055E">
              <w:rPr>
                <w:sz w:val="20"/>
                <w:szCs w:val="20"/>
              </w:rPr>
              <w:t xml:space="preserve">Landscape scale Biodiversity Conservation Program for Central </w:t>
            </w:r>
            <w:proofErr w:type="spellStart"/>
            <w:r w:rsidRPr="0086055E">
              <w:rPr>
                <w:sz w:val="20"/>
                <w:szCs w:val="20"/>
              </w:rPr>
              <w:t>Taymir</w:t>
            </w:r>
            <w:proofErr w:type="spellEnd"/>
            <w:r w:rsidRPr="0086055E">
              <w:rPr>
                <w:sz w:val="20"/>
                <w:szCs w:val="20"/>
              </w:rPr>
              <w:t xml:space="preserve"> Operationalized</w:t>
            </w:r>
          </w:p>
        </w:tc>
        <w:tc>
          <w:tcPr>
            <w:tcW w:w="810" w:type="dxa"/>
            <w:shd w:val="clear" w:color="auto" w:fill="auto"/>
          </w:tcPr>
          <w:p w14:paraId="01F0EF5E" w14:textId="77777777" w:rsidR="00FF1BCE" w:rsidRPr="0086055E" w:rsidRDefault="00FF1BCE" w:rsidP="00C95158">
            <w:pPr>
              <w:pStyle w:val="BodyText"/>
              <w:numPr>
                <w:ilvl w:val="0"/>
                <w:numId w:val="0"/>
              </w:numPr>
              <w:spacing w:after="0"/>
              <w:contextualSpacing/>
              <w:jc w:val="center"/>
              <w:rPr>
                <w:sz w:val="20"/>
                <w:szCs w:val="20"/>
              </w:rPr>
            </w:pPr>
            <w:r w:rsidRPr="0086055E">
              <w:rPr>
                <w:sz w:val="20"/>
                <w:szCs w:val="20"/>
              </w:rPr>
              <w:t>HS</w:t>
            </w:r>
          </w:p>
        </w:tc>
      </w:tr>
      <w:tr w:rsidR="00FF1BCE" w:rsidRPr="0086055E" w14:paraId="3A67581C" w14:textId="77777777" w:rsidTr="00FF1BCE">
        <w:tc>
          <w:tcPr>
            <w:tcW w:w="9288" w:type="dxa"/>
            <w:shd w:val="clear" w:color="auto" w:fill="auto"/>
          </w:tcPr>
          <w:p w14:paraId="267F6A5A" w14:textId="77777777" w:rsidR="00FF1BCE" w:rsidRPr="0086055E" w:rsidRDefault="00FF1BCE" w:rsidP="00C95158">
            <w:pPr>
              <w:pStyle w:val="BodyText"/>
              <w:numPr>
                <w:ilvl w:val="0"/>
                <w:numId w:val="0"/>
              </w:numPr>
              <w:spacing w:after="0"/>
              <w:contextualSpacing/>
              <w:jc w:val="right"/>
              <w:rPr>
                <w:sz w:val="20"/>
                <w:szCs w:val="20"/>
                <w:highlight w:val="yellow"/>
              </w:rPr>
            </w:pPr>
            <w:r w:rsidRPr="0086055E">
              <w:rPr>
                <w:b/>
                <w:sz w:val="20"/>
                <w:szCs w:val="20"/>
              </w:rPr>
              <w:t xml:space="preserve">Outcome 3: </w:t>
            </w:r>
            <w:r w:rsidRPr="0086055E">
              <w:rPr>
                <w:sz w:val="20"/>
                <w:szCs w:val="20"/>
              </w:rPr>
              <w:t>Information sharing, preservation of indigenous peoples’ knowledge and awareness raising to build constituencies for conservation in the Taimyr</w:t>
            </w:r>
          </w:p>
        </w:tc>
        <w:tc>
          <w:tcPr>
            <w:tcW w:w="810" w:type="dxa"/>
            <w:shd w:val="clear" w:color="auto" w:fill="auto"/>
          </w:tcPr>
          <w:p w14:paraId="011FC223" w14:textId="77777777" w:rsidR="00FF1BCE" w:rsidRPr="0086055E" w:rsidRDefault="00FF1BCE" w:rsidP="00C95158">
            <w:pPr>
              <w:pStyle w:val="BodyText"/>
              <w:numPr>
                <w:ilvl w:val="0"/>
                <w:numId w:val="0"/>
              </w:numPr>
              <w:spacing w:after="0"/>
              <w:contextualSpacing/>
              <w:jc w:val="center"/>
              <w:rPr>
                <w:sz w:val="20"/>
                <w:szCs w:val="20"/>
              </w:rPr>
            </w:pPr>
            <w:r w:rsidRPr="0086055E">
              <w:rPr>
                <w:sz w:val="20"/>
                <w:szCs w:val="20"/>
              </w:rPr>
              <w:t>HS</w:t>
            </w:r>
          </w:p>
        </w:tc>
      </w:tr>
      <w:tr w:rsidR="00FF1BCE" w:rsidRPr="0086055E" w14:paraId="4CEF766E" w14:textId="77777777" w:rsidTr="00FF1BCE">
        <w:tc>
          <w:tcPr>
            <w:tcW w:w="9288" w:type="dxa"/>
            <w:shd w:val="clear" w:color="auto" w:fill="auto"/>
          </w:tcPr>
          <w:p w14:paraId="29AC0823"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Overall Project Outcome Rating (Effectiveness)</w:t>
            </w:r>
          </w:p>
        </w:tc>
        <w:tc>
          <w:tcPr>
            <w:tcW w:w="810" w:type="dxa"/>
            <w:shd w:val="clear" w:color="auto" w:fill="auto"/>
          </w:tcPr>
          <w:p w14:paraId="47C0DD1D"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HS</w:t>
            </w:r>
          </w:p>
        </w:tc>
      </w:tr>
      <w:tr w:rsidR="00FF1BCE" w:rsidRPr="0086055E" w14:paraId="45B0F718" w14:textId="77777777" w:rsidTr="00FF1BCE">
        <w:tc>
          <w:tcPr>
            <w:tcW w:w="9288" w:type="dxa"/>
            <w:shd w:val="clear" w:color="auto" w:fill="auto"/>
          </w:tcPr>
          <w:p w14:paraId="199F2C16" w14:textId="77777777" w:rsidR="00FF1BCE" w:rsidRPr="0086055E" w:rsidRDefault="00FF1BCE" w:rsidP="00C95158">
            <w:pPr>
              <w:pStyle w:val="BodyText"/>
              <w:numPr>
                <w:ilvl w:val="0"/>
                <w:numId w:val="0"/>
              </w:numPr>
              <w:spacing w:after="0"/>
              <w:contextualSpacing/>
              <w:jc w:val="right"/>
              <w:rPr>
                <w:sz w:val="20"/>
                <w:szCs w:val="20"/>
              </w:rPr>
            </w:pPr>
            <w:r w:rsidRPr="0086055E">
              <w:rPr>
                <w:b/>
                <w:sz w:val="20"/>
                <w:szCs w:val="20"/>
              </w:rPr>
              <w:t>Objective</w:t>
            </w:r>
            <w:r w:rsidRPr="0086055E">
              <w:rPr>
                <w:sz w:val="20"/>
                <w:szCs w:val="20"/>
              </w:rPr>
              <w:t xml:space="preserve">: </w:t>
            </w:r>
            <w:r w:rsidRPr="0086055E">
              <w:rPr>
                <w:bCs/>
                <w:sz w:val="20"/>
                <w:szCs w:val="20"/>
              </w:rPr>
              <w:t>Stakeholders will devise innovative and adaptive practices to mitigate and prevent threats to biological diversity by applying new partnerships, conservation tools, information, and sustainable livelihoods to conserve biological diversity</w:t>
            </w:r>
          </w:p>
        </w:tc>
        <w:tc>
          <w:tcPr>
            <w:tcW w:w="810" w:type="dxa"/>
            <w:shd w:val="clear" w:color="auto" w:fill="auto"/>
          </w:tcPr>
          <w:p w14:paraId="0A6AFE78" w14:textId="77777777" w:rsidR="00FF1BCE" w:rsidRPr="0086055E" w:rsidRDefault="00FF1BCE" w:rsidP="00C95158">
            <w:pPr>
              <w:pStyle w:val="BodyText"/>
              <w:numPr>
                <w:ilvl w:val="0"/>
                <w:numId w:val="0"/>
              </w:numPr>
              <w:spacing w:after="0"/>
              <w:contextualSpacing/>
              <w:jc w:val="center"/>
              <w:rPr>
                <w:sz w:val="20"/>
                <w:szCs w:val="20"/>
              </w:rPr>
            </w:pPr>
            <w:r w:rsidRPr="0086055E">
              <w:rPr>
                <w:sz w:val="20"/>
                <w:szCs w:val="20"/>
              </w:rPr>
              <w:t>S</w:t>
            </w:r>
          </w:p>
        </w:tc>
      </w:tr>
      <w:tr w:rsidR="00FF1BCE" w:rsidRPr="0086055E" w14:paraId="20FA8A6E" w14:textId="77777777" w:rsidTr="00FF1BCE">
        <w:tc>
          <w:tcPr>
            <w:tcW w:w="9288" w:type="dxa"/>
            <w:tcBorders>
              <w:bottom w:val="single" w:sz="4" w:space="0" w:color="000000"/>
            </w:tcBorders>
            <w:shd w:val="clear" w:color="auto" w:fill="D9D9D9"/>
          </w:tcPr>
          <w:p w14:paraId="310421B8" w14:textId="77777777" w:rsidR="00FF1BCE" w:rsidRPr="0086055E" w:rsidRDefault="00FF1BCE" w:rsidP="00C95158">
            <w:pPr>
              <w:pStyle w:val="BodyText"/>
              <w:numPr>
                <w:ilvl w:val="0"/>
                <w:numId w:val="0"/>
              </w:numPr>
              <w:spacing w:after="0"/>
              <w:contextualSpacing/>
              <w:rPr>
                <w:i/>
                <w:sz w:val="20"/>
                <w:szCs w:val="20"/>
              </w:rPr>
            </w:pPr>
            <w:r w:rsidRPr="0086055E">
              <w:rPr>
                <w:i/>
                <w:sz w:val="20"/>
                <w:szCs w:val="20"/>
              </w:rPr>
              <w:t>Sustainability</w:t>
            </w:r>
          </w:p>
        </w:tc>
        <w:tc>
          <w:tcPr>
            <w:tcW w:w="810" w:type="dxa"/>
            <w:tcBorders>
              <w:bottom w:val="single" w:sz="4" w:space="0" w:color="000000"/>
            </w:tcBorders>
            <w:shd w:val="clear" w:color="auto" w:fill="D9D9D9"/>
          </w:tcPr>
          <w:p w14:paraId="068E6D0F" w14:textId="77777777" w:rsidR="00FF1BCE" w:rsidRPr="0086055E" w:rsidRDefault="00FF1BCE" w:rsidP="00C95158">
            <w:pPr>
              <w:pStyle w:val="BodyText"/>
              <w:numPr>
                <w:ilvl w:val="0"/>
                <w:numId w:val="0"/>
              </w:numPr>
              <w:spacing w:after="0"/>
              <w:contextualSpacing/>
              <w:jc w:val="center"/>
              <w:rPr>
                <w:i/>
                <w:sz w:val="20"/>
                <w:szCs w:val="20"/>
              </w:rPr>
            </w:pPr>
          </w:p>
        </w:tc>
      </w:tr>
      <w:tr w:rsidR="00FF1BCE" w:rsidRPr="0086055E" w14:paraId="66C3DB2C" w14:textId="77777777" w:rsidTr="00FF1BCE">
        <w:tc>
          <w:tcPr>
            <w:tcW w:w="9288" w:type="dxa"/>
            <w:shd w:val="clear" w:color="auto" w:fill="auto"/>
          </w:tcPr>
          <w:p w14:paraId="469D575B"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Financial Resources</w:t>
            </w:r>
          </w:p>
        </w:tc>
        <w:tc>
          <w:tcPr>
            <w:tcW w:w="810" w:type="dxa"/>
            <w:shd w:val="clear" w:color="auto" w:fill="auto"/>
          </w:tcPr>
          <w:p w14:paraId="1D2D1D25"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ML</w:t>
            </w:r>
          </w:p>
        </w:tc>
      </w:tr>
      <w:tr w:rsidR="00FF1BCE" w:rsidRPr="0086055E" w14:paraId="667D3F4D" w14:textId="77777777" w:rsidTr="00FF1BCE">
        <w:tc>
          <w:tcPr>
            <w:tcW w:w="9288" w:type="dxa"/>
            <w:shd w:val="clear" w:color="auto" w:fill="auto"/>
          </w:tcPr>
          <w:p w14:paraId="02BC12CF"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Socio-political</w:t>
            </w:r>
          </w:p>
        </w:tc>
        <w:tc>
          <w:tcPr>
            <w:tcW w:w="810" w:type="dxa"/>
            <w:shd w:val="clear" w:color="auto" w:fill="auto"/>
          </w:tcPr>
          <w:p w14:paraId="042A514A"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L</w:t>
            </w:r>
          </w:p>
        </w:tc>
      </w:tr>
      <w:tr w:rsidR="00FF1BCE" w:rsidRPr="0086055E" w14:paraId="28F3814A" w14:textId="77777777" w:rsidTr="00FF1BCE">
        <w:tc>
          <w:tcPr>
            <w:tcW w:w="9288" w:type="dxa"/>
            <w:shd w:val="clear" w:color="auto" w:fill="auto"/>
          </w:tcPr>
          <w:p w14:paraId="6DF25F60"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Institutional Framework and Governance</w:t>
            </w:r>
          </w:p>
        </w:tc>
        <w:tc>
          <w:tcPr>
            <w:tcW w:w="810" w:type="dxa"/>
            <w:shd w:val="clear" w:color="auto" w:fill="auto"/>
          </w:tcPr>
          <w:p w14:paraId="0641E4CF"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L</w:t>
            </w:r>
          </w:p>
        </w:tc>
      </w:tr>
      <w:tr w:rsidR="00FF1BCE" w:rsidRPr="0086055E" w14:paraId="021D842A" w14:textId="77777777" w:rsidTr="00FF1BCE">
        <w:tc>
          <w:tcPr>
            <w:tcW w:w="9288" w:type="dxa"/>
            <w:shd w:val="clear" w:color="auto" w:fill="auto"/>
          </w:tcPr>
          <w:p w14:paraId="20B3AE2E"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Environmental</w:t>
            </w:r>
          </w:p>
        </w:tc>
        <w:tc>
          <w:tcPr>
            <w:tcW w:w="810" w:type="dxa"/>
            <w:shd w:val="clear" w:color="auto" w:fill="auto"/>
          </w:tcPr>
          <w:p w14:paraId="282DDA54"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ML</w:t>
            </w:r>
          </w:p>
        </w:tc>
      </w:tr>
      <w:tr w:rsidR="00FF1BCE" w:rsidRPr="0086055E" w14:paraId="6B7754AA" w14:textId="77777777" w:rsidTr="00FF1BCE">
        <w:tc>
          <w:tcPr>
            <w:tcW w:w="9288" w:type="dxa"/>
            <w:shd w:val="clear" w:color="auto" w:fill="auto"/>
          </w:tcPr>
          <w:p w14:paraId="4163E2D9"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Overall Likelihood of Sustainability</w:t>
            </w:r>
          </w:p>
        </w:tc>
        <w:tc>
          <w:tcPr>
            <w:tcW w:w="810" w:type="dxa"/>
            <w:shd w:val="clear" w:color="auto" w:fill="auto"/>
          </w:tcPr>
          <w:p w14:paraId="30028364"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ML</w:t>
            </w:r>
          </w:p>
        </w:tc>
      </w:tr>
      <w:tr w:rsidR="00FF1BCE" w:rsidRPr="0086055E" w14:paraId="04C56303" w14:textId="77777777" w:rsidTr="00FF1BCE">
        <w:tc>
          <w:tcPr>
            <w:tcW w:w="9288" w:type="dxa"/>
            <w:tcBorders>
              <w:bottom w:val="single" w:sz="4" w:space="0" w:color="000000"/>
            </w:tcBorders>
            <w:shd w:val="clear" w:color="auto" w:fill="D9D9D9"/>
          </w:tcPr>
          <w:p w14:paraId="5BF7E695" w14:textId="77777777" w:rsidR="00FF1BCE" w:rsidRPr="0086055E" w:rsidRDefault="00FF1BCE" w:rsidP="00C95158">
            <w:pPr>
              <w:pStyle w:val="BodyText"/>
              <w:numPr>
                <w:ilvl w:val="0"/>
                <w:numId w:val="0"/>
              </w:numPr>
              <w:spacing w:after="0"/>
              <w:contextualSpacing/>
              <w:rPr>
                <w:i/>
                <w:sz w:val="20"/>
                <w:szCs w:val="20"/>
              </w:rPr>
            </w:pPr>
            <w:r w:rsidRPr="0086055E">
              <w:rPr>
                <w:i/>
                <w:sz w:val="20"/>
                <w:szCs w:val="20"/>
              </w:rPr>
              <w:t>Progress Toward Impact</w:t>
            </w:r>
          </w:p>
        </w:tc>
        <w:tc>
          <w:tcPr>
            <w:tcW w:w="810" w:type="dxa"/>
            <w:tcBorders>
              <w:bottom w:val="single" w:sz="4" w:space="0" w:color="000000"/>
            </w:tcBorders>
            <w:shd w:val="clear" w:color="auto" w:fill="D9D9D9"/>
          </w:tcPr>
          <w:p w14:paraId="5055C077" w14:textId="77777777" w:rsidR="00FF1BCE" w:rsidRPr="0086055E" w:rsidRDefault="00FF1BCE" w:rsidP="00C95158">
            <w:pPr>
              <w:pStyle w:val="BodyText"/>
              <w:numPr>
                <w:ilvl w:val="0"/>
                <w:numId w:val="0"/>
              </w:numPr>
              <w:spacing w:after="0"/>
              <w:contextualSpacing/>
              <w:jc w:val="center"/>
              <w:rPr>
                <w:i/>
                <w:sz w:val="20"/>
                <w:szCs w:val="20"/>
              </w:rPr>
            </w:pPr>
          </w:p>
        </w:tc>
      </w:tr>
      <w:tr w:rsidR="00FF1BCE" w:rsidRPr="0086055E" w14:paraId="7DA6064E" w14:textId="77777777" w:rsidTr="00FF1BCE">
        <w:tc>
          <w:tcPr>
            <w:tcW w:w="9288" w:type="dxa"/>
            <w:shd w:val="clear" w:color="auto" w:fill="auto"/>
          </w:tcPr>
          <w:p w14:paraId="23740C09"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Environmental Status Improvement</w:t>
            </w:r>
          </w:p>
        </w:tc>
        <w:tc>
          <w:tcPr>
            <w:tcW w:w="810" w:type="dxa"/>
            <w:shd w:val="clear" w:color="auto" w:fill="auto"/>
          </w:tcPr>
          <w:p w14:paraId="35FE739C"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U/A</w:t>
            </w:r>
          </w:p>
        </w:tc>
      </w:tr>
      <w:tr w:rsidR="00FF1BCE" w:rsidRPr="0086055E" w14:paraId="31AC67E1" w14:textId="77777777" w:rsidTr="00FF1BCE">
        <w:tc>
          <w:tcPr>
            <w:tcW w:w="9288" w:type="dxa"/>
            <w:shd w:val="clear" w:color="auto" w:fill="auto"/>
          </w:tcPr>
          <w:p w14:paraId="654CC7FC"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Environmental Stress Reduction</w:t>
            </w:r>
          </w:p>
        </w:tc>
        <w:tc>
          <w:tcPr>
            <w:tcW w:w="810" w:type="dxa"/>
            <w:shd w:val="clear" w:color="auto" w:fill="auto"/>
          </w:tcPr>
          <w:p w14:paraId="4DA0ECE2"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M</w:t>
            </w:r>
          </w:p>
        </w:tc>
      </w:tr>
      <w:tr w:rsidR="00FF1BCE" w:rsidRPr="0086055E" w14:paraId="51C456A9" w14:textId="77777777" w:rsidTr="00FF1BCE">
        <w:tc>
          <w:tcPr>
            <w:tcW w:w="9288" w:type="dxa"/>
            <w:shd w:val="clear" w:color="auto" w:fill="auto"/>
          </w:tcPr>
          <w:p w14:paraId="3E19EB0B" w14:textId="77777777" w:rsidR="00FF1BCE" w:rsidRPr="0086055E" w:rsidRDefault="00FF1BCE" w:rsidP="00C95158">
            <w:pPr>
              <w:pStyle w:val="BodyText"/>
              <w:numPr>
                <w:ilvl w:val="0"/>
                <w:numId w:val="0"/>
              </w:numPr>
              <w:spacing w:after="0"/>
              <w:contextualSpacing/>
              <w:jc w:val="right"/>
              <w:rPr>
                <w:i/>
                <w:sz w:val="20"/>
                <w:szCs w:val="20"/>
              </w:rPr>
            </w:pPr>
            <w:r w:rsidRPr="0086055E">
              <w:rPr>
                <w:i/>
                <w:sz w:val="20"/>
                <w:szCs w:val="20"/>
              </w:rPr>
              <w:t>Progress Towards Stress/Status Change</w:t>
            </w:r>
          </w:p>
        </w:tc>
        <w:tc>
          <w:tcPr>
            <w:tcW w:w="810" w:type="dxa"/>
            <w:shd w:val="clear" w:color="auto" w:fill="auto"/>
          </w:tcPr>
          <w:p w14:paraId="035AE9B4"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S</w:t>
            </w:r>
          </w:p>
        </w:tc>
      </w:tr>
      <w:tr w:rsidR="00FF1BCE" w:rsidRPr="0086055E" w14:paraId="040651FE" w14:textId="77777777" w:rsidTr="00FF1BCE">
        <w:tc>
          <w:tcPr>
            <w:tcW w:w="9288" w:type="dxa"/>
            <w:shd w:val="clear" w:color="auto" w:fill="D9D9D9"/>
          </w:tcPr>
          <w:p w14:paraId="743D7B0A" w14:textId="77777777" w:rsidR="00FF1BCE" w:rsidRPr="0086055E" w:rsidRDefault="00FF1BCE" w:rsidP="00C95158">
            <w:pPr>
              <w:pStyle w:val="BodyText"/>
              <w:numPr>
                <w:ilvl w:val="0"/>
                <w:numId w:val="0"/>
              </w:numPr>
              <w:spacing w:after="0"/>
              <w:contextualSpacing/>
              <w:rPr>
                <w:b/>
                <w:i/>
                <w:sz w:val="20"/>
                <w:szCs w:val="20"/>
              </w:rPr>
            </w:pPr>
            <w:r w:rsidRPr="0086055E">
              <w:rPr>
                <w:b/>
                <w:i/>
                <w:sz w:val="20"/>
                <w:szCs w:val="20"/>
              </w:rPr>
              <w:t>Progress Toward Overall Project Results</w:t>
            </w:r>
          </w:p>
        </w:tc>
        <w:tc>
          <w:tcPr>
            <w:tcW w:w="810" w:type="dxa"/>
            <w:shd w:val="clear" w:color="auto" w:fill="D9D9D9"/>
          </w:tcPr>
          <w:p w14:paraId="75A6332E" w14:textId="77777777" w:rsidR="00FF1BCE" w:rsidRPr="0086055E" w:rsidRDefault="00FF1BCE" w:rsidP="00C95158">
            <w:pPr>
              <w:pStyle w:val="BodyText"/>
              <w:numPr>
                <w:ilvl w:val="0"/>
                <w:numId w:val="0"/>
              </w:numPr>
              <w:spacing w:after="0"/>
              <w:contextualSpacing/>
              <w:jc w:val="center"/>
              <w:rPr>
                <w:i/>
                <w:sz w:val="20"/>
                <w:szCs w:val="20"/>
              </w:rPr>
            </w:pPr>
            <w:r w:rsidRPr="0086055E">
              <w:rPr>
                <w:i/>
                <w:sz w:val="20"/>
                <w:szCs w:val="20"/>
              </w:rPr>
              <w:t>S</w:t>
            </w:r>
          </w:p>
        </w:tc>
      </w:tr>
    </w:tbl>
    <w:p w14:paraId="01842E81" w14:textId="77777777" w:rsidR="00FB3944" w:rsidRPr="0086055E" w:rsidRDefault="00FB3944">
      <w:pPr>
        <w:rPr>
          <w:rFonts w:ascii="Calibri" w:hAnsi="Calibri"/>
          <w:b/>
        </w:rPr>
      </w:pPr>
    </w:p>
    <w:p w14:paraId="46F8CB4D" w14:textId="77777777" w:rsidR="00964F18" w:rsidRPr="0086055E" w:rsidRDefault="00964F18">
      <w:pPr>
        <w:rPr>
          <w:rFonts w:ascii="Calibri" w:hAnsi="Calibri"/>
          <w:i/>
          <w:sz w:val="20"/>
        </w:rPr>
      </w:pPr>
      <w:r w:rsidRPr="0086055E">
        <w:rPr>
          <w:rFonts w:ascii="Calibri" w:hAnsi="Calibri"/>
          <w:i/>
          <w:sz w:val="20"/>
        </w:rPr>
        <w:t xml:space="preserve">Note: The ratings for the main evaluation criteria are narratively highlighted in the report; other ratings are not. </w:t>
      </w:r>
    </w:p>
    <w:p w14:paraId="519C2AE8" w14:textId="77777777" w:rsidR="00527323" w:rsidRPr="0086055E" w:rsidRDefault="00527323">
      <w:pPr>
        <w:rPr>
          <w:rFonts w:ascii="Calibri" w:hAnsi="Calibri"/>
          <w:i/>
          <w:sz w:val="20"/>
        </w:rPr>
      </w:pPr>
    </w:p>
    <w:tbl>
      <w:tblPr>
        <w:tblW w:w="5000" w:type="pct"/>
        <w:tblInd w:w="1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252"/>
        <w:gridCol w:w="3164"/>
        <w:gridCol w:w="3160"/>
      </w:tblGrid>
      <w:tr w:rsidR="00F4635E" w:rsidRPr="0086055E" w14:paraId="3993D626" w14:textId="77777777" w:rsidTr="00F4635E">
        <w:trPr>
          <w:trHeight w:val="3254"/>
        </w:trPr>
        <w:tc>
          <w:tcPr>
            <w:tcW w:w="1698" w:type="pct"/>
            <w:shd w:val="clear" w:color="auto" w:fill="auto"/>
            <w:hideMark/>
          </w:tcPr>
          <w:p w14:paraId="6F26D4BB" w14:textId="77777777" w:rsidR="00F4635E" w:rsidRPr="0086055E" w:rsidRDefault="00F4635E" w:rsidP="00F4635E">
            <w:pPr>
              <w:rPr>
                <w:rFonts w:ascii="Calibri" w:eastAsia="Calibri" w:hAnsi="Calibri"/>
                <w:b/>
                <w:i/>
                <w:sz w:val="20"/>
                <w:szCs w:val="20"/>
              </w:rPr>
            </w:pPr>
            <w:r w:rsidRPr="0086055E">
              <w:rPr>
                <w:rFonts w:ascii="Calibri" w:hAnsi="Calibri"/>
                <w:b/>
                <w:i/>
                <w:sz w:val="20"/>
                <w:szCs w:val="20"/>
              </w:rPr>
              <w:t>Ratings for Outcomes, Effectiveness, Efficiency, M&amp;E, Implementation and Execution</w:t>
            </w:r>
          </w:p>
          <w:p w14:paraId="3FBBEA97" w14:textId="77777777" w:rsidR="00F4635E" w:rsidRPr="0086055E" w:rsidRDefault="00F4635E" w:rsidP="00F4635E">
            <w:pPr>
              <w:rPr>
                <w:rFonts w:ascii="Calibri" w:hAnsi="Calibri"/>
                <w:sz w:val="20"/>
                <w:szCs w:val="20"/>
              </w:rPr>
            </w:pPr>
          </w:p>
          <w:p w14:paraId="272388FC" w14:textId="77777777" w:rsidR="00F4635E" w:rsidRPr="0086055E" w:rsidRDefault="00F4635E" w:rsidP="00F4635E">
            <w:pPr>
              <w:rPr>
                <w:rFonts w:ascii="Calibri" w:hAnsi="Calibri"/>
                <w:sz w:val="20"/>
                <w:szCs w:val="20"/>
              </w:rPr>
            </w:pPr>
            <w:r w:rsidRPr="0086055E">
              <w:rPr>
                <w:rFonts w:ascii="Calibri" w:hAnsi="Calibri"/>
                <w:sz w:val="20"/>
                <w:szCs w:val="20"/>
              </w:rPr>
              <w:t xml:space="preserve">6: Highly Satisfactory (HS): no shortcomings </w:t>
            </w:r>
          </w:p>
          <w:p w14:paraId="194AF521" w14:textId="77777777" w:rsidR="00F4635E" w:rsidRPr="0086055E" w:rsidRDefault="00F4635E" w:rsidP="00F4635E">
            <w:pPr>
              <w:rPr>
                <w:rFonts w:ascii="Calibri" w:hAnsi="Calibri"/>
                <w:sz w:val="20"/>
                <w:szCs w:val="20"/>
              </w:rPr>
            </w:pPr>
            <w:r w:rsidRPr="0086055E">
              <w:rPr>
                <w:rFonts w:ascii="Calibri" w:hAnsi="Calibri"/>
                <w:sz w:val="20"/>
                <w:szCs w:val="20"/>
              </w:rPr>
              <w:t>5: Satisfactory (S): minor shortcomings</w:t>
            </w:r>
          </w:p>
          <w:p w14:paraId="6BAAB4B3" w14:textId="77777777" w:rsidR="00F4635E" w:rsidRPr="0086055E" w:rsidRDefault="00F4635E" w:rsidP="00F4635E">
            <w:pPr>
              <w:rPr>
                <w:rFonts w:ascii="Calibri" w:hAnsi="Calibri"/>
                <w:sz w:val="20"/>
                <w:szCs w:val="20"/>
              </w:rPr>
            </w:pPr>
            <w:r w:rsidRPr="0086055E">
              <w:rPr>
                <w:rFonts w:ascii="Calibri" w:hAnsi="Calibri"/>
                <w:sz w:val="20"/>
                <w:szCs w:val="20"/>
              </w:rPr>
              <w:t>4: Moderately Satisfactory (MS): moderate shortcomings</w:t>
            </w:r>
          </w:p>
          <w:p w14:paraId="0EE31C55" w14:textId="77777777" w:rsidR="00F4635E" w:rsidRPr="0086055E" w:rsidRDefault="00F4635E" w:rsidP="00F4635E">
            <w:pPr>
              <w:rPr>
                <w:rFonts w:ascii="Calibri" w:hAnsi="Calibri"/>
                <w:sz w:val="20"/>
                <w:szCs w:val="20"/>
              </w:rPr>
            </w:pPr>
            <w:r w:rsidRPr="0086055E">
              <w:rPr>
                <w:rFonts w:ascii="Calibri" w:hAnsi="Calibri"/>
                <w:sz w:val="20"/>
                <w:szCs w:val="20"/>
              </w:rPr>
              <w:t>3. Moderately Unsatisfactory (MU): significant shortcomings</w:t>
            </w:r>
          </w:p>
          <w:p w14:paraId="39C2B289" w14:textId="77777777" w:rsidR="00F4635E" w:rsidRPr="0086055E" w:rsidRDefault="00F4635E" w:rsidP="00F4635E">
            <w:pPr>
              <w:rPr>
                <w:rFonts w:ascii="Calibri" w:hAnsi="Calibri"/>
                <w:sz w:val="20"/>
                <w:szCs w:val="20"/>
              </w:rPr>
            </w:pPr>
            <w:r w:rsidRPr="0086055E">
              <w:rPr>
                <w:rFonts w:ascii="Calibri" w:hAnsi="Calibri"/>
                <w:sz w:val="20"/>
                <w:szCs w:val="20"/>
              </w:rPr>
              <w:t>2. Unsatisfactory (U): major problems</w:t>
            </w:r>
          </w:p>
          <w:p w14:paraId="7D47FA72" w14:textId="77777777" w:rsidR="00F4635E" w:rsidRPr="0086055E" w:rsidRDefault="00F4635E" w:rsidP="00F4635E">
            <w:pPr>
              <w:rPr>
                <w:rFonts w:ascii="Calibri" w:eastAsia="Calibri" w:hAnsi="Calibri"/>
                <w:b/>
                <w:i/>
                <w:sz w:val="20"/>
                <w:szCs w:val="20"/>
              </w:rPr>
            </w:pPr>
            <w:r w:rsidRPr="0086055E">
              <w:rPr>
                <w:rFonts w:ascii="Calibri" w:hAnsi="Calibri"/>
                <w:sz w:val="20"/>
                <w:szCs w:val="20"/>
              </w:rPr>
              <w:t>1. Highly Unsatisfactory (HU): severe problems</w:t>
            </w:r>
          </w:p>
        </w:tc>
        <w:tc>
          <w:tcPr>
            <w:tcW w:w="1652" w:type="pct"/>
            <w:shd w:val="clear" w:color="auto" w:fill="auto"/>
          </w:tcPr>
          <w:p w14:paraId="4D5FEEF5" w14:textId="77777777" w:rsidR="00F4635E" w:rsidRPr="0086055E" w:rsidRDefault="00F4635E" w:rsidP="00F4635E">
            <w:pPr>
              <w:rPr>
                <w:rFonts w:ascii="Calibri" w:hAnsi="Calibri"/>
                <w:b/>
                <w:i/>
                <w:sz w:val="20"/>
                <w:szCs w:val="20"/>
              </w:rPr>
            </w:pPr>
            <w:r w:rsidRPr="0086055E">
              <w:rPr>
                <w:rFonts w:ascii="Calibri" w:hAnsi="Calibri"/>
                <w:b/>
                <w:i/>
                <w:sz w:val="20"/>
                <w:szCs w:val="20"/>
              </w:rPr>
              <w:t>Sustainability Ratings</w:t>
            </w:r>
          </w:p>
          <w:p w14:paraId="745F1D78" w14:textId="77777777" w:rsidR="00F4635E" w:rsidRPr="0086055E" w:rsidRDefault="00F4635E" w:rsidP="00F4635E">
            <w:pPr>
              <w:rPr>
                <w:rFonts w:ascii="Calibri" w:eastAsia="Calibri" w:hAnsi="Calibri"/>
                <w:b/>
                <w:i/>
                <w:sz w:val="20"/>
                <w:szCs w:val="20"/>
              </w:rPr>
            </w:pPr>
          </w:p>
          <w:p w14:paraId="7FFA7715" w14:textId="77777777" w:rsidR="00F4635E" w:rsidRPr="0086055E" w:rsidRDefault="00F4635E" w:rsidP="00F4635E">
            <w:pPr>
              <w:rPr>
                <w:rFonts w:ascii="Calibri" w:hAnsi="Calibri"/>
                <w:sz w:val="20"/>
                <w:szCs w:val="20"/>
              </w:rPr>
            </w:pPr>
            <w:r w:rsidRPr="0086055E">
              <w:rPr>
                <w:rFonts w:ascii="Calibri" w:hAnsi="Calibri"/>
                <w:sz w:val="20"/>
                <w:szCs w:val="20"/>
              </w:rPr>
              <w:t>4. Likely (L): negligible risks to sustainability</w:t>
            </w:r>
          </w:p>
          <w:p w14:paraId="46B74F73" w14:textId="77777777" w:rsidR="00F4635E" w:rsidRPr="0086055E" w:rsidRDefault="00F4635E" w:rsidP="00F4635E">
            <w:pPr>
              <w:rPr>
                <w:rFonts w:ascii="Calibri" w:hAnsi="Calibri"/>
                <w:sz w:val="20"/>
                <w:szCs w:val="20"/>
              </w:rPr>
            </w:pPr>
            <w:r w:rsidRPr="0086055E">
              <w:rPr>
                <w:rFonts w:ascii="Calibri" w:hAnsi="Calibri"/>
                <w:sz w:val="20"/>
                <w:szCs w:val="20"/>
              </w:rPr>
              <w:t>3. Moderately Likely (ML): moderate risks</w:t>
            </w:r>
          </w:p>
          <w:p w14:paraId="016FBB22" w14:textId="77777777" w:rsidR="00F4635E" w:rsidRPr="0086055E" w:rsidRDefault="00F4635E" w:rsidP="00F4635E">
            <w:pPr>
              <w:rPr>
                <w:rFonts w:ascii="Calibri" w:hAnsi="Calibri"/>
                <w:sz w:val="20"/>
                <w:szCs w:val="20"/>
              </w:rPr>
            </w:pPr>
            <w:r w:rsidRPr="0086055E">
              <w:rPr>
                <w:rFonts w:ascii="Calibri" w:hAnsi="Calibri"/>
                <w:sz w:val="20"/>
                <w:szCs w:val="20"/>
              </w:rPr>
              <w:t>2. Moderately Unlikely (MU): significant risks</w:t>
            </w:r>
          </w:p>
          <w:p w14:paraId="366ABE5A" w14:textId="77777777" w:rsidR="00F4635E" w:rsidRPr="0086055E" w:rsidRDefault="00F4635E" w:rsidP="00F4635E">
            <w:pPr>
              <w:rPr>
                <w:rFonts w:ascii="Calibri" w:hAnsi="Calibri"/>
                <w:b/>
                <w:i/>
                <w:sz w:val="20"/>
                <w:szCs w:val="20"/>
              </w:rPr>
            </w:pPr>
            <w:r w:rsidRPr="0086055E">
              <w:rPr>
                <w:rFonts w:ascii="Calibri" w:hAnsi="Calibri"/>
                <w:sz w:val="20"/>
                <w:szCs w:val="20"/>
              </w:rPr>
              <w:t>1. Unlikely (U): severe risks</w:t>
            </w:r>
          </w:p>
        </w:tc>
        <w:tc>
          <w:tcPr>
            <w:tcW w:w="1650" w:type="pct"/>
            <w:shd w:val="clear" w:color="auto" w:fill="auto"/>
          </w:tcPr>
          <w:p w14:paraId="3815429C" w14:textId="77777777" w:rsidR="00F4635E" w:rsidRPr="0086055E" w:rsidRDefault="00F4635E" w:rsidP="00F4635E">
            <w:pPr>
              <w:rPr>
                <w:rFonts w:ascii="Calibri" w:hAnsi="Calibri"/>
                <w:b/>
                <w:i/>
                <w:sz w:val="20"/>
                <w:szCs w:val="20"/>
              </w:rPr>
            </w:pPr>
            <w:r w:rsidRPr="0086055E">
              <w:rPr>
                <w:rFonts w:ascii="Calibri" w:hAnsi="Calibri"/>
                <w:b/>
                <w:i/>
                <w:sz w:val="20"/>
                <w:szCs w:val="20"/>
              </w:rPr>
              <w:t>Relevance Ratings</w:t>
            </w:r>
          </w:p>
          <w:p w14:paraId="22A93DA7" w14:textId="77777777" w:rsidR="00F4635E" w:rsidRPr="0086055E" w:rsidRDefault="00F4635E" w:rsidP="00F4635E">
            <w:pPr>
              <w:rPr>
                <w:rFonts w:ascii="Calibri" w:hAnsi="Calibri"/>
                <w:sz w:val="20"/>
                <w:szCs w:val="20"/>
              </w:rPr>
            </w:pPr>
          </w:p>
          <w:p w14:paraId="51AF077C" w14:textId="77777777" w:rsidR="00F4635E" w:rsidRPr="0086055E" w:rsidRDefault="00F4635E" w:rsidP="00F4635E">
            <w:pPr>
              <w:rPr>
                <w:rFonts w:ascii="Calibri" w:hAnsi="Calibri"/>
                <w:sz w:val="20"/>
                <w:szCs w:val="20"/>
              </w:rPr>
            </w:pPr>
            <w:r w:rsidRPr="0086055E">
              <w:rPr>
                <w:rFonts w:ascii="Calibri" w:hAnsi="Calibri"/>
                <w:sz w:val="20"/>
                <w:szCs w:val="20"/>
              </w:rPr>
              <w:t>2. Relevant (R)</w:t>
            </w:r>
          </w:p>
          <w:p w14:paraId="42BEF564" w14:textId="77777777" w:rsidR="00F4635E" w:rsidRPr="0086055E" w:rsidRDefault="00F4635E" w:rsidP="00F4635E">
            <w:pPr>
              <w:rPr>
                <w:rFonts w:ascii="Calibri" w:hAnsi="Calibri"/>
                <w:sz w:val="20"/>
                <w:szCs w:val="20"/>
              </w:rPr>
            </w:pPr>
            <w:r w:rsidRPr="0086055E">
              <w:rPr>
                <w:rFonts w:ascii="Calibri" w:hAnsi="Calibri"/>
                <w:sz w:val="20"/>
                <w:szCs w:val="20"/>
              </w:rPr>
              <w:t>1. Not relevant (NR)</w:t>
            </w:r>
          </w:p>
          <w:p w14:paraId="32D8D2E6" w14:textId="77777777" w:rsidR="00F4635E" w:rsidRPr="0086055E" w:rsidRDefault="00F4635E" w:rsidP="00F4635E">
            <w:pPr>
              <w:rPr>
                <w:rFonts w:ascii="Calibri" w:hAnsi="Calibri"/>
                <w:sz w:val="20"/>
                <w:szCs w:val="20"/>
              </w:rPr>
            </w:pPr>
          </w:p>
          <w:p w14:paraId="431F85AA" w14:textId="77777777" w:rsidR="00F4635E" w:rsidRPr="0086055E" w:rsidRDefault="00F4635E" w:rsidP="00F4635E">
            <w:pPr>
              <w:rPr>
                <w:rFonts w:ascii="Calibri" w:hAnsi="Calibri"/>
                <w:b/>
                <w:i/>
                <w:sz w:val="20"/>
                <w:szCs w:val="20"/>
              </w:rPr>
            </w:pPr>
            <w:r w:rsidRPr="0086055E">
              <w:rPr>
                <w:rFonts w:ascii="Calibri" w:hAnsi="Calibri"/>
                <w:b/>
                <w:i/>
                <w:sz w:val="20"/>
                <w:szCs w:val="20"/>
              </w:rPr>
              <w:t>Impact Ratings</w:t>
            </w:r>
          </w:p>
          <w:p w14:paraId="2B57A8DF" w14:textId="77777777" w:rsidR="00F4635E" w:rsidRPr="0086055E" w:rsidRDefault="00F4635E" w:rsidP="00F4635E">
            <w:pPr>
              <w:rPr>
                <w:rFonts w:ascii="Calibri" w:hAnsi="Calibri"/>
                <w:sz w:val="20"/>
                <w:szCs w:val="20"/>
              </w:rPr>
            </w:pPr>
            <w:r w:rsidRPr="0086055E">
              <w:rPr>
                <w:rFonts w:ascii="Calibri" w:hAnsi="Calibri"/>
                <w:sz w:val="20"/>
                <w:szCs w:val="20"/>
              </w:rPr>
              <w:t>3. Significant (S): Large-scale impacts</w:t>
            </w:r>
          </w:p>
          <w:p w14:paraId="5CF62BE1" w14:textId="77777777" w:rsidR="00F4635E" w:rsidRPr="0086055E" w:rsidRDefault="00F4635E" w:rsidP="00F4635E">
            <w:pPr>
              <w:rPr>
                <w:rFonts w:ascii="Calibri" w:hAnsi="Calibri"/>
                <w:sz w:val="20"/>
                <w:szCs w:val="20"/>
              </w:rPr>
            </w:pPr>
            <w:r w:rsidRPr="0086055E">
              <w:rPr>
                <w:rFonts w:ascii="Calibri" w:hAnsi="Calibri"/>
                <w:sz w:val="20"/>
                <w:szCs w:val="20"/>
              </w:rPr>
              <w:t>2. Minimal (M): Site-based impacts</w:t>
            </w:r>
          </w:p>
          <w:p w14:paraId="6AFE51C5" w14:textId="77777777" w:rsidR="00F4635E" w:rsidRPr="0086055E" w:rsidRDefault="00F4635E" w:rsidP="00F4635E">
            <w:pPr>
              <w:rPr>
                <w:rFonts w:ascii="Calibri" w:hAnsi="Calibri"/>
                <w:b/>
                <w:i/>
                <w:sz w:val="20"/>
                <w:szCs w:val="20"/>
              </w:rPr>
            </w:pPr>
            <w:r w:rsidRPr="0086055E">
              <w:rPr>
                <w:rFonts w:ascii="Calibri" w:hAnsi="Calibri"/>
                <w:sz w:val="20"/>
                <w:szCs w:val="20"/>
              </w:rPr>
              <w:t>1. Negligible (N): Little or no impacts</w:t>
            </w:r>
          </w:p>
        </w:tc>
      </w:tr>
      <w:tr w:rsidR="00F4635E" w:rsidRPr="0086055E" w14:paraId="7B35B5C6" w14:textId="77777777" w:rsidTr="00F4635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78B32B6" w14:textId="77777777" w:rsidR="00F4635E" w:rsidRPr="0086055E" w:rsidRDefault="00F4635E" w:rsidP="00F4635E">
            <w:pPr>
              <w:rPr>
                <w:rFonts w:ascii="Calibri" w:hAnsi="Calibri"/>
                <w:b/>
                <w:i/>
                <w:sz w:val="20"/>
                <w:szCs w:val="20"/>
              </w:rPr>
            </w:pPr>
            <w:r w:rsidRPr="0086055E">
              <w:rPr>
                <w:rFonts w:ascii="Calibri" w:hAnsi="Calibri"/>
                <w:b/>
                <w:i/>
                <w:sz w:val="20"/>
                <w:szCs w:val="20"/>
              </w:rPr>
              <w:t>Additional ratings where appropriate</w:t>
            </w:r>
          </w:p>
          <w:p w14:paraId="32257830" w14:textId="77777777" w:rsidR="00F4635E" w:rsidRPr="0086055E" w:rsidRDefault="00F4635E" w:rsidP="00F4635E">
            <w:pPr>
              <w:rPr>
                <w:rFonts w:ascii="Calibri" w:hAnsi="Calibri" w:cs="Calibri"/>
                <w:sz w:val="20"/>
                <w:szCs w:val="20"/>
              </w:rPr>
            </w:pPr>
            <w:r w:rsidRPr="0086055E">
              <w:rPr>
                <w:rFonts w:ascii="Calibri" w:hAnsi="Calibri" w:cs="Calibri"/>
                <w:sz w:val="20"/>
                <w:szCs w:val="20"/>
              </w:rPr>
              <w:t xml:space="preserve">Not Applicable (N/A) </w:t>
            </w:r>
          </w:p>
          <w:p w14:paraId="62809DE1" w14:textId="77777777" w:rsidR="00F4635E" w:rsidRPr="0086055E" w:rsidRDefault="00F4635E" w:rsidP="00F4635E">
            <w:pPr>
              <w:rPr>
                <w:rFonts w:ascii="Calibri" w:hAnsi="Calibri"/>
                <w:sz w:val="20"/>
                <w:szCs w:val="20"/>
              </w:rPr>
            </w:pPr>
            <w:r w:rsidRPr="0086055E">
              <w:rPr>
                <w:rFonts w:ascii="Calibri" w:hAnsi="Calibri" w:cs="Calibri"/>
                <w:sz w:val="20"/>
                <w:szCs w:val="20"/>
              </w:rPr>
              <w:t>Unable to Assess (U/A)</w:t>
            </w:r>
          </w:p>
        </w:tc>
      </w:tr>
    </w:tbl>
    <w:p w14:paraId="568B627E" w14:textId="77777777" w:rsidR="00B41E00" w:rsidRPr="0086055E" w:rsidRDefault="00B41E00">
      <w:pPr>
        <w:rPr>
          <w:rFonts w:ascii="Calibri" w:hAnsi="Calibri"/>
        </w:rPr>
      </w:pPr>
    </w:p>
    <w:p w14:paraId="3C4E5577" w14:textId="77777777" w:rsidR="00B41E00" w:rsidRPr="0086055E" w:rsidRDefault="00B41E00">
      <w:pPr>
        <w:rPr>
          <w:rFonts w:ascii="Calibri" w:hAnsi="Calibri"/>
        </w:rPr>
        <w:sectPr w:rsidR="00B41E00" w:rsidRPr="0086055E">
          <w:pgSz w:w="12240" w:h="15840"/>
          <w:pgMar w:top="1440" w:right="1440" w:bottom="1440" w:left="1440" w:header="720" w:footer="720" w:gutter="0"/>
          <w:pgNumType w:fmt="upperRoman"/>
          <w:cols w:space="720"/>
        </w:sectPr>
      </w:pPr>
    </w:p>
    <w:p w14:paraId="243179F8" w14:textId="77777777" w:rsidR="00B41E00" w:rsidRPr="0086055E" w:rsidRDefault="00B41E00" w:rsidP="00B41E00">
      <w:pPr>
        <w:pStyle w:val="Heading1"/>
        <w:ind w:left="360" w:hanging="360"/>
      </w:pPr>
      <w:bookmarkStart w:id="2" w:name="_Toc152154262"/>
      <w:bookmarkStart w:id="3" w:name="_Toc219395142"/>
      <w:r w:rsidRPr="0086055E">
        <w:lastRenderedPageBreak/>
        <w:t>Introduction: Evaluation Scope and Methodology</w:t>
      </w:r>
      <w:bookmarkEnd w:id="2"/>
      <w:bookmarkEnd w:id="3"/>
    </w:p>
    <w:p w14:paraId="1920DA5D" w14:textId="77777777" w:rsidR="00B41E00" w:rsidRPr="0086055E" w:rsidRDefault="00B41E00" w:rsidP="00B41E00">
      <w:pPr>
        <w:pStyle w:val="BodyText"/>
        <w:rPr>
          <w:rFonts w:eastAsia="Cambria"/>
        </w:rPr>
      </w:pPr>
      <w:r w:rsidRPr="0086055E">
        <w:rPr>
          <w:rFonts w:eastAsia="Cambria"/>
        </w:rPr>
        <w:t xml:space="preserve">According to GEF </w:t>
      </w:r>
      <w:r w:rsidR="008F2D7E" w:rsidRPr="0086055E">
        <w:rPr>
          <w:rFonts w:eastAsia="Cambria"/>
        </w:rPr>
        <w:t xml:space="preserve">and UNDP </w:t>
      </w:r>
      <w:r w:rsidRPr="0086055E">
        <w:rPr>
          <w:rFonts w:eastAsia="Cambria"/>
        </w:rPr>
        <w:t xml:space="preserve">evaluation policies, </w:t>
      </w:r>
      <w:r w:rsidR="00B34FB4" w:rsidRPr="0086055E">
        <w:rPr>
          <w:rFonts w:eastAsia="Cambria"/>
        </w:rPr>
        <w:t>terminal</w:t>
      </w:r>
      <w:r w:rsidRPr="0086055E">
        <w:rPr>
          <w:rFonts w:eastAsia="Cambria"/>
        </w:rPr>
        <w:t xml:space="preserve"> evaluations are </w:t>
      </w:r>
      <w:r w:rsidR="00B34FB4" w:rsidRPr="0086055E">
        <w:rPr>
          <w:rFonts w:eastAsia="Cambria"/>
        </w:rPr>
        <w:t>required</w:t>
      </w:r>
      <w:r w:rsidR="008F2D7E" w:rsidRPr="0086055E">
        <w:rPr>
          <w:rFonts w:eastAsia="Cambria"/>
        </w:rPr>
        <w:t xml:space="preserve"> practice for GEF funded </w:t>
      </w:r>
      <w:r w:rsidR="00FB705C" w:rsidRPr="0086055E">
        <w:rPr>
          <w:rFonts w:eastAsia="Cambria"/>
        </w:rPr>
        <w:t>M</w:t>
      </w:r>
      <w:r w:rsidRPr="0086055E">
        <w:rPr>
          <w:rFonts w:eastAsia="Cambria"/>
        </w:rPr>
        <w:t xml:space="preserve">SPs, and </w:t>
      </w:r>
      <w:r w:rsidR="00B34FB4" w:rsidRPr="0086055E">
        <w:rPr>
          <w:rFonts w:eastAsia="Cambria"/>
        </w:rPr>
        <w:t>the terminal</w:t>
      </w:r>
      <w:r w:rsidRPr="0086055E">
        <w:rPr>
          <w:rFonts w:eastAsia="Cambria"/>
        </w:rPr>
        <w:t xml:space="preserve"> evaluation was a planned activity of the monitoring and evaluation plan of the </w:t>
      </w:r>
      <w:r w:rsidR="00DB7BA2" w:rsidRPr="0086055E">
        <w:rPr>
          <w:rFonts w:eastAsia="Cambria"/>
        </w:rPr>
        <w:t>Russia Taimyr</w:t>
      </w:r>
      <w:r w:rsidR="008F2D7E" w:rsidRPr="0086055E">
        <w:rPr>
          <w:rFonts w:eastAsia="Cambria"/>
        </w:rPr>
        <w:t xml:space="preserve"> project.</w:t>
      </w:r>
      <w:r w:rsidR="007C4F8C" w:rsidRPr="0086055E">
        <w:rPr>
          <w:rFonts w:eastAsia="Cambria"/>
        </w:rPr>
        <w:t xml:space="preserve"> </w:t>
      </w:r>
      <w:r w:rsidR="001132EB" w:rsidRPr="0086055E">
        <w:rPr>
          <w:rFonts w:eastAsia="Cambria"/>
        </w:rPr>
        <w:t>The UNDP</w:t>
      </w:r>
      <w:r w:rsidR="007C4F8C" w:rsidRPr="0086055E">
        <w:rPr>
          <w:rFonts w:eastAsia="Cambria"/>
        </w:rPr>
        <w:t xml:space="preserve"> </w:t>
      </w:r>
      <w:r w:rsidR="00E66BDF" w:rsidRPr="0086055E">
        <w:rPr>
          <w:rFonts w:eastAsia="Cambria"/>
        </w:rPr>
        <w:t>Russia Project Support Office</w:t>
      </w:r>
      <w:r w:rsidR="00FB705C" w:rsidRPr="0086055E">
        <w:rPr>
          <w:rFonts w:eastAsia="Cambria"/>
        </w:rPr>
        <w:t xml:space="preserve"> </w:t>
      </w:r>
      <w:r w:rsidR="001132EB" w:rsidRPr="0086055E">
        <w:rPr>
          <w:rFonts w:eastAsia="Cambria"/>
        </w:rPr>
        <w:t>initiated the</w:t>
      </w:r>
      <w:r w:rsidR="007C4F8C" w:rsidRPr="0086055E">
        <w:rPr>
          <w:rFonts w:eastAsia="Cambria"/>
        </w:rPr>
        <w:t xml:space="preserve"> </w:t>
      </w:r>
      <w:r w:rsidR="00B34FB4" w:rsidRPr="0086055E">
        <w:rPr>
          <w:rFonts w:eastAsia="Cambria"/>
        </w:rPr>
        <w:t>terminal</w:t>
      </w:r>
      <w:r w:rsidRPr="0086055E">
        <w:rPr>
          <w:rFonts w:eastAsia="Cambria"/>
        </w:rPr>
        <w:t xml:space="preserve"> evaluation near the </w:t>
      </w:r>
      <w:r w:rsidR="00B34FB4" w:rsidRPr="0086055E">
        <w:rPr>
          <w:rFonts w:eastAsia="Cambria"/>
        </w:rPr>
        <w:t>completion of</w:t>
      </w:r>
      <w:r w:rsidRPr="0086055E">
        <w:rPr>
          <w:rFonts w:eastAsia="Cambria"/>
        </w:rPr>
        <w:t xml:space="preserve"> the </w:t>
      </w:r>
      <w:r w:rsidR="00FA63FB" w:rsidRPr="0086055E">
        <w:rPr>
          <w:rFonts w:eastAsia="Cambria"/>
        </w:rPr>
        <w:t xml:space="preserve">project’s </w:t>
      </w:r>
      <w:r w:rsidR="00E66BDF" w:rsidRPr="0086055E">
        <w:rPr>
          <w:rFonts w:eastAsia="Cambria"/>
        </w:rPr>
        <w:t>six</w:t>
      </w:r>
      <w:r w:rsidR="008F2D7E" w:rsidRPr="0086055E">
        <w:rPr>
          <w:rFonts w:eastAsia="Cambria"/>
        </w:rPr>
        <w:t>-year implementation period.</w:t>
      </w:r>
      <w:r w:rsidR="00E66BDF" w:rsidRPr="0086055E">
        <w:rPr>
          <w:rFonts w:eastAsia="Cambria"/>
        </w:rPr>
        <w:t xml:space="preserve"> </w:t>
      </w:r>
      <w:r w:rsidR="00E66BDF" w:rsidRPr="0086055E">
        <w:t>As per the evaluation Terms of Reference (TORs)</w:t>
      </w:r>
      <w:r w:rsidR="00FE3900" w:rsidRPr="0086055E">
        <w:t xml:space="preserve"> (see Annex 1)</w:t>
      </w:r>
      <w:r w:rsidR="00E66BDF" w:rsidRPr="0086055E">
        <w:t xml:space="preserve"> t</w:t>
      </w:r>
      <w:r w:rsidRPr="0086055E">
        <w:rPr>
          <w:rFonts w:eastAsia="Cambria"/>
        </w:rPr>
        <w:t xml:space="preserve">his </w:t>
      </w:r>
      <w:r w:rsidR="00B34FB4" w:rsidRPr="0086055E">
        <w:rPr>
          <w:rFonts w:eastAsia="Cambria"/>
        </w:rPr>
        <w:t>terminal</w:t>
      </w:r>
      <w:r w:rsidRPr="0086055E">
        <w:rPr>
          <w:rFonts w:eastAsia="Cambria"/>
        </w:rPr>
        <w:t xml:space="preserve"> evaluation reviews the actual performance and progress toward results of the project against the planned project activities and outputs, based on the </w:t>
      </w:r>
      <w:r w:rsidR="00095F59" w:rsidRPr="0086055E">
        <w:rPr>
          <w:rFonts w:eastAsia="Cambria"/>
        </w:rPr>
        <w:t>standard</w:t>
      </w:r>
      <w:r w:rsidRPr="0086055E">
        <w:rPr>
          <w:rFonts w:eastAsia="Cambria"/>
        </w:rPr>
        <w:t xml:space="preserve"> evaluation criteria: relevance, efficiency, effectivenes</w:t>
      </w:r>
      <w:r w:rsidR="008F2D7E" w:rsidRPr="0086055E">
        <w:rPr>
          <w:rFonts w:eastAsia="Cambria"/>
        </w:rPr>
        <w:t xml:space="preserve">s, results and sustainability. </w:t>
      </w:r>
      <w:r w:rsidRPr="0086055E">
        <w:rPr>
          <w:rFonts w:eastAsia="Cambria"/>
        </w:rPr>
        <w:t xml:space="preserve">The evaluation assesses project results based on expected outcomes and objectives, as well as any unanticipated results. The evaluation </w:t>
      </w:r>
      <w:r w:rsidR="00E732D2" w:rsidRPr="0086055E">
        <w:rPr>
          <w:rFonts w:eastAsia="Cambria"/>
        </w:rPr>
        <w:t>identifies</w:t>
      </w:r>
      <w:r w:rsidRPr="0086055E">
        <w:rPr>
          <w:rFonts w:eastAsia="Cambria"/>
        </w:rPr>
        <w:t xml:space="preserve"> relevant lessons for other similar projects in the future in </w:t>
      </w:r>
      <w:r w:rsidR="00E66BDF" w:rsidRPr="0086055E">
        <w:rPr>
          <w:rFonts w:eastAsia="Cambria"/>
        </w:rPr>
        <w:t>Russia</w:t>
      </w:r>
      <w:r w:rsidRPr="0086055E">
        <w:rPr>
          <w:rFonts w:eastAsia="Cambria"/>
        </w:rPr>
        <w:t xml:space="preserve"> and elsewhere, and provide</w:t>
      </w:r>
      <w:r w:rsidR="00E732D2" w:rsidRPr="0086055E">
        <w:rPr>
          <w:rFonts w:eastAsia="Cambria"/>
        </w:rPr>
        <w:t>s</w:t>
      </w:r>
      <w:r w:rsidRPr="0086055E">
        <w:rPr>
          <w:rFonts w:eastAsia="Cambria"/>
        </w:rPr>
        <w:t xml:space="preserve"> recommendations as necessary and appropriate. </w:t>
      </w:r>
    </w:p>
    <w:p w14:paraId="1C65EF43" w14:textId="77777777" w:rsidR="00B41E00" w:rsidRPr="0086055E" w:rsidRDefault="00B41E00" w:rsidP="00B41E00">
      <w:pPr>
        <w:pStyle w:val="BodyText"/>
        <w:rPr>
          <w:rFonts w:eastAsia="Cambria"/>
        </w:rPr>
      </w:pPr>
      <w:r w:rsidRPr="0086055E">
        <w:rPr>
          <w:rFonts w:eastAsia="Cambria"/>
        </w:rPr>
        <w:t>In addition to assessing the main GEF evaluation criteria, the evaluation provides the required ratings on key elements of pro</w:t>
      </w:r>
      <w:r w:rsidR="00224C47" w:rsidRPr="0086055E">
        <w:rPr>
          <w:rFonts w:eastAsia="Cambria"/>
        </w:rPr>
        <w:t>ject design and implementation.</w:t>
      </w:r>
      <w:r w:rsidRPr="0086055E">
        <w:rPr>
          <w:rFonts w:eastAsia="Cambria"/>
        </w:rPr>
        <w:t xml:space="preserve"> Further, the evaluation will, when possible and relevant, assess the project in the context of the key GEF operational principles such as country-</w:t>
      </w:r>
      <w:proofErr w:type="spellStart"/>
      <w:r w:rsidRPr="0086055E">
        <w:rPr>
          <w:rFonts w:eastAsia="Cambria"/>
        </w:rPr>
        <w:t>drivenness</w:t>
      </w:r>
      <w:proofErr w:type="spellEnd"/>
      <w:r w:rsidRPr="0086055E">
        <w:rPr>
          <w:rFonts w:eastAsia="Cambria"/>
        </w:rPr>
        <w:t xml:space="preserve">, and stakeholder ownership, as summarized in </w:t>
      </w:r>
      <w:r w:rsidR="00FE3900" w:rsidRPr="0086055E">
        <w:rPr>
          <w:rFonts w:eastAsia="Cambria"/>
        </w:rPr>
        <w:t>Annex 2</w:t>
      </w:r>
      <w:r w:rsidRPr="0086055E">
        <w:rPr>
          <w:rFonts w:eastAsia="Cambria"/>
        </w:rPr>
        <w:t>.</w:t>
      </w:r>
    </w:p>
    <w:p w14:paraId="0D98B024" w14:textId="77777777" w:rsidR="00B41E00" w:rsidRPr="0086055E" w:rsidRDefault="00B41E00" w:rsidP="00B41E00">
      <w:pPr>
        <w:pStyle w:val="BodyText"/>
        <w:rPr>
          <w:rFonts w:eastAsia="Cambria"/>
        </w:rPr>
      </w:pPr>
      <w:r w:rsidRPr="0086055E">
        <w:rPr>
          <w:rFonts w:eastAsia="Cambria"/>
        </w:rPr>
        <w:t xml:space="preserve">The evaluation methodology was based on a participatory mixed-methods approach, </w:t>
      </w:r>
      <w:r w:rsidR="00FE3900" w:rsidRPr="0086055E">
        <w:rPr>
          <w:rFonts w:eastAsia="Cambria"/>
        </w:rPr>
        <w:t>which included two primary elements: a) a desk review of project documentation and other relevant documents; and, b) interviews with key project participants and stakeholders, including those in the Taimyr region. The evaluation is based on evaluative evidence from the start of project implementation (October 2006) through July 2012 (with expected project closure in October 2012). The desk review was begun in July 2012, and the evaluation mission was carried out from July 24 – July 27, 2012.</w:t>
      </w:r>
      <w:r w:rsidR="00224C47" w:rsidRPr="0086055E">
        <w:rPr>
          <w:rFonts w:eastAsia="Cambria"/>
        </w:rPr>
        <w:t xml:space="preserve"> </w:t>
      </w:r>
      <w:r w:rsidR="002F77B8" w:rsidRPr="0086055E">
        <w:rPr>
          <w:rFonts w:eastAsia="Cambria"/>
        </w:rPr>
        <w:t xml:space="preserve">The list of stakeholders interviewed is included as </w:t>
      </w:r>
      <w:r w:rsidR="00CE10E2" w:rsidRPr="0086055E">
        <w:rPr>
          <w:rFonts w:eastAsia="Cambria"/>
        </w:rPr>
        <w:t>Annex 4</w:t>
      </w:r>
      <w:r w:rsidR="002F77B8" w:rsidRPr="0086055E">
        <w:rPr>
          <w:rFonts w:eastAsia="Cambria"/>
        </w:rPr>
        <w:t xml:space="preserve"> to this evaluation report. </w:t>
      </w:r>
    </w:p>
    <w:p w14:paraId="35A9FD8A" w14:textId="77777777" w:rsidR="00B41E00" w:rsidRPr="0086055E" w:rsidRDefault="00B41E00" w:rsidP="00B41E00">
      <w:pPr>
        <w:pStyle w:val="BodyText"/>
        <w:rPr>
          <w:rFonts w:eastAsia="Cambria"/>
        </w:rPr>
      </w:pPr>
      <w:r w:rsidRPr="0086055E">
        <w:rPr>
          <w:rFonts w:eastAsia="Cambria"/>
        </w:rPr>
        <w:t xml:space="preserve">All evaluations face </w:t>
      </w:r>
      <w:r w:rsidR="006352BC" w:rsidRPr="0086055E">
        <w:rPr>
          <w:rFonts w:eastAsia="Cambria"/>
        </w:rPr>
        <w:t>limitations</w:t>
      </w:r>
      <w:r w:rsidRPr="0086055E">
        <w:rPr>
          <w:rFonts w:eastAsia="Cambria"/>
        </w:rPr>
        <w:t xml:space="preserve"> in terms of the time and resources available to adequately collect and</w:t>
      </w:r>
      <w:r w:rsidR="00D31D3B" w:rsidRPr="0086055E">
        <w:rPr>
          <w:rFonts w:eastAsia="Cambria"/>
        </w:rPr>
        <w:t xml:space="preserve"> </w:t>
      </w:r>
      <w:r w:rsidR="003D474D" w:rsidRPr="0086055E">
        <w:rPr>
          <w:rFonts w:eastAsia="Cambria"/>
        </w:rPr>
        <w:t>analyze</w:t>
      </w:r>
      <w:r w:rsidR="006352BC" w:rsidRPr="0086055E">
        <w:rPr>
          <w:rFonts w:eastAsia="Cambria"/>
        </w:rPr>
        <w:t xml:space="preserve"> evaluative evidence. </w:t>
      </w:r>
      <w:r w:rsidRPr="0086055E">
        <w:rPr>
          <w:rFonts w:eastAsia="Cambria"/>
        </w:rPr>
        <w:t xml:space="preserve">Also, as is understandable, some documents were available only in </w:t>
      </w:r>
      <w:r w:rsidR="00FE3900" w:rsidRPr="0086055E">
        <w:rPr>
          <w:rFonts w:eastAsia="Cambria"/>
        </w:rPr>
        <w:t>Russian</w:t>
      </w:r>
      <w:r w:rsidRPr="0086055E">
        <w:rPr>
          <w:rFonts w:eastAsia="Cambria"/>
        </w:rPr>
        <w:t xml:space="preserve"> language, although key docume</w:t>
      </w:r>
      <w:r w:rsidR="00266F1B" w:rsidRPr="0086055E">
        <w:rPr>
          <w:rFonts w:eastAsia="Cambria"/>
        </w:rPr>
        <w:t>nts were available in English, and the composition of the evaluation team, with a</w:t>
      </w:r>
      <w:r w:rsidR="00FE3900" w:rsidRPr="0086055E">
        <w:rPr>
          <w:rFonts w:eastAsia="Cambria"/>
        </w:rPr>
        <w:t>n expert interpreter</w:t>
      </w:r>
      <w:r w:rsidR="00266F1B" w:rsidRPr="0086055E">
        <w:rPr>
          <w:rFonts w:eastAsia="Cambria"/>
        </w:rPr>
        <w:t xml:space="preserve">, ensured that language was not a barrier to the collection of evaluative evidence. </w:t>
      </w:r>
      <w:r w:rsidRPr="0086055E">
        <w:rPr>
          <w:rFonts w:eastAsia="Cambria"/>
        </w:rPr>
        <w:t xml:space="preserve">Altogether the </w:t>
      </w:r>
      <w:r w:rsidR="006352BC" w:rsidRPr="0086055E">
        <w:rPr>
          <w:rFonts w:eastAsia="Cambria"/>
        </w:rPr>
        <w:t xml:space="preserve">evaluation </w:t>
      </w:r>
      <w:r w:rsidRPr="0086055E">
        <w:rPr>
          <w:rFonts w:eastAsia="Cambria"/>
        </w:rPr>
        <w:t>challenges were not significant, and the evaluation is believed to represent a fair and accurate assessment of the project.</w:t>
      </w:r>
    </w:p>
    <w:p w14:paraId="55707445" w14:textId="77777777" w:rsidR="00B41E00" w:rsidRPr="0086055E" w:rsidRDefault="00B41E00" w:rsidP="00B41E00">
      <w:pPr>
        <w:pStyle w:val="BodyText"/>
        <w:rPr>
          <w:rFonts w:eastAsia="Cambria"/>
        </w:rPr>
      </w:pPr>
      <w:r w:rsidRPr="0086055E">
        <w:rPr>
          <w:rFonts w:eastAsia="Cambria"/>
        </w:rPr>
        <w:t>The evaluation was conducted in accordance with UNDP and GEF monitoring and evaluation policies and procedures, and in-line with United Nations Evaluat</w:t>
      </w:r>
      <w:r w:rsidR="006352BC" w:rsidRPr="0086055E">
        <w:rPr>
          <w:rFonts w:eastAsia="Cambria"/>
        </w:rPr>
        <w:t xml:space="preserve">ion Group norms and standards. </w:t>
      </w:r>
    </w:p>
    <w:p w14:paraId="56294C70" w14:textId="77777777" w:rsidR="00B41E00" w:rsidRPr="0086055E" w:rsidRDefault="00B41E00" w:rsidP="00B41E00">
      <w:pPr>
        <w:pStyle w:val="BodyText"/>
        <w:rPr>
          <w:rFonts w:eastAsia="Cambria"/>
        </w:rPr>
      </w:pPr>
      <w:r w:rsidRPr="0086055E">
        <w:rPr>
          <w:rFonts w:eastAsia="Cambria"/>
        </w:rPr>
        <w:t xml:space="preserve">The intended users of this </w:t>
      </w:r>
      <w:r w:rsidR="00266F1B" w:rsidRPr="0086055E">
        <w:rPr>
          <w:rFonts w:eastAsia="Cambria"/>
        </w:rPr>
        <w:t>terminal</w:t>
      </w:r>
      <w:r w:rsidRPr="0086055E">
        <w:rPr>
          <w:rFonts w:eastAsia="Cambria"/>
        </w:rPr>
        <w:t xml:space="preserve"> evaluation are </w:t>
      </w:r>
      <w:r w:rsidR="00FE3900" w:rsidRPr="0086055E">
        <w:rPr>
          <w:rFonts w:eastAsia="Cambria"/>
        </w:rPr>
        <w:t>the Russian Federal Ministry of Natural Resources and Environment</w:t>
      </w:r>
      <w:r w:rsidR="003D498C" w:rsidRPr="0086055E">
        <w:rPr>
          <w:rFonts w:eastAsia="Cambria"/>
        </w:rPr>
        <w:t xml:space="preserve"> as the </w:t>
      </w:r>
      <w:r w:rsidR="001404B8" w:rsidRPr="0086055E">
        <w:rPr>
          <w:rFonts w:eastAsia="Cambria"/>
        </w:rPr>
        <w:t xml:space="preserve">project </w:t>
      </w:r>
      <w:r w:rsidR="00FE3900" w:rsidRPr="0086055E">
        <w:rPr>
          <w:rFonts w:eastAsia="Cambria"/>
        </w:rPr>
        <w:t>executing</w:t>
      </w:r>
      <w:r w:rsidR="001404B8" w:rsidRPr="0086055E">
        <w:rPr>
          <w:rFonts w:eastAsia="Cambria"/>
        </w:rPr>
        <w:t xml:space="preserve"> organization (including the </w:t>
      </w:r>
      <w:r w:rsidRPr="0086055E">
        <w:rPr>
          <w:rFonts w:eastAsia="Cambria"/>
        </w:rPr>
        <w:t>project team</w:t>
      </w:r>
      <w:r w:rsidR="001404B8" w:rsidRPr="0086055E">
        <w:rPr>
          <w:rFonts w:eastAsia="Cambria"/>
        </w:rPr>
        <w:t>)</w:t>
      </w:r>
      <w:r w:rsidR="003D498C" w:rsidRPr="0086055E">
        <w:rPr>
          <w:rFonts w:eastAsia="Cambria"/>
        </w:rPr>
        <w:t>,</w:t>
      </w:r>
      <w:r w:rsidRPr="0086055E">
        <w:rPr>
          <w:rFonts w:eastAsia="Cambria"/>
        </w:rPr>
        <w:t xml:space="preserve"> </w:t>
      </w:r>
      <w:r w:rsidR="00FE3900" w:rsidRPr="0086055E">
        <w:rPr>
          <w:rFonts w:eastAsia="Cambria"/>
        </w:rPr>
        <w:t xml:space="preserve">the stakeholders of the Taimyr Dolgan-Nenets Municipal District, Krasnoyarsk </w:t>
      </w:r>
      <w:proofErr w:type="spellStart"/>
      <w:r w:rsidR="00FE3900" w:rsidRPr="0086055E">
        <w:rPr>
          <w:rFonts w:eastAsia="Cambria"/>
        </w:rPr>
        <w:t>Krai</w:t>
      </w:r>
      <w:proofErr w:type="spellEnd"/>
      <w:r w:rsidR="00FE3900" w:rsidRPr="0086055E">
        <w:rPr>
          <w:rFonts w:eastAsia="Cambria"/>
        </w:rPr>
        <w:t xml:space="preserve"> administration, </w:t>
      </w:r>
      <w:r w:rsidR="003D498C" w:rsidRPr="0086055E">
        <w:rPr>
          <w:rFonts w:eastAsia="Cambria"/>
        </w:rPr>
        <w:t xml:space="preserve">the </w:t>
      </w:r>
      <w:r w:rsidRPr="0086055E">
        <w:rPr>
          <w:rFonts w:eastAsia="Cambria"/>
        </w:rPr>
        <w:t>UND</w:t>
      </w:r>
      <w:r w:rsidR="006352BC" w:rsidRPr="0086055E">
        <w:rPr>
          <w:rFonts w:eastAsia="Cambria"/>
        </w:rPr>
        <w:t xml:space="preserve">P </w:t>
      </w:r>
      <w:r w:rsidR="00FE3900" w:rsidRPr="0086055E">
        <w:rPr>
          <w:rFonts w:eastAsia="Cambria"/>
        </w:rPr>
        <w:t>Russia Country Support Office, and the UNDP-GEF network</w:t>
      </w:r>
      <w:r w:rsidR="006352BC" w:rsidRPr="0086055E">
        <w:rPr>
          <w:rFonts w:eastAsia="Cambria"/>
        </w:rPr>
        <w:t>.</w:t>
      </w:r>
      <w:r w:rsidRPr="0086055E">
        <w:rPr>
          <w:rFonts w:eastAsia="Cambria"/>
        </w:rPr>
        <w:t xml:space="preserve"> As relevant, the </w:t>
      </w:r>
      <w:r w:rsidR="00266F1B" w:rsidRPr="0086055E">
        <w:rPr>
          <w:rFonts w:eastAsia="Cambria"/>
        </w:rPr>
        <w:t>terminal</w:t>
      </w:r>
      <w:r w:rsidRPr="0086055E">
        <w:rPr>
          <w:rFonts w:eastAsia="Cambria"/>
        </w:rPr>
        <w:t xml:space="preserve"> evaluation report may be disseminated more widely with additional stakeholders to share lessons and recommendations.</w:t>
      </w:r>
    </w:p>
    <w:p w14:paraId="09664892" w14:textId="77777777" w:rsidR="00B41E00" w:rsidRPr="0086055E" w:rsidRDefault="00B41E00">
      <w:pPr>
        <w:rPr>
          <w:rFonts w:ascii="Calibri" w:hAnsi="Calibri"/>
        </w:rPr>
      </w:pPr>
    </w:p>
    <w:p w14:paraId="33FAC163" w14:textId="77777777" w:rsidR="00B41E00" w:rsidRPr="0086055E" w:rsidRDefault="00B41E00">
      <w:pPr>
        <w:rPr>
          <w:rFonts w:ascii="Calibri" w:hAnsi="Calibri"/>
        </w:rPr>
        <w:sectPr w:rsidR="00B41E00" w:rsidRPr="0086055E">
          <w:pgSz w:w="12240" w:h="15840"/>
          <w:pgMar w:top="1440" w:right="1440" w:bottom="1440" w:left="1440" w:header="720" w:footer="720" w:gutter="0"/>
          <w:pgNumType w:start="1"/>
          <w:cols w:space="720"/>
        </w:sectPr>
      </w:pPr>
    </w:p>
    <w:p w14:paraId="35D9BD38" w14:textId="77777777" w:rsidR="00B41E00" w:rsidRPr="0086055E" w:rsidRDefault="00B41E00" w:rsidP="00B41E00">
      <w:pPr>
        <w:pStyle w:val="Heading1"/>
        <w:ind w:left="360" w:hanging="360"/>
      </w:pPr>
      <w:bookmarkStart w:id="4" w:name="_Toc152154263"/>
      <w:bookmarkStart w:id="5" w:name="_Toc219395143"/>
      <w:r w:rsidRPr="0086055E">
        <w:lastRenderedPageBreak/>
        <w:t>Project Overview and Development Context</w:t>
      </w:r>
      <w:bookmarkEnd w:id="4"/>
      <w:bookmarkEnd w:id="5"/>
    </w:p>
    <w:p w14:paraId="7D3CE767" w14:textId="77777777" w:rsidR="00AA6B7B" w:rsidRPr="0086055E" w:rsidRDefault="00B41E00" w:rsidP="00AA6B7B">
      <w:pPr>
        <w:pStyle w:val="Heading2"/>
        <w:ind w:left="1080" w:hanging="360"/>
      </w:pPr>
      <w:bookmarkStart w:id="6" w:name="_Ref146700867"/>
      <w:bookmarkStart w:id="7" w:name="_Toc152154264"/>
      <w:bookmarkStart w:id="8" w:name="_Toc219395144"/>
      <w:r w:rsidRPr="0086055E">
        <w:t>Development Context</w:t>
      </w:r>
      <w:bookmarkEnd w:id="6"/>
      <w:bookmarkEnd w:id="7"/>
      <w:r w:rsidR="00030562" w:rsidRPr="0086055E">
        <w:rPr>
          <w:rStyle w:val="FootnoteReference"/>
        </w:rPr>
        <w:footnoteReference w:id="1"/>
      </w:r>
      <w:bookmarkEnd w:id="8"/>
    </w:p>
    <w:p w14:paraId="2486675C" w14:textId="77777777" w:rsidR="00B21517" w:rsidRPr="0086055E" w:rsidRDefault="00015674" w:rsidP="00B21517">
      <w:pPr>
        <w:pStyle w:val="BodyText"/>
      </w:pPr>
      <w:r w:rsidRPr="0086055E">
        <w:t xml:space="preserve"> </w:t>
      </w:r>
      <w:r w:rsidR="00B21517" w:rsidRPr="0086055E">
        <w:t>Important changes to the project context that oc</w:t>
      </w:r>
      <w:r w:rsidR="00FE3900" w:rsidRPr="0086055E">
        <w:t>curred immediately following it</w:t>
      </w:r>
      <w:r w:rsidR="00B21517" w:rsidRPr="0086055E">
        <w:t>s approval by the GEF in early 2005. The project had been designed and structured with the Taimyr</w:t>
      </w:r>
      <w:r w:rsidR="00B23EA6" w:rsidRPr="0086055E">
        <w:t xml:space="preserve"> Autonomous </w:t>
      </w:r>
      <w:proofErr w:type="spellStart"/>
      <w:r w:rsidR="00B23EA6" w:rsidRPr="0086055E">
        <w:t>Okrug</w:t>
      </w:r>
      <w:proofErr w:type="spellEnd"/>
      <w:r w:rsidR="00B23EA6" w:rsidRPr="0086055E">
        <w:t xml:space="preserve"> (TAO)</w:t>
      </w:r>
      <w:r w:rsidR="00B21517" w:rsidRPr="0086055E">
        <w:t xml:space="preserve"> - a “state” of the Russian Federation - as the primary government partner. </w:t>
      </w:r>
      <w:r w:rsidR="007B2B3D" w:rsidRPr="0086055E">
        <w:t>On April 17</w:t>
      </w:r>
      <w:r w:rsidR="007B2B3D" w:rsidRPr="0086055E">
        <w:rPr>
          <w:vertAlign w:val="superscript"/>
        </w:rPr>
        <w:t>th</w:t>
      </w:r>
      <w:r w:rsidR="007B2B3D" w:rsidRPr="0086055E">
        <w:t xml:space="preserve">, </w:t>
      </w:r>
      <w:r w:rsidR="00B21517" w:rsidRPr="0086055E">
        <w:t>2005 a referendum was held that determined that the Taimy</w:t>
      </w:r>
      <w:r w:rsidR="007B2B3D" w:rsidRPr="0086055E">
        <w:t xml:space="preserve">r Autonomous </w:t>
      </w:r>
      <w:proofErr w:type="spellStart"/>
      <w:r w:rsidR="007B2B3D" w:rsidRPr="0086055E">
        <w:t>Okrug</w:t>
      </w:r>
      <w:proofErr w:type="spellEnd"/>
      <w:r w:rsidR="007B2B3D" w:rsidRPr="0086055E">
        <w:t xml:space="preserve"> would be sub</w:t>
      </w:r>
      <w:r w:rsidR="00B21517" w:rsidRPr="0086055E">
        <w:t xml:space="preserve">sumed (along with </w:t>
      </w:r>
      <w:proofErr w:type="spellStart"/>
      <w:r w:rsidR="00B21517" w:rsidRPr="0086055E">
        <w:t>Evenkiyski</w:t>
      </w:r>
      <w:proofErr w:type="spellEnd"/>
      <w:r w:rsidR="00B21517" w:rsidRPr="0086055E">
        <w:t xml:space="preserve"> Autonomous </w:t>
      </w:r>
      <w:proofErr w:type="spellStart"/>
      <w:r w:rsidR="00B21517" w:rsidRPr="0086055E">
        <w:t>Okrug</w:t>
      </w:r>
      <w:proofErr w:type="spellEnd"/>
      <w:r w:rsidR="00B21517" w:rsidRPr="0086055E">
        <w:t xml:space="preserve">) under Krasnoyarsk </w:t>
      </w:r>
      <w:proofErr w:type="spellStart"/>
      <w:r w:rsidR="00B21517" w:rsidRPr="0086055E">
        <w:t>Krai</w:t>
      </w:r>
      <w:proofErr w:type="spellEnd"/>
      <w:r w:rsidR="00B21517" w:rsidRPr="0086055E">
        <w:t xml:space="preserve">, and the former </w:t>
      </w:r>
      <w:r w:rsidR="007B2B3D" w:rsidRPr="0086055E">
        <w:t>regional</w:t>
      </w:r>
      <w:r w:rsidR="00B21517" w:rsidRPr="0086055E">
        <w:t xml:space="preserve"> level administration of the TAO would form the next lower level of government, the </w:t>
      </w:r>
      <w:r w:rsidR="00B23EA6" w:rsidRPr="0086055E">
        <w:t>Taimyr Dolgan-Nenets</w:t>
      </w:r>
      <w:r w:rsidR="00B21517" w:rsidRPr="0086055E">
        <w:t xml:space="preserve"> Municipal District. This municipal district, the former TAO, covers a huge territory – more than 89,000,000 hectares of tundra landscape. However, the regional administrative territory to which it was attached, Krasnoyarsk </w:t>
      </w:r>
      <w:proofErr w:type="spellStart"/>
      <w:r w:rsidR="00B21517" w:rsidRPr="0086055E">
        <w:t>Krai</w:t>
      </w:r>
      <w:proofErr w:type="spellEnd"/>
      <w:r w:rsidR="00B21517" w:rsidRPr="0086055E">
        <w:t xml:space="preserve">, is significantly larger, covering a major portion Russian Siberia. The current Krasnoyarsk </w:t>
      </w:r>
      <w:proofErr w:type="spellStart"/>
      <w:r w:rsidR="00B21517" w:rsidRPr="0086055E">
        <w:t>Krai</w:t>
      </w:r>
      <w:proofErr w:type="spellEnd"/>
      <w:r w:rsidR="00B21517" w:rsidRPr="0086055E">
        <w:t xml:space="preserve"> region, including the two former autonomous </w:t>
      </w:r>
      <w:proofErr w:type="spellStart"/>
      <w:r w:rsidR="00B21517" w:rsidRPr="0086055E">
        <w:t>okrugs</w:t>
      </w:r>
      <w:proofErr w:type="spellEnd"/>
      <w:r w:rsidR="00B21517" w:rsidRPr="0086055E">
        <w:t xml:space="preserve">, covers </w:t>
      </w:r>
      <w:r w:rsidR="00B23EA6" w:rsidRPr="0086055E">
        <w:t>233,970,000 ha</w:t>
      </w:r>
      <w:r w:rsidR="00B21517" w:rsidRPr="0086055E">
        <w:t xml:space="preserve">. </w:t>
      </w:r>
    </w:p>
    <w:p w14:paraId="53380186" w14:textId="77777777" w:rsidR="00B23EA6" w:rsidRPr="0086055E" w:rsidRDefault="00B21517" w:rsidP="00B23EA6">
      <w:pPr>
        <w:pStyle w:val="BodyText"/>
      </w:pPr>
      <w:r w:rsidRPr="0086055E">
        <w:t xml:space="preserve">This significant administrative change affected the project strategy in multiple ways. The project would no longer be targeting an area that had the authority to make state-level legislation and policy governing the Taimyr landscape; the project target area was now subject to the regional governance from the capital of Krasnoyarsk </w:t>
      </w:r>
      <w:proofErr w:type="spellStart"/>
      <w:r w:rsidRPr="0086055E">
        <w:t>Krai</w:t>
      </w:r>
      <w:proofErr w:type="spellEnd"/>
      <w:r w:rsidRPr="0086055E">
        <w:t xml:space="preserve">. </w:t>
      </w:r>
      <w:r w:rsidR="00B23EA6" w:rsidRPr="0086055E">
        <w:t>However, the targeted project geographic coverage area remained the same.</w:t>
      </w:r>
    </w:p>
    <w:p w14:paraId="269F4800" w14:textId="77777777" w:rsidR="00D87ACD" w:rsidRPr="0086055E" w:rsidRDefault="00030562" w:rsidP="00015674">
      <w:pPr>
        <w:pStyle w:val="BodyText"/>
      </w:pPr>
      <w:r w:rsidRPr="0086055E">
        <w:t xml:space="preserve">The Taimyr </w:t>
      </w:r>
      <w:r w:rsidR="00446B25" w:rsidRPr="0086055E">
        <w:t>Peninsula</w:t>
      </w:r>
      <w:r w:rsidRPr="0086055E">
        <w:t xml:space="preserve"> is the northern-most part of mainland Eurasia, and is Asia’s largest continuous tundra landscape (400,000 km</w:t>
      </w:r>
      <w:r w:rsidRPr="0086055E">
        <w:rPr>
          <w:vertAlign w:val="superscript"/>
        </w:rPr>
        <w:t>2</w:t>
      </w:r>
      <w:r w:rsidRPr="0086055E">
        <w:t xml:space="preserve">). The region is classified as a WWF Global 200 </w:t>
      </w:r>
      <w:proofErr w:type="spellStart"/>
      <w:r w:rsidRPr="0086055E">
        <w:t>Ecoregion</w:t>
      </w:r>
      <w:proofErr w:type="spellEnd"/>
      <w:r w:rsidRPr="0086055E">
        <w:t xml:space="preserve">. </w:t>
      </w:r>
      <w:r w:rsidR="00D87ACD" w:rsidRPr="0086055E">
        <w:t>This tundra expanse is divided into four subzones. The Arctic zone is the largest and is characterized by lichens and mosses, while the southern tundra zone is mostly covered with shrubs and Arctic tundra areas that provide the main summer grazing lands for reindeer (</w:t>
      </w:r>
      <w:proofErr w:type="spellStart"/>
      <w:r w:rsidR="00D87ACD" w:rsidRPr="0086055E">
        <w:rPr>
          <w:i/>
        </w:rPr>
        <w:t>Rangifer</w:t>
      </w:r>
      <w:proofErr w:type="spellEnd"/>
      <w:r w:rsidR="00D87ACD" w:rsidRPr="0086055E">
        <w:rPr>
          <w:i/>
        </w:rPr>
        <w:t xml:space="preserve"> </w:t>
      </w:r>
      <w:proofErr w:type="spellStart"/>
      <w:r w:rsidR="00D87ACD" w:rsidRPr="0086055E">
        <w:rPr>
          <w:i/>
        </w:rPr>
        <w:t>tarandus</w:t>
      </w:r>
      <w:proofErr w:type="spellEnd"/>
      <w:r w:rsidR="00D87ACD" w:rsidRPr="0086055E">
        <w:t>)</w:t>
      </w:r>
      <w:r w:rsidR="002D3812" w:rsidRPr="0086055E">
        <w:t>, of which t</w:t>
      </w:r>
      <w:r w:rsidR="00AB5E08" w:rsidRPr="0086055E">
        <w:t>he population in Taimyr is thought to number up to 1,000,000 animals</w:t>
      </w:r>
      <w:r w:rsidR="00D87ACD" w:rsidRPr="0086055E">
        <w:t>. Polar desert and taiga zones also occur in Taimyr but to a much lesser extent. In fact, the Taimyr’s small and isolated taiga areas form the world’s northern-most forestlands of larch (</w:t>
      </w:r>
      <w:proofErr w:type="spellStart"/>
      <w:r w:rsidR="00D87ACD" w:rsidRPr="0086055E">
        <w:rPr>
          <w:i/>
        </w:rPr>
        <w:t>Larix</w:t>
      </w:r>
      <w:proofErr w:type="spellEnd"/>
      <w:r w:rsidR="00D87ACD" w:rsidRPr="0086055E">
        <w:rPr>
          <w:i/>
        </w:rPr>
        <w:t xml:space="preserve"> </w:t>
      </w:r>
      <w:proofErr w:type="spellStart"/>
      <w:r w:rsidR="00D87ACD" w:rsidRPr="0086055E">
        <w:rPr>
          <w:i/>
        </w:rPr>
        <w:t>daurika</w:t>
      </w:r>
      <w:proofErr w:type="spellEnd"/>
      <w:r w:rsidR="00D87ACD" w:rsidRPr="0086055E">
        <w:t xml:space="preserve">). </w:t>
      </w:r>
    </w:p>
    <w:p w14:paraId="4799E511" w14:textId="77777777" w:rsidR="00D87ACD" w:rsidRPr="0086055E" w:rsidRDefault="00D87ACD" w:rsidP="00015674">
      <w:pPr>
        <w:pStyle w:val="BodyText"/>
      </w:pPr>
      <w:r w:rsidRPr="0086055E">
        <w:t xml:space="preserve">The peninsula’s location between Siberia and Europe results in an abundance of species typical of each region. For example, vast wetlands along the northern coast of the Taimyr serve as the endpoint for the East Atlantic Flyway and the Central Asian Flyway, providing crucial nesting and feeding habitat for hundreds of thousands of migratory birds, of which one-hundred-forty species are known to nest in Taimyr and hatch their young during the short arctic summer. Among these birds are a number of species of sandpipers, plovers, gulls, terns, </w:t>
      </w:r>
      <w:proofErr w:type="spellStart"/>
      <w:r w:rsidRPr="0086055E">
        <w:t>skuas</w:t>
      </w:r>
      <w:proofErr w:type="spellEnd"/>
      <w:r w:rsidRPr="0086055E">
        <w:t>, ducks and geese. Rare and endangered bird species listed in the Red Books of the IUCN and Russia, as well as rare species of regional importance also utilize this area.  In particular, the Taimyr Peninsula is the world’s major nesting ground for the endangered red-breasted goose (</w:t>
      </w:r>
      <w:proofErr w:type="spellStart"/>
      <w:r w:rsidRPr="0086055E">
        <w:rPr>
          <w:i/>
        </w:rPr>
        <w:t>Branta</w:t>
      </w:r>
      <w:proofErr w:type="spellEnd"/>
      <w:r w:rsidRPr="0086055E">
        <w:rPr>
          <w:i/>
        </w:rPr>
        <w:t xml:space="preserve"> </w:t>
      </w:r>
      <w:proofErr w:type="spellStart"/>
      <w:r w:rsidRPr="0086055E">
        <w:rPr>
          <w:i/>
        </w:rPr>
        <w:t>ruficollis</w:t>
      </w:r>
      <w:proofErr w:type="spellEnd"/>
      <w:r w:rsidRPr="0086055E">
        <w:t xml:space="preserve">). </w:t>
      </w:r>
    </w:p>
    <w:p w14:paraId="75F5986F" w14:textId="77777777" w:rsidR="002D3812" w:rsidRPr="0086055E" w:rsidRDefault="00D87ACD" w:rsidP="00015674">
      <w:pPr>
        <w:pStyle w:val="BodyText"/>
      </w:pPr>
      <w:r w:rsidRPr="0086055E">
        <w:lastRenderedPageBreak/>
        <w:t xml:space="preserve">The Taimyr Peninsula is made up of a mosaic of nearly half a million ponds and lakes, which are connected by numerous rivers and marshland. </w:t>
      </w:r>
      <w:r w:rsidR="002D3812" w:rsidRPr="0086055E">
        <w:t xml:space="preserve">The Taimyr’s fish fauna is diverse and numbers 58 species, of which four are endemic. The Taimyr Peninsula harbors 47 species of mammals representing seven orders, eight of these being </w:t>
      </w:r>
      <w:proofErr w:type="gramStart"/>
      <w:r w:rsidR="002D3812" w:rsidRPr="0086055E">
        <w:t>marine</w:t>
      </w:r>
      <w:proofErr w:type="gramEnd"/>
      <w:r w:rsidR="002D3812" w:rsidRPr="0086055E">
        <w:t xml:space="preserve">. The landscape diversity of </w:t>
      </w:r>
      <w:r w:rsidR="00F81175" w:rsidRPr="0086055E">
        <w:t xml:space="preserve">Taimyr </w:t>
      </w:r>
      <w:r w:rsidR="002D3812" w:rsidRPr="0086055E">
        <w:t>results in the occurrence of mammals typical for the extreme arctic e.g. polar bear (</w:t>
      </w:r>
      <w:proofErr w:type="spellStart"/>
      <w:r w:rsidR="002D3812" w:rsidRPr="0086055E">
        <w:rPr>
          <w:i/>
        </w:rPr>
        <w:t>Ursus</w:t>
      </w:r>
      <w:proofErr w:type="spellEnd"/>
      <w:r w:rsidR="002D3812" w:rsidRPr="0086055E">
        <w:rPr>
          <w:i/>
        </w:rPr>
        <w:t xml:space="preserve"> </w:t>
      </w:r>
      <w:proofErr w:type="spellStart"/>
      <w:r w:rsidR="002D3812" w:rsidRPr="0086055E">
        <w:rPr>
          <w:i/>
        </w:rPr>
        <w:t>maritimus</w:t>
      </w:r>
      <w:proofErr w:type="spellEnd"/>
      <w:r w:rsidR="002D3812" w:rsidRPr="0086055E">
        <w:t>) and beluga whale (</w:t>
      </w:r>
      <w:proofErr w:type="spellStart"/>
      <w:r w:rsidR="002D3812" w:rsidRPr="0086055E">
        <w:rPr>
          <w:i/>
        </w:rPr>
        <w:t>Delphinapterus</w:t>
      </w:r>
      <w:proofErr w:type="spellEnd"/>
      <w:r w:rsidR="002D3812" w:rsidRPr="0086055E">
        <w:rPr>
          <w:i/>
        </w:rPr>
        <w:t xml:space="preserve"> </w:t>
      </w:r>
      <w:proofErr w:type="spellStart"/>
      <w:r w:rsidR="002D3812" w:rsidRPr="0086055E">
        <w:rPr>
          <w:i/>
        </w:rPr>
        <w:t>leucas</w:t>
      </w:r>
      <w:proofErr w:type="spellEnd"/>
      <w:r w:rsidR="002D3812" w:rsidRPr="0086055E">
        <w:t>), as well as the tundra and taiga muskox (</w:t>
      </w:r>
      <w:proofErr w:type="spellStart"/>
      <w:r w:rsidR="002D3812" w:rsidRPr="0086055E">
        <w:rPr>
          <w:i/>
        </w:rPr>
        <w:t>Ovibos</w:t>
      </w:r>
      <w:proofErr w:type="spellEnd"/>
      <w:r w:rsidR="002D3812" w:rsidRPr="0086055E">
        <w:rPr>
          <w:i/>
        </w:rPr>
        <w:t xml:space="preserve"> </w:t>
      </w:r>
      <w:proofErr w:type="spellStart"/>
      <w:r w:rsidR="002D3812" w:rsidRPr="0086055E">
        <w:rPr>
          <w:i/>
        </w:rPr>
        <w:t>moschatus</w:t>
      </w:r>
      <w:proofErr w:type="spellEnd"/>
      <w:r w:rsidR="002D3812" w:rsidRPr="0086055E">
        <w:t>) and wolf (</w:t>
      </w:r>
      <w:proofErr w:type="spellStart"/>
      <w:r w:rsidR="002D3812" w:rsidRPr="0086055E">
        <w:rPr>
          <w:i/>
        </w:rPr>
        <w:t>Canis</w:t>
      </w:r>
      <w:proofErr w:type="spellEnd"/>
      <w:r w:rsidR="002D3812" w:rsidRPr="0086055E">
        <w:rPr>
          <w:i/>
        </w:rPr>
        <w:t xml:space="preserve"> lupus</w:t>
      </w:r>
      <w:r w:rsidR="002D3812" w:rsidRPr="0086055E">
        <w:t>).</w:t>
      </w:r>
    </w:p>
    <w:p w14:paraId="69E5E3AA" w14:textId="77777777" w:rsidR="00015674" w:rsidRPr="0086055E" w:rsidRDefault="00F81175" w:rsidP="00015674">
      <w:pPr>
        <w:pStyle w:val="BodyText"/>
      </w:pPr>
      <w:r w:rsidRPr="0086055E">
        <w:t>The Taimyr is characterized by vast expanses of various tundra associations where biodiversity is manifested in other ways than simply species numbers. Here, the landscape is interspersed with highly productive “resource patches” and habitats, and key landscape features that facilitate movement of animals and plants among these patches. Such movement is the natural manifestation of large-scale ecological processes. Apart from the migrations of birdlife, the most evident of these processes is the seasonal migration of reindeer as they follow a 1,400 km pathway northward in the spring and southward in the fall. The direct and secondary effects of this ancient migratory process has been revealed by many scientific investigations to be crucial in maintaining habitat heterogeneity in the tundra ecosystem (among other things), which is crucial to supporting the peninsula’s unique biological diversity. Consequently, these wild reindeer are considered by ecologists to be a “keystone” species, whose conservation is critical to the preservation of this northern arctic ecosystem and its diverse array of life.</w:t>
      </w:r>
    </w:p>
    <w:p w14:paraId="335BEF03" w14:textId="1B4F3510" w:rsidR="007A4EE6" w:rsidRPr="0086055E" w:rsidRDefault="007A4EE6" w:rsidP="00015674">
      <w:pPr>
        <w:pStyle w:val="BodyText"/>
      </w:pPr>
      <w:r w:rsidRPr="0086055E">
        <w:t>Anot</w:t>
      </w:r>
      <w:r w:rsidR="0086055E" w:rsidRPr="0086055E">
        <w:t>her prominent feature of the Taimy</w:t>
      </w:r>
      <w:r w:rsidRPr="0086055E">
        <w:t>r is the sparse, widely scattered human population. The long, harsh winters, short growing seasons, and the high cost of subsidies required to maintain human settlements limit the viability of large-scale settlements here, with the exception of intensive extractive industries and reindeer husbandry. Most of the</w:t>
      </w:r>
      <w:r w:rsidR="0086055E" w:rsidRPr="0086055E">
        <w:t xml:space="preserve"> Taimy</w:t>
      </w:r>
      <w:r w:rsidRPr="0086055E">
        <w:t xml:space="preserve">r’s people live in the southern part of the peninsula in and around the mining and nickel smelting city of Norilsk (240,000 people) and in the </w:t>
      </w:r>
      <w:r w:rsidR="00446B25" w:rsidRPr="0086055E">
        <w:t>municipal territorial</w:t>
      </w:r>
      <w:r w:rsidRPr="0086055E">
        <w:t xml:space="preserve"> capital of </w:t>
      </w:r>
      <w:proofErr w:type="spellStart"/>
      <w:r w:rsidRPr="0086055E">
        <w:t>Dudinka</w:t>
      </w:r>
      <w:proofErr w:type="spellEnd"/>
      <w:r w:rsidRPr="0086055E">
        <w:t>.</w:t>
      </w:r>
    </w:p>
    <w:p w14:paraId="68ED2266" w14:textId="77777777" w:rsidR="007A4EE6" w:rsidRPr="0086055E" w:rsidRDefault="007A4EE6" w:rsidP="00015674">
      <w:pPr>
        <w:pStyle w:val="BodyText"/>
      </w:pPr>
      <w:r w:rsidRPr="0086055E">
        <w:t xml:space="preserve">The majority of people living outside the main urban areas are indigenous people from the Dolgan and Nganasan tribes. Prior to collectivization, both the </w:t>
      </w:r>
      <w:proofErr w:type="spellStart"/>
      <w:r w:rsidRPr="0086055E">
        <w:t>Nganasans</w:t>
      </w:r>
      <w:proofErr w:type="spellEnd"/>
      <w:r w:rsidRPr="0086055E">
        <w:t xml:space="preserve"> and </w:t>
      </w:r>
      <w:proofErr w:type="spellStart"/>
      <w:r w:rsidRPr="0086055E">
        <w:t>Dolgans</w:t>
      </w:r>
      <w:proofErr w:type="spellEnd"/>
      <w:r w:rsidRPr="0086055E">
        <w:t xml:space="preserve"> were traditionally nomadic peoples. The </w:t>
      </w:r>
      <w:proofErr w:type="spellStart"/>
      <w:r w:rsidRPr="0086055E">
        <w:t>Ngansans</w:t>
      </w:r>
      <w:proofErr w:type="spellEnd"/>
      <w:r w:rsidRPr="0086055E">
        <w:t xml:space="preserve"> relied on wild reindeer hunting for sustenance and utilized small herds of domesticated reindeer for transportation. The </w:t>
      </w:r>
      <w:proofErr w:type="spellStart"/>
      <w:r w:rsidRPr="0086055E">
        <w:t>Dolgans</w:t>
      </w:r>
      <w:proofErr w:type="spellEnd"/>
      <w:r w:rsidRPr="0086055E">
        <w:t xml:space="preserve">, on the other hand, were mainly large-herd reindeer-breeders and thus were not as reliant on the successes or failures of the hunt as the </w:t>
      </w:r>
      <w:proofErr w:type="spellStart"/>
      <w:r w:rsidRPr="0086055E">
        <w:t>Dolgans</w:t>
      </w:r>
      <w:proofErr w:type="spellEnd"/>
      <w:r w:rsidRPr="0086055E">
        <w:t xml:space="preserve">.  Both Nganasan and Dolgan peoples were largely resettled during the Soviet collectivization era, and many presently live in the native settlements of </w:t>
      </w:r>
      <w:proofErr w:type="spellStart"/>
      <w:r w:rsidRPr="0086055E">
        <w:t>Vol</w:t>
      </w:r>
      <w:r w:rsidR="000B7E8F" w:rsidRPr="0086055E">
        <w:t>o</w:t>
      </w:r>
      <w:r w:rsidRPr="0086055E">
        <w:t>chanka</w:t>
      </w:r>
      <w:proofErr w:type="spellEnd"/>
      <w:r w:rsidRPr="0086055E">
        <w:t xml:space="preserve">, </w:t>
      </w:r>
      <w:proofErr w:type="spellStart"/>
      <w:r w:rsidRPr="0086055E">
        <w:t>Ust-Avam</w:t>
      </w:r>
      <w:proofErr w:type="spellEnd"/>
      <w:r w:rsidRPr="0086055E">
        <w:t xml:space="preserve">, Novaya, </w:t>
      </w:r>
      <w:proofErr w:type="spellStart"/>
      <w:r w:rsidRPr="0086055E">
        <w:t>Kheta</w:t>
      </w:r>
      <w:proofErr w:type="spellEnd"/>
      <w:r w:rsidRPr="0086055E">
        <w:t xml:space="preserve">, </w:t>
      </w:r>
      <w:proofErr w:type="spellStart"/>
      <w:r w:rsidRPr="0086055E">
        <w:t>Popigay</w:t>
      </w:r>
      <w:proofErr w:type="spellEnd"/>
      <w:r w:rsidRPr="0086055E">
        <w:t xml:space="preserve">, </w:t>
      </w:r>
      <w:proofErr w:type="spellStart"/>
      <w:r w:rsidRPr="0086055E">
        <w:t>Katyryk</w:t>
      </w:r>
      <w:proofErr w:type="spellEnd"/>
      <w:r w:rsidRPr="0086055E">
        <w:t xml:space="preserve"> and </w:t>
      </w:r>
      <w:proofErr w:type="spellStart"/>
      <w:r w:rsidRPr="0086055E">
        <w:t>Kresty</w:t>
      </w:r>
      <w:proofErr w:type="spellEnd"/>
      <w:r w:rsidRPr="0086055E">
        <w:t xml:space="preserve"> with a total population of 2,140 people. Most of these people survive from social payments and hunting, gathering berries/eggs, fishing and some reindeer husbandry, which is recovering from years of neglect.</w:t>
      </w:r>
    </w:p>
    <w:p w14:paraId="6C4D9ADD" w14:textId="77777777" w:rsidR="008E60D8" w:rsidRPr="0086055E" w:rsidRDefault="008E60D8" w:rsidP="00015674">
      <w:pPr>
        <w:pStyle w:val="BodyText"/>
      </w:pPr>
      <w:r w:rsidRPr="0086055E">
        <w:t xml:space="preserve">The Taimyr is unique in terms of the amount and composition of its mineral resources, which are largely unexploited because of the severe natural conditions, including permafrost, and relatively poor infrastructure of the territory. The peninsula is one of the richest areas of the Russian Federation in terms of mineral resources, but it is also among the least socially and economically developed areas. About 70 % of the population earns less than a subsistence </w:t>
      </w:r>
      <w:r w:rsidRPr="0086055E">
        <w:lastRenderedPageBreak/>
        <w:t>wage, and many live below the poverty line. Taimyr’s population experiences an extremely high level of unemployment with the employed suffering from wage delays and low living standards.</w:t>
      </w:r>
    </w:p>
    <w:p w14:paraId="783AFB21" w14:textId="77777777" w:rsidR="00777F1D" w:rsidRPr="0086055E" w:rsidRDefault="008E60D8" w:rsidP="00015674">
      <w:pPr>
        <w:pStyle w:val="BodyText"/>
      </w:pPr>
      <w:r w:rsidRPr="0086055E">
        <w:t xml:space="preserve">The southwestern area of the </w:t>
      </w:r>
      <w:r w:rsidR="0098750F" w:rsidRPr="0086055E">
        <w:t xml:space="preserve">Taimyr </w:t>
      </w:r>
      <w:r w:rsidRPr="0086055E">
        <w:t>Peninsula is home to Norilsk Nickel, the world’s largest nickel production company. Nickel mining will continue to be the major economic activity in the Taimyr for the foreseeable future. Although bringing economic benefits to the Taimyr and its people, Norilsk Nickel is also the major source of environmental pollution in the Taimyr. The effect of such pollution is well documented in areas near to the city of Norilsk. However, it is not sufficient to characterize the distribution of harmful substances over the ecosystem, particularly along the food chains. Norilsk Nickel has its own social program and occasionally subsidizes environmental projects.</w:t>
      </w:r>
      <w:r w:rsidR="006A666C" w:rsidRPr="0086055E">
        <w:t xml:space="preserve"> </w:t>
      </w:r>
    </w:p>
    <w:p w14:paraId="09C12218" w14:textId="77777777" w:rsidR="008E60D8" w:rsidRPr="0086055E" w:rsidRDefault="006A666C" w:rsidP="00015674">
      <w:pPr>
        <w:pStyle w:val="BodyText"/>
      </w:pPr>
      <w:r w:rsidRPr="0086055E">
        <w:t xml:space="preserve">Increasing mineral, gas, and oil exploitation in the region will continue to be a threat throughout the Taimyr landscape, although areas with some transportation infrastructure are likely to be further developed first. </w:t>
      </w:r>
      <w:r w:rsidR="00777F1D" w:rsidRPr="0086055E">
        <w:t>The development of these natural resources represents the primary threat to biodiversity at the landscape scale, through landscape fragmentation and habitat degradation.</w:t>
      </w:r>
    </w:p>
    <w:p w14:paraId="5145A4FF" w14:textId="77777777" w:rsidR="00B41E00" w:rsidRPr="0086055E" w:rsidRDefault="00B41E00" w:rsidP="00B41E00">
      <w:pPr>
        <w:pStyle w:val="Heading2"/>
        <w:ind w:left="1080" w:hanging="360"/>
      </w:pPr>
      <w:bookmarkStart w:id="9" w:name="_Toc152154265"/>
      <w:bookmarkStart w:id="10" w:name="_Toc219395145"/>
      <w:r w:rsidRPr="0086055E">
        <w:t xml:space="preserve">Concept Development and Project </w:t>
      </w:r>
      <w:bookmarkEnd w:id="9"/>
      <w:r w:rsidR="00142E17" w:rsidRPr="0086055E">
        <w:t>Description</w:t>
      </w:r>
      <w:bookmarkEnd w:id="10"/>
    </w:p>
    <w:p w14:paraId="77D79FE7" w14:textId="77777777" w:rsidR="00B41E00" w:rsidRPr="0086055E" w:rsidRDefault="00361AD7" w:rsidP="008B0739">
      <w:pPr>
        <w:pStyle w:val="Heading3"/>
        <w:ind w:left="1440"/>
      </w:pPr>
      <w:bookmarkStart w:id="11" w:name="_Toc152154266"/>
      <w:bookmarkStart w:id="12" w:name="_Toc219395146"/>
      <w:r w:rsidRPr="0086055E">
        <w:t>Concept Background</w:t>
      </w:r>
      <w:bookmarkEnd w:id="11"/>
      <w:bookmarkEnd w:id="12"/>
    </w:p>
    <w:p w14:paraId="261E55E2" w14:textId="77777777" w:rsidR="00B27FB2" w:rsidRPr="0086055E" w:rsidRDefault="00A84377" w:rsidP="005128AE">
      <w:pPr>
        <w:pStyle w:val="BodyText"/>
      </w:pPr>
      <w:r w:rsidRPr="0086055E">
        <w:t xml:space="preserve">According to project stakeholders, the project concept originated with an individual who was focused on biodiversity conservation in the Taimyr Peninsula, who was involved with WWF and other </w:t>
      </w:r>
      <w:r w:rsidR="00EA2555" w:rsidRPr="0086055E">
        <w:t xml:space="preserve">environmental </w:t>
      </w:r>
      <w:r w:rsidRPr="0086055E">
        <w:t>NGOs</w:t>
      </w:r>
      <w:r w:rsidR="00EA2555" w:rsidRPr="0086055E">
        <w:t xml:space="preserve"> in Russia</w:t>
      </w:r>
      <w:r w:rsidRPr="0086055E">
        <w:t xml:space="preserve">. He had a </w:t>
      </w:r>
      <w:r w:rsidR="002B3FBD" w:rsidRPr="0086055E">
        <w:t xml:space="preserve">strong relationship with the governor of what was </w:t>
      </w:r>
      <w:r w:rsidR="00EA2555" w:rsidRPr="0086055E">
        <w:t xml:space="preserve">at the time </w:t>
      </w:r>
      <w:r w:rsidR="002B3FBD" w:rsidRPr="0086055E">
        <w:t xml:space="preserve">the Taimyr Autonomous </w:t>
      </w:r>
      <w:proofErr w:type="spellStart"/>
      <w:r w:rsidR="002B3FBD" w:rsidRPr="0086055E">
        <w:t>Okrug</w:t>
      </w:r>
      <w:proofErr w:type="spellEnd"/>
      <w:r w:rsidR="002B3FBD" w:rsidRPr="0086055E">
        <w:t xml:space="preserve">, and </w:t>
      </w:r>
      <w:r w:rsidR="00EA2555" w:rsidRPr="0086055E">
        <w:t xml:space="preserve">was able to secure government political and financial (co-financing) support for </w:t>
      </w:r>
      <w:proofErr w:type="gramStart"/>
      <w:r w:rsidR="00EA2555" w:rsidRPr="0086055E">
        <w:t>a</w:t>
      </w:r>
      <w:proofErr w:type="gramEnd"/>
      <w:r w:rsidR="00EA2555" w:rsidRPr="0086055E">
        <w:t xml:space="preserve"> UNDP-GEF biodiversity project in the region. </w:t>
      </w:r>
      <w:r w:rsidR="00B27FB2" w:rsidRPr="0086055E">
        <w:t xml:space="preserve">According to the project document, “Protected areas account for about 13% of the TAO’s total land area. As part of WWF’s ‘Living Planet’ campaign, the former TAO Governor Gennady </w:t>
      </w:r>
      <w:proofErr w:type="spellStart"/>
      <w:r w:rsidR="00B27FB2" w:rsidRPr="0086055E">
        <w:t>Nedelin</w:t>
      </w:r>
      <w:proofErr w:type="spellEnd"/>
      <w:r w:rsidR="00B27FB2" w:rsidRPr="0086055E">
        <w:t xml:space="preserve"> committed to protecting an additional 7% of the Taimyr’s area. This is a commendable goal and the current Governor, Alexander </w:t>
      </w:r>
      <w:proofErr w:type="spellStart"/>
      <w:r w:rsidR="00B27FB2" w:rsidRPr="0086055E">
        <w:t>Khloponin</w:t>
      </w:r>
      <w:proofErr w:type="spellEnd"/>
      <w:r w:rsidR="00B27FB2" w:rsidRPr="0086055E">
        <w:t>, and Administration continue to support this objective.”</w:t>
      </w:r>
    </w:p>
    <w:p w14:paraId="74D18768" w14:textId="77777777" w:rsidR="00843892" w:rsidRPr="0086055E" w:rsidRDefault="00EA2555" w:rsidP="005128AE">
      <w:pPr>
        <w:pStyle w:val="BodyText"/>
      </w:pPr>
      <w:r w:rsidRPr="0086055E">
        <w:t>The concept was originally envisioned as a straight biodiversity conservation project focusing on the migration corridor of the Taimyr reindeer population.</w:t>
      </w:r>
      <w:r w:rsidR="006D3A94" w:rsidRPr="0086055E">
        <w:t xml:space="preserve"> The individual who came up with the concept was familiar with UNDP’s environment program, with fun</w:t>
      </w:r>
      <w:r w:rsidR="00660861" w:rsidRPr="0086055E">
        <w:t>ding opportunities from the GEF, and with UNDP’s support a PDF-A was approved for the project in June 2000.</w:t>
      </w:r>
      <w:r w:rsidRPr="0086055E">
        <w:t xml:space="preserve"> Unfortunately the individual passed away before the project was fully developed and approved, but by this time UNDP was supporting development of the project concept. The project was also being developed in coordination with the UNEP ECORA project</w:t>
      </w:r>
      <w:r w:rsidR="00332617" w:rsidRPr="0086055E">
        <w:t xml:space="preserve"> (GEF ID #1163), which was also focusing on three pilot regions in the Russian arctic – </w:t>
      </w:r>
      <w:proofErr w:type="spellStart"/>
      <w:r w:rsidR="00332617" w:rsidRPr="0086055E">
        <w:t>Kolguev</w:t>
      </w:r>
      <w:proofErr w:type="spellEnd"/>
      <w:r w:rsidR="00332617" w:rsidRPr="0086055E">
        <w:t xml:space="preserve"> Island in </w:t>
      </w:r>
      <w:proofErr w:type="spellStart"/>
      <w:r w:rsidR="00332617" w:rsidRPr="0086055E">
        <w:t>Nenets</w:t>
      </w:r>
      <w:proofErr w:type="spellEnd"/>
      <w:r w:rsidR="00332617" w:rsidRPr="0086055E">
        <w:t xml:space="preserve"> Autonomous </w:t>
      </w:r>
      <w:proofErr w:type="spellStart"/>
      <w:r w:rsidR="00332617" w:rsidRPr="0086055E">
        <w:t>Okrug</w:t>
      </w:r>
      <w:proofErr w:type="spellEnd"/>
      <w:r w:rsidR="00332617" w:rsidRPr="0086055E">
        <w:t xml:space="preserve">, the Lower Kolyma River Basin in </w:t>
      </w:r>
      <w:proofErr w:type="spellStart"/>
      <w:r w:rsidR="00332617" w:rsidRPr="0086055E">
        <w:t>Yakutia</w:t>
      </w:r>
      <w:proofErr w:type="spellEnd"/>
      <w:r w:rsidR="00332617" w:rsidRPr="0086055E">
        <w:t xml:space="preserve"> (</w:t>
      </w:r>
      <w:proofErr w:type="spellStart"/>
      <w:r w:rsidR="00332617" w:rsidRPr="0086055E">
        <w:t>Sakha</w:t>
      </w:r>
      <w:proofErr w:type="spellEnd"/>
      <w:r w:rsidR="00332617" w:rsidRPr="0086055E">
        <w:t xml:space="preserve"> Republic), and the </w:t>
      </w:r>
      <w:proofErr w:type="spellStart"/>
      <w:r w:rsidR="00332617" w:rsidRPr="0086055E">
        <w:t>Beringovsky</w:t>
      </w:r>
      <w:proofErr w:type="spellEnd"/>
      <w:r w:rsidR="00332617" w:rsidRPr="0086055E">
        <w:t xml:space="preserve"> District in </w:t>
      </w:r>
      <w:proofErr w:type="spellStart"/>
      <w:r w:rsidR="00332617" w:rsidRPr="0086055E">
        <w:t>Chukotka</w:t>
      </w:r>
      <w:proofErr w:type="spellEnd"/>
      <w:r w:rsidR="00332617" w:rsidRPr="0086055E">
        <w:t xml:space="preserve"> Autonomous </w:t>
      </w:r>
      <w:proofErr w:type="spellStart"/>
      <w:r w:rsidR="00332617" w:rsidRPr="0086055E">
        <w:t>Okrug</w:t>
      </w:r>
      <w:proofErr w:type="spellEnd"/>
      <w:r w:rsidR="00332617" w:rsidRPr="0086055E">
        <w:t xml:space="preserve">. </w:t>
      </w:r>
      <w:r w:rsidR="00843892" w:rsidRPr="0086055E">
        <w:t xml:space="preserve">According to the project document, “UNDP and UNEP have been working closely together to ensure that the two initiatives complement and support each other. In particular, it was agreed between the RF Ministry of Natural Resources (MNR), UNDP and UNEP that the ECORA Project will not be implemented in the Taimyr </w:t>
      </w:r>
      <w:proofErr w:type="gramStart"/>
      <w:r w:rsidR="00843892" w:rsidRPr="0086055E">
        <w:t>peninsula</w:t>
      </w:r>
      <w:proofErr w:type="gramEnd"/>
      <w:r w:rsidR="00843892" w:rsidRPr="0086055E">
        <w:t xml:space="preserve"> as one of its model areas.”</w:t>
      </w:r>
    </w:p>
    <w:p w14:paraId="2544857D" w14:textId="77777777" w:rsidR="00B27FB2" w:rsidRPr="0086055E" w:rsidRDefault="00D87D3B" w:rsidP="005128AE">
      <w:pPr>
        <w:pStyle w:val="BodyText"/>
      </w:pPr>
      <w:r w:rsidRPr="0086055E">
        <w:lastRenderedPageBreak/>
        <w:t>Like the ECORA project, the Taimyr project was originally planned as an Integrated Ecosystem Management project under the Operational Program 12 of the GEF, but once OP12 was phased out the project was re-oriented as a biodiversity mainstreaming project</w:t>
      </w:r>
      <w:r w:rsidR="006D3A94" w:rsidRPr="0086055E">
        <w:t xml:space="preserve"> to fit with the GEF-4 strategic priorities, with the project document redrafted by a UNDP international consultant, with little time or resources</w:t>
      </w:r>
      <w:r w:rsidRPr="0086055E">
        <w:t xml:space="preserve">. However, Taimyr’s network of protected areas had always played an important role in the project’s strategy for biodiversity conservation. </w:t>
      </w:r>
    </w:p>
    <w:p w14:paraId="50C1C4AE" w14:textId="77777777" w:rsidR="00A84377" w:rsidRPr="0086055E" w:rsidRDefault="00410436" w:rsidP="005128AE">
      <w:pPr>
        <w:pStyle w:val="BodyText"/>
      </w:pPr>
      <w:r w:rsidRPr="0086055E">
        <w:t>The project was eventually appr</w:t>
      </w:r>
      <w:r w:rsidR="00B27FB2" w:rsidRPr="0086055E">
        <w:t xml:space="preserve">oved by the GEF in January 2005, but by this time political changes </w:t>
      </w:r>
      <w:r w:rsidR="002B012F" w:rsidRPr="0086055E">
        <w:t>were again creating</w:t>
      </w:r>
      <w:r w:rsidR="00B27FB2" w:rsidRPr="0086055E">
        <w:t xml:space="preserve"> a new context in Taimyr</w:t>
      </w:r>
      <w:r w:rsidR="002B012F" w:rsidRPr="0086055E">
        <w:t xml:space="preserve">. The referendum on uniting Taimyr Autonomous </w:t>
      </w:r>
      <w:proofErr w:type="spellStart"/>
      <w:r w:rsidR="002B012F" w:rsidRPr="0086055E">
        <w:t>Okrug</w:t>
      </w:r>
      <w:proofErr w:type="spellEnd"/>
      <w:r w:rsidR="002B012F" w:rsidRPr="0086055E">
        <w:t xml:space="preserve"> with Krasnoyarsk </w:t>
      </w:r>
      <w:proofErr w:type="spellStart"/>
      <w:r w:rsidR="002B012F" w:rsidRPr="0086055E">
        <w:t>Krai</w:t>
      </w:r>
      <w:proofErr w:type="spellEnd"/>
      <w:r w:rsidR="002B012F" w:rsidRPr="0086055E">
        <w:t xml:space="preserve"> (also with </w:t>
      </w:r>
      <w:proofErr w:type="spellStart"/>
      <w:r w:rsidR="007B2B3D" w:rsidRPr="0086055E">
        <w:t>Evenkiyski</w:t>
      </w:r>
      <w:proofErr w:type="spellEnd"/>
      <w:r w:rsidR="007B2B3D" w:rsidRPr="0086055E">
        <w:t xml:space="preserve"> </w:t>
      </w:r>
      <w:r w:rsidR="002B012F" w:rsidRPr="0086055E">
        <w:t xml:space="preserve">Autonomous </w:t>
      </w:r>
      <w:proofErr w:type="spellStart"/>
      <w:r w:rsidR="002B012F" w:rsidRPr="0086055E">
        <w:t>Okrug</w:t>
      </w:r>
      <w:proofErr w:type="spellEnd"/>
      <w:r w:rsidR="002B012F" w:rsidRPr="0086055E">
        <w:t>) took place April 17</w:t>
      </w:r>
      <w:r w:rsidR="002B012F" w:rsidRPr="0086055E">
        <w:rPr>
          <w:vertAlign w:val="superscript"/>
        </w:rPr>
        <w:t>th</w:t>
      </w:r>
      <w:r w:rsidR="002B012F" w:rsidRPr="0086055E">
        <w:t>, 2005</w:t>
      </w:r>
      <w:r w:rsidR="00F14F2E" w:rsidRPr="0086055E">
        <w:t xml:space="preserve">. The governor of Taimyr at this time was Oleg </w:t>
      </w:r>
      <w:proofErr w:type="spellStart"/>
      <w:r w:rsidR="00F14F2E" w:rsidRPr="0086055E">
        <w:t>Budargin</w:t>
      </w:r>
      <w:proofErr w:type="spellEnd"/>
      <w:r w:rsidR="00F14F2E" w:rsidRPr="0086055E">
        <w:t xml:space="preserve">, who held this office from February 2003 to January 1, 2007, when the administrative merger of the regions was finalized. </w:t>
      </w:r>
      <w:r w:rsidR="007B2B3D" w:rsidRPr="0086055E">
        <w:t xml:space="preserve">Thus once the project was approved there was again the need to build political support and buy-in at the regional level, and then again at the level of Krasnoyarsk </w:t>
      </w:r>
      <w:proofErr w:type="spellStart"/>
      <w:r w:rsidR="007B2B3D" w:rsidRPr="0086055E">
        <w:t>Krai</w:t>
      </w:r>
      <w:proofErr w:type="spellEnd"/>
      <w:r w:rsidR="007B2B3D" w:rsidRPr="0086055E">
        <w:t xml:space="preserve"> following the merging of the regions. </w:t>
      </w:r>
    </w:p>
    <w:p w14:paraId="34A330DC" w14:textId="77777777" w:rsidR="00660861" w:rsidRPr="0086055E" w:rsidRDefault="00660861" w:rsidP="005128AE">
      <w:pPr>
        <w:pStyle w:val="BodyText"/>
      </w:pPr>
      <w:r w:rsidRPr="0086055E">
        <w:t xml:space="preserve">For additional information and background on the project development timing see Section </w:t>
      </w:r>
      <w:r w:rsidR="005E4F74" w:rsidRPr="0086055E">
        <w:fldChar w:fldCharType="begin"/>
      </w:r>
      <w:r w:rsidRPr="0086055E">
        <w:instrText xml:space="preserve"> REF _Ref217522495 \w \h </w:instrText>
      </w:r>
      <w:r w:rsidR="005E4F74" w:rsidRPr="0086055E">
        <w:fldChar w:fldCharType="separate"/>
      </w:r>
      <w:proofErr w:type="spellStart"/>
      <w:r w:rsidR="00484A05" w:rsidRPr="0086055E">
        <w:t>III.B.iv</w:t>
      </w:r>
      <w:proofErr w:type="spellEnd"/>
      <w:r w:rsidR="005E4F74" w:rsidRPr="0086055E">
        <w:fldChar w:fldCharType="end"/>
      </w:r>
      <w:r w:rsidRPr="0086055E">
        <w:t xml:space="preserve"> below on milestones, and for additional information on the project design, see Section </w:t>
      </w:r>
      <w:r w:rsidR="005E4F74" w:rsidRPr="0086055E">
        <w:fldChar w:fldCharType="begin"/>
      </w:r>
      <w:r w:rsidRPr="0086055E">
        <w:instrText xml:space="preserve"> REF _Ref217522508 \w \h </w:instrText>
      </w:r>
      <w:r w:rsidR="005E4F74" w:rsidRPr="0086055E">
        <w:fldChar w:fldCharType="separate"/>
      </w:r>
      <w:r w:rsidR="00484A05" w:rsidRPr="0086055E">
        <w:t>IV.A</w:t>
      </w:r>
      <w:r w:rsidR="005E4F74" w:rsidRPr="0086055E">
        <w:fldChar w:fldCharType="end"/>
      </w:r>
      <w:r w:rsidRPr="0086055E">
        <w:t xml:space="preserve"> on key aspects of the project design.</w:t>
      </w:r>
    </w:p>
    <w:p w14:paraId="7396461B" w14:textId="77777777" w:rsidR="00B41E00" w:rsidRPr="0086055E" w:rsidRDefault="00FB209B" w:rsidP="008B0739">
      <w:pPr>
        <w:pStyle w:val="Heading3"/>
        <w:ind w:left="1440"/>
      </w:pPr>
      <w:bookmarkStart w:id="13" w:name="_Toc219395147"/>
      <w:r w:rsidRPr="0086055E">
        <w:t>Threats and Barriers Targeted</w:t>
      </w:r>
      <w:bookmarkEnd w:id="13"/>
    </w:p>
    <w:p w14:paraId="670C6002" w14:textId="77777777" w:rsidR="009771A0" w:rsidRPr="0086055E" w:rsidRDefault="00A829AD" w:rsidP="000D0B87">
      <w:pPr>
        <w:pStyle w:val="BodyText"/>
      </w:pPr>
      <w:r w:rsidRPr="0086055E">
        <w:t xml:space="preserve">The Taimyr project document identified two main threats: landscape fragmentation and habitat degradation, primarily due to exploitation of mineral, oil, and natural gas resources. Additional contributing factors were identified as “narrow, </w:t>
      </w:r>
      <w:proofErr w:type="spellStart"/>
      <w:r w:rsidRPr="0086055E">
        <w:t>sectoral</w:t>
      </w:r>
      <w:proofErr w:type="spellEnd"/>
      <w:r w:rsidRPr="0086055E">
        <w:t xml:space="preserve"> resource management”, “inadequate management of existing protected areas”, and “gaps in existing law and policy framework”. It was also identified that there were three main types of barriers to improved environmental management: knowledge and experiential barriers, capacity barriers, and adequate information on biodiversity resources. </w:t>
      </w:r>
    </w:p>
    <w:p w14:paraId="60CC23A3" w14:textId="77777777" w:rsidR="00A829AD" w:rsidRPr="0086055E" w:rsidRDefault="00A829AD" w:rsidP="000D0B87">
      <w:pPr>
        <w:pStyle w:val="BodyText"/>
      </w:pPr>
      <w:r w:rsidRPr="0086055E">
        <w:t>As</w:t>
      </w:r>
      <w:r w:rsidR="00254F35" w:rsidRPr="0086055E">
        <w:t xml:space="preserve"> further discussed in Section </w:t>
      </w:r>
      <w:r w:rsidR="005E4F74" w:rsidRPr="0086055E">
        <w:fldChar w:fldCharType="begin"/>
      </w:r>
      <w:r w:rsidR="00254F35" w:rsidRPr="0086055E">
        <w:instrText xml:space="preserve"> REF _Ref217523042 \w \h </w:instrText>
      </w:r>
      <w:r w:rsidR="005E4F74" w:rsidRPr="0086055E">
        <w:fldChar w:fldCharType="separate"/>
      </w:r>
      <w:r w:rsidR="00484A05" w:rsidRPr="0086055E">
        <w:t>IV.A</w:t>
      </w:r>
      <w:r w:rsidR="005E4F74" w:rsidRPr="0086055E">
        <w:fldChar w:fldCharType="end"/>
      </w:r>
      <w:r w:rsidRPr="0086055E">
        <w:t xml:space="preserve"> on project design, </w:t>
      </w:r>
      <w:r w:rsidR="00254F35" w:rsidRPr="0086055E">
        <w:t>a revised threat-root cause analysis was carried out at the project inception phase, which more specifically identified the main threats that the project was intended to address:</w:t>
      </w:r>
    </w:p>
    <w:p w14:paraId="1280082C" w14:textId="77777777" w:rsidR="00A829AD" w:rsidRPr="0086055E" w:rsidRDefault="00A829AD" w:rsidP="00E25972">
      <w:pPr>
        <w:pStyle w:val="BodyText"/>
        <w:numPr>
          <w:ilvl w:val="0"/>
          <w:numId w:val="15"/>
        </w:numPr>
        <w:rPr>
          <w:i/>
        </w:rPr>
      </w:pPr>
      <w:r w:rsidRPr="0086055E">
        <w:rPr>
          <w:i/>
        </w:rPr>
        <w:t>Excessive exploitation of globally important biological resources by means of unsustainable trophy and subsistence hunting (water birds, reindeer), fishing (</w:t>
      </w:r>
      <w:proofErr w:type="spellStart"/>
      <w:r w:rsidRPr="0086055E">
        <w:rPr>
          <w:i/>
        </w:rPr>
        <w:t>salmonides</w:t>
      </w:r>
      <w:proofErr w:type="spellEnd"/>
      <w:r w:rsidRPr="0086055E">
        <w:rPr>
          <w:i/>
        </w:rPr>
        <w:t>, white fish) and plant collection</w:t>
      </w:r>
    </w:p>
    <w:p w14:paraId="54C63F4C" w14:textId="77777777" w:rsidR="00A829AD" w:rsidRPr="0086055E" w:rsidRDefault="00A829AD" w:rsidP="00E25972">
      <w:pPr>
        <w:pStyle w:val="BodyText"/>
        <w:numPr>
          <w:ilvl w:val="0"/>
          <w:numId w:val="15"/>
        </w:numPr>
        <w:rPr>
          <w:i/>
        </w:rPr>
      </w:pPr>
      <w:r w:rsidRPr="0086055E">
        <w:rPr>
          <w:i/>
        </w:rPr>
        <w:t>Fragmentation and degradation of habitats and migratory pathways due to potential encroaching of industrial mining, transport &amp; processing, with accompanying pollution (gold, diamond, coal, oil &amp; gas extraction and pipelines)</w:t>
      </w:r>
    </w:p>
    <w:p w14:paraId="5477331B" w14:textId="77777777" w:rsidR="00A829AD" w:rsidRPr="0086055E" w:rsidRDefault="00A829AD" w:rsidP="00E25972">
      <w:pPr>
        <w:pStyle w:val="BodyText"/>
        <w:numPr>
          <w:ilvl w:val="0"/>
          <w:numId w:val="15"/>
        </w:numPr>
        <w:rPr>
          <w:i/>
        </w:rPr>
      </w:pPr>
      <w:r w:rsidRPr="0086055E">
        <w:rPr>
          <w:i/>
        </w:rPr>
        <w:t>Pressure on valuable and rare species and habitats due to imperfect management of flora &amp; fauna and landscape diversity in established PAs</w:t>
      </w:r>
    </w:p>
    <w:p w14:paraId="7BF06D3E" w14:textId="77777777" w:rsidR="00FB209B" w:rsidRPr="0086055E" w:rsidRDefault="00FB209B" w:rsidP="00FB209B">
      <w:pPr>
        <w:pStyle w:val="Heading3"/>
        <w:ind w:left="1440"/>
      </w:pPr>
      <w:bookmarkStart w:id="14" w:name="_Toc219395148"/>
      <w:r w:rsidRPr="0086055E">
        <w:t>Project Description</w:t>
      </w:r>
      <w:bookmarkEnd w:id="14"/>
    </w:p>
    <w:p w14:paraId="519BECF1" w14:textId="77777777" w:rsidR="00A33075" w:rsidRPr="0086055E" w:rsidRDefault="00A33075" w:rsidP="00A33075">
      <w:pPr>
        <w:pStyle w:val="BodyText"/>
      </w:pPr>
      <w:r w:rsidRPr="0086055E">
        <w:t xml:space="preserve">The Russia Taimyr project is classified as a GEF MSP, with total GEF support of $0.97 million (not including $0.03 in project development funding), and originally proposed co-financing is $2.04 million USD, for a total project budget of $3.01 million USD. UNDP is the GEF </w:t>
      </w:r>
      <w:r w:rsidRPr="0086055E">
        <w:lastRenderedPageBreak/>
        <w:t xml:space="preserve">Agency, and the project is executed under UNDP’s NEX modality, with the Russian Federal Ministry of Natural Resources and Environment as the national executing partner. </w:t>
      </w:r>
    </w:p>
    <w:p w14:paraId="65DDB87C" w14:textId="77777777" w:rsidR="00A33075" w:rsidRPr="0086055E" w:rsidRDefault="00A33075" w:rsidP="00A33075">
      <w:pPr>
        <w:pStyle w:val="BodyText"/>
        <w:rPr>
          <w:i/>
        </w:rPr>
      </w:pPr>
      <w:r w:rsidRPr="0086055E">
        <w:t xml:space="preserve">According to the project document, the overall project goal is </w:t>
      </w:r>
      <w:r w:rsidRPr="0086055E">
        <w:rPr>
          <w:i/>
        </w:rPr>
        <w:t>“Conservation and sustainable use of globally significant biodiversity across the tundra landscape of the Central Taimyr Landscape Corridor (CTLC).”</w:t>
      </w:r>
      <w:r w:rsidRPr="0086055E">
        <w:t xml:space="preserve"> The project objective is </w:t>
      </w:r>
      <w:r w:rsidRPr="0086055E">
        <w:rPr>
          <w:i/>
        </w:rPr>
        <w:t>“</w:t>
      </w:r>
      <w:r w:rsidRPr="0086055E">
        <w:rPr>
          <w:bCs/>
          <w:i/>
        </w:rPr>
        <w:t>Stakeholders will devise innovative and adaptive practices to mitigate and prevent threats to biological diversity by applying new partnerships, conservation tools, information, and sustainable livelihoods to conserve biological diversity.”</w:t>
      </w:r>
      <w:r w:rsidRPr="0086055E">
        <w:rPr>
          <w:bCs/>
        </w:rPr>
        <w:t xml:space="preserve"> Although the project was approved as a “mainstreaming” project, the project strategy to enhance biodiversity conservation on the Taimyr Peninsula includes the key protected areas in the region, while also supporting sustainable use of biodiversity across the landscape. The project objective was planned to be achieved through three main outcomes:</w:t>
      </w:r>
    </w:p>
    <w:p w14:paraId="05FB4C36" w14:textId="77777777" w:rsidR="00A33075" w:rsidRPr="0086055E" w:rsidRDefault="00A33075" w:rsidP="00A33075">
      <w:pPr>
        <w:pStyle w:val="BodyText"/>
      </w:pPr>
      <w:r w:rsidRPr="0086055E">
        <w:rPr>
          <w:b/>
          <w:u w:val="single"/>
        </w:rPr>
        <w:t xml:space="preserve">Outcome 1: </w:t>
      </w:r>
      <w:r w:rsidRPr="0086055E">
        <w:rPr>
          <w:b/>
          <w:bCs/>
        </w:rPr>
        <w:t xml:space="preserve">Strengthen existing policies and broaden </w:t>
      </w:r>
      <w:proofErr w:type="spellStart"/>
      <w:r w:rsidRPr="0086055E">
        <w:rPr>
          <w:b/>
          <w:bCs/>
        </w:rPr>
        <w:t>sectoral</w:t>
      </w:r>
      <w:proofErr w:type="spellEnd"/>
      <w:r w:rsidRPr="0086055E">
        <w:rPr>
          <w:b/>
          <w:bCs/>
        </w:rPr>
        <w:t xml:space="preserve"> institutions to incorporate biodiversity conservation and sustainable use objectives</w:t>
      </w:r>
    </w:p>
    <w:p w14:paraId="14A75AF5" w14:textId="16AC9652" w:rsidR="00A33075" w:rsidRPr="0086055E" w:rsidRDefault="00A33075" w:rsidP="00A33075">
      <w:pPr>
        <w:pStyle w:val="BodyText"/>
        <w:rPr>
          <w:b/>
          <w:bCs/>
        </w:rPr>
      </w:pPr>
      <w:r w:rsidRPr="0086055E">
        <w:rPr>
          <w:b/>
          <w:u w:val="single"/>
        </w:rPr>
        <w:t xml:space="preserve">Outcome 2: </w:t>
      </w:r>
      <w:r w:rsidRPr="0086055E">
        <w:rPr>
          <w:b/>
          <w:bCs/>
        </w:rPr>
        <w:t>Landscape scale biodiversity cons</w:t>
      </w:r>
      <w:r w:rsidR="0086055E" w:rsidRPr="0086055E">
        <w:rPr>
          <w:b/>
          <w:bCs/>
        </w:rPr>
        <w:t>ervation program for Central Taimy</w:t>
      </w:r>
      <w:r w:rsidRPr="0086055E">
        <w:rPr>
          <w:b/>
          <w:bCs/>
        </w:rPr>
        <w:t>r operationalized</w:t>
      </w:r>
    </w:p>
    <w:p w14:paraId="73592A57" w14:textId="77777777" w:rsidR="00A33075" w:rsidRPr="0086055E" w:rsidRDefault="00A33075" w:rsidP="00A33075">
      <w:pPr>
        <w:pStyle w:val="BodyText"/>
      </w:pPr>
      <w:r w:rsidRPr="0086055E">
        <w:rPr>
          <w:b/>
          <w:u w:val="single"/>
        </w:rPr>
        <w:t xml:space="preserve">Outcome 3: </w:t>
      </w:r>
      <w:r w:rsidRPr="0086055E">
        <w:rPr>
          <w:b/>
        </w:rPr>
        <w:t>Information sharing, preservation of indigenous peoples’ knowledge and awareness raising to build constituencies for conservation in the Taimyr</w:t>
      </w:r>
    </w:p>
    <w:p w14:paraId="3EBA346E" w14:textId="77777777" w:rsidR="00B61936" w:rsidRPr="0086055E" w:rsidRDefault="0010200E" w:rsidP="007A7846">
      <w:pPr>
        <w:pStyle w:val="BodyText"/>
      </w:pPr>
      <w:bookmarkStart w:id="15" w:name="_Ref146959141"/>
      <w:bookmarkStart w:id="16" w:name="_Toc152154268"/>
      <w:r w:rsidRPr="0086055E">
        <w:t xml:space="preserve">The project focused on a central swath of the Taimyr Peninsula, which the project dubbed the “Central Taimyr Landscape Corridor”, which, according to the project document, </w:t>
      </w:r>
    </w:p>
    <w:p w14:paraId="087A3E4D" w14:textId="1880ED81" w:rsidR="0010200E" w:rsidRPr="0086055E" w:rsidRDefault="0010200E" w:rsidP="00B61936">
      <w:pPr>
        <w:pStyle w:val="BodyText"/>
        <w:numPr>
          <w:ilvl w:val="0"/>
          <w:numId w:val="0"/>
        </w:numPr>
        <w:ind w:left="720" w:right="720"/>
        <w:rPr>
          <w:i/>
          <w:sz w:val="22"/>
          <w:szCs w:val="22"/>
        </w:rPr>
      </w:pPr>
      <w:proofErr w:type="gramStart"/>
      <w:r w:rsidRPr="0086055E">
        <w:rPr>
          <w:i/>
          <w:sz w:val="22"/>
          <w:szCs w:val="22"/>
        </w:rPr>
        <w:t>stretches</w:t>
      </w:r>
      <w:proofErr w:type="gramEnd"/>
      <w:r w:rsidRPr="0086055E">
        <w:rPr>
          <w:i/>
          <w:sz w:val="22"/>
          <w:szCs w:val="22"/>
        </w:rPr>
        <w:t xml:space="preserve"> from wintering grounds for the reindeer in the south in and near the Putoransky Nature Reserve, north-eastwards to the grassland pastures of </w:t>
      </w:r>
      <w:proofErr w:type="spellStart"/>
      <w:r w:rsidRPr="0086055E">
        <w:rPr>
          <w:i/>
          <w:sz w:val="22"/>
          <w:szCs w:val="22"/>
        </w:rPr>
        <w:t>Popigay</w:t>
      </w:r>
      <w:proofErr w:type="spellEnd"/>
      <w:r w:rsidRPr="0086055E">
        <w:rPr>
          <w:i/>
          <w:sz w:val="22"/>
          <w:szCs w:val="22"/>
        </w:rPr>
        <w:t>, north-westwards to the mi</w:t>
      </w:r>
      <w:r w:rsidR="0086055E" w:rsidRPr="0086055E">
        <w:rPr>
          <w:i/>
          <w:sz w:val="22"/>
          <w:szCs w:val="22"/>
        </w:rPr>
        <w:t xml:space="preserve">ddle of the peninsula in the </w:t>
      </w:r>
      <w:proofErr w:type="spellStart"/>
      <w:r w:rsidR="0086055E" w:rsidRPr="0086055E">
        <w:rPr>
          <w:i/>
          <w:sz w:val="22"/>
          <w:szCs w:val="22"/>
        </w:rPr>
        <w:t>Taimy</w:t>
      </w:r>
      <w:r w:rsidRPr="0086055E">
        <w:rPr>
          <w:i/>
          <w:sz w:val="22"/>
          <w:szCs w:val="22"/>
        </w:rPr>
        <w:t>rskii</w:t>
      </w:r>
      <w:proofErr w:type="spellEnd"/>
      <w:r w:rsidRPr="0086055E">
        <w:rPr>
          <w:i/>
          <w:sz w:val="22"/>
          <w:szCs w:val="22"/>
        </w:rPr>
        <w:t xml:space="preserve"> Nature Reserve and key calving grounds in this area, to the summer feeding grounds on the northern coast, including parts of the </w:t>
      </w:r>
      <w:proofErr w:type="spellStart"/>
      <w:r w:rsidRPr="0086055E">
        <w:rPr>
          <w:i/>
          <w:sz w:val="22"/>
          <w:szCs w:val="22"/>
        </w:rPr>
        <w:t>Bol’shoy</w:t>
      </w:r>
      <w:proofErr w:type="spellEnd"/>
      <w:r w:rsidRPr="0086055E">
        <w:rPr>
          <w:i/>
          <w:sz w:val="22"/>
          <w:szCs w:val="22"/>
        </w:rPr>
        <w:t xml:space="preserve"> </w:t>
      </w:r>
      <w:proofErr w:type="spellStart"/>
      <w:r w:rsidRPr="0086055E">
        <w:rPr>
          <w:i/>
          <w:sz w:val="22"/>
          <w:szCs w:val="22"/>
        </w:rPr>
        <w:t>Arcticheskii</w:t>
      </w:r>
      <w:proofErr w:type="spellEnd"/>
      <w:r w:rsidRPr="0086055E">
        <w:rPr>
          <w:i/>
          <w:sz w:val="22"/>
          <w:szCs w:val="22"/>
        </w:rPr>
        <w:t xml:space="preserve"> </w:t>
      </w:r>
      <w:proofErr w:type="spellStart"/>
      <w:r w:rsidRPr="0086055E">
        <w:rPr>
          <w:i/>
          <w:sz w:val="22"/>
          <w:szCs w:val="22"/>
        </w:rPr>
        <w:t>Zapovednik</w:t>
      </w:r>
      <w:proofErr w:type="spellEnd"/>
      <w:r w:rsidRPr="0086055E">
        <w:rPr>
          <w:i/>
          <w:sz w:val="22"/>
          <w:szCs w:val="22"/>
        </w:rPr>
        <w:t xml:space="preserve"> (Great Arctic Nature Reserve). The area has been chosen because of its importance not only for the migration of one of its key stone species, the reindeer, but also because it covers the main pastures for muskoxen herds and important coastal and inland bird nesting grounds. Additionally, the CTLC provides a strategic and charact</w:t>
      </w:r>
      <w:r w:rsidR="0086055E" w:rsidRPr="0086055E">
        <w:rPr>
          <w:i/>
          <w:sz w:val="22"/>
          <w:szCs w:val="22"/>
        </w:rPr>
        <w:t>eristic cross-section of the Taimy</w:t>
      </w:r>
      <w:r w:rsidRPr="0086055E">
        <w:rPr>
          <w:i/>
          <w:sz w:val="22"/>
          <w:szCs w:val="22"/>
        </w:rPr>
        <w:t>r’s best dry and forest tundra plant communities and associated habitat that comprises the greater T</w:t>
      </w:r>
      <w:r w:rsidR="0086055E" w:rsidRPr="0086055E">
        <w:rPr>
          <w:i/>
          <w:sz w:val="22"/>
          <w:szCs w:val="22"/>
        </w:rPr>
        <w:t>aimy</w:t>
      </w:r>
      <w:r w:rsidRPr="0086055E">
        <w:rPr>
          <w:i/>
          <w:sz w:val="22"/>
          <w:szCs w:val="22"/>
        </w:rPr>
        <w:t>r arctic ecosystem; as such it would make an important addition to the network of Arctic reserves and conservation zones.</w:t>
      </w:r>
    </w:p>
    <w:p w14:paraId="54B4B762" w14:textId="77777777" w:rsidR="004527AA" w:rsidRPr="0086055E" w:rsidRDefault="005E4F74" w:rsidP="007A7846">
      <w:pPr>
        <w:pStyle w:val="BodyText"/>
      </w:pPr>
      <w:r w:rsidRPr="0086055E">
        <w:fldChar w:fldCharType="begin"/>
      </w:r>
      <w:r w:rsidR="009F2280" w:rsidRPr="0086055E">
        <w:instrText xml:space="preserve"> REF _Ref217620275 \h </w:instrText>
      </w:r>
      <w:r w:rsidRPr="0086055E">
        <w:fldChar w:fldCharType="separate"/>
      </w:r>
      <w:r w:rsidR="00484A05" w:rsidRPr="0086055E">
        <w:t xml:space="preserve">Figure </w:t>
      </w:r>
      <w:r w:rsidR="00484A05" w:rsidRPr="0086055E">
        <w:rPr>
          <w:noProof/>
        </w:rPr>
        <w:t>1</w:t>
      </w:r>
      <w:r w:rsidRPr="0086055E">
        <w:fldChar w:fldCharType="end"/>
      </w:r>
      <w:r w:rsidR="009F2280" w:rsidRPr="0086055E">
        <w:t xml:space="preserve"> </w:t>
      </w:r>
      <w:r w:rsidR="004527AA" w:rsidRPr="0086055E">
        <w:t xml:space="preserve">below shows an approximate representation of the Central Taimyr Landscape Corridor as envisioned under the project. </w:t>
      </w:r>
    </w:p>
    <w:p w14:paraId="33EC1946" w14:textId="77777777" w:rsidR="0002235E" w:rsidRPr="0086055E" w:rsidRDefault="006B5C3F" w:rsidP="001C18F6">
      <w:pPr>
        <w:pStyle w:val="BodyText"/>
      </w:pPr>
      <w:r w:rsidRPr="0086055E">
        <w:t>T</w:t>
      </w:r>
      <w:r w:rsidR="00642B2A" w:rsidRPr="0086055E">
        <w:t>he project area included three protected areas at the time of design, and additional protected areas in the project’s targeted region were created during the project implementation. Basic</w:t>
      </w:r>
      <w:r w:rsidR="007A7846" w:rsidRPr="0086055E">
        <w:t xml:space="preserve"> information on these protected areas is provided in </w:t>
      </w:r>
      <w:r w:rsidR="005E4F74" w:rsidRPr="0086055E">
        <w:fldChar w:fldCharType="begin"/>
      </w:r>
      <w:r w:rsidR="007A7846" w:rsidRPr="0086055E">
        <w:instrText xml:space="preserve"> REF _Ref198440311 \h </w:instrText>
      </w:r>
      <w:r w:rsidR="005E4F74" w:rsidRPr="0086055E">
        <w:fldChar w:fldCharType="separate"/>
      </w:r>
      <w:r w:rsidR="00484A05" w:rsidRPr="0086055E">
        <w:t xml:space="preserve">Table </w:t>
      </w:r>
      <w:r w:rsidR="00484A05" w:rsidRPr="0086055E">
        <w:rPr>
          <w:noProof/>
        </w:rPr>
        <w:t>1</w:t>
      </w:r>
      <w:r w:rsidR="005E4F74" w:rsidRPr="0086055E">
        <w:fldChar w:fldCharType="end"/>
      </w:r>
      <w:r w:rsidR="007A7846" w:rsidRPr="0086055E">
        <w:t xml:space="preserve"> </w:t>
      </w:r>
      <w:r w:rsidRPr="0086055E">
        <w:t xml:space="preserve">below; the first three protected areas were existing at the time of project design, the fourth was only established on paper and was not existing in actuality, and the last two were established with support of the project. </w:t>
      </w:r>
    </w:p>
    <w:p w14:paraId="039250C6" w14:textId="77777777" w:rsidR="0091049A" w:rsidRPr="0086055E" w:rsidRDefault="0091049A" w:rsidP="0091049A">
      <w:pPr>
        <w:pStyle w:val="BodyText"/>
        <w:numPr>
          <w:ilvl w:val="0"/>
          <w:numId w:val="0"/>
        </w:numPr>
      </w:pPr>
    </w:p>
    <w:p w14:paraId="1F317434" w14:textId="77777777" w:rsidR="0091049A" w:rsidRPr="0086055E" w:rsidRDefault="0091049A" w:rsidP="0091049A">
      <w:pPr>
        <w:pStyle w:val="BodyText"/>
        <w:numPr>
          <w:ilvl w:val="0"/>
          <w:numId w:val="0"/>
        </w:numPr>
      </w:pPr>
    </w:p>
    <w:p w14:paraId="4743B22D" w14:textId="77777777" w:rsidR="0091049A" w:rsidRPr="0086055E" w:rsidRDefault="0091049A" w:rsidP="0091049A">
      <w:pPr>
        <w:pStyle w:val="BodyText"/>
        <w:numPr>
          <w:ilvl w:val="0"/>
          <w:numId w:val="0"/>
        </w:numPr>
      </w:pPr>
    </w:p>
    <w:p w14:paraId="0B174689" w14:textId="77777777" w:rsidR="0091049A" w:rsidRPr="0086055E" w:rsidRDefault="0091049A" w:rsidP="0091049A">
      <w:pPr>
        <w:pStyle w:val="BodyText"/>
        <w:numPr>
          <w:ilvl w:val="0"/>
          <w:numId w:val="0"/>
        </w:numPr>
      </w:pPr>
    </w:p>
    <w:p w14:paraId="16F9B59C" w14:textId="77777777" w:rsidR="007A7846" w:rsidRPr="0086055E" w:rsidRDefault="007A7846" w:rsidP="007A7846">
      <w:pPr>
        <w:pStyle w:val="Caption"/>
      </w:pPr>
      <w:bookmarkStart w:id="17" w:name="_Ref198440311"/>
      <w:r w:rsidRPr="0086055E">
        <w:t xml:space="preserve">Table </w:t>
      </w:r>
      <w:r w:rsidR="005E4F74" w:rsidRPr="0086055E">
        <w:fldChar w:fldCharType="begin"/>
      </w:r>
      <w:r w:rsidR="00D53E7C" w:rsidRPr="0086055E">
        <w:instrText xml:space="preserve"> SEQ Table \* ARABIC </w:instrText>
      </w:r>
      <w:r w:rsidR="005E4F74" w:rsidRPr="0086055E">
        <w:fldChar w:fldCharType="separate"/>
      </w:r>
      <w:r w:rsidR="00A45059" w:rsidRPr="0086055E">
        <w:rPr>
          <w:noProof/>
        </w:rPr>
        <w:t>1</w:t>
      </w:r>
      <w:r w:rsidR="005E4F74" w:rsidRPr="0086055E">
        <w:rPr>
          <w:noProof/>
        </w:rPr>
        <w:fldChar w:fldCharType="end"/>
      </w:r>
      <w:bookmarkEnd w:id="17"/>
      <w:r w:rsidRPr="0086055E">
        <w:t xml:space="preserve"> Protected Area Characteristics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1170"/>
        <w:gridCol w:w="2700"/>
        <w:gridCol w:w="2610"/>
      </w:tblGrid>
      <w:tr w:rsidR="001725D7" w:rsidRPr="0086055E" w14:paraId="2C8307E5" w14:textId="77777777" w:rsidTr="00560F8A">
        <w:tc>
          <w:tcPr>
            <w:tcW w:w="2988" w:type="dxa"/>
            <w:shd w:val="clear" w:color="auto" w:fill="D9D9D9"/>
          </w:tcPr>
          <w:p w14:paraId="04B8F239" w14:textId="77777777" w:rsidR="001725D7" w:rsidRPr="0086055E" w:rsidRDefault="001725D7" w:rsidP="00F4635E">
            <w:pPr>
              <w:pStyle w:val="BodyText"/>
              <w:numPr>
                <w:ilvl w:val="0"/>
                <w:numId w:val="0"/>
              </w:numPr>
              <w:rPr>
                <w:b/>
                <w:sz w:val="20"/>
                <w:szCs w:val="20"/>
              </w:rPr>
            </w:pPr>
            <w:r w:rsidRPr="0086055E">
              <w:rPr>
                <w:b/>
                <w:sz w:val="20"/>
                <w:szCs w:val="20"/>
              </w:rPr>
              <w:t>Site</w:t>
            </w:r>
          </w:p>
        </w:tc>
        <w:tc>
          <w:tcPr>
            <w:tcW w:w="1170" w:type="dxa"/>
            <w:shd w:val="clear" w:color="auto" w:fill="D9D9D9"/>
          </w:tcPr>
          <w:p w14:paraId="4631324C" w14:textId="77777777" w:rsidR="001725D7" w:rsidRPr="0086055E" w:rsidRDefault="001725D7" w:rsidP="00F4635E">
            <w:pPr>
              <w:pStyle w:val="BodyText"/>
              <w:numPr>
                <w:ilvl w:val="0"/>
                <w:numId w:val="0"/>
              </w:numPr>
              <w:rPr>
                <w:b/>
                <w:sz w:val="20"/>
                <w:szCs w:val="20"/>
              </w:rPr>
            </w:pPr>
            <w:r w:rsidRPr="0086055E">
              <w:rPr>
                <w:b/>
                <w:sz w:val="20"/>
                <w:szCs w:val="20"/>
              </w:rPr>
              <w:t>Area (ha)</w:t>
            </w:r>
          </w:p>
        </w:tc>
        <w:tc>
          <w:tcPr>
            <w:tcW w:w="2700" w:type="dxa"/>
            <w:shd w:val="clear" w:color="auto" w:fill="D9D9D9"/>
          </w:tcPr>
          <w:p w14:paraId="68637349" w14:textId="77777777" w:rsidR="001725D7" w:rsidRPr="0086055E" w:rsidRDefault="001725D7" w:rsidP="00F4635E">
            <w:pPr>
              <w:pStyle w:val="BodyText"/>
              <w:numPr>
                <w:ilvl w:val="0"/>
                <w:numId w:val="0"/>
              </w:numPr>
              <w:rPr>
                <w:b/>
                <w:sz w:val="20"/>
                <w:szCs w:val="20"/>
              </w:rPr>
            </w:pPr>
            <w:r w:rsidRPr="0086055E">
              <w:rPr>
                <w:b/>
                <w:sz w:val="20"/>
                <w:szCs w:val="20"/>
              </w:rPr>
              <w:t>Date of Establishment</w:t>
            </w:r>
          </w:p>
        </w:tc>
        <w:tc>
          <w:tcPr>
            <w:tcW w:w="2610" w:type="dxa"/>
            <w:shd w:val="clear" w:color="auto" w:fill="D9D9D9"/>
          </w:tcPr>
          <w:p w14:paraId="4A4AA404" w14:textId="77777777" w:rsidR="001725D7" w:rsidRPr="0086055E" w:rsidRDefault="001725D7" w:rsidP="00F4635E">
            <w:pPr>
              <w:pStyle w:val="BodyText"/>
              <w:numPr>
                <w:ilvl w:val="0"/>
                <w:numId w:val="0"/>
              </w:numPr>
              <w:rPr>
                <w:b/>
                <w:sz w:val="20"/>
                <w:szCs w:val="20"/>
              </w:rPr>
            </w:pPr>
            <w:r w:rsidRPr="0086055E">
              <w:rPr>
                <w:b/>
                <w:sz w:val="20"/>
                <w:szCs w:val="20"/>
              </w:rPr>
              <w:t>IUCN Category</w:t>
            </w:r>
          </w:p>
        </w:tc>
      </w:tr>
      <w:tr w:rsidR="001725D7" w:rsidRPr="0086055E" w14:paraId="0F30E0B1" w14:textId="77777777" w:rsidTr="00560F8A">
        <w:tc>
          <w:tcPr>
            <w:tcW w:w="2988" w:type="dxa"/>
          </w:tcPr>
          <w:p w14:paraId="39D298E2" w14:textId="77777777" w:rsidR="001725D7" w:rsidRPr="0086055E" w:rsidRDefault="001725D7" w:rsidP="00F4635E">
            <w:pPr>
              <w:pStyle w:val="BodyText"/>
              <w:numPr>
                <w:ilvl w:val="0"/>
                <w:numId w:val="0"/>
              </w:numPr>
              <w:rPr>
                <w:sz w:val="20"/>
                <w:szCs w:val="20"/>
              </w:rPr>
            </w:pPr>
            <w:r w:rsidRPr="0086055E">
              <w:rPr>
                <w:sz w:val="20"/>
                <w:szCs w:val="20"/>
              </w:rPr>
              <w:t>Putoransky Nature Reserve</w:t>
            </w:r>
          </w:p>
        </w:tc>
        <w:tc>
          <w:tcPr>
            <w:tcW w:w="1170" w:type="dxa"/>
          </w:tcPr>
          <w:p w14:paraId="5F3FF4E2" w14:textId="77777777" w:rsidR="001725D7" w:rsidRPr="0086055E" w:rsidRDefault="00A44DA6" w:rsidP="00F4635E">
            <w:pPr>
              <w:pStyle w:val="BodyText"/>
              <w:numPr>
                <w:ilvl w:val="0"/>
                <w:numId w:val="0"/>
              </w:numPr>
              <w:rPr>
                <w:sz w:val="20"/>
                <w:szCs w:val="20"/>
              </w:rPr>
            </w:pPr>
            <w:r w:rsidRPr="0086055E">
              <w:rPr>
                <w:sz w:val="20"/>
                <w:szCs w:val="20"/>
              </w:rPr>
              <w:t>1,887,251</w:t>
            </w:r>
          </w:p>
        </w:tc>
        <w:tc>
          <w:tcPr>
            <w:tcW w:w="2700" w:type="dxa"/>
          </w:tcPr>
          <w:p w14:paraId="33A279B0" w14:textId="77777777" w:rsidR="001725D7" w:rsidRPr="0086055E" w:rsidRDefault="00A44DA6" w:rsidP="00F4635E">
            <w:pPr>
              <w:pStyle w:val="BodyText"/>
              <w:numPr>
                <w:ilvl w:val="0"/>
                <w:numId w:val="0"/>
              </w:numPr>
              <w:rPr>
                <w:sz w:val="20"/>
                <w:szCs w:val="20"/>
              </w:rPr>
            </w:pPr>
            <w:r w:rsidRPr="0086055E">
              <w:rPr>
                <w:sz w:val="20"/>
                <w:szCs w:val="20"/>
              </w:rPr>
              <w:t>1987</w:t>
            </w:r>
          </w:p>
        </w:tc>
        <w:tc>
          <w:tcPr>
            <w:tcW w:w="2610" w:type="dxa"/>
          </w:tcPr>
          <w:p w14:paraId="7B232AE1" w14:textId="77777777" w:rsidR="001725D7" w:rsidRPr="0086055E" w:rsidRDefault="001725D7" w:rsidP="00560F8A">
            <w:pPr>
              <w:pStyle w:val="BodyText"/>
              <w:numPr>
                <w:ilvl w:val="0"/>
                <w:numId w:val="0"/>
              </w:numPr>
              <w:rPr>
                <w:sz w:val="20"/>
                <w:szCs w:val="20"/>
              </w:rPr>
            </w:pPr>
            <w:r w:rsidRPr="0086055E">
              <w:rPr>
                <w:sz w:val="20"/>
                <w:szCs w:val="20"/>
              </w:rPr>
              <w:t xml:space="preserve">IUCN </w:t>
            </w:r>
            <w:r w:rsidR="00560F8A" w:rsidRPr="0086055E">
              <w:rPr>
                <w:sz w:val="20"/>
                <w:szCs w:val="20"/>
              </w:rPr>
              <w:t xml:space="preserve">Category </w:t>
            </w:r>
            <w:r w:rsidRPr="0086055E">
              <w:rPr>
                <w:sz w:val="20"/>
                <w:szCs w:val="20"/>
              </w:rPr>
              <w:t>I /</w:t>
            </w:r>
            <w:r w:rsidR="00560F8A" w:rsidRPr="0086055E">
              <w:rPr>
                <w:sz w:val="20"/>
                <w:szCs w:val="20"/>
              </w:rPr>
              <w:t xml:space="preserve"> </w:t>
            </w:r>
            <w:proofErr w:type="spellStart"/>
            <w:r w:rsidRPr="0086055E">
              <w:rPr>
                <w:sz w:val="20"/>
                <w:szCs w:val="20"/>
              </w:rPr>
              <w:t>Zapovednik</w:t>
            </w:r>
            <w:proofErr w:type="spellEnd"/>
          </w:p>
        </w:tc>
      </w:tr>
      <w:tr w:rsidR="001725D7" w:rsidRPr="0086055E" w14:paraId="36B4D042" w14:textId="77777777" w:rsidTr="00560F8A">
        <w:tc>
          <w:tcPr>
            <w:tcW w:w="2988" w:type="dxa"/>
          </w:tcPr>
          <w:p w14:paraId="6128AFF4" w14:textId="77777777" w:rsidR="001725D7" w:rsidRPr="0086055E" w:rsidRDefault="001725D7" w:rsidP="00F4635E">
            <w:pPr>
              <w:pStyle w:val="BodyText"/>
              <w:numPr>
                <w:ilvl w:val="0"/>
                <w:numId w:val="0"/>
              </w:numPr>
              <w:rPr>
                <w:sz w:val="20"/>
                <w:szCs w:val="20"/>
              </w:rPr>
            </w:pPr>
            <w:proofErr w:type="spellStart"/>
            <w:r w:rsidRPr="0086055E">
              <w:rPr>
                <w:sz w:val="20"/>
                <w:szCs w:val="20"/>
              </w:rPr>
              <w:t>Taimyrskii</w:t>
            </w:r>
            <w:proofErr w:type="spellEnd"/>
            <w:r w:rsidRPr="0086055E">
              <w:rPr>
                <w:sz w:val="20"/>
                <w:szCs w:val="20"/>
              </w:rPr>
              <w:t xml:space="preserve"> Nature Reserve</w:t>
            </w:r>
          </w:p>
        </w:tc>
        <w:tc>
          <w:tcPr>
            <w:tcW w:w="1170" w:type="dxa"/>
          </w:tcPr>
          <w:p w14:paraId="70F312AF" w14:textId="77777777" w:rsidR="001725D7" w:rsidRPr="0086055E" w:rsidRDefault="001725D7" w:rsidP="00F4635E">
            <w:pPr>
              <w:pStyle w:val="BodyText"/>
              <w:numPr>
                <w:ilvl w:val="0"/>
                <w:numId w:val="0"/>
              </w:numPr>
              <w:rPr>
                <w:sz w:val="20"/>
                <w:szCs w:val="20"/>
              </w:rPr>
            </w:pPr>
            <w:r w:rsidRPr="0086055E">
              <w:rPr>
                <w:sz w:val="20"/>
                <w:szCs w:val="20"/>
              </w:rPr>
              <w:t>1,781,900</w:t>
            </w:r>
          </w:p>
        </w:tc>
        <w:tc>
          <w:tcPr>
            <w:tcW w:w="2700" w:type="dxa"/>
          </w:tcPr>
          <w:p w14:paraId="3820A4C2" w14:textId="77777777" w:rsidR="001725D7" w:rsidRPr="0086055E" w:rsidRDefault="00A1656E" w:rsidP="00F4635E">
            <w:pPr>
              <w:pStyle w:val="BodyText"/>
              <w:numPr>
                <w:ilvl w:val="0"/>
                <w:numId w:val="0"/>
              </w:numPr>
              <w:rPr>
                <w:sz w:val="20"/>
                <w:szCs w:val="20"/>
              </w:rPr>
            </w:pPr>
            <w:r w:rsidRPr="0086055E">
              <w:rPr>
                <w:sz w:val="20"/>
                <w:szCs w:val="20"/>
              </w:rPr>
              <w:t>1979</w:t>
            </w:r>
          </w:p>
        </w:tc>
        <w:tc>
          <w:tcPr>
            <w:tcW w:w="2610" w:type="dxa"/>
          </w:tcPr>
          <w:p w14:paraId="575D7094" w14:textId="77777777" w:rsidR="001725D7" w:rsidRPr="0086055E" w:rsidRDefault="00560F8A" w:rsidP="00F4635E">
            <w:pPr>
              <w:pStyle w:val="BodyText"/>
              <w:numPr>
                <w:ilvl w:val="0"/>
                <w:numId w:val="0"/>
              </w:numPr>
              <w:rPr>
                <w:sz w:val="20"/>
                <w:szCs w:val="20"/>
              </w:rPr>
            </w:pPr>
            <w:r w:rsidRPr="0086055E">
              <w:rPr>
                <w:sz w:val="20"/>
                <w:szCs w:val="20"/>
              </w:rPr>
              <w:t xml:space="preserve">IUCN Category I / </w:t>
            </w:r>
            <w:proofErr w:type="spellStart"/>
            <w:r w:rsidRPr="0086055E">
              <w:rPr>
                <w:sz w:val="20"/>
                <w:szCs w:val="20"/>
              </w:rPr>
              <w:t>Zapovednik</w:t>
            </w:r>
            <w:proofErr w:type="spellEnd"/>
          </w:p>
        </w:tc>
      </w:tr>
      <w:tr w:rsidR="001725D7" w:rsidRPr="0086055E" w14:paraId="6B489FAA" w14:textId="77777777" w:rsidTr="00560F8A">
        <w:tc>
          <w:tcPr>
            <w:tcW w:w="2988" w:type="dxa"/>
          </w:tcPr>
          <w:p w14:paraId="51A63C6E" w14:textId="77777777" w:rsidR="001725D7" w:rsidRPr="0086055E" w:rsidRDefault="001725D7" w:rsidP="00F4635E">
            <w:pPr>
              <w:pStyle w:val="BodyText"/>
              <w:numPr>
                <w:ilvl w:val="0"/>
                <w:numId w:val="0"/>
              </w:numPr>
              <w:rPr>
                <w:sz w:val="20"/>
                <w:szCs w:val="20"/>
              </w:rPr>
            </w:pPr>
            <w:r w:rsidRPr="0086055E">
              <w:rPr>
                <w:sz w:val="20"/>
                <w:szCs w:val="20"/>
              </w:rPr>
              <w:t>Great Arctic Nature Reserve</w:t>
            </w:r>
          </w:p>
        </w:tc>
        <w:tc>
          <w:tcPr>
            <w:tcW w:w="1170" w:type="dxa"/>
          </w:tcPr>
          <w:p w14:paraId="71693A99" w14:textId="77777777" w:rsidR="001725D7" w:rsidRPr="0086055E" w:rsidRDefault="001725D7" w:rsidP="00F4635E">
            <w:pPr>
              <w:pStyle w:val="BodyText"/>
              <w:numPr>
                <w:ilvl w:val="0"/>
                <w:numId w:val="0"/>
              </w:numPr>
              <w:rPr>
                <w:sz w:val="20"/>
                <w:szCs w:val="20"/>
              </w:rPr>
            </w:pPr>
            <w:r w:rsidRPr="0086055E">
              <w:rPr>
                <w:sz w:val="20"/>
                <w:szCs w:val="20"/>
              </w:rPr>
              <w:t>1,908,600</w:t>
            </w:r>
            <w:r w:rsidRPr="0086055E">
              <w:rPr>
                <w:rStyle w:val="FootnoteReference"/>
                <w:sz w:val="20"/>
                <w:szCs w:val="20"/>
              </w:rPr>
              <w:footnoteReference w:id="2"/>
            </w:r>
          </w:p>
        </w:tc>
        <w:tc>
          <w:tcPr>
            <w:tcW w:w="2700" w:type="dxa"/>
          </w:tcPr>
          <w:p w14:paraId="6CF9FC56" w14:textId="77777777" w:rsidR="001725D7" w:rsidRPr="0086055E" w:rsidRDefault="00560F8A" w:rsidP="00F4635E">
            <w:pPr>
              <w:pStyle w:val="BodyText"/>
              <w:numPr>
                <w:ilvl w:val="0"/>
                <w:numId w:val="0"/>
              </w:numPr>
              <w:rPr>
                <w:sz w:val="20"/>
                <w:szCs w:val="20"/>
              </w:rPr>
            </w:pPr>
            <w:r w:rsidRPr="0086055E">
              <w:rPr>
                <w:sz w:val="20"/>
                <w:szCs w:val="20"/>
              </w:rPr>
              <w:t>May 11, 1993</w:t>
            </w:r>
          </w:p>
        </w:tc>
        <w:tc>
          <w:tcPr>
            <w:tcW w:w="2610" w:type="dxa"/>
          </w:tcPr>
          <w:p w14:paraId="4D5259B7" w14:textId="77777777" w:rsidR="001725D7" w:rsidRPr="0086055E" w:rsidRDefault="00560F8A" w:rsidP="00F4635E">
            <w:pPr>
              <w:pStyle w:val="BodyText"/>
              <w:numPr>
                <w:ilvl w:val="0"/>
                <w:numId w:val="0"/>
              </w:numPr>
              <w:rPr>
                <w:sz w:val="20"/>
                <w:szCs w:val="20"/>
              </w:rPr>
            </w:pPr>
            <w:r w:rsidRPr="0086055E">
              <w:rPr>
                <w:sz w:val="20"/>
                <w:szCs w:val="20"/>
              </w:rPr>
              <w:t xml:space="preserve">IUCN Category I / </w:t>
            </w:r>
            <w:proofErr w:type="spellStart"/>
            <w:r w:rsidRPr="0086055E">
              <w:rPr>
                <w:sz w:val="20"/>
                <w:szCs w:val="20"/>
              </w:rPr>
              <w:t>Zapovednik</w:t>
            </w:r>
            <w:proofErr w:type="spellEnd"/>
          </w:p>
        </w:tc>
      </w:tr>
      <w:tr w:rsidR="004B141B" w:rsidRPr="0086055E" w14:paraId="4C8B207E" w14:textId="77777777" w:rsidTr="00560F8A">
        <w:tc>
          <w:tcPr>
            <w:tcW w:w="2988" w:type="dxa"/>
          </w:tcPr>
          <w:p w14:paraId="5C2222F5" w14:textId="77777777" w:rsidR="004B141B" w:rsidRPr="0086055E" w:rsidRDefault="006B5C3F" w:rsidP="006B5C3F">
            <w:pPr>
              <w:pStyle w:val="BodyText"/>
              <w:numPr>
                <w:ilvl w:val="0"/>
                <w:numId w:val="0"/>
              </w:numPr>
              <w:rPr>
                <w:sz w:val="20"/>
                <w:szCs w:val="20"/>
              </w:rPr>
            </w:pPr>
            <w:r w:rsidRPr="0086055E">
              <w:rPr>
                <w:sz w:val="20"/>
                <w:szCs w:val="20"/>
              </w:rPr>
              <w:t xml:space="preserve">Purinsky </w:t>
            </w:r>
            <w:proofErr w:type="spellStart"/>
            <w:r w:rsidR="00560F8A" w:rsidRPr="0086055E">
              <w:rPr>
                <w:sz w:val="20"/>
                <w:szCs w:val="20"/>
              </w:rPr>
              <w:t>Zakaznik</w:t>
            </w:r>
            <w:proofErr w:type="spellEnd"/>
          </w:p>
        </w:tc>
        <w:tc>
          <w:tcPr>
            <w:tcW w:w="1170" w:type="dxa"/>
          </w:tcPr>
          <w:p w14:paraId="24A407EB" w14:textId="77777777" w:rsidR="004B141B" w:rsidRPr="0086055E" w:rsidRDefault="00560F8A" w:rsidP="00F4635E">
            <w:pPr>
              <w:pStyle w:val="BodyText"/>
              <w:numPr>
                <w:ilvl w:val="0"/>
                <w:numId w:val="0"/>
              </w:numPr>
              <w:rPr>
                <w:sz w:val="20"/>
                <w:szCs w:val="20"/>
              </w:rPr>
            </w:pPr>
            <w:r w:rsidRPr="0086055E">
              <w:rPr>
                <w:sz w:val="20"/>
                <w:szCs w:val="20"/>
              </w:rPr>
              <w:t>787,500</w:t>
            </w:r>
          </w:p>
        </w:tc>
        <w:tc>
          <w:tcPr>
            <w:tcW w:w="2700" w:type="dxa"/>
          </w:tcPr>
          <w:p w14:paraId="43D07FF6" w14:textId="77777777" w:rsidR="004B141B" w:rsidRPr="0086055E" w:rsidRDefault="00A44DA6" w:rsidP="00F4635E">
            <w:pPr>
              <w:pStyle w:val="BodyText"/>
              <w:numPr>
                <w:ilvl w:val="0"/>
                <w:numId w:val="0"/>
              </w:numPr>
              <w:rPr>
                <w:sz w:val="20"/>
                <w:szCs w:val="20"/>
              </w:rPr>
            </w:pPr>
            <w:r w:rsidRPr="0086055E">
              <w:rPr>
                <w:sz w:val="20"/>
                <w:szCs w:val="20"/>
              </w:rPr>
              <w:t>1988</w:t>
            </w:r>
          </w:p>
        </w:tc>
        <w:tc>
          <w:tcPr>
            <w:tcW w:w="2610" w:type="dxa"/>
          </w:tcPr>
          <w:p w14:paraId="30C9E60C" w14:textId="77777777" w:rsidR="004B141B" w:rsidRPr="0086055E" w:rsidRDefault="00560F8A" w:rsidP="00F4635E">
            <w:pPr>
              <w:pStyle w:val="BodyText"/>
              <w:numPr>
                <w:ilvl w:val="0"/>
                <w:numId w:val="0"/>
              </w:numPr>
              <w:rPr>
                <w:sz w:val="20"/>
                <w:szCs w:val="20"/>
              </w:rPr>
            </w:pPr>
            <w:r w:rsidRPr="0086055E">
              <w:rPr>
                <w:sz w:val="20"/>
                <w:szCs w:val="20"/>
              </w:rPr>
              <w:t>IUCN Category IV</w:t>
            </w:r>
          </w:p>
        </w:tc>
      </w:tr>
      <w:tr w:rsidR="00560F8A" w:rsidRPr="0086055E" w14:paraId="012BFFD4" w14:textId="77777777" w:rsidTr="00560F8A">
        <w:tc>
          <w:tcPr>
            <w:tcW w:w="2988" w:type="dxa"/>
          </w:tcPr>
          <w:p w14:paraId="106A5C37" w14:textId="77777777" w:rsidR="00560F8A" w:rsidRPr="0086055E" w:rsidRDefault="00560F8A" w:rsidP="00F4635E">
            <w:pPr>
              <w:pStyle w:val="BodyText"/>
              <w:numPr>
                <w:ilvl w:val="0"/>
                <w:numId w:val="0"/>
              </w:numPr>
              <w:rPr>
                <w:sz w:val="20"/>
                <w:szCs w:val="20"/>
              </w:rPr>
            </w:pPr>
            <w:r w:rsidRPr="0086055E">
              <w:rPr>
                <w:sz w:val="20"/>
                <w:szCs w:val="20"/>
              </w:rPr>
              <w:t xml:space="preserve">Agapa </w:t>
            </w:r>
            <w:proofErr w:type="spellStart"/>
            <w:r w:rsidRPr="0086055E">
              <w:rPr>
                <w:sz w:val="20"/>
                <w:szCs w:val="20"/>
              </w:rPr>
              <w:t>Zakaznik</w:t>
            </w:r>
            <w:proofErr w:type="spellEnd"/>
          </w:p>
        </w:tc>
        <w:tc>
          <w:tcPr>
            <w:tcW w:w="1170" w:type="dxa"/>
          </w:tcPr>
          <w:p w14:paraId="5B6066AC" w14:textId="77777777" w:rsidR="00560F8A" w:rsidRPr="0086055E" w:rsidRDefault="00560F8A" w:rsidP="00F4635E">
            <w:pPr>
              <w:pStyle w:val="BodyText"/>
              <w:numPr>
                <w:ilvl w:val="0"/>
                <w:numId w:val="0"/>
              </w:numPr>
              <w:rPr>
                <w:sz w:val="20"/>
                <w:szCs w:val="20"/>
              </w:rPr>
            </w:pPr>
            <w:r w:rsidRPr="0086055E">
              <w:rPr>
                <w:sz w:val="20"/>
                <w:szCs w:val="20"/>
              </w:rPr>
              <w:t>90,000</w:t>
            </w:r>
          </w:p>
        </w:tc>
        <w:tc>
          <w:tcPr>
            <w:tcW w:w="2700" w:type="dxa"/>
          </w:tcPr>
          <w:p w14:paraId="1C4FB345" w14:textId="77777777" w:rsidR="00560F8A" w:rsidRPr="0086055E" w:rsidRDefault="00A44DA6" w:rsidP="00F4635E">
            <w:pPr>
              <w:pStyle w:val="BodyText"/>
              <w:numPr>
                <w:ilvl w:val="0"/>
                <w:numId w:val="0"/>
              </w:numPr>
              <w:rPr>
                <w:sz w:val="20"/>
                <w:szCs w:val="20"/>
              </w:rPr>
            </w:pPr>
            <w:r w:rsidRPr="0086055E">
              <w:rPr>
                <w:sz w:val="20"/>
                <w:szCs w:val="20"/>
              </w:rPr>
              <w:t>?</w:t>
            </w:r>
          </w:p>
        </w:tc>
        <w:tc>
          <w:tcPr>
            <w:tcW w:w="2610" w:type="dxa"/>
          </w:tcPr>
          <w:p w14:paraId="389D2F4A" w14:textId="77777777" w:rsidR="00560F8A" w:rsidRPr="0086055E" w:rsidRDefault="00560F8A" w:rsidP="00F4635E">
            <w:pPr>
              <w:pStyle w:val="BodyText"/>
              <w:numPr>
                <w:ilvl w:val="0"/>
                <w:numId w:val="0"/>
              </w:numPr>
              <w:rPr>
                <w:sz w:val="20"/>
                <w:szCs w:val="20"/>
              </w:rPr>
            </w:pPr>
            <w:r w:rsidRPr="0086055E">
              <w:rPr>
                <w:sz w:val="20"/>
                <w:szCs w:val="20"/>
              </w:rPr>
              <w:t>IUCN Category VI</w:t>
            </w:r>
          </w:p>
        </w:tc>
      </w:tr>
      <w:tr w:rsidR="00560F8A" w:rsidRPr="0086055E" w14:paraId="3106BA6C" w14:textId="77777777" w:rsidTr="00560F8A">
        <w:tc>
          <w:tcPr>
            <w:tcW w:w="2988" w:type="dxa"/>
          </w:tcPr>
          <w:p w14:paraId="1002289B" w14:textId="77777777" w:rsidR="00560F8A" w:rsidRPr="0086055E" w:rsidRDefault="00560F8A" w:rsidP="00F4635E">
            <w:pPr>
              <w:pStyle w:val="BodyText"/>
              <w:numPr>
                <w:ilvl w:val="0"/>
                <w:numId w:val="0"/>
              </w:numPr>
              <w:rPr>
                <w:sz w:val="20"/>
                <w:szCs w:val="20"/>
              </w:rPr>
            </w:pPr>
            <w:r w:rsidRPr="0086055E">
              <w:rPr>
                <w:sz w:val="20"/>
                <w:szCs w:val="20"/>
              </w:rPr>
              <w:t xml:space="preserve">Gorbita </w:t>
            </w:r>
            <w:proofErr w:type="spellStart"/>
            <w:r w:rsidRPr="0086055E">
              <w:rPr>
                <w:sz w:val="20"/>
                <w:szCs w:val="20"/>
              </w:rPr>
              <w:t>Zakaznik</w:t>
            </w:r>
            <w:proofErr w:type="spellEnd"/>
          </w:p>
        </w:tc>
        <w:tc>
          <w:tcPr>
            <w:tcW w:w="1170" w:type="dxa"/>
          </w:tcPr>
          <w:p w14:paraId="3DDC8BD1" w14:textId="77777777" w:rsidR="00560F8A" w:rsidRPr="0086055E" w:rsidRDefault="00560F8A" w:rsidP="00F4635E">
            <w:pPr>
              <w:pStyle w:val="BodyText"/>
              <w:numPr>
                <w:ilvl w:val="0"/>
                <w:numId w:val="0"/>
              </w:numPr>
              <w:rPr>
                <w:sz w:val="20"/>
                <w:szCs w:val="20"/>
              </w:rPr>
            </w:pPr>
            <w:r w:rsidRPr="0086055E">
              <w:rPr>
                <w:sz w:val="20"/>
                <w:szCs w:val="20"/>
              </w:rPr>
              <w:t>553,500</w:t>
            </w:r>
          </w:p>
        </w:tc>
        <w:tc>
          <w:tcPr>
            <w:tcW w:w="2700" w:type="dxa"/>
          </w:tcPr>
          <w:p w14:paraId="50EC972C" w14:textId="77777777" w:rsidR="00560F8A" w:rsidRPr="0086055E" w:rsidRDefault="00A44DA6" w:rsidP="00F4635E">
            <w:pPr>
              <w:pStyle w:val="BodyText"/>
              <w:numPr>
                <w:ilvl w:val="0"/>
                <w:numId w:val="0"/>
              </w:numPr>
              <w:rPr>
                <w:sz w:val="20"/>
                <w:szCs w:val="20"/>
              </w:rPr>
            </w:pPr>
            <w:r w:rsidRPr="0086055E">
              <w:rPr>
                <w:sz w:val="20"/>
                <w:szCs w:val="20"/>
              </w:rPr>
              <w:t>?</w:t>
            </w:r>
          </w:p>
        </w:tc>
        <w:tc>
          <w:tcPr>
            <w:tcW w:w="2610" w:type="dxa"/>
          </w:tcPr>
          <w:p w14:paraId="1F7044A9" w14:textId="77777777" w:rsidR="00560F8A" w:rsidRPr="0086055E" w:rsidRDefault="00560F8A" w:rsidP="00F4635E">
            <w:pPr>
              <w:pStyle w:val="BodyText"/>
              <w:numPr>
                <w:ilvl w:val="0"/>
                <w:numId w:val="0"/>
              </w:numPr>
              <w:rPr>
                <w:sz w:val="20"/>
                <w:szCs w:val="20"/>
              </w:rPr>
            </w:pPr>
            <w:r w:rsidRPr="0086055E">
              <w:rPr>
                <w:sz w:val="20"/>
                <w:szCs w:val="20"/>
              </w:rPr>
              <w:t>IUCN Category VI</w:t>
            </w:r>
          </w:p>
        </w:tc>
      </w:tr>
    </w:tbl>
    <w:p w14:paraId="6A2A8F75" w14:textId="77777777" w:rsidR="007A7846" w:rsidRPr="0086055E" w:rsidRDefault="007A7846" w:rsidP="00E41C2A">
      <w:pPr>
        <w:pStyle w:val="BodyText"/>
        <w:numPr>
          <w:ilvl w:val="0"/>
          <w:numId w:val="0"/>
        </w:numPr>
      </w:pPr>
    </w:p>
    <w:p w14:paraId="7DCE6D9E" w14:textId="77777777" w:rsidR="009E1575" w:rsidRPr="0086055E" w:rsidRDefault="009E1575" w:rsidP="009E1575">
      <w:pPr>
        <w:pStyle w:val="Caption"/>
        <w:jc w:val="both"/>
      </w:pPr>
      <w:bookmarkStart w:id="18" w:name="_Ref217620275"/>
      <w:bookmarkEnd w:id="15"/>
      <w:bookmarkEnd w:id="16"/>
      <w:r w:rsidRPr="0086055E">
        <w:t xml:space="preserve">Figure </w:t>
      </w:r>
      <w:r w:rsidR="005E4F74" w:rsidRPr="0086055E">
        <w:fldChar w:fldCharType="begin"/>
      </w:r>
      <w:r w:rsidR="00D53E7C" w:rsidRPr="0086055E">
        <w:instrText xml:space="preserve"> SEQ Figure \* ARABIC </w:instrText>
      </w:r>
      <w:r w:rsidR="005E4F74" w:rsidRPr="0086055E">
        <w:fldChar w:fldCharType="separate"/>
      </w:r>
      <w:r w:rsidR="00FA331A" w:rsidRPr="0086055E">
        <w:rPr>
          <w:noProof/>
        </w:rPr>
        <w:t>1</w:t>
      </w:r>
      <w:r w:rsidR="005E4F74" w:rsidRPr="0086055E">
        <w:rPr>
          <w:noProof/>
        </w:rPr>
        <w:fldChar w:fldCharType="end"/>
      </w:r>
      <w:bookmarkEnd w:id="18"/>
      <w:r w:rsidRPr="0086055E">
        <w:t xml:space="preserve"> Central Taimyr Landscape Corridor</w:t>
      </w:r>
      <w:r w:rsidRPr="0086055E">
        <w:rPr>
          <w:rStyle w:val="FootnoteReference"/>
        </w:rPr>
        <w:footnoteReference w:id="3"/>
      </w:r>
    </w:p>
    <w:p w14:paraId="735038BC" w14:textId="77777777" w:rsidR="007A7846" w:rsidRPr="0086055E" w:rsidRDefault="004527AA" w:rsidP="00C95782">
      <w:pPr>
        <w:pStyle w:val="BodyText"/>
        <w:numPr>
          <w:ilvl w:val="0"/>
          <w:numId w:val="0"/>
        </w:numPr>
        <w:rPr>
          <w:bCs/>
        </w:rPr>
      </w:pPr>
      <w:r w:rsidRPr="0086055E">
        <w:rPr>
          <w:noProof/>
        </w:rPr>
        <w:drawing>
          <wp:inline distT="0" distB="0" distL="0" distR="0" wp14:anchorId="04EE3081" wp14:editId="40C77378">
            <wp:extent cx="5943600" cy="5159309"/>
            <wp:effectExtent l="25400" t="25400" r="2540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3600" cy="5159309"/>
                    </a:xfrm>
                    <a:prstGeom prst="rect">
                      <a:avLst/>
                    </a:prstGeom>
                    <a:noFill/>
                    <a:ln w="28575" cmpd="sng">
                      <a:solidFill>
                        <a:schemeClr val="tx1"/>
                      </a:solidFill>
                    </a:ln>
                  </pic:spPr>
                </pic:pic>
              </a:graphicData>
            </a:graphic>
          </wp:inline>
        </w:drawing>
      </w:r>
    </w:p>
    <w:p w14:paraId="679D8BB1" w14:textId="77777777" w:rsidR="007A7846" w:rsidRPr="0086055E" w:rsidRDefault="007A7846" w:rsidP="007A7846">
      <w:pPr>
        <w:pStyle w:val="Heading3"/>
        <w:ind w:left="1440"/>
      </w:pPr>
      <w:bookmarkStart w:id="19" w:name="_Ref217522495"/>
      <w:bookmarkStart w:id="20" w:name="_Ref217535421"/>
      <w:bookmarkStart w:id="21" w:name="_Toc219395149"/>
      <w:r w:rsidRPr="0086055E">
        <w:lastRenderedPageBreak/>
        <w:t>Project Timing and Milestones</w:t>
      </w:r>
      <w:bookmarkEnd w:id="19"/>
      <w:bookmarkEnd w:id="20"/>
      <w:bookmarkEnd w:id="21"/>
    </w:p>
    <w:p w14:paraId="2204E7D5" w14:textId="30457AD7" w:rsidR="004E25FA" w:rsidRPr="0086055E" w:rsidRDefault="00E75F53" w:rsidP="00001FA4">
      <w:pPr>
        <w:pStyle w:val="BodyText"/>
        <w:rPr>
          <w:bCs/>
        </w:rPr>
      </w:pPr>
      <w:r w:rsidRPr="0086055E">
        <w:rPr>
          <w:bCs/>
        </w:rPr>
        <w:t xml:space="preserve">The project’s key milestone dates are shown in </w:t>
      </w:r>
      <w:r w:rsidR="005E4F74" w:rsidRPr="0086055E">
        <w:rPr>
          <w:bCs/>
        </w:rPr>
        <w:fldChar w:fldCharType="begin"/>
      </w:r>
      <w:r w:rsidRPr="0086055E">
        <w:rPr>
          <w:bCs/>
        </w:rPr>
        <w:instrText xml:space="preserve"> REF _Ref179009736 \h </w:instrText>
      </w:r>
      <w:r w:rsidR="005E4F74" w:rsidRPr="0086055E">
        <w:rPr>
          <w:bCs/>
        </w:rPr>
      </w:r>
      <w:r w:rsidR="005E4F74" w:rsidRPr="0086055E">
        <w:rPr>
          <w:bCs/>
        </w:rPr>
        <w:fldChar w:fldCharType="separate"/>
      </w:r>
      <w:r w:rsidR="00484A05" w:rsidRPr="0086055E">
        <w:t xml:space="preserve">Table </w:t>
      </w:r>
      <w:r w:rsidR="00484A05" w:rsidRPr="0086055E">
        <w:rPr>
          <w:noProof/>
        </w:rPr>
        <w:t>2</w:t>
      </w:r>
      <w:r w:rsidR="005E4F74" w:rsidRPr="0086055E">
        <w:rPr>
          <w:bCs/>
        </w:rPr>
        <w:fldChar w:fldCharType="end"/>
      </w:r>
      <w:r w:rsidRPr="0086055E">
        <w:rPr>
          <w:bCs/>
        </w:rPr>
        <w:t xml:space="preserve"> below. </w:t>
      </w:r>
      <w:r w:rsidR="0030177D" w:rsidRPr="0086055E">
        <w:rPr>
          <w:bCs/>
        </w:rPr>
        <w:t>The project PDF-A was approved in mid-2000, and apparently project development activities</w:t>
      </w:r>
      <w:r w:rsidR="001A0925" w:rsidRPr="0086055E">
        <w:rPr>
          <w:bCs/>
        </w:rPr>
        <w:t>, including stakeholder consultation workshops,</w:t>
      </w:r>
      <w:r w:rsidR="0030177D" w:rsidRPr="0086055E">
        <w:rPr>
          <w:bCs/>
        </w:rPr>
        <w:t xml:space="preserve"> were carried out in la</w:t>
      </w:r>
      <w:r w:rsidR="001A0925" w:rsidRPr="0086055E">
        <w:rPr>
          <w:bCs/>
        </w:rPr>
        <w:t xml:space="preserve">te 2000 and early 2001; the project document refers to the governor of Taimyr Autonomous </w:t>
      </w:r>
      <w:proofErr w:type="spellStart"/>
      <w:r w:rsidR="001A0925" w:rsidRPr="0086055E">
        <w:rPr>
          <w:bCs/>
        </w:rPr>
        <w:t>Okrug</w:t>
      </w:r>
      <w:proofErr w:type="spellEnd"/>
      <w:r w:rsidR="001A0925" w:rsidRPr="0086055E">
        <w:rPr>
          <w:bCs/>
        </w:rPr>
        <w:t xml:space="preserve"> who was in office in the 2001-2002 period. It is not clear what happened during more than three years from 2001 until the project was sent to the GEF Council in December 2004, though there was a crunch in GEF resources at the end of GEF-2 in 2002, and approval of some projects were postponed during this time, but it is not known if this is what delayed the Taimyr project’s development process. </w:t>
      </w:r>
      <w:r w:rsidR="00001FA4" w:rsidRPr="0086055E">
        <w:rPr>
          <w:bCs/>
        </w:rPr>
        <w:t>Ultimately the period from PDF-A approval to CEO Approval was 55 months – more than four years. Another 21 months was required to reach official implementation start, a total of 76 months – more than double the GEF average of 30 for MSPs in this period.</w:t>
      </w:r>
      <w:r w:rsidR="00001FA4" w:rsidRPr="0086055E">
        <w:rPr>
          <w:rStyle w:val="FootnoteReference"/>
          <w:bCs/>
        </w:rPr>
        <w:footnoteReference w:id="4"/>
      </w:r>
      <w:r w:rsidR="00001FA4" w:rsidRPr="0086055E">
        <w:rPr>
          <w:bCs/>
        </w:rPr>
        <w:t xml:space="preserve"> However, project activities did not actually start until mid-2007 when the project inception workshop was held; this was two and a half years after GEF approval, and more than a year after Agency approval.</w:t>
      </w:r>
      <w:r w:rsidR="0070536D" w:rsidRPr="0086055E">
        <w:rPr>
          <w:bCs/>
        </w:rPr>
        <w:t xml:space="preserve"> According to project stakeholders, this extended time was required to re-familiarize local, regional, and federal government officials with the project concept, as there had been significant turnover in the government since the project was originally conceived.</w:t>
      </w:r>
      <w:r w:rsidR="00001FA4" w:rsidRPr="0086055E">
        <w:rPr>
          <w:bCs/>
        </w:rPr>
        <w:t xml:space="preserve"> The actual project implementation period has therefore been from mid-2007 to October 2012, a total of </w:t>
      </w:r>
      <w:r w:rsidR="00472BB2" w:rsidRPr="0086055E">
        <w:rPr>
          <w:bCs/>
        </w:rPr>
        <w:t xml:space="preserve">62 months, or more than five years. The originally planned implementation period was 48 months. The total time from PDF-A approval to project completion was 146 months – more than 12 years. </w:t>
      </w:r>
    </w:p>
    <w:p w14:paraId="313EAAC0" w14:textId="77777777" w:rsidR="00185FB6" w:rsidRPr="0086055E" w:rsidRDefault="00185FB6" w:rsidP="004246D3">
      <w:pPr>
        <w:pStyle w:val="Caption"/>
      </w:pPr>
      <w:bookmarkStart w:id="22" w:name="_Ref179009736"/>
      <w:r w:rsidRPr="0086055E">
        <w:t>T</w:t>
      </w:r>
      <w:bookmarkStart w:id="23" w:name="_Ref146700574"/>
      <w:r w:rsidRPr="0086055E">
        <w:t xml:space="preserve">able </w:t>
      </w:r>
      <w:r w:rsidR="005E4F74" w:rsidRPr="0086055E">
        <w:fldChar w:fldCharType="begin"/>
      </w:r>
      <w:r w:rsidR="00D53E7C" w:rsidRPr="0086055E">
        <w:instrText xml:space="preserve"> SEQ Table \* ARABIC </w:instrText>
      </w:r>
      <w:r w:rsidR="005E4F74" w:rsidRPr="0086055E">
        <w:fldChar w:fldCharType="separate"/>
      </w:r>
      <w:r w:rsidR="00A45059" w:rsidRPr="0086055E">
        <w:rPr>
          <w:noProof/>
        </w:rPr>
        <w:t>2</w:t>
      </w:r>
      <w:r w:rsidR="005E4F74" w:rsidRPr="0086055E">
        <w:rPr>
          <w:noProof/>
        </w:rPr>
        <w:fldChar w:fldCharType="end"/>
      </w:r>
      <w:bookmarkEnd w:id="22"/>
      <w:bookmarkEnd w:id="23"/>
      <w:r w:rsidRPr="0086055E">
        <w:t xml:space="preserve"> Project Key </w:t>
      </w:r>
      <w:r w:rsidR="00E75F53" w:rsidRPr="0086055E">
        <w:t xml:space="preserve">Milestone </w:t>
      </w:r>
      <w:r w:rsidRPr="0086055E">
        <w:t>Dates</w:t>
      </w:r>
      <w:r w:rsidRPr="0086055E">
        <w:rPr>
          <w:vertAlign w:val="superscript"/>
        </w:rPr>
        <w:footnoteReference w:id="5"/>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1980"/>
        <w:gridCol w:w="2070"/>
        <w:gridCol w:w="1278"/>
      </w:tblGrid>
      <w:tr w:rsidR="00185FB6" w:rsidRPr="0086055E" w14:paraId="56B524AD" w14:textId="77777777" w:rsidTr="007739CD">
        <w:tc>
          <w:tcPr>
            <w:tcW w:w="4248" w:type="dxa"/>
            <w:shd w:val="clear" w:color="auto" w:fill="BFBFBF"/>
          </w:tcPr>
          <w:p w14:paraId="4C294F75" w14:textId="77777777" w:rsidR="00185FB6" w:rsidRPr="0086055E" w:rsidRDefault="00185FB6" w:rsidP="00185FB6">
            <w:pPr>
              <w:keepNext/>
              <w:rPr>
                <w:rFonts w:ascii="Calibri" w:hAnsi="Calibri"/>
                <w:b/>
                <w:sz w:val="21"/>
                <w:szCs w:val="21"/>
              </w:rPr>
            </w:pPr>
            <w:r w:rsidRPr="0086055E">
              <w:rPr>
                <w:rFonts w:ascii="Calibri" w:hAnsi="Calibri"/>
                <w:b/>
                <w:sz w:val="21"/>
                <w:szCs w:val="21"/>
              </w:rPr>
              <w:t>Milestone</w:t>
            </w:r>
          </w:p>
        </w:tc>
        <w:tc>
          <w:tcPr>
            <w:tcW w:w="1980" w:type="dxa"/>
            <w:shd w:val="clear" w:color="auto" w:fill="BFBFBF"/>
          </w:tcPr>
          <w:p w14:paraId="67DA0ED2" w14:textId="77777777" w:rsidR="00185FB6" w:rsidRPr="0086055E" w:rsidRDefault="00185FB6" w:rsidP="00185FB6">
            <w:pPr>
              <w:keepNext/>
              <w:jc w:val="center"/>
              <w:rPr>
                <w:rFonts w:ascii="Calibri" w:hAnsi="Calibri"/>
                <w:b/>
                <w:sz w:val="21"/>
                <w:szCs w:val="21"/>
              </w:rPr>
            </w:pPr>
            <w:r w:rsidRPr="0086055E">
              <w:rPr>
                <w:rFonts w:ascii="Calibri" w:hAnsi="Calibri"/>
                <w:b/>
                <w:sz w:val="21"/>
                <w:szCs w:val="21"/>
              </w:rPr>
              <w:t>Expected date [A]</w:t>
            </w:r>
          </w:p>
        </w:tc>
        <w:tc>
          <w:tcPr>
            <w:tcW w:w="2070" w:type="dxa"/>
            <w:shd w:val="clear" w:color="auto" w:fill="BFBFBF"/>
          </w:tcPr>
          <w:p w14:paraId="33778DE5" w14:textId="77777777" w:rsidR="00185FB6" w:rsidRPr="0086055E" w:rsidRDefault="00185FB6" w:rsidP="00185FB6">
            <w:pPr>
              <w:keepNext/>
              <w:jc w:val="center"/>
              <w:rPr>
                <w:rFonts w:ascii="Calibri" w:hAnsi="Calibri"/>
                <w:b/>
                <w:sz w:val="21"/>
                <w:szCs w:val="21"/>
              </w:rPr>
            </w:pPr>
            <w:r w:rsidRPr="0086055E">
              <w:rPr>
                <w:rFonts w:ascii="Calibri" w:hAnsi="Calibri"/>
                <w:b/>
                <w:sz w:val="21"/>
                <w:szCs w:val="21"/>
              </w:rPr>
              <w:t>Actual date [B]</w:t>
            </w:r>
          </w:p>
        </w:tc>
        <w:tc>
          <w:tcPr>
            <w:tcW w:w="1278" w:type="dxa"/>
            <w:shd w:val="clear" w:color="auto" w:fill="BFBFBF"/>
          </w:tcPr>
          <w:p w14:paraId="0C8B4A7C" w14:textId="77777777" w:rsidR="00185FB6" w:rsidRPr="0086055E" w:rsidRDefault="00185FB6" w:rsidP="00185FB6">
            <w:pPr>
              <w:keepNext/>
              <w:jc w:val="center"/>
              <w:rPr>
                <w:rFonts w:ascii="Calibri" w:hAnsi="Calibri"/>
                <w:b/>
                <w:sz w:val="21"/>
                <w:szCs w:val="21"/>
              </w:rPr>
            </w:pPr>
            <w:r w:rsidRPr="0086055E">
              <w:rPr>
                <w:rFonts w:ascii="Calibri" w:hAnsi="Calibri"/>
                <w:b/>
                <w:sz w:val="21"/>
                <w:szCs w:val="21"/>
              </w:rPr>
              <w:t>Months</w:t>
            </w:r>
            <w:r w:rsidR="008F41DF" w:rsidRPr="0086055E">
              <w:rPr>
                <w:rFonts w:ascii="Calibri" w:hAnsi="Calibri"/>
                <w:b/>
                <w:sz w:val="21"/>
                <w:szCs w:val="21"/>
              </w:rPr>
              <w:t xml:space="preserve"> (total)</w:t>
            </w:r>
          </w:p>
        </w:tc>
      </w:tr>
      <w:tr w:rsidR="000D4C22" w:rsidRPr="0086055E" w14:paraId="7A80C23F" w14:textId="77777777" w:rsidTr="007739CD">
        <w:tc>
          <w:tcPr>
            <w:tcW w:w="4248" w:type="dxa"/>
          </w:tcPr>
          <w:p w14:paraId="7E4CF26F" w14:textId="77777777" w:rsidR="000D4C22" w:rsidRPr="0086055E" w:rsidRDefault="000D4C22" w:rsidP="004E6944">
            <w:pPr>
              <w:rPr>
                <w:rFonts w:ascii="Calibri" w:hAnsi="Calibri"/>
                <w:sz w:val="21"/>
                <w:szCs w:val="21"/>
              </w:rPr>
            </w:pPr>
            <w:r w:rsidRPr="0086055E">
              <w:rPr>
                <w:rFonts w:ascii="Calibri" w:hAnsi="Calibri"/>
                <w:sz w:val="21"/>
                <w:szCs w:val="21"/>
              </w:rPr>
              <w:t>1. Pipeline Entry</w:t>
            </w:r>
          </w:p>
        </w:tc>
        <w:tc>
          <w:tcPr>
            <w:tcW w:w="1980" w:type="dxa"/>
            <w:shd w:val="clear" w:color="auto" w:fill="auto"/>
          </w:tcPr>
          <w:p w14:paraId="68FD9A9C" w14:textId="77777777" w:rsidR="000D4C22" w:rsidRPr="0086055E" w:rsidRDefault="000D4C22" w:rsidP="00185FB6">
            <w:pPr>
              <w:jc w:val="center"/>
              <w:rPr>
                <w:rFonts w:ascii="Calibri" w:hAnsi="Calibri"/>
                <w:sz w:val="21"/>
                <w:szCs w:val="21"/>
                <w:highlight w:val="yellow"/>
              </w:rPr>
            </w:pPr>
            <w:r w:rsidRPr="0086055E">
              <w:rPr>
                <w:rFonts w:ascii="Calibri" w:hAnsi="Calibri"/>
                <w:sz w:val="21"/>
                <w:szCs w:val="21"/>
              </w:rPr>
              <w:t>Not Applicable</w:t>
            </w:r>
          </w:p>
        </w:tc>
        <w:tc>
          <w:tcPr>
            <w:tcW w:w="2070" w:type="dxa"/>
          </w:tcPr>
          <w:p w14:paraId="64215079" w14:textId="77777777" w:rsidR="000D4C22" w:rsidRPr="0086055E" w:rsidRDefault="0004009C" w:rsidP="00185FB6">
            <w:pPr>
              <w:jc w:val="center"/>
              <w:rPr>
                <w:rFonts w:ascii="Calibri" w:hAnsi="Calibri"/>
                <w:sz w:val="21"/>
                <w:szCs w:val="21"/>
              </w:rPr>
            </w:pPr>
            <w:r w:rsidRPr="0086055E">
              <w:rPr>
                <w:rFonts w:ascii="Calibri" w:hAnsi="Calibri"/>
                <w:sz w:val="21"/>
                <w:szCs w:val="21"/>
              </w:rPr>
              <w:t>Not Specified</w:t>
            </w:r>
          </w:p>
        </w:tc>
        <w:tc>
          <w:tcPr>
            <w:tcW w:w="1278" w:type="dxa"/>
            <w:tcBorders>
              <w:bottom w:val="single" w:sz="4" w:space="0" w:color="000000"/>
            </w:tcBorders>
            <w:shd w:val="clear" w:color="auto" w:fill="D9D9D9"/>
          </w:tcPr>
          <w:p w14:paraId="6D19312F" w14:textId="77777777" w:rsidR="000D4C22" w:rsidRPr="0086055E" w:rsidRDefault="000D4C22" w:rsidP="00185FB6">
            <w:pPr>
              <w:jc w:val="center"/>
              <w:rPr>
                <w:rFonts w:ascii="Calibri" w:hAnsi="Calibri"/>
                <w:sz w:val="21"/>
                <w:szCs w:val="21"/>
                <w:highlight w:val="yellow"/>
              </w:rPr>
            </w:pPr>
          </w:p>
        </w:tc>
      </w:tr>
      <w:tr w:rsidR="00185FB6" w:rsidRPr="0086055E" w14:paraId="5136A3D0" w14:textId="77777777" w:rsidTr="007739CD">
        <w:tc>
          <w:tcPr>
            <w:tcW w:w="4248" w:type="dxa"/>
          </w:tcPr>
          <w:p w14:paraId="38A8D390" w14:textId="77777777" w:rsidR="00185FB6" w:rsidRPr="0086055E" w:rsidRDefault="003F2E2C" w:rsidP="00AD5312">
            <w:pPr>
              <w:rPr>
                <w:rFonts w:ascii="Calibri" w:hAnsi="Calibri"/>
                <w:sz w:val="21"/>
                <w:szCs w:val="21"/>
              </w:rPr>
            </w:pPr>
            <w:r w:rsidRPr="0086055E">
              <w:rPr>
                <w:rFonts w:ascii="Calibri" w:hAnsi="Calibri"/>
                <w:sz w:val="21"/>
                <w:szCs w:val="21"/>
              </w:rPr>
              <w:t>2</w:t>
            </w:r>
            <w:r w:rsidR="00185FB6" w:rsidRPr="0086055E">
              <w:rPr>
                <w:rFonts w:ascii="Calibri" w:hAnsi="Calibri"/>
                <w:sz w:val="21"/>
                <w:szCs w:val="21"/>
              </w:rPr>
              <w:t xml:space="preserve">. </w:t>
            </w:r>
            <w:r w:rsidR="00AD5312" w:rsidRPr="0086055E">
              <w:rPr>
                <w:rFonts w:ascii="Calibri" w:hAnsi="Calibri"/>
                <w:sz w:val="21"/>
                <w:szCs w:val="21"/>
              </w:rPr>
              <w:t>PDF-A</w:t>
            </w:r>
            <w:r w:rsidR="00AC01F7" w:rsidRPr="0086055E">
              <w:rPr>
                <w:rFonts w:ascii="Calibri" w:hAnsi="Calibri"/>
                <w:sz w:val="21"/>
                <w:szCs w:val="21"/>
              </w:rPr>
              <w:t xml:space="preserve"> </w:t>
            </w:r>
            <w:r w:rsidR="00185FB6" w:rsidRPr="0086055E">
              <w:rPr>
                <w:rFonts w:ascii="Calibri" w:hAnsi="Calibri"/>
                <w:sz w:val="21"/>
                <w:szCs w:val="21"/>
              </w:rPr>
              <w:t>Approval</w:t>
            </w:r>
          </w:p>
        </w:tc>
        <w:tc>
          <w:tcPr>
            <w:tcW w:w="1980" w:type="dxa"/>
            <w:shd w:val="clear" w:color="auto" w:fill="auto"/>
          </w:tcPr>
          <w:p w14:paraId="3FC90BB6" w14:textId="77777777" w:rsidR="00185FB6" w:rsidRPr="0086055E" w:rsidRDefault="00AD5312" w:rsidP="00185FB6">
            <w:pPr>
              <w:jc w:val="center"/>
              <w:rPr>
                <w:rFonts w:ascii="Calibri" w:hAnsi="Calibri"/>
                <w:sz w:val="21"/>
                <w:szCs w:val="21"/>
                <w:highlight w:val="yellow"/>
              </w:rPr>
            </w:pPr>
            <w:r w:rsidRPr="0086055E">
              <w:rPr>
                <w:rFonts w:ascii="Calibri" w:hAnsi="Calibri"/>
                <w:sz w:val="21"/>
                <w:szCs w:val="21"/>
              </w:rPr>
              <w:t>Not Applicable</w:t>
            </w:r>
          </w:p>
        </w:tc>
        <w:tc>
          <w:tcPr>
            <w:tcW w:w="2070" w:type="dxa"/>
          </w:tcPr>
          <w:p w14:paraId="1ED31B23" w14:textId="77777777" w:rsidR="00185FB6" w:rsidRPr="0086055E" w:rsidRDefault="0044239D" w:rsidP="00185FB6">
            <w:pPr>
              <w:jc w:val="center"/>
              <w:rPr>
                <w:rFonts w:ascii="Calibri" w:hAnsi="Calibri"/>
                <w:sz w:val="21"/>
                <w:szCs w:val="21"/>
              </w:rPr>
            </w:pPr>
            <w:r w:rsidRPr="0086055E">
              <w:rPr>
                <w:rFonts w:ascii="Calibri" w:hAnsi="Calibri"/>
                <w:sz w:val="21"/>
                <w:szCs w:val="21"/>
              </w:rPr>
              <w:t>June 23, 200</w:t>
            </w:r>
            <w:r w:rsidR="00C02688" w:rsidRPr="0086055E">
              <w:rPr>
                <w:rFonts w:ascii="Calibri" w:hAnsi="Calibri"/>
                <w:sz w:val="21"/>
                <w:szCs w:val="21"/>
              </w:rPr>
              <w:t>0</w:t>
            </w:r>
          </w:p>
        </w:tc>
        <w:tc>
          <w:tcPr>
            <w:tcW w:w="1278" w:type="dxa"/>
            <w:shd w:val="clear" w:color="auto" w:fill="auto"/>
          </w:tcPr>
          <w:p w14:paraId="23C4D546" w14:textId="77777777" w:rsidR="00185FB6" w:rsidRPr="0086055E" w:rsidRDefault="00C02688" w:rsidP="00185FB6">
            <w:pPr>
              <w:jc w:val="center"/>
              <w:rPr>
                <w:rFonts w:ascii="Calibri" w:hAnsi="Calibri"/>
                <w:sz w:val="21"/>
                <w:szCs w:val="21"/>
                <w:highlight w:val="yellow"/>
              </w:rPr>
            </w:pPr>
            <w:r w:rsidRPr="0086055E">
              <w:rPr>
                <w:rFonts w:ascii="Calibri" w:hAnsi="Calibri"/>
                <w:sz w:val="21"/>
                <w:szCs w:val="21"/>
              </w:rPr>
              <w:t>0 (0)</w:t>
            </w:r>
          </w:p>
        </w:tc>
      </w:tr>
      <w:tr w:rsidR="00821254" w:rsidRPr="0086055E" w14:paraId="4B2FDF6D" w14:textId="77777777" w:rsidTr="007739CD">
        <w:tc>
          <w:tcPr>
            <w:tcW w:w="4248" w:type="dxa"/>
          </w:tcPr>
          <w:p w14:paraId="3837440C" w14:textId="77777777" w:rsidR="00821254" w:rsidRPr="0086055E" w:rsidRDefault="00821254" w:rsidP="00821254">
            <w:pPr>
              <w:rPr>
                <w:rFonts w:ascii="Calibri" w:hAnsi="Calibri"/>
                <w:sz w:val="21"/>
                <w:szCs w:val="21"/>
              </w:rPr>
            </w:pPr>
            <w:r w:rsidRPr="0086055E">
              <w:rPr>
                <w:rFonts w:ascii="Calibri" w:hAnsi="Calibri"/>
                <w:sz w:val="21"/>
                <w:szCs w:val="21"/>
              </w:rPr>
              <w:t xml:space="preserve">3. </w:t>
            </w:r>
            <w:r w:rsidR="0004009C" w:rsidRPr="0086055E">
              <w:rPr>
                <w:rFonts w:ascii="Calibri" w:hAnsi="Calibri"/>
                <w:sz w:val="21"/>
                <w:szCs w:val="21"/>
              </w:rPr>
              <w:t>Council Notification</w:t>
            </w:r>
          </w:p>
        </w:tc>
        <w:tc>
          <w:tcPr>
            <w:tcW w:w="1980" w:type="dxa"/>
            <w:shd w:val="clear" w:color="auto" w:fill="auto"/>
          </w:tcPr>
          <w:p w14:paraId="3B3A3FE6" w14:textId="77777777" w:rsidR="00821254" w:rsidRPr="0086055E" w:rsidRDefault="00821254" w:rsidP="00821254">
            <w:pPr>
              <w:jc w:val="center"/>
              <w:rPr>
                <w:rFonts w:ascii="Calibri" w:hAnsi="Calibri"/>
                <w:sz w:val="21"/>
                <w:szCs w:val="21"/>
              </w:rPr>
            </w:pPr>
            <w:r w:rsidRPr="0086055E">
              <w:rPr>
                <w:rFonts w:ascii="Calibri" w:hAnsi="Calibri"/>
                <w:sz w:val="21"/>
                <w:szCs w:val="21"/>
              </w:rPr>
              <w:t>Not Specified</w:t>
            </w:r>
          </w:p>
        </w:tc>
        <w:tc>
          <w:tcPr>
            <w:tcW w:w="2070" w:type="dxa"/>
          </w:tcPr>
          <w:p w14:paraId="44B23598" w14:textId="77777777" w:rsidR="00821254" w:rsidRPr="0086055E" w:rsidRDefault="0004009C" w:rsidP="00821254">
            <w:pPr>
              <w:jc w:val="center"/>
              <w:rPr>
                <w:rFonts w:ascii="Calibri" w:hAnsi="Calibri"/>
                <w:sz w:val="21"/>
                <w:szCs w:val="21"/>
              </w:rPr>
            </w:pPr>
            <w:r w:rsidRPr="0086055E">
              <w:rPr>
                <w:rFonts w:ascii="Calibri" w:hAnsi="Calibri"/>
                <w:sz w:val="21"/>
                <w:szCs w:val="21"/>
              </w:rPr>
              <w:t>December 14, 2004</w:t>
            </w:r>
          </w:p>
        </w:tc>
        <w:tc>
          <w:tcPr>
            <w:tcW w:w="1278" w:type="dxa"/>
            <w:shd w:val="clear" w:color="auto" w:fill="auto"/>
          </w:tcPr>
          <w:p w14:paraId="03BED64C" w14:textId="77777777" w:rsidR="00821254" w:rsidRPr="0086055E" w:rsidRDefault="00C02688" w:rsidP="00821254">
            <w:pPr>
              <w:jc w:val="center"/>
              <w:rPr>
                <w:rFonts w:ascii="Calibri" w:hAnsi="Calibri"/>
                <w:sz w:val="21"/>
                <w:szCs w:val="21"/>
              </w:rPr>
            </w:pPr>
            <w:r w:rsidRPr="0086055E">
              <w:rPr>
                <w:rFonts w:ascii="Calibri" w:hAnsi="Calibri"/>
                <w:sz w:val="21"/>
                <w:szCs w:val="21"/>
              </w:rPr>
              <w:t>54 (54)</w:t>
            </w:r>
          </w:p>
        </w:tc>
      </w:tr>
      <w:tr w:rsidR="00821254" w:rsidRPr="0086055E" w14:paraId="0B347377" w14:textId="77777777" w:rsidTr="007739CD">
        <w:tc>
          <w:tcPr>
            <w:tcW w:w="4248" w:type="dxa"/>
          </w:tcPr>
          <w:p w14:paraId="069B2CD2" w14:textId="77777777" w:rsidR="00821254" w:rsidRPr="0086055E" w:rsidRDefault="00821254" w:rsidP="00821254">
            <w:pPr>
              <w:rPr>
                <w:rFonts w:ascii="Calibri" w:hAnsi="Calibri"/>
                <w:sz w:val="21"/>
                <w:szCs w:val="21"/>
              </w:rPr>
            </w:pPr>
            <w:r w:rsidRPr="0086055E">
              <w:rPr>
                <w:rFonts w:ascii="Calibri" w:hAnsi="Calibri"/>
                <w:sz w:val="21"/>
                <w:szCs w:val="21"/>
              </w:rPr>
              <w:t xml:space="preserve">4. </w:t>
            </w:r>
            <w:r w:rsidR="0004009C" w:rsidRPr="0086055E">
              <w:rPr>
                <w:rFonts w:ascii="Calibri" w:hAnsi="Calibri"/>
                <w:sz w:val="21"/>
                <w:szCs w:val="21"/>
              </w:rPr>
              <w:t>CEO Approval</w:t>
            </w:r>
          </w:p>
        </w:tc>
        <w:tc>
          <w:tcPr>
            <w:tcW w:w="1980" w:type="dxa"/>
            <w:tcBorders>
              <w:bottom w:val="single" w:sz="4" w:space="0" w:color="000000"/>
            </w:tcBorders>
            <w:shd w:val="clear" w:color="auto" w:fill="auto"/>
          </w:tcPr>
          <w:p w14:paraId="0A132E10" w14:textId="77777777" w:rsidR="00821254" w:rsidRPr="0086055E" w:rsidRDefault="0004009C" w:rsidP="00821254">
            <w:pPr>
              <w:jc w:val="center"/>
              <w:rPr>
                <w:rFonts w:ascii="Calibri" w:hAnsi="Calibri"/>
                <w:sz w:val="21"/>
                <w:szCs w:val="21"/>
              </w:rPr>
            </w:pPr>
            <w:r w:rsidRPr="0086055E">
              <w:rPr>
                <w:rFonts w:ascii="Calibri" w:hAnsi="Calibri"/>
                <w:sz w:val="21"/>
                <w:szCs w:val="21"/>
              </w:rPr>
              <w:t>Not Specified</w:t>
            </w:r>
          </w:p>
        </w:tc>
        <w:tc>
          <w:tcPr>
            <w:tcW w:w="2070" w:type="dxa"/>
          </w:tcPr>
          <w:p w14:paraId="1CDAD104" w14:textId="77777777" w:rsidR="00821254" w:rsidRPr="0086055E" w:rsidRDefault="0004009C" w:rsidP="00185FB6">
            <w:pPr>
              <w:jc w:val="center"/>
              <w:rPr>
                <w:rFonts w:ascii="Calibri" w:hAnsi="Calibri"/>
                <w:sz w:val="21"/>
                <w:szCs w:val="21"/>
              </w:rPr>
            </w:pPr>
            <w:r w:rsidRPr="0086055E">
              <w:rPr>
                <w:rFonts w:ascii="Calibri" w:hAnsi="Calibri"/>
                <w:sz w:val="21"/>
                <w:szCs w:val="21"/>
              </w:rPr>
              <w:t>January 11, 2005</w:t>
            </w:r>
          </w:p>
        </w:tc>
        <w:tc>
          <w:tcPr>
            <w:tcW w:w="1278" w:type="dxa"/>
            <w:shd w:val="clear" w:color="auto" w:fill="auto"/>
          </w:tcPr>
          <w:p w14:paraId="11913895" w14:textId="77777777" w:rsidR="00821254" w:rsidRPr="0086055E" w:rsidRDefault="00C02688" w:rsidP="00185FB6">
            <w:pPr>
              <w:jc w:val="center"/>
              <w:rPr>
                <w:rFonts w:ascii="Calibri" w:hAnsi="Calibri"/>
                <w:sz w:val="21"/>
                <w:szCs w:val="21"/>
              </w:rPr>
            </w:pPr>
            <w:r w:rsidRPr="0086055E">
              <w:rPr>
                <w:rFonts w:ascii="Calibri" w:hAnsi="Calibri"/>
                <w:sz w:val="21"/>
                <w:szCs w:val="21"/>
              </w:rPr>
              <w:t>1 (55)</w:t>
            </w:r>
          </w:p>
        </w:tc>
      </w:tr>
      <w:tr w:rsidR="00185FB6" w:rsidRPr="0086055E" w14:paraId="57D061A3" w14:textId="77777777" w:rsidTr="007739CD">
        <w:tc>
          <w:tcPr>
            <w:tcW w:w="4248" w:type="dxa"/>
          </w:tcPr>
          <w:p w14:paraId="763E4CB5" w14:textId="77777777" w:rsidR="00185FB6" w:rsidRPr="0086055E" w:rsidRDefault="00821254" w:rsidP="001D52A1">
            <w:pPr>
              <w:rPr>
                <w:rFonts w:ascii="Calibri" w:hAnsi="Calibri"/>
                <w:sz w:val="21"/>
                <w:szCs w:val="21"/>
              </w:rPr>
            </w:pPr>
            <w:r w:rsidRPr="0086055E">
              <w:rPr>
                <w:rFonts w:ascii="Calibri" w:hAnsi="Calibri"/>
                <w:sz w:val="21"/>
                <w:szCs w:val="21"/>
              </w:rPr>
              <w:t>5</w:t>
            </w:r>
            <w:r w:rsidR="00185FB6" w:rsidRPr="0086055E">
              <w:rPr>
                <w:rFonts w:ascii="Calibri" w:hAnsi="Calibri"/>
                <w:sz w:val="21"/>
                <w:szCs w:val="21"/>
              </w:rPr>
              <w:t xml:space="preserve">. </w:t>
            </w:r>
            <w:r w:rsidR="001D52A1" w:rsidRPr="0086055E">
              <w:rPr>
                <w:rFonts w:ascii="Calibri" w:hAnsi="Calibri"/>
                <w:sz w:val="21"/>
                <w:szCs w:val="21"/>
              </w:rPr>
              <w:t xml:space="preserve">Country </w:t>
            </w:r>
            <w:proofErr w:type="spellStart"/>
            <w:r w:rsidR="001D52A1" w:rsidRPr="0086055E">
              <w:rPr>
                <w:rFonts w:ascii="Calibri" w:hAnsi="Calibri"/>
                <w:sz w:val="21"/>
                <w:szCs w:val="21"/>
              </w:rPr>
              <w:t>Prodoc</w:t>
            </w:r>
            <w:proofErr w:type="spellEnd"/>
            <w:r w:rsidR="001D52A1" w:rsidRPr="0086055E">
              <w:rPr>
                <w:rFonts w:ascii="Calibri" w:hAnsi="Calibri"/>
                <w:sz w:val="21"/>
                <w:szCs w:val="21"/>
              </w:rPr>
              <w:t xml:space="preserve"> Signature </w:t>
            </w:r>
          </w:p>
        </w:tc>
        <w:tc>
          <w:tcPr>
            <w:tcW w:w="1980" w:type="dxa"/>
            <w:tcBorders>
              <w:bottom w:val="single" w:sz="4" w:space="0" w:color="000000"/>
            </w:tcBorders>
            <w:shd w:val="clear" w:color="auto" w:fill="auto"/>
          </w:tcPr>
          <w:p w14:paraId="4F11A999" w14:textId="77777777" w:rsidR="00185FB6" w:rsidRPr="0086055E" w:rsidRDefault="00821254" w:rsidP="00185FB6">
            <w:pPr>
              <w:jc w:val="center"/>
              <w:rPr>
                <w:rFonts w:ascii="Calibri" w:hAnsi="Calibri"/>
                <w:sz w:val="21"/>
                <w:szCs w:val="21"/>
              </w:rPr>
            </w:pPr>
            <w:r w:rsidRPr="0086055E">
              <w:rPr>
                <w:rFonts w:ascii="Calibri" w:hAnsi="Calibri"/>
                <w:sz w:val="21"/>
                <w:szCs w:val="21"/>
              </w:rPr>
              <w:t>Not Applicable</w:t>
            </w:r>
          </w:p>
        </w:tc>
        <w:tc>
          <w:tcPr>
            <w:tcW w:w="2070" w:type="dxa"/>
          </w:tcPr>
          <w:p w14:paraId="73A43782" w14:textId="77777777" w:rsidR="00185FB6" w:rsidRPr="0086055E" w:rsidRDefault="001D52A1" w:rsidP="00185FB6">
            <w:pPr>
              <w:jc w:val="center"/>
              <w:rPr>
                <w:rFonts w:ascii="Calibri" w:hAnsi="Calibri"/>
                <w:sz w:val="21"/>
                <w:szCs w:val="21"/>
              </w:rPr>
            </w:pPr>
            <w:r w:rsidRPr="0086055E">
              <w:rPr>
                <w:rFonts w:ascii="Calibri" w:hAnsi="Calibri"/>
                <w:sz w:val="21"/>
                <w:szCs w:val="21"/>
              </w:rPr>
              <w:t xml:space="preserve">April </w:t>
            </w:r>
            <w:r w:rsidR="0004009C" w:rsidRPr="0086055E">
              <w:rPr>
                <w:rFonts w:ascii="Calibri" w:hAnsi="Calibri"/>
                <w:sz w:val="21"/>
                <w:szCs w:val="21"/>
              </w:rPr>
              <w:t>2006</w:t>
            </w:r>
          </w:p>
        </w:tc>
        <w:tc>
          <w:tcPr>
            <w:tcW w:w="1278" w:type="dxa"/>
            <w:shd w:val="clear" w:color="auto" w:fill="auto"/>
          </w:tcPr>
          <w:p w14:paraId="7DF269C3" w14:textId="77777777" w:rsidR="00185FB6" w:rsidRPr="0086055E" w:rsidRDefault="00680CA8" w:rsidP="00185FB6">
            <w:pPr>
              <w:jc w:val="center"/>
              <w:rPr>
                <w:rFonts w:ascii="Calibri" w:hAnsi="Calibri"/>
                <w:sz w:val="21"/>
                <w:szCs w:val="21"/>
              </w:rPr>
            </w:pPr>
            <w:r w:rsidRPr="0086055E">
              <w:rPr>
                <w:rFonts w:ascii="Calibri" w:hAnsi="Calibri"/>
                <w:sz w:val="21"/>
                <w:szCs w:val="21"/>
              </w:rPr>
              <w:t>15 (70)</w:t>
            </w:r>
          </w:p>
        </w:tc>
      </w:tr>
      <w:tr w:rsidR="0095622A" w:rsidRPr="0086055E" w14:paraId="5B274FD9" w14:textId="77777777" w:rsidTr="007739CD">
        <w:tc>
          <w:tcPr>
            <w:tcW w:w="4248" w:type="dxa"/>
          </w:tcPr>
          <w:p w14:paraId="703E9788" w14:textId="77777777" w:rsidR="0095622A" w:rsidRPr="0086055E" w:rsidRDefault="00821254" w:rsidP="001D52A1">
            <w:pPr>
              <w:rPr>
                <w:rFonts w:ascii="Calibri" w:hAnsi="Calibri"/>
                <w:sz w:val="21"/>
                <w:szCs w:val="21"/>
              </w:rPr>
            </w:pPr>
            <w:r w:rsidRPr="0086055E">
              <w:rPr>
                <w:rFonts w:ascii="Calibri" w:hAnsi="Calibri"/>
                <w:sz w:val="21"/>
                <w:szCs w:val="21"/>
              </w:rPr>
              <w:t>6</w:t>
            </w:r>
            <w:r w:rsidR="0095622A" w:rsidRPr="0086055E">
              <w:rPr>
                <w:rFonts w:ascii="Calibri" w:hAnsi="Calibri"/>
                <w:sz w:val="21"/>
                <w:szCs w:val="21"/>
              </w:rPr>
              <w:t xml:space="preserve">. </w:t>
            </w:r>
            <w:r w:rsidR="001D52A1" w:rsidRPr="0086055E">
              <w:rPr>
                <w:rFonts w:ascii="Calibri" w:hAnsi="Calibri"/>
                <w:sz w:val="21"/>
                <w:szCs w:val="21"/>
              </w:rPr>
              <w:t>Agency Approval (</w:t>
            </w:r>
            <w:proofErr w:type="spellStart"/>
            <w:r w:rsidR="001D52A1" w:rsidRPr="0086055E">
              <w:rPr>
                <w:rFonts w:ascii="Calibri" w:hAnsi="Calibri"/>
                <w:sz w:val="21"/>
                <w:szCs w:val="21"/>
              </w:rPr>
              <w:t>Prodoc</w:t>
            </w:r>
            <w:proofErr w:type="spellEnd"/>
            <w:r w:rsidR="001D52A1" w:rsidRPr="0086055E">
              <w:rPr>
                <w:rFonts w:ascii="Calibri" w:hAnsi="Calibri"/>
                <w:sz w:val="21"/>
                <w:szCs w:val="21"/>
              </w:rPr>
              <w:t xml:space="preserve"> Signature)</w:t>
            </w:r>
          </w:p>
        </w:tc>
        <w:tc>
          <w:tcPr>
            <w:tcW w:w="1980" w:type="dxa"/>
            <w:shd w:val="clear" w:color="auto" w:fill="auto"/>
          </w:tcPr>
          <w:p w14:paraId="2C483D22" w14:textId="77777777" w:rsidR="0095622A" w:rsidRPr="0086055E" w:rsidRDefault="00821254" w:rsidP="00185FB6">
            <w:pPr>
              <w:jc w:val="center"/>
              <w:rPr>
                <w:rFonts w:ascii="Calibri" w:hAnsi="Calibri"/>
                <w:sz w:val="21"/>
                <w:szCs w:val="21"/>
              </w:rPr>
            </w:pPr>
            <w:r w:rsidRPr="0086055E">
              <w:rPr>
                <w:rFonts w:ascii="Calibri" w:hAnsi="Calibri"/>
                <w:sz w:val="21"/>
                <w:szCs w:val="21"/>
              </w:rPr>
              <w:t>Not Specified</w:t>
            </w:r>
          </w:p>
        </w:tc>
        <w:tc>
          <w:tcPr>
            <w:tcW w:w="2070" w:type="dxa"/>
          </w:tcPr>
          <w:p w14:paraId="6A5E1D96" w14:textId="77777777" w:rsidR="0095622A" w:rsidRPr="0086055E" w:rsidRDefault="001D52A1" w:rsidP="00185FB6">
            <w:pPr>
              <w:jc w:val="center"/>
              <w:rPr>
                <w:rFonts w:ascii="Calibri" w:hAnsi="Calibri"/>
                <w:sz w:val="21"/>
                <w:szCs w:val="21"/>
              </w:rPr>
            </w:pPr>
            <w:r w:rsidRPr="0086055E">
              <w:rPr>
                <w:rFonts w:ascii="Calibri" w:hAnsi="Calibri"/>
                <w:sz w:val="21"/>
                <w:szCs w:val="21"/>
              </w:rPr>
              <w:t>April 17, 2006</w:t>
            </w:r>
          </w:p>
        </w:tc>
        <w:tc>
          <w:tcPr>
            <w:tcW w:w="1278" w:type="dxa"/>
            <w:shd w:val="clear" w:color="auto" w:fill="auto"/>
          </w:tcPr>
          <w:p w14:paraId="37A1F456" w14:textId="77777777" w:rsidR="0095622A" w:rsidRPr="0086055E" w:rsidRDefault="00680CA8" w:rsidP="00185FB6">
            <w:pPr>
              <w:jc w:val="center"/>
              <w:rPr>
                <w:rFonts w:ascii="Calibri" w:hAnsi="Calibri"/>
                <w:sz w:val="21"/>
                <w:szCs w:val="21"/>
              </w:rPr>
            </w:pPr>
            <w:r w:rsidRPr="0086055E">
              <w:rPr>
                <w:rFonts w:ascii="Calibri" w:hAnsi="Calibri"/>
                <w:sz w:val="21"/>
                <w:szCs w:val="21"/>
              </w:rPr>
              <w:t>0 (70)</w:t>
            </w:r>
          </w:p>
        </w:tc>
      </w:tr>
      <w:tr w:rsidR="00185FB6" w:rsidRPr="0086055E" w14:paraId="71822509" w14:textId="77777777" w:rsidTr="007739CD">
        <w:tc>
          <w:tcPr>
            <w:tcW w:w="4248" w:type="dxa"/>
          </w:tcPr>
          <w:p w14:paraId="0E2F120D" w14:textId="77777777" w:rsidR="00185FB6" w:rsidRPr="0086055E" w:rsidRDefault="00821254" w:rsidP="001D52A1">
            <w:pPr>
              <w:rPr>
                <w:rFonts w:ascii="Calibri" w:hAnsi="Calibri"/>
                <w:sz w:val="21"/>
                <w:szCs w:val="21"/>
              </w:rPr>
            </w:pPr>
            <w:r w:rsidRPr="0086055E">
              <w:rPr>
                <w:rFonts w:ascii="Calibri" w:hAnsi="Calibri"/>
                <w:sz w:val="21"/>
                <w:szCs w:val="21"/>
              </w:rPr>
              <w:t>7</w:t>
            </w:r>
            <w:r w:rsidR="00185FB6" w:rsidRPr="0086055E">
              <w:rPr>
                <w:rFonts w:ascii="Calibri" w:hAnsi="Calibri"/>
                <w:sz w:val="21"/>
                <w:szCs w:val="21"/>
              </w:rPr>
              <w:t xml:space="preserve">. </w:t>
            </w:r>
            <w:r w:rsidR="00DD2C91" w:rsidRPr="0086055E">
              <w:rPr>
                <w:rFonts w:ascii="Calibri" w:hAnsi="Calibri"/>
                <w:sz w:val="21"/>
                <w:szCs w:val="21"/>
              </w:rPr>
              <w:t>National Authorization of First D</w:t>
            </w:r>
            <w:r w:rsidR="001D52A1" w:rsidRPr="0086055E">
              <w:rPr>
                <w:rFonts w:ascii="Calibri" w:hAnsi="Calibri"/>
                <w:sz w:val="21"/>
                <w:szCs w:val="21"/>
              </w:rPr>
              <w:t>isbursement</w:t>
            </w:r>
          </w:p>
        </w:tc>
        <w:tc>
          <w:tcPr>
            <w:tcW w:w="1980" w:type="dxa"/>
          </w:tcPr>
          <w:p w14:paraId="3ED42483" w14:textId="77777777" w:rsidR="00185FB6" w:rsidRPr="0086055E" w:rsidRDefault="00821254" w:rsidP="00185FB6">
            <w:pPr>
              <w:jc w:val="center"/>
              <w:rPr>
                <w:rFonts w:ascii="Calibri" w:hAnsi="Calibri"/>
                <w:sz w:val="21"/>
                <w:szCs w:val="21"/>
              </w:rPr>
            </w:pPr>
            <w:r w:rsidRPr="0086055E">
              <w:rPr>
                <w:rFonts w:ascii="Calibri" w:hAnsi="Calibri"/>
                <w:sz w:val="21"/>
                <w:szCs w:val="21"/>
              </w:rPr>
              <w:t>Not Specified</w:t>
            </w:r>
          </w:p>
        </w:tc>
        <w:tc>
          <w:tcPr>
            <w:tcW w:w="2070" w:type="dxa"/>
          </w:tcPr>
          <w:p w14:paraId="6B897A5F" w14:textId="77777777" w:rsidR="00185FB6" w:rsidRPr="0086055E" w:rsidRDefault="001D52A1" w:rsidP="00185FB6">
            <w:pPr>
              <w:jc w:val="center"/>
              <w:rPr>
                <w:rFonts w:ascii="Calibri" w:hAnsi="Calibri"/>
                <w:sz w:val="21"/>
                <w:szCs w:val="21"/>
              </w:rPr>
            </w:pPr>
            <w:r w:rsidRPr="0086055E">
              <w:rPr>
                <w:rFonts w:ascii="Calibri" w:hAnsi="Calibri"/>
                <w:sz w:val="21"/>
                <w:szCs w:val="21"/>
              </w:rPr>
              <w:t>June 2006</w:t>
            </w:r>
          </w:p>
        </w:tc>
        <w:tc>
          <w:tcPr>
            <w:tcW w:w="1278" w:type="dxa"/>
            <w:shd w:val="clear" w:color="auto" w:fill="auto"/>
          </w:tcPr>
          <w:p w14:paraId="142884FA" w14:textId="77777777" w:rsidR="00185FB6" w:rsidRPr="0086055E" w:rsidRDefault="00680CA8" w:rsidP="00185FB6">
            <w:pPr>
              <w:jc w:val="center"/>
              <w:rPr>
                <w:rFonts w:ascii="Calibri" w:hAnsi="Calibri"/>
                <w:sz w:val="21"/>
                <w:szCs w:val="21"/>
              </w:rPr>
            </w:pPr>
            <w:r w:rsidRPr="0086055E">
              <w:rPr>
                <w:rFonts w:ascii="Calibri" w:hAnsi="Calibri"/>
                <w:sz w:val="21"/>
                <w:szCs w:val="21"/>
              </w:rPr>
              <w:t>2 (72)</w:t>
            </w:r>
          </w:p>
        </w:tc>
      </w:tr>
      <w:tr w:rsidR="00185FB6" w:rsidRPr="0086055E" w14:paraId="58AD56F1" w14:textId="77777777" w:rsidTr="007739CD">
        <w:tc>
          <w:tcPr>
            <w:tcW w:w="4248" w:type="dxa"/>
          </w:tcPr>
          <w:p w14:paraId="28D3CFA5" w14:textId="77777777" w:rsidR="00185FB6" w:rsidRPr="0086055E" w:rsidRDefault="00821254" w:rsidP="001D52A1">
            <w:pPr>
              <w:rPr>
                <w:rFonts w:ascii="Calibri" w:hAnsi="Calibri"/>
                <w:sz w:val="21"/>
                <w:szCs w:val="21"/>
              </w:rPr>
            </w:pPr>
            <w:r w:rsidRPr="0086055E">
              <w:rPr>
                <w:rFonts w:ascii="Calibri" w:hAnsi="Calibri"/>
                <w:sz w:val="21"/>
                <w:szCs w:val="21"/>
              </w:rPr>
              <w:t>8</w:t>
            </w:r>
            <w:r w:rsidR="00185FB6" w:rsidRPr="0086055E">
              <w:rPr>
                <w:rFonts w:ascii="Calibri" w:hAnsi="Calibri"/>
                <w:sz w:val="21"/>
                <w:szCs w:val="21"/>
              </w:rPr>
              <w:t xml:space="preserve">. </w:t>
            </w:r>
            <w:r w:rsidR="00DD2C91" w:rsidRPr="0086055E">
              <w:rPr>
                <w:rFonts w:ascii="Calibri" w:hAnsi="Calibri"/>
                <w:sz w:val="21"/>
                <w:szCs w:val="21"/>
              </w:rPr>
              <w:t>Implementation Start (First D</w:t>
            </w:r>
            <w:r w:rsidR="001D52A1" w:rsidRPr="0086055E">
              <w:rPr>
                <w:rFonts w:ascii="Calibri" w:hAnsi="Calibri"/>
                <w:sz w:val="21"/>
                <w:szCs w:val="21"/>
              </w:rPr>
              <w:t>isbursement)</w:t>
            </w:r>
          </w:p>
        </w:tc>
        <w:tc>
          <w:tcPr>
            <w:tcW w:w="1980" w:type="dxa"/>
          </w:tcPr>
          <w:p w14:paraId="60D1ACB4" w14:textId="77777777" w:rsidR="00185FB6" w:rsidRPr="0086055E" w:rsidRDefault="00821254" w:rsidP="00185FB6">
            <w:pPr>
              <w:jc w:val="center"/>
              <w:rPr>
                <w:rFonts w:ascii="Calibri" w:hAnsi="Calibri"/>
                <w:sz w:val="21"/>
                <w:szCs w:val="21"/>
              </w:rPr>
            </w:pPr>
            <w:r w:rsidRPr="0086055E">
              <w:rPr>
                <w:rFonts w:ascii="Calibri" w:hAnsi="Calibri"/>
                <w:sz w:val="21"/>
                <w:szCs w:val="21"/>
              </w:rPr>
              <w:t>Not Specified</w:t>
            </w:r>
          </w:p>
        </w:tc>
        <w:tc>
          <w:tcPr>
            <w:tcW w:w="2070" w:type="dxa"/>
          </w:tcPr>
          <w:p w14:paraId="66DB6555" w14:textId="77777777" w:rsidR="00185FB6" w:rsidRPr="0086055E" w:rsidRDefault="001D52A1" w:rsidP="00185FB6">
            <w:pPr>
              <w:jc w:val="center"/>
              <w:rPr>
                <w:rFonts w:ascii="Calibri" w:hAnsi="Calibri"/>
                <w:sz w:val="21"/>
                <w:szCs w:val="21"/>
              </w:rPr>
            </w:pPr>
            <w:r w:rsidRPr="0086055E">
              <w:rPr>
                <w:rFonts w:ascii="Calibri" w:hAnsi="Calibri"/>
                <w:sz w:val="21"/>
                <w:szCs w:val="21"/>
              </w:rPr>
              <w:t>October 5, 2006</w:t>
            </w:r>
          </w:p>
        </w:tc>
        <w:tc>
          <w:tcPr>
            <w:tcW w:w="1278" w:type="dxa"/>
            <w:shd w:val="clear" w:color="auto" w:fill="auto"/>
          </w:tcPr>
          <w:p w14:paraId="09CB55F5" w14:textId="77777777" w:rsidR="00185FB6" w:rsidRPr="0086055E" w:rsidRDefault="00680CA8" w:rsidP="00185FB6">
            <w:pPr>
              <w:jc w:val="center"/>
              <w:rPr>
                <w:rFonts w:ascii="Calibri" w:hAnsi="Calibri"/>
                <w:sz w:val="21"/>
                <w:szCs w:val="21"/>
              </w:rPr>
            </w:pPr>
            <w:r w:rsidRPr="0086055E">
              <w:rPr>
                <w:rFonts w:ascii="Calibri" w:hAnsi="Calibri"/>
                <w:sz w:val="21"/>
                <w:szCs w:val="21"/>
              </w:rPr>
              <w:t>4 (76)</w:t>
            </w:r>
          </w:p>
        </w:tc>
      </w:tr>
      <w:tr w:rsidR="001D52A1" w:rsidRPr="0086055E" w14:paraId="06F12691" w14:textId="77777777" w:rsidTr="007739CD">
        <w:tc>
          <w:tcPr>
            <w:tcW w:w="4248" w:type="dxa"/>
          </w:tcPr>
          <w:p w14:paraId="0CED4B92" w14:textId="77777777" w:rsidR="001D52A1" w:rsidRPr="0086055E" w:rsidRDefault="009F6DB0" w:rsidP="00185FB6">
            <w:pPr>
              <w:rPr>
                <w:rFonts w:ascii="Calibri" w:hAnsi="Calibri"/>
                <w:sz w:val="21"/>
                <w:szCs w:val="21"/>
              </w:rPr>
            </w:pPr>
            <w:r w:rsidRPr="0086055E">
              <w:rPr>
                <w:rFonts w:ascii="Calibri" w:hAnsi="Calibri"/>
                <w:sz w:val="21"/>
                <w:szCs w:val="21"/>
              </w:rPr>
              <w:t>9. Inception Workshop</w:t>
            </w:r>
          </w:p>
        </w:tc>
        <w:tc>
          <w:tcPr>
            <w:tcW w:w="1980" w:type="dxa"/>
          </w:tcPr>
          <w:p w14:paraId="0678E8B9" w14:textId="77777777" w:rsidR="001D52A1" w:rsidRPr="0086055E" w:rsidRDefault="009F6DB0" w:rsidP="000D4C22">
            <w:pPr>
              <w:jc w:val="center"/>
              <w:rPr>
                <w:rFonts w:ascii="Calibri" w:hAnsi="Calibri"/>
                <w:sz w:val="21"/>
                <w:szCs w:val="21"/>
              </w:rPr>
            </w:pPr>
            <w:r w:rsidRPr="0086055E">
              <w:rPr>
                <w:rFonts w:ascii="Calibri" w:hAnsi="Calibri"/>
                <w:sz w:val="21"/>
                <w:szCs w:val="21"/>
              </w:rPr>
              <w:t>June 2006</w:t>
            </w:r>
          </w:p>
        </w:tc>
        <w:tc>
          <w:tcPr>
            <w:tcW w:w="2070" w:type="dxa"/>
          </w:tcPr>
          <w:p w14:paraId="6784BC06" w14:textId="77777777" w:rsidR="001D52A1" w:rsidRPr="0086055E" w:rsidRDefault="009F6DB0" w:rsidP="00185FB6">
            <w:pPr>
              <w:jc w:val="center"/>
              <w:rPr>
                <w:rFonts w:ascii="Calibri" w:hAnsi="Calibri"/>
                <w:sz w:val="21"/>
                <w:szCs w:val="21"/>
              </w:rPr>
            </w:pPr>
            <w:r w:rsidRPr="0086055E">
              <w:rPr>
                <w:rFonts w:ascii="Calibri" w:hAnsi="Calibri"/>
                <w:sz w:val="21"/>
                <w:szCs w:val="21"/>
              </w:rPr>
              <w:t>July 3-4, 2007</w:t>
            </w:r>
          </w:p>
        </w:tc>
        <w:tc>
          <w:tcPr>
            <w:tcW w:w="1278" w:type="dxa"/>
            <w:tcBorders>
              <w:bottom w:val="single" w:sz="4" w:space="0" w:color="000000"/>
            </w:tcBorders>
            <w:shd w:val="clear" w:color="auto" w:fill="auto"/>
          </w:tcPr>
          <w:p w14:paraId="6A2E2292" w14:textId="77777777" w:rsidR="001D52A1" w:rsidRPr="0086055E" w:rsidRDefault="00680CA8" w:rsidP="00185FB6">
            <w:pPr>
              <w:jc w:val="center"/>
              <w:rPr>
                <w:rFonts w:ascii="Calibri" w:hAnsi="Calibri"/>
                <w:sz w:val="21"/>
                <w:szCs w:val="21"/>
              </w:rPr>
            </w:pPr>
            <w:r w:rsidRPr="0086055E">
              <w:rPr>
                <w:rFonts w:ascii="Calibri" w:hAnsi="Calibri"/>
                <w:sz w:val="21"/>
                <w:szCs w:val="21"/>
              </w:rPr>
              <w:t>8 (84)</w:t>
            </w:r>
          </w:p>
        </w:tc>
      </w:tr>
      <w:tr w:rsidR="00185FB6" w:rsidRPr="0086055E" w14:paraId="545B9D1D" w14:textId="77777777" w:rsidTr="007739CD">
        <w:tc>
          <w:tcPr>
            <w:tcW w:w="4248" w:type="dxa"/>
          </w:tcPr>
          <w:p w14:paraId="6C612EE3" w14:textId="77777777" w:rsidR="00185FB6" w:rsidRPr="0086055E" w:rsidRDefault="009F6DB0" w:rsidP="009F6DB0">
            <w:pPr>
              <w:rPr>
                <w:rFonts w:ascii="Calibri" w:hAnsi="Calibri"/>
                <w:sz w:val="21"/>
                <w:szCs w:val="21"/>
              </w:rPr>
            </w:pPr>
            <w:r w:rsidRPr="0086055E">
              <w:rPr>
                <w:rFonts w:ascii="Calibri" w:hAnsi="Calibri"/>
                <w:sz w:val="21"/>
                <w:szCs w:val="21"/>
              </w:rPr>
              <w:t>10</w:t>
            </w:r>
            <w:r w:rsidR="00185FB6" w:rsidRPr="0086055E">
              <w:rPr>
                <w:rFonts w:ascii="Calibri" w:hAnsi="Calibri"/>
                <w:sz w:val="21"/>
                <w:szCs w:val="21"/>
              </w:rPr>
              <w:t xml:space="preserve">. </w:t>
            </w:r>
            <w:r w:rsidRPr="0086055E">
              <w:rPr>
                <w:rFonts w:ascii="Calibri" w:hAnsi="Calibri"/>
                <w:sz w:val="21"/>
                <w:szCs w:val="21"/>
              </w:rPr>
              <w:t xml:space="preserve">Internal </w:t>
            </w:r>
            <w:r w:rsidR="00185FB6" w:rsidRPr="0086055E">
              <w:rPr>
                <w:rFonts w:ascii="Calibri" w:hAnsi="Calibri"/>
                <w:sz w:val="21"/>
                <w:szCs w:val="21"/>
              </w:rPr>
              <w:t xml:space="preserve">Mid-term </w:t>
            </w:r>
            <w:r w:rsidRPr="0086055E">
              <w:rPr>
                <w:rFonts w:ascii="Calibri" w:hAnsi="Calibri"/>
                <w:sz w:val="21"/>
                <w:szCs w:val="21"/>
              </w:rPr>
              <w:t>Review</w:t>
            </w:r>
          </w:p>
        </w:tc>
        <w:tc>
          <w:tcPr>
            <w:tcW w:w="1980" w:type="dxa"/>
          </w:tcPr>
          <w:p w14:paraId="6750ACBA" w14:textId="77777777" w:rsidR="00185FB6" w:rsidRPr="0086055E" w:rsidRDefault="009F6DB0" w:rsidP="000D4C22">
            <w:pPr>
              <w:jc w:val="center"/>
              <w:rPr>
                <w:rFonts w:ascii="Calibri" w:hAnsi="Calibri"/>
                <w:sz w:val="21"/>
                <w:szCs w:val="21"/>
              </w:rPr>
            </w:pPr>
            <w:r w:rsidRPr="0086055E">
              <w:rPr>
                <w:rFonts w:ascii="Calibri" w:hAnsi="Calibri"/>
                <w:sz w:val="21"/>
                <w:szCs w:val="21"/>
              </w:rPr>
              <w:t>April 2008</w:t>
            </w:r>
          </w:p>
        </w:tc>
        <w:tc>
          <w:tcPr>
            <w:tcW w:w="2070" w:type="dxa"/>
          </w:tcPr>
          <w:p w14:paraId="1CFF5BED" w14:textId="77777777" w:rsidR="00185FB6" w:rsidRPr="0086055E" w:rsidRDefault="009F6DB0" w:rsidP="00185FB6">
            <w:pPr>
              <w:jc w:val="center"/>
              <w:rPr>
                <w:rFonts w:ascii="Calibri" w:hAnsi="Calibri"/>
                <w:sz w:val="21"/>
                <w:szCs w:val="21"/>
              </w:rPr>
            </w:pPr>
            <w:r w:rsidRPr="0086055E">
              <w:rPr>
                <w:rFonts w:ascii="Calibri" w:hAnsi="Calibri"/>
                <w:sz w:val="21"/>
                <w:szCs w:val="21"/>
              </w:rPr>
              <w:t>September 2009</w:t>
            </w:r>
          </w:p>
        </w:tc>
        <w:tc>
          <w:tcPr>
            <w:tcW w:w="1278" w:type="dxa"/>
            <w:tcBorders>
              <w:bottom w:val="single" w:sz="4" w:space="0" w:color="000000"/>
            </w:tcBorders>
            <w:shd w:val="clear" w:color="auto" w:fill="auto"/>
          </w:tcPr>
          <w:p w14:paraId="0B764C59" w14:textId="77777777" w:rsidR="00185FB6" w:rsidRPr="0086055E" w:rsidRDefault="00680CA8" w:rsidP="00185FB6">
            <w:pPr>
              <w:jc w:val="center"/>
              <w:rPr>
                <w:rFonts w:ascii="Calibri" w:hAnsi="Calibri"/>
                <w:sz w:val="21"/>
                <w:szCs w:val="21"/>
              </w:rPr>
            </w:pPr>
            <w:r w:rsidRPr="0086055E">
              <w:rPr>
                <w:rFonts w:ascii="Calibri" w:hAnsi="Calibri"/>
                <w:sz w:val="21"/>
                <w:szCs w:val="21"/>
              </w:rPr>
              <w:t>26 (110)</w:t>
            </w:r>
          </w:p>
        </w:tc>
      </w:tr>
      <w:tr w:rsidR="00185FB6" w:rsidRPr="0086055E" w14:paraId="37542892" w14:textId="77777777" w:rsidTr="007739CD">
        <w:tc>
          <w:tcPr>
            <w:tcW w:w="4248" w:type="dxa"/>
          </w:tcPr>
          <w:p w14:paraId="59A756DF" w14:textId="77777777" w:rsidR="00185FB6" w:rsidRPr="0086055E" w:rsidRDefault="009F6DB0" w:rsidP="00185FB6">
            <w:pPr>
              <w:rPr>
                <w:rFonts w:ascii="Calibri" w:hAnsi="Calibri"/>
                <w:sz w:val="21"/>
                <w:szCs w:val="21"/>
              </w:rPr>
            </w:pPr>
            <w:r w:rsidRPr="0086055E">
              <w:rPr>
                <w:rFonts w:ascii="Calibri" w:hAnsi="Calibri"/>
                <w:sz w:val="21"/>
                <w:szCs w:val="21"/>
              </w:rPr>
              <w:t>11</w:t>
            </w:r>
            <w:r w:rsidR="00185FB6" w:rsidRPr="0086055E">
              <w:rPr>
                <w:rFonts w:ascii="Calibri" w:hAnsi="Calibri"/>
                <w:sz w:val="21"/>
                <w:szCs w:val="21"/>
              </w:rPr>
              <w:t>. Project Operational Completion</w:t>
            </w:r>
          </w:p>
        </w:tc>
        <w:tc>
          <w:tcPr>
            <w:tcW w:w="1980" w:type="dxa"/>
          </w:tcPr>
          <w:p w14:paraId="03BC9417" w14:textId="77777777" w:rsidR="00185FB6" w:rsidRPr="0086055E" w:rsidRDefault="009F6DB0" w:rsidP="00185FB6">
            <w:pPr>
              <w:jc w:val="center"/>
              <w:rPr>
                <w:rFonts w:ascii="Calibri" w:hAnsi="Calibri"/>
                <w:sz w:val="21"/>
                <w:szCs w:val="21"/>
              </w:rPr>
            </w:pPr>
            <w:r w:rsidRPr="0086055E">
              <w:rPr>
                <w:rFonts w:ascii="Calibri" w:hAnsi="Calibri"/>
                <w:sz w:val="21"/>
                <w:szCs w:val="21"/>
              </w:rPr>
              <w:t xml:space="preserve">April </w:t>
            </w:r>
            <w:r w:rsidR="00C02688" w:rsidRPr="0086055E">
              <w:rPr>
                <w:rFonts w:ascii="Calibri" w:hAnsi="Calibri"/>
                <w:sz w:val="21"/>
                <w:szCs w:val="21"/>
              </w:rPr>
              <w:t xml:space="preserve">17, </w:t>
            </w:r>
            <w:r w:rsidRPr="0086055E">
              <w:rPr>
                <w:rFonts w:ascii="Calibri" w:hAnsi="Calibri"/>
                <w:sz w:val="21"/>
                <w:szCs w:val="21"/>
              </w:rPr>
              <w:t>2010</w:t>
            </w:r>
          </w:p>
        </w:tc>
        <w:tc>
          <w:tcPr>
            <w:tcW w:w="2070" w:type="dxa"/>
          </w:tcPr>
          <w:p w14:paraId="7489D91F" w14:textId="77777777" w:rsidR="00185FB6" w:rsidRPr="0086055E" w:rsidRDefault="009F6DB0" w:rsidP="00185FB6">
            <w:pPr>
              <w:jc w:val="center"/>
              <w:rPr>
                <w:rFonts w:ascii="Calibri" w:hAnsi="Calibri"/>
                <w:sz w:val="21"/>
                <w:szCs w:val="21"/>
              </w:rPr>
            </w:pPr>
            <w:r w:rsidRPr="0086055E">
              <w:rPr>
                <w:rFonts w:ascii="Calibri" w:hAnsi="Calibri"/>
                <w:sz w:val="21"/>
                <w:szCs w:val="21"/>
              </w:rPr>
              <w:t>October 31, 2012</w:t>
            </w:r>
          </w:p>
        </w:tc>
        <w:tc>
          <w:tcPr>
            <w:tcW w:w="1278" w:type="dxa"/>
            <w:shd w:val="clear" w:color="auto" w:fill="auto"/>
          </w:tcPr>
          <w:p w14:paraId="675B5EE3" w14:textId="77777777" w:rsidR="00185FB6" w:rsidRPr="0086055E" w:rsidRDefault="00680CA8" w:rsidP="00185FB6">
            <w:pPr>
              <w:jc w:val="center"/>
              <w:rPr>
                <w:rFonts w:ascii="Calibri" w:hAnsi="Calibri"/>
                <w:sz w:val="21"/>
                <w:szCs w:val="21"/>
              </w:rPr>
            </w:pPr>
            <w:r w:rsidRPr="0086055E">
              <w:rPr>
                <w:rFonts w:ascii="Calibri" w:hAnsi="Calibri"/>
                <w:sz w:val="21"/>
                <w:szCs w:val="21"/>
              </w:rPr>
              <w:t>36 (146)</w:t>
            </w:r>
          </w:p>
        </w:tc>
      </w:tr>
      <w:tr w:rsidR="00185FB6" w:rsidRPr="0086055E" w14:paraId="65A7B801" w14:textId="77777777" w:rsidTr="007739CD">
        <w:tc>
          <w:tcPr>
            <w:tcW w:w="4248" w:type="dxa"/>
          </w:tcPr>
          <w:p w14:paraId="32A5376A" w14:textId="77777777" w:rsidR="00185FB6" w:rsidRPr="0086055E" w:rsidRDefault="009F6DB0" w:rsidP="00185FB6">
            <w:pPr>
              <w:rPr>
                <w:rFonts w:ascii="Calibri" w:hAnsi="Calibri"/>
                <w:sz w:val="21"/>
                <w:szCs w:val="21"/>
              </w:rPr>
            </w:pPr>
            <w:r w:rsidRPr="0086055E">
              <w:rPr>
                <w:rFonts w:ascii="Calibri" w:hAnsi="Calibri"/>
                <w:sz w:val="21"/>
                <w:szCs w:val="21"/>
              </w:rPr>
              <w:t>12</w:t>
            </w:r>
            <w:r w:rsidR="00185FB6" w:rsidRPr="0086055E">
              <w:rPr>
                <w:rFonts w:ascii="Calibri" w:hAnsi="Calibri"/>
                <w:sz w:val="21"/>
                <w:szCs w:val="21"/>
              </w:rPr>
              <w:t>. Terminal Evaluation Completion</w:t>
            </w:r>
          </w:p>
        </w:tc>
        <w:tc>
          <w:tcPr>
            <w:tcW w:w="1980" w:type="dxa"/>
          </w:tcPr>
          <w:p w14:paraId="074BB733" w14:textId="77777777" w:rsidR="00185FB6" w:rsidRPr="0086055E" w:rsidRDefault="009F6DB0" w:rsidP="00185FB6">
            <w:pPr>
              <w:jc w:val="center"/>
              <w:rPr>
                <w:rFonts w:ascii="Calibri" w:hAnsi="Calibri"/>
                <w:sz w:val="21"/>
                <w:szCs w:val="21"/>
              </w:rPr>
            </w:pPr>
            <w:r w:rsidRPr="0086055E">
              <w:rPr>
                <w:rFonts w:ascii="Calibri" w:hAnsi="Calibri"/>
                <w:sz w:val="21"/>
                <w:szCs w:val="21"/>
              </w:rPr>
              <w:t>April 2010</w:t>
            </w:r>
          </w:p>
        </w:tc>
        <w:tc>
          <w:tcPr>
            <w:tcW w:w="2070" w:type="dxa"/>
          </w:tcPr>
          <w:p w14:paraId="7EBFE342" w14:textId="77777777" w:rsidR="00185FB6" w:rsidRPr="0086055E" w:rsidRDefault="00C02688" w:rsidP="00185FB6">
            <w:pPr>
              <w:jc w:val="center"/>
              <w:rPr>
                <w:rFonts w:ascii="Calibri" w:hAnsi="Calibri"/>
                <w:sz w:val="21"/>
                <w:szCs w:val="21"/>
              </w:rPr>
            </w:pPr>
            <w:r w:rsidRPr="0086055E">
              <w:rPr>
                <w:rFonts w:ascii="Calibri" w:hAnsi="Calibri"/>
                <w:sz w:val="21"/>
                <w:szCs w:val="21"/>
              </w:rPr>
              <w:t>July 2012</w:t>
            </w:r>
          </w:p>
        </w:tc>
        <w:tc>
          <w:tcPr>
            <w:tcW w:w="1278" w:type="dxa"/>
            <w:shd w:val="clear" w:color="auto" w:fill="auto"/>
          </w:tcPr>
          <w:p w14:paraId="227E62F9" w14:textId="77777777" w:rsidR="00185FB6" w:rsidRPr="0086055E" w:rsidRDefault="00680CA8" w:rsidP="00185FB6">
            <w:pPr>
              <w:jc w:val="center"/>
              <w:rPr>
                <w:rFonts w:ascii="Calibri" w:hAnsi="Calibri"/>
                <w:sz w:val="21"/>
                <w:szCs w:val="21"/>
              </w:rPr>
            </w:pPr>
            <w:r w:rsidRPr="0086055E">
              <w:rPr>
                <w:rFonts w:ascii="Calibri" w:hAnsi="Calibri"/>
                <w:sz w:val="21"/>
                <w:szCs w:val="21"/>
              </w:rPr>
              <w:t>0 (146)</w:t>
            </w:r>
          </w:p>
        </w:tc>
      </w:tr>
      <w:tr w:rsidR="00185FB6" w:rsidRPr="0086055E" w14:paraId="72400C98" w14:textId="77777777" w:rsidTr="007739CD">
        <w:tc>
          <w:tcPr>
            <w:tcW w:w="4248" w:type="dxa"/>
          </w:tcPr>
          <w:p w14:paraId="6E4AFE7D" w14:textId="77777777" w:rsidR="00185FB6" w:rsidRPr="0086055E" w:rsidRDefault="009F6DB0" w:rsidP="00185FB6">
            <w:pPr>
              <w:rPr>
                <w:rFonts w:ascii="Calibri" w:hAnsi="Calibri"/>
                <w:sz w:val="21"/>
                <w:szCs w:val="21"/>
              </w:rPr>
            </w:pPr>
            <w:r w:rsidRPr="0086055E">
              <w:rPr>
                <w:rFonts w:ascii="Calibri" w:hAnsi="Calibri"/>
                <w:sz w:val="21"/>
                <w:szCs w:val="21"/>
              </w:rPr>
              <w:t>13</w:t>
            </w:r>
            <w:r w:rsidR="00185FB6" w:rsidRPr="0086055E">
              <w:rPr>
                <w:rFonts w:ascii="Calibri" w:hAnsi="Calibri"/>
                <w:sz w:val="21"/>
                <w:szCs w:val="21"/>
              </w:rPr>
              <w:t>. Project Financial Closing</w:t>
            </w:r>
          </w:p>
        </w:tc>
        <w:tc>
          <w:tcPr>
            <w:tcW w:w="1980" w:type="dxa"/>
          </w:tcPr>
          <w:p w14:paraId="4E11F27A" w14:textId="77777777" w:rsidR="00185FB6" w:rsidRPr="0086055E" w:rsidRDefault="00C02688" w:rsidP="00AB7580">
            <w:pPr>
              <w:jc w:val="center"/>
              <w:rPr>
                <w:rFonts w:ascii="Calibri" w:hAnsi="Calibri"/>
                <w:sz w:val="21"/>
                <w:szCs w:val="21"/>
              </w:rPr>
            </w:pPr>
            <w:r w:rsidRPr="0086055E">
              <w:rPr>
                <w:rFonts w:ascii="Calibri" w:hAnsi="Calibri"/>
                <w:sz w:val="21"/>
                <w:szCs w:val="21"/>
              </w:rPr>
              <w:t>December 31, 2010</w:t>
            </w:r>
          </w:p>
        </w:tc>
        <w:tc>
          <w:tcPr>
            <w:tcW w:w="2070" w:type="dxa"/>
          </w:tcPr>
          <w:p w14:paraId="21900FE8" w14:textId="77777777" w:rsidR="00185FB6" w:rsidRPr="0086055E" w:rsidRDefault="00C02688" w:rsidP="00AB7580">
            <w:pPr>
              <w:jc w:val="center"/>
              <w:rPr>
                <w:rFonts w:ascii="Calibri" w:hAnsi="Calibri"/>
                <w:sz w:val="21"/>
                <w:szCs w:val="21"/>
              </w:rPr>
            </w:pPr>
            <w:r w:rsidRPr="0086055E">
              <w:rPr>
                <w:rFonts w:ascii="Calibri" w:hAnsi="Calibri"/>
                <w:sz w:val="21"/>
                <w:szCs w:val="21"/>
              </w:rPr>
              <w:t>December 31, 2012</w:t>
            </w:r>
          </w:p>
        </w:tc>
        <w:tc>
          <w:tcPr>
            <w:tcW w:w="1278" w:type="dxa"/>
            <w:shd w:val="clear" w:color="auto" w:fill="auto"/>
          </w:tcPr>
          <w:p w14:paraId="2EBF0C1A" w14:textId="77777777" w:rsidR="00185FB6" w:rsidRPr="0086055E" w:rsidRDefault="00680CA8" w:rsidP="00185FB6">
            <w:pPr>
              <w:jc w:val="center"/>
              <w:rPr>
                <w:rFonts w:ascii="Calibri" w:hAnsi="Calibri"/>
                <w:sz w:val="21"/>
                <w:szCs w:val="21"/>
              </w:rPr>
            </w:pPr>
            <w:r w:rsidRPr="0086055E">
              <w:rPr>
                <w:rFonts w:ascii="Calibri" w:hAnsi="Calibri"/>
                <w:sz w:val="21"/>
                <w:szCs w:val="21"/>
              </w:rPr>
              <w:t>2 (148)</w:t>
            </w:r>
          </w:p>
        </w:tc>
      </w:tr>
    </w:tbl>
    <w:p w14:paraId="1E302A8B" w14:textId="77777777" w:rsidR="00C95782" w:rsidRPr="0086055E" w:rsidRDefault="00C95782" w:rsidP="00C95782">
      <w:pPr>
        <w:pStyle w:val="Heading2"/>
        <w:ind w:left="1080" w:hanging="360"/>
      </w:pPr>
      <w:bookmarkStart w:id="24" w:name="_Toc219395150"/>
      <w:r w:rsidRPr="0086055E">
        <w:lastRenderedPageBreak/>
        <w:t>Russia Taimyr Project Relevance</w:t>
      </w:r>
      <w:bookmarkEnd w:id="24"/>
    </w:p>
    <w:p w14:paraId="38DCCBC5" w14:textId="77777777" w:rsidR="00C95782" w:rsidRPr="0086055E" w:rsidRDefault="00C95782" w:rsidP="00C95782">
      <w:pPr>
        <w:pStyle w:val="BodyText"/>
      </w:pPr>
      <w:r w:rsidRPr="0086055E">
        <w:t xml:space="preserve">Based on the assessment of project relevance to local and national priorities and policies, priorities related to relevant international conventions, and to the GEF’s strategic priorities and objectives, overall project </w:t>
      </w:r>
      <w:r w:rsidRPr="0086055E">
        <w:rPr>
          <w:b/>
        </w:rPr>
        <w:t>relevance</w:t>
      </w:r>
      <w:r w:rsidR="0066055E" w:rsidRPr="0086055E">
        <w:rPr>
          <w:b/>
        </w:rPr>
        <w:t xml:space="preserve"> </w:t>
      </w:r>
      <w:r w:rsidR="0066055E" w:rsidRPr="0086055E">
        <w:t>rating</w:t>
      </w:r>
      <w:r w:rsidRPr="0086055E">
        <w:t xml:space="preserve"> is considered to be </w:t>
      </w:r>
      <w:r w:rsidR="0066055E" w:rsidRPr="0086055E">
        <w:rPr>
          <w:b/>
          <w:i/>
          <w:u w:val="single"/>
        </w:rPr>
        <w:t>relevant</w:t>
      </w:r>
      <w:r w:rsidRPr="0086055E">
        <w:t>.</w:t>
      </w:r>
    </w:p>
    <w:p w14:paraId="09822407" w14:textId="77777777" w:rsidR="00C95782" w:rsidRPr="0086055E" w:rsidRDefault="00C95782" w:rsidP="00C95782">
      <w:pPr>
        <w:pStyle w:val="Heading3"/>
        <w:ind w:left="1440"/>
      </w:pPr>
      <w:bookmarkStart w:id="25" w:name="_Toc219395151"/>
      <w:r w:rsidRPr="0086055E">
        <w:t>Relevance at Local and National Levels</w:t>
      </w:r>
      <w:bookmarkEnd w:id="25"/>
    </w:p>
    <w:p w14:paraId="60ACE3C1" w14:textId="77777777" w:rsidR="00C95782" w:rsidRPr="0086055E" w:rsidRDefault="0066055E" w:rsidP="00C95782">
      <w:pPr>
        <w:pStyle w:val="BodyText"/>
      </w:pPr>
      <w:r w:rsidRPr="0086055E">
        <w:t>The Taimyr project is supportive for addressing the biodiversity threats and conservation barriers in the Taimyr Dolgan-Nenets Municipal District. The project contributed to improved management capacity of the network of PAs in the Taimyr Peninsula, is addressing the major economic development influence of natural resource extraction, and took important actions to address illegal or unsustainable hunting of reindeer and waterfowl. Project activities correspond to local and regional stakeholder needs and priorities, particularly the need for increased information on biodiversity to enable more effective decision-making, i.e. through the regional development planning process for Taimyr Dolgan-Nenets Municipal District.</w:t>
      </w:r>
    </w:p>
    <w:p w14:paraId="63AA3A54" w14:textId="77777777" w:rsidR="00F364B3" w:rsidRPr="0086055E" w:rsidRDefault="00F364B3" w:rsidP="00C95782">
      <w:pPr>
        <w:pStyle w:val="BodyText"/>
      </w:pPr>
      <w:r w:rsidRPr="0086055E">
        <w:t>The project supports Russia’s national biodiversity strategies and priorities, as outlined in its 2001 National Biodiversity Strategy and Action Plan (NBSAP). The NBSAP emphasizes the importance of the establishment and effective management of protected areas as mechanisms for biodiversity conservation</w:t>
      </w:r>
      <w:r w:rsidR="000B0001" w:rsidRPr="0086055E">
        <w:t xml:space="preserve">. </w:t>
      </w:r>
      <w:r w:rsidR="000B0001" w:rsidRPr="0086055E">
        <w:rPr>
          <w:rFonts w:eastAsia="Cambria"/>
        </w:rPr>
        <w:t>The project supports national legislation related to conservation of biodiversity in tundra and arctic landscapes, including the Ecological Doctrine of the Russian Federation (2002), and the Federal Law “On Protected Areas” (1995)</w:t>
      </w:r>
      <w:r w:rsidR="000B0001" w:rsidRPr="0086055E">
        <w:t xml:space="preserve"> (including its revisions in 2001, 2004, and 2005)</w:t>
      </w:r>
      <w:r w:rsidR="000B0001" w:rsidRPr="0086055E">
        <w:rPr>
          <w:rFonts w:eastAsia="Cambria"/>
        </w:rPr>
        <w:t>.</w:t>
      </w:r>
      <w:r w:rsidR="00B538B8" w:rsidRPr="0086055E">
        <w:rPr>
          <w:rFonts w:eastAsia="Cambria"/>
        </w:rPr>
        <w:t xml:space="preserve"> </w:t>
      </w:r>
      <w:r w:rsidR="00B538B8" w:rsidRPr="0086055E">
        <w:t xml:space="preserve">The project also supports implementation of a Government Resolution dated 2001 </w:t>
      </w:r>
      <w:r w:rsidR="00405EE0" w:rsidRPr="0086055E">
        <w:t>that</w:t>
      </w:r>
      <w:r w:rsidR="00B538B8" w:rsidRPr="0086055E">
        <w:t xml:space="preserve"> called for the expansion of the national PA system and establishment of new federal reserves and national parks during the period from 2001 to 2010.</w:t>
      </w:r>
    </w:p>
    <w:p w14:paraId="148C92D8" w14:textId="77777777" w:rsidR="00C95782" w:rsidRPr="0086055E" w:rsidRDefault="00C95782" w:rsidP="00C95782">
      <w:pPr>
        <w:pStyle w:val="Heading3"/>
        <w:ind w:left="1440"/>
      </w:pPr>
      <w:bookmarkStart w:id="26" w:name="_Toc219395152"/>
      <w:r w:rsidRPr="0086055E">
        <w:t>Relevance to Multilateral Environmental Agreements</w:t>
      </w:r>
      <w:bookmarkEnd w:id="26"/>
    </w:p>
    <w:p w14:paraId="6FEA1247" w14:textId="77777777" w:rsidR="00213191" w:rsidRPr="0086055E" w:rsidRDefault="00213191" w:rsidP="00213191">
      <w:pPr>
        <w:pStyle w:val="BodyText"/>
      </w:pPr>
      <w:r w:rsidRPr="0086055E">
        <w:t>The GEF is a designated financial mechanism for the United Nations CBD, and as such, projects funded by the GEF must be relevant to and support the implementation of this convention. Russia is a party to the CBD, having ratified the agreement on April 5, 1995. The Russia Taimyr project is relevant to the CBD on multiple fronts, most notably in supporting the CBD’s protected areas program of work, and the convention initiatives on sustainable use of biodiversity. The project also meets CBD objectives by supporting the Convention's Articles 6 (General Measures for Conservation and Sustainable Use), 7 (Identification and Monitoring), 8 (In-situ Conservation), 10 (Sustainable Use of Components of Biological Diversity), 12 (Research and Training), 13 (Education and Awareness), and 17 (Exchange of Information).</w:t>
      </w:r>
    </w:p>
    <w:p w14:paraId="01CC1546" w14:textId="77777777" w:rsidR="00213191" w:rsidRPr="0086055E" w:rsidRDefault="00213191" w:rsidP="00213191">
      <w:pPr>
        <w:pStyle w:val="BodyText"/>
      </w:pPr>
      <w:r w:rsidRPr="0086055E">
        <w:t>At the 10</w:t>
      </w:r>
      <w:r w:rsidRPr="0086055E">
        <w:rPr>
          <w:vertAlign w:val="superscript"/>
        </w:rPr>
        <w:t>th</w:t>
      </w:r>
      <w:r w:rsidRPr="0086055E">
        <w:t xml:space="preserve"> Conference of Parties to the CBD, in 2010, in decision X/2, member nations of the convention adopted the Strategic Plan for Biodiversity 2011-2020, which included the Aichi Biodiversity Targets.</w:t>
      </w:r>
      <w:r w:rsidRPr="0086055E">
        <w:rPr>
          <w:rStyle w:val="FootnoteReference"/>
        </w:rPr>
        <w:footnoteReference w:id="6"/>
      </w:r>
      <w:r w:rsidRPr="0086055E">
        <w:t xml:space="preserve"> The Russia Taimyr project is broadly supportive of most, if not all of the targets, but is specifically relevant to the following targets: </w:t>
      </w:r>
    </w:p>
    <w:p w14:paraId="0D58CC10" w14:textId="77777777" w:rsidR="00213191" w:rsidRPr="0086055E" w:rsidRDefault="00213191" w:rsidP="00E25972">
      <w:pPr>
        <w:pStyle w:val="BodyText"/>
        <w:numPr>
          <w:ilvl w:val="0"/>
          <w:numId w:val="16"/>
        </w:numPr>
        <w:rPr>
          <w:i/>
        </w:rPr>
      </w:pPr>
      <w:r w:rsidRPr="0086055E">
        <w:rPr>
          <w:i/>
        </w:rPr>
        <w:t>Target 1</w:t>
      </w:r>
      <w:r w:rsidR="00FF1F5F" w:rsidRPr="0086055E">
        <w:rPr>
          <w:i/>
        </w:rPr>
        <w:t>:</w:t>
      </w:r>
      <w:r w:rsidRPr="0086055E">
        <w:rPr>
          <w:i/>
        </w:rPr>
        <w:t xml:space="preserve"> By 2020, at the latest, people are aware of the values of biodiversity and the steps they can take to conserve and use it sustainably.</w:t>
      </w:r>
    </w:p>
    <w:p w14:paraId="22994D0C" w14:textId="77777777" w:rsidR="00FF1F5F" w:rsidRPr="0086055E" w:rsidRDefault="00FF1F5F" w:rsidP="00E25972">
      <w:pPr>
        <w:pStyle w:val="BodyText"/>
        <w:numPr>
          <w:ilvl w:val="0"/>
          <w:numId w:val="16"/>
        </w:numPr>
        <w:rPr>
          <w:i/>
        </w:rPr>
      </w:pPr>
      <w:r w:rsidRPr="0086055E">
        <w:rPr>
          <w:i/>
        </w:rPr>
        <w:lastRenderedPageBreak/>
        <w:t>Target 2: By 2020, at the latest, biodiversity values have been integrated into national and local development and poverty reduction strategies and planning processes and are being incorporated into national accounting, as appropriate, and reporting systems.</w:t>
      </w:r>
    </w:p>
    <w:p w14:paraId="6E2D778F" w14:textId="77777777" w:rsidR="00FF1F5F" w:rsidRPr="0086055E" w:rsidRDefault="00FF1F5F" w:rsidP="00E25972">
      <w:pPr>
        <w:pStyle w:val="BodyText"/>
        <w:numPr>
          <w:ilvl w:val="0"/>
          <w:numId w:val="16"/>
        </w:numPr>
        <w:rPr>
          <w:i/>
        </w:rPr>
      </w:pPr>
      <w:r w:rsidRPr="0086055E">
        <w:rPr>
          <w:i/>
        </w:rPr>
        <w:t>Target 4: By 2020, at the latest, Governments, business and stakeholders at all levels have taken steps to achieve or have implemented plans for sustainable production and consumption and have kept the impacts of use of natural resources well within safe ecological limits.</w:t>
      </w:r>
    </w:p>
    <w:p w14:paraId="61509D9C" w14:textId="77777777" w:rsidR="00213191" w:rsidRPr="0086055E" w:rsidRDefault="00FF1F5F" w:rsidP="00E25972">
      <w:pPr>
        <w:pStyle w:val="BodyText"/>
        <w:numPr>
          <w:ilvl w:val="0"/>
          <w:numId w:val="16"/>
        </w:numPr>
        <w:rPr>
          <w:i/>
        </w:rPr>
      </w:pPr>
      <w:r w:rsidRPr="0086055E">
        <w:rPr>
          <w:i/>
        </w:rPr>
        <w:t>Target 5: By 2020, the rate of loss of all natural habitats, including forests, is at least halved and where feasible brought close to zero, and degradation and fragmentation is significantly reduced.</w:t>
      </w:r>
    </w:p>
    <w:p w14:paraId="6CBB62D4" w14:textId="77777777" w:rsidR="00213191" w:rsidRPr="0086055E" w:rsidRDefault="00FF1F5F" w:rsidP="00E25972">
      <w:pPr>
        <w:pStyle w:val="BodyText"/>
        <w:numPr>
          <w:ilvl w:val="0"/>
          <w:numId w:val="16"/>
        </w:numPr>
        <w:rPr>
          <w:i/>
        </w:rPr>
      </w:pPr>
      <w:r w:rsidRPr="0086055E">
        <w:rPr>
          <w:i/>
        </w:rPr>
        <w:t>Target 8: By 2020, pollution, including from excess nutrients, has been brought to levels that are not detrimental to ecosystem function and biodiversity.</w:t>
      </w:r>
    </w:p>
    <w:p w14:paraId="6BCB5433" w14:textId="77777777" w:rsidR="00213191" w:rsidRPr="0086055E" w:rsidRDefault="00213191" w:rsidP="00E25972">
      <w:pPr>
        <w:pStyle w:val="BodyText"/>
        <w:numPr>
          <w:ilvl w:val="0"/>
          <w:numId w:val="16"/>
        </w:numPr>
        <w:rPr>
          <w:i/>
        </w:rPr>
      </w:pPr>
      <w:r w:rsidRPr="0086055E">
        <w:rPr>
          <w:i/>
        </w:rPr>
        <w:t>Target 11: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14:paraId="726A2C06" w14:textId="77777777" w:rsidR="00FF1F5F" w:rsidRPr="0086055E" w:rsidRDefault="00FF1F5F" w:rsidP="00E25972">
      <w:pPr>
        <w:pStyle w:val="BodyText"/>
        <w:numPr>
          <w:ilvl w:val="0"/>
          <w:numId w:val="16"/>
        </w:numPr>
        <w:rPr>
          <w:i/>
        </w:rPr>
      </w:pPr>
      <w:r w:rsidRPr="0086055E">
        <w:rPr>
          <w:i/>
        </w:rPr>
        <w:t>Target 12: By 2020 the extinction of known threatened species has been prevented and their conservation status, particularly of those most in decline, has been improved and sustained.</w:t>
      </w:r>
    </w:p>
    <w:p w14:paraId="6E27D9FD" w14:textId="77777777" w:rsidR="00FF1F5F" w:rsidRPr="0086055E" w:rsidRDefault="00FF1F5F" w:rsidP="00E25972">
      <w:pPr>
        <w:pStyle w:val="BodyText"/>
        <w:numPr>
          <w:ilvl w:val="0"/>
          <w:numId w:val="16"/>
        </w:numPr>
        <w:rPr>
          <w:i/>
        </w:rPr>
      </w:pPr>
      <w:r w:rsidRPr="0086055E">
        <w:rPr>
          <w:i/>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14:paraId="09E2A9D6" w14:textId="77777777" w:rsidR="00FF1F5F" w:rsidRPr="0086055E" w:rsidRDefault="00FF1F5F" w:rsidP="00E25972">
      <w:pPr>
        <w:pStyle w:val="BodyText"/>
        <w:numPr>
          <w:ilvl w:val="0"/>
          <w:numId w:val="16"/>
        </w:numPr>
        <w:rPr>
          <w:i/>
        </w:rPr>
      </w:pPr>
      <w:r w:rsidRPr="0086055E">
        <w:rPr>
          <w:i/>
        </w:rPr>
        <w:t>Target 18: 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p w14:paraId="579A3202" w14:textId="77777777" w:rsidR="00213191" w:rsidRPr="0086055E" w:rsidRDefault="00213191" w:rsidP="00E25972">
      <w:pPr>
        <w:pStyle w:val="BodyText"/>
        <w:numPr>
          <w:ilvl w:val="0"/>
          <w:numId w:val="16"/>
        </w:numPr>
        <w:rPr>
          <w:i/>
        </w:rPr>
      </w:pPr>
      <w:r w:rsidRPr="0086055E">
        <w:rPr>
          <w:i/>
        </w:rPr>
        <w:t>Target 19: By 2020, knowledge, the science base and technologies relating to biodiversity, its values, functioning, status and trends, and the consequences of its loss, are improved, widely shared and transferred, and applied.</w:t>
      </w:r>
    </w:p>
    <w:p w14:paraId="517D6A91" w14:textId="77777777" w:rsidR="00C95782" w:rsidRPr="0086055E" w:rsidRDefault="00213191" w:rsidP="00213191">
      <w:pPr>
        <w:pStyle w:val="BodyText"/>
      </w:pPr>
      <w:r w:rsidRPr="0086055E">
        <w:t xml:space="preserve">The project is relevant to numerous other multilateral environmental agreements to which Russia is a party. Notably, </w:t>
      </w:r>
      <w:r w:rsidR="00C56B2A" w:rsidRPr="0086055E">
        <w:t xml:space="preserve">the Ramsar Convention, </w:t>
      </w:r>
      <w:r w:rsidRPr="0086055E">
        <w:t xml:space="preserve">as some of </w:t>
      </w:r>
      <w:r w:rsidR="000B1577" w:rsidRPr="0086055E">
        <w:t>the targeted areas of the Taimyr project include Ramsar sites</w:t>
      </w:r>
      <w:r w:rsidRPr="0086055E">
        <w:t>, and the project could be considered supportive of Russia’s implementation of the Convention on International Trade in E</w:t>
      </w:r>
      <w:r w:rsidR="000B1577" w:rsidRPr="0086055E">
        <w:t>ndangered Species. In addition</w:t>
      </w:r>
      <w:r w:rsidRPr="0086055E">
        <w:t xml:space="preserve">, the project supports </w:t>
      </w:r>
      <w:r w:rsidR="000B1577" w:rsidRPr="0086055E">
        <w:t>Putorana Plateau Reserve</w:t>
      </w:r>
      <w:r w:rsidRPr="0086055E">
        <w:t>, which is a World Heritage site, and thus the project supports the World Heritage Convention. The project also supports the Convention on Migratory Species, which aims to conserve terrestrial, aquatic and avian migratory species throughout their range. The project is contributing to the objectives of the convention since the project area includes migration routes for multiple bird species that cross international boundaries. However, Russia is not a signatory to the convention.</w:t>
      </w:r>
    </w:p>
    <w:p w14:paraId="536E0F78" w14:textId="77777777" w:rsidR="00C95782" w:rsidRPr="0086055E" w:rsidRDefault="00C95782" w:rsidP="00C95782">
      <w:pPr>
        <w:pStyle w:val="Heading3"/>
        <w:ind w:left="1440"/>
      </w:pPr>
      <w:bookmarkStart w:id="27" w:name="_Toc219395153"/>
      <w:r w:rsidRPr="0086055E">
        <w:lastRenderedPageBreak/>
        <w:t>Relevance to GEF Strategies, Priorities and Principles</w:t>
      </w:r>
      <w:bookmarkEnd w:id="27"/>
    </w:p>
    <w:p w14:paraId="405463C8" w14:textId="77777777" w:rsidR="00AC0431" w:rsidRPr="0086055E" w:rsidRDefault="00C95782" w:rsidP="00C95782">
      <w:pPr>
        <w:pStyle w:val="BodyText"/>
      </w:pPr>
      <w:r w:rsidRPr="0086055E">
        <w:t xml:space="preserve">The GEF strategic priorities for each of its thematic focal areas (biodiversity, climate change, etc.) have evolved from one GEF phase to the next, but overall these priorities have remained roughly focused on the same broad areas of intervention. The project was developed </w:t>
      </w:r>
      <w:r w:rsidR="00AA0E91" w:rsidRPr="0086055E">
        <w:t xml:space="preserve">under both GEF-2 (July 1998-June 2002) </w:t>
      </w:r>
      <w:r w:rsidR="009E2361" w:rsidRPr="0086055E">
        <w:t xml:space="preserve">and </w:t>
      </w:r>
      <w:r w:rsidR="00AA0E91" w:rsidRPr="0086055E">
        <w:t xml:space="preserve">GEF-3 (July 2002-June 2006), and </w:t>
      </w:r>
      <w:r w:rsidR="009E2361" w:rsidRPr="0086055E">
        <w:t xml:space="preserve">was approved </w:t>
      </w:r>
      <w:r w:rsidRPr="0086055E">
        <w:t>under</w:t>
      </w:r>
      <w:r w:rsidR="00AA0E91" w:rsidRPr="0086055E">
        <w:t xml:space="preserve"> GEF-3. </w:t>
      </w:r>
      <w:r w:rsidR="00C87676" w:rsidRPr="0086055E">
        <w:t>The Taimyr project was primarily implemented</w:t>
      </w:r>
      <w:r w:rsidRPr="0086055E">
        <w:t xml:space="preserve"> under the strategic priorities for GEF-4 (July 2006 – June 2010),</w:t>
      </w:r>
      <w:r w:rsidRPr="0086055E">
        <w:rPr>
          <w:rStyle w:val="FootnoteReference"/>
        </w:rPr>
        <w:footnoteReference w:id="7"/>
      </w:r>
      <w:r w:rsidR="00C87676" w:rsidRPr="0086055E">
        <w:t xml:space="preserve"> as well as</w:t>
      </w:r>
      <w:r w:rsidRPr="0086055E">
        <w:t xml:space="preserve"> under the strategic priorities for GEF-5 (July 2010 – June 2014).</w:t>
      </w:r>
      <w:r w:rsidRPr="0086055E">
        <w:rPr>
          <w:rStyle w:val="FootnoteReference"/>
        </w:rPr>
        <w:footnoteReference w:id="8"/>
      </w:r>
      <w:r w:rsidRPr="0086055E">
        <w:t xml:space="preserve"> </w:t>
      </w:r>
      <w:r w:rsidR="00C87676" w:rsidRPr="0086055E">
        <w:t>When a project spans more than 12 years from development to completion</w:t>
      </w:r>
      <w:r w:rsidR="00AC0431" w:rsidRPr="0086055E">
        <w:t>,</w:t>
      </w:r>
      <w:r w:rsidR="00C87676" w:rsidRPr="0086055E">
        <w:t xml:space="preserve"> it reaches across nearly the entire history of GEF strategic priorities in the biodiversity focal area. </w:t>
      </w:r>
    </w:p>
    <w:p w14:paraId="0084CCCC" w14:textId="77777777" w:rsidR="00C95782" w:rsidRPr="0086055E" w:rsidRDefault="009E66E0" w:rsidP="00C60AAA">
      <w:pPr>
        <w:pStyle w:val="BodyText"/>
      </w:pPr>
      <w:r w:rsidRPr="0086055E">
        <w:t xml:space="preserve">In the later stages of project development the project was structured as a biodiversity mainstreaming project, though protected areas played an important role in the project strategy. </w:t>
      </w:r>
      <w:r w:rsidR="00C95782" w:rsidRPr="0086055E">
        <w:t xml:space="preserve">The project is </w:t>
      </w:r>
      <w:r w:rsidR="004A3C10" w:rsidRPr="0086055E">
        <w:t>classified</w:t>
      </w:r>
      <w:r w:rsidR="00C95782" w:rsidRPr="0086055E">
        <w:t xml:space="preserve"> under the second GEF-4 Strategic Objective for the biodiversity focal area: “To mainstream biodiversity in production landscapes/seascapes and sectors”, </w:t>
      </w:r>
      <w:r w:rsidR="000534E5" w:rsidRPr="0086055E">
        <w:t xml:space="preserve">with the expected outcome “Policy and regulatory frameworks governing sectors outside the environment sector incorporate measures to conserve and sustainably use biodiversity.” </w:t>
      </w:r>
      <w:r w:rsidR="00C95782" w:rsidRPr="0086055E">
        <w:t>The specified indicators for th</w:t>
      </w:r>
      <w:r w:rsidR="000534E5" w:rsidRPr="0086055E">
        <w:t>is outcome</w:t>
      </w:r>
      <w:r w:rsidR="00C95782" w:rsidRPr="0086055E">
        <w:t xml:space="preserve"> </w:t>
      </w:r>
      <w:r w:rsidR="00B43D29" w:rsidRPr="0086055E">
        <w:t xml:space="preserve">is the degree to which policies and regulations governing </w:t>
      </w:r>
      <w:proofErr w:type="spellStart"/>
      <w:r w:rsidR="00B43D29" w:rsidRPr="0086055E">
        <w:t>sectoral</w:t>
      </w:r>
      <w:proofErr w:type="spellEnd"/>
      <w:r w:rsidR="00B43D29" w:rsidRPr="0086055E">
        <w:t xml:space="preserve"> activities include measures to conserve and sustainably use biodiversity, as measured through the GEF tracking tool. </w:t>
      </w:r>
      <w:r w:rsidR="00FD6E08" w:rsidRPr="0086055E">
        <w:t xml:space="preserve">The project </w:t>
      </w:r>
      <w:proofErr w:type="spellStart"/>
      <w:r w:rsidR="00FD6E08" w:rsidRPr="0086055E">
        <w:t>logframe</w:t>
      </w:r>
      <w:proofErr w:type="spellEnd"/>
      <w:r w:rsidR="00FD6E08" w:rsidRPr="0086055E">
        <w:t xml:space="preserve"> also applies indicators relevant under the GEF-5 strategic priorities for Strategic Objective 1 projects, related to protected areas: hectares of landscape coverage under protection</w:t>
      </w:r>
      <w:r w:rsidR="0079208B" w:rsidRPr="0086055E">
        <w:t xml:space="preserve"> (the originally envisioned Central Taimyr Landscape Corridor, </w:t>
      </w:r>
      <w:r w:rsidR="009766DE" w:rsidRPr="0086055E">
        <w:t>~15 million ha, of which approximately half are protected areas)</w:t>
      </w:r>
      <w:r w:rsidR="00FD6E08" w:rsidRPr="0086055E">
        <w:t xml:space="preserve">, and Management Effectiveness Tracking Tool (METT) scores for the three main protected areas originally within the project target area. </w:t>
      </w:r>
      <w:r w:rsidR="000E1174" w:rsidRPr="0086055E">
        <w:t xml:space="preserve">In terms of area with biodiversity mainstreamed, that would be more relevant to the second Strategic Objective, the total area of the </w:t>
      </w:r>
      <w:proofErr w:type="spellStart"/>
      <w:r w:rsidR="000E1174" w:rsidRPr="0086055E">
        <w:t>Taimy</w:t>
      </w:r>
      <w:proofErr w:type="spellEnd"/>
      <w:r w:rsidR="000E1174" w:rsidRPr="0086055E">
        <w:t xml:space="preserve"> </w:t>
      </w:r>
      <w:proofErr w:type="spellStart"/>
      <w:r w:rsidR="000E1174" w:rsidRPr="0086055E">
        <w:t>Nenets-Dolgan</w:t>
      </w:r>
      <w:proofErr w:type="spellEnd"/>
      <w:r w:rsidR="000E1174" w:rsidRPr="0086055E">
        <w:t xml:space="preserve"> Municipal District (~89 million hectares) could be included, as the territorial plan covering this area was strengthened</w:t>
      </w:r>
      <w:r w:rsidR="009766DE" w:rsidRPr="0086055E">
        <w:t xml:space="preserve"> through the project’s efforts, although it can be pointed out that the biodiversity conservation aspects of the territorial plan are not found in all areas of the municipal district  (i.e. not in already developed and industrialized areas).</w:t>
      </w:r>
    </w:p>
    <w:p w14:paraId="01B1591F" w14:textId="2BFF4ACE" w:rsidR="00C95782" w:rsidRPr="0086055E" w:rsidRDefault="007445FD" w:rsidP="000B395F">
      <w:pPr>
        <w:pStyle w:val="BodyText"/>
      </w:pPr>
      <w:r w:rsidRPr="0086055E">
        <w:t xml:space="preserve">An interesting lesson under the Taimyr project relates to its classification under the GEF strategic priorities. Most GEF biodiversity projects are developed as either SO-1 projects focusing on protected areas, OR SO-2 projects focusing on mainstreaming. However, the context of the Taimyr project incorporated both strategic approaches effectively. This was partially due to the fact that the area targeted was quite large, and a multi-layered protection strategy was appropriate, involving multiple protected areas with differing levels of protection, and also identifying biodiversity resources that are outside the boundaries of protected areas. This approach is also important for migratory species that travel over large areas, such as the Taimyr reindeer; a similar approach can be found in the Kazakhstan Steppe Biodiversity Conservation project (GEF ID #3293). While both “protected areas” and “mainstreaming” are </w:t>
      </w:r>
      <w:r w:rsidRPr="0086055E">
        <w:lastRenderedPageBreak/>
        <w:t xml:space="preserve">valuable strategies for biodiversity conservation, these approaches are not mutually exclusive, and may need to be jointly incorporated within a single project. </w:t>
      </w:r>
      <w:bookmarkStart w:id="28" w:name="_Toc152154269"/>
    </w:p>
    <w:p w14:paraId="0BB4B7C8" w14:textId="77777777" w:rsidR="00B41E00" w:rsidRPr="0086055E" w:rsidRDefault="00B41E00" w:rsidP="00B41E00">
      <w:pPr>
        <w:pStyle w:val="Heading1"/>
        <w:ind w:left="360" w:hanging="360"/>
      </w:pPr>
      <w:bookmarkStart w:id="29" w:name="_Toc219395154"/>
      <w:r w:rsidRPr="0086055E">
        <w:t xml:space="preserve">Project </w:t>
      </w:r>
      <w:r w:rsidR="009E77C4" w:rsidRPr="0086055E">
        <w:t xml:space="preserve">Design and </w:t>
      </w:r>
      <w:r w:rsidRPr="0086055E">
        <w:t>Implementation</w:t>
      </w:r>
      <w:bookmarkEnd w:id="28"/>
      <w:bookmarkEnd w:id="29"/>
    </w:p>
    <w:p w14:paraId="2EFB3781" w14:textId="77777777" w:rsidR="007A7846" w:rsidRPr="0086055E" w:rsidRDefault="007A7846" w:rsidP="007A7846">
      <w:pPr>
        <w:pStyle w:val="Heading2"/>
        <w:ind w:left="1080" w:hanging="360"/>
      </w:pPr>
      <w:bookmarkStart w:id="30" w:name="_Ref217522508"/>
      <w:bookmarkStart w:id="31" w:name="_Ref217523042"/>
      <w:bookmarkStart w:id="32" w:name="_Ref217538286"/>
      <w:bookmarkStart w:id="33" w:name="_Toc219395155"/>
      <w:r w:rsidRPr="0086055E">
        <w:t>Key Elements of Project Design and Planning</w:t>
      </w:r>
      <w:bookmarkEnd w:id="30"/>
      <w:bookmarkEnd w:id="31"/>
      <w:bookmarkEnd w:id="32"/>
      <w:bookmarkEnd w:id="33"/>
    </w:p>
    <w:p w14:paraId="768D11C5" w14:textId="77777777" w:rsidR="002751C7" w:rsidRPr="0086055E" w:rsidRDefault="00695499" w:rsidP="007A7846">
      <w:pPr>
        <w:pStyle w:val="BodyText"/>
      </w:pPr>
      <w:r w:rsidRPr="0086055E">
        <w:t xml:space="preserve">As discussed under Section </w:t>
      </w:r>
      <w:r w:rsidR="005E4F74" w:rsidRPr="0086055E">
        <w:fldChar w:fldCharType="begin"/>
      </w:r>
      <w:r w:rsidRPr="0086055E">
        <w:instrText xml:space="preserve"> REF _Ref217535421 \w \h </w:instrText>
      </w:r>
      <w:r w:rsidR="005E4F74" w:rsidRPr="0086055E">
        <w:fldChar w:fldCharType="separate"/>
      </w:r>
      <w:proofErr w:type="spellStart"/>
      <w:r w:rsidR="00484A05" w:rsidRPr="0086055E">
        <w:t>III.B.iv</w:t>
      </w:r>
      <w:proofErr w:type="spellEnd"/>
      <w:r w:rsidR="005E4F74" w:rsidRPr="0086055E">
        <w:fldChar w:fldCharType="end"/>
      </w:r>
      <w:r w:rsidR="00FC09AF" w:rsidRPr="0086055E">
        <w:t xml:space="preserve"> above on project timing and milestones, the project </w:t>
      </w:r>
      <w:r w:rsidR="004E1894" w:rsidRPr="0086055E">
        <w:t xml:space="preserve">development and </w:t>
      </w:r>
      <w:r w:rsidR="00FC09AF" w:rsidRPr="0086055E">
        <w:t xml:space="preserve">approval process took </w:t>
      </w:r>
      <w:r w:rsidR="004E1894" w:rsidRPr="0086055E">
        <w:t xml:space="preserve">a number of years, during which time the political, administrative and institutional context in the Taimyr region changed due to the transition of the Taimyr Autonomous </w:t>
      </w:r>
      <w:proofErr w:type="spellStart"/>
      <w:r w:rsidR="004E1894" w:rsidRPr="0086055E">
        <w:t>Okrug</w:t>
      </w:r>
      <w:proofErr w:type="spellEnd"/>
      <w:r w:rsidR="004E1894" w:rsidRPr="0086055E">
        <w:t xml:space="preserve"> into the Taimyr Dolgan-Nenets Municipal District</w:t>
      </w:r>
      <w:r w:rsidR="00EF5719" w:rsidRPr="0086055E">
        <w:t xml:space="preserve"> (in addition to any other changes in context that occur with the passage of significant time)</w:t>
      </w:r>
      <w:r w:rsidR="004E1894" w:rsidRPr="0086055E">
        <w:t xml:space="preserve">. </w:t>
      </w:r>
      <w:r w:rsidR="00EF5719" w:rsidRPr="0086055E">
        <w:t>Further</w:t>
      </w:r>
      <w:r w:rsidR="004E1894" w:rsidRPr="0086055E">
        <w:t xml:space="preserve">, according to project stakeholders, the original design of the project in the form approved by the GEF Council was larger in scope and ambition than was feasible for an MSP, and therefore required re-structuring. According to the project inception report, in July 2006 the UNDP Regional Technical Advisor </w:t>
      </w:r>
      <w:r w:rsidR="002751C7" w:rsidRPr="0086055E">
        <w:t>emphasized the fact that,</w:t>
      </w:r>
    </w:p>
    <w:p w14:paraId="1CEFA55C" w14:textId="77777777" w:rsidR="00FC09AF" w:rsidRPr="0086055E" w:rsidRDefault="002751C7" w:rsidP="002751C7">
      <w:pPr>
        <w:pStyle w:val="BodyText"/>
        <w:numPr>
          <w:ilvl w:val="0"/>
          <w:numId w:val="0"/>
        </w:numPr>
        <w:ind w:left="720" w:right="720"/>
        <w:rPr>
          <w:i/>
          <w:sz w:val="22"/>
          <w:szCs w:val="22"/>
        </w:rPr>
      </w:pPr>
      <w:proofErr w:type="gramStart"/>
      <w:r w:rsidRPr="0086055E">
        <w:rPr>
          <w:i/>
          <w:sz w:val="22"/>
          <w:szCs w:val="22"/>
        </w:rPr>
        <w:t>the</w:t>
      </w:r>
      <w:proofErr w:type="gramEnd"/>
      <w:r w:rsidRPr="0086055E">
        <w:rPr>
          <w:i/>
          <w:sz w:val="22"/>
          <w:szCs w:val="22"/>
        </w:rPr>
        <w:t xml:space="preserve"> Project </w:t>
      </w:r>
      <w:proofErr w:type="spellStart"/>
      <w:r w:rsidRPr="0086055E">
        <w:rPr>
          <w:i/>
          <w:sz w:val="22"/>
          <w:szCs w:val="22"/>
        </w:rPr>
        <w:t>Logframe</w:t>
      </w:r>
      <w:proofErr w:type="spellEnd"/>
      <w:r w:rsidRPr="0086055E">
        <w:rPr>
          <w:i/>
          <w:sz w:val="22"/>
          <w:szCs w:val="22"/>
        </w:rPr>
        <w:t xml:space="preserve"> and, subsequently, the </w:t>
      </w:r>
      <w:proofErr w:type="spellStart"/>
      <w:r w:rsidRPr="0086055E">
        <w:rPr>
          <w:i/>
          <w:sz w:val="22"/>
          <w:szCs w:val="22"/>
        </w:rPr>
        <w:t>workplan</w:t>
      </w:r>
      <w:proofErr w:type="spellEnd"/>
      <w:r w:rsidRPr="0086055E">
        <w:rPr>
          <w:i/>
          <w:sz w:val="22"/>
          <w:szCs w:val="22"/>
        </w:rPr>
        <w:t xml:space="preserve"> are way too a)</w:t>
      </w:r>
      <w:r w:rsidR="00BF6970" w:rsidRPr="0086055E">
        <w:rPr>
          <w:i/>
          <w:sz w:val="22"/>
          <w:szCs w:val="22"/>
        </w:rPr>
        <w:t xml:space="preserve"> </w:t>
      </w:r>
      <w:r w:rsidRPr="0086055E">
        <w:rPr>
          <w:i/>
          <w:sz w:val="22"/>
          <w:szCs w:val="22"/>
        </w:rPr>
        <w:t>outdated b)</w:t>
      </w:r>
      <w:r w:rsidR="00BF6970" w:rsidRPr="0086055E">
        <w:rPr>
          <w:i/>
          <w:sz w:val="22"/>
          <w:szCs w:val="22"/>
        </w:rPr>
        <w:t xml:space="preserve"> </w:t>
      </w:r>
      <w:r w:rsidRPr="0086055E">
        <w:rPr>
          <w:i/>
          <w:sz w:val="22"/>
          <w:szCs w:val="22"/>
        </w:rPr>
        <w:t>vague and c) don’t make a logical outcome of the threat-root</w:t>
      </w:r>
      <w:r w:rsidR="00BF6970" w:rsidRPr="0086055E">
        <w:rPr>
          <w:i/>
          <w:sz w:val="22"/>
          <w:szCs w:val="22"/>
        </w:rPr>
        <w:t xml:space="preserve"> </w:t>
      </w:r>
      <w:r w:rsidRPr="0086055E">
        <w:rPr>
          <w:i/>
          <w:sz w:val="22"/>
          <w:szCs w:val="22"/>
        </w:rPr>
        <w:t xml:space="preserve">cause analysis and therefore should be re-designed. Since the time the project was written at least five years have passed, and when submitting the project application its focus was changed several times. As a result GEF approved a very generic document prepared according to the old requirements to the </w:t>
      </w:r>
      <w:proofErr w:type="spellStart"/>
      <w:r w:rsidRPr="0086055E">
        <w:rPr>
          <w:i/>
          <w:sz w:val="22"/>
          <w:szCs w:val="22"/>
        </w:rPr>
        <w:t>logframe</w:t>
      </w:r>
      <w:proofErr w:type="spellEnd"/>
      <w:r w:rsidRPr="0086055E">
        <w:rPr>
          <w:i/>
          <w:sz w:val="22"/>
          <w:szCs w:val="22"/>
        </w:rPr>
        <w:t>, risks and other key document components. The project document and strategy had to be aligned with the GEF</w:t>
      </w:r>
      <w:r w:rsidR="00BF6970" w:rsidRPr="0086055E">
        <w:rPr>
          <w:i/>
          <w:sz w:val="22"/>
          <w:szCs w:val="22"/>
        </w:rPr>
        <w:t xml:space="preserve"> </w:t>
      </w:r>
      <w:r w:rsidRPr="0086055E">
        <w:rPr>
          <w:i/>
          <w:sz w:val="22"/>
          <w:szCs w:val="22"/>
        </w:rPr>
        <w:t>&amp;</w:t>
      </w:r>
      <w:r w:rsidR="00BF6970" w:rsidRPr="0086055E">
        <w:rPr>
          <w:i/>
          <w:sz w:val="22"/>
          <w:szCs w:val="22"/>
        </w:rPr>
        <w:t xml:space="preserve"> </w:t>
      </w:r>
      <w:r w:rsidRPr="0086055E">
        <w:rPr>
          <w:i/>
          <w:sz w:val="22"/>
          <w:szCs w:val="22"/>
        </w:rPr>
        <w:t xml:space="preserve">national present-day priorities. The project had to reassess the changes in the project </w:t>
      </w:r>
      <w:proofErr w:type="gramStart"/>
      <w:r w:rsidRPr="0086055E">
        <w:rPr>
          <w:i/>
          <w:sz w:val="22"/>
          <w:szCs w:val="22"/>
        </w:rPr>
        <w:t>environment which</w:t>
      </w:r>
      <w:proofErr w:type="gramEnd"/>
      <w:r w:rsidRPr="0086055E">
        <w:rPr>
          <w:i/>
          <w:sz w:val="22"/>
          <w:szCs w:val="22"/>
        </w:rPr>
        <w:t xml:space="preserve"> happened during 5 years while the project was under various stages of approval; among other factors, the project area threats had to be reassessed.</w:t>
      </w:r>
    </w:p>
    <w:p w14:paraId="30A77864" w14:textId="7BE58ADD" w:rsidR="00BF6970" w:rsidRPr="0086055E" w:rsidRDefault="00BF6970" w:rsidP="007A7846">
      <w:pPr>
        <w:pStyle w:val="BodyText"/>
      </w:pPr>
      <w:r w:rsidRPr="0086055E">
        <w:t xml:space="preserve">Therefore a new threat-barrier-root cause analysis was carried out to assess the project’s possible interventions. It was confirmed that the project objective and outcomes initially approved by the GEF fit the new situation, and these became the basis for a new logical framework. The project team developed new indicators and targets, re-identified baseline values, and the revised the </w:t>
      </w:r>
      <w:proofErr w:type="spellStart"/>
      <w:r w:rsidRPr="0086055E">
        <w:t>logframe</w:t>
      </w:r>
      <w:proofErr w:type="spellEnd"/>
      <w:r w:rsidRPr="0086055E">
        <w:t xml:space="preserve"> based on input from the UNDP Regional Technical Advisor and feedback from stakeholders at the inception workshop. In line with the revised </w:t>
      </w:r>
      <w:proofErr w:type="spellStart"/>
      <w:r w:rsidRPr="0086055E">
        <w:t>logframe</w:t>
      </w:r>
      <w:proofErr w:type="spellEnd"/>
      <w:r w:rsidRPr="0086055E">
        <w:t xml:space="preserve"> project outputs and activities were re-drafted </w:t>
      </w:r>
      <w:r w:rsidR="00CB3FFF" w:rsidRPr="0086055E">
        <w:t xml:space="preserve">corresponding to </w:t>
      </w:r>
      <w:r w:rsidRPr="0086055E">
        <w:t xml:space="preserve">the identified threats and possible interventions. </w:t>
      </w:r>
      <w:r w:rsidR="00B00130" w:rsidRPr="0086055E">
        <w:t xml:space="preserve">See additional discussion in Section </w:t>
      </w:r>
      <w:r w:rsidR="005E4F74" w:rsidRPr="0086055E">
        <w:fldChar w:fldCharType="begin"/>
      </w:r>
      <w:r w:rsidR="00B00130" w:rsidRPr="0086055E">
        <w:instrText xml:space="preserve"> REF _Ref217838108 \w \h </w:instrText>
      </w:r>
      <w:r w:rsidR="005E4F74" w:rsidRPr="0086055E">
        <w:fldChar w:fldCharType="separate"/>
      </w:r>
      <w:proofErr w:type="spellStart"/>
      <w:r w:rsidR="00484A05" w:rsidRPr="0086055E">
        <w:t>IV.B.v</w:t>
      </w:r>
      <w:proofErr w:type="spellEnd"/>
      <w:r w:rsidR="005E4F74" w:rsidRPr="0086055E">
        <w:fldChar w:fldCharType="end"/>
      </w:r>
      <w:r w:rsidR="00B00130" w:rsidRPr="0086055E">
        <w:t xml:space="preserve"> below on flexibility and adaptive management. </w:t>
      </w:r>
    </w:p>
    <w:p w14:paraId="23C2501F" w14:textId="77777777" w:rsidR="007A7846" w:rsidRPr="0086055E" w:rsidRDefault="00695499" w:rsidP="00A23831">
      <w:pPr>
        <w:pStyle w:val="BodyText"/>
      </w:pPr>
      <w:r w:rsidRPr="0086055E">
        <w:t xml:space="preserve">Although the planned project interventions in the project document had become outdated by the time of approval, other main elements of the project document remained relevant and set the implementation framework for the project, such as the </w:t>
      </w:r>
      <w:r w:rsidR="006C7C94" w:rsidRPr="0086055E">
        <w:t xml:space="preserve">sustainability analysis, risk assessment, stakeholder participation, implementation arrangements, and monitoring and evaluation plan. </w:t>
      </w:r>
    </w:p>
    <w:p w14:paraId="70888D26" w14:textId="77777777" w:rsidR="00B41E00" w:rsidRPr="0086055E" w:rsidRDefault="003A4E7D" w:rsidP="00B41E00">
      <w:pPr>
        <w:pStyle w:val="Heading2"/>
        <w:ind w:left="1080" w:hanging="360"/>
      </w:pPr>
      <w:bookmarkStart w:id="34" w:name="_Toc219395156"/>
      <w:r w:rsidRPr="0086055E">
        <w:t>Project Management and Cost-Effectiveness (Efficiency)</w:t>
      </w:r>
      <w:bookmarkEnd w:id="34"/>
    </w:p>
    <w:p w14:paraId="419BED7B" w14:textId="77777777" w:rsidR="003A4E7D" w:rsidRPr="0086055E" w:rsidRDefault="003A4E7D" w:rsidP="00354900">
      <w:pPr>
        <w:pStyle w:val="BodyText"/>
      </w:pPr>
      <w:r w:rsidRPr="0086055E">
        <w:t xml:space="preserve">Overall the </w:t>
      </w:r>
      <w:r w:rsidRPr="0086055E">
        <w:rPr>
          <w:b/>
        </w:rPr>
        <w:t xml:space="preserve">efficiency </w:t>
      </w:r>
      <w:r w:rsidRPr="0086055E">
        <w:t xml:space="preserve">of the project is rated </w:t>
      </w:r>
      <w:r w:rsidRPr="0086055E">
        <w:rPr>
          <w:b/>
          <w:i/>
          <w:u w:val="single"/>
        </w:rPr>
        <w:t>moderately satisfactory</w:t>
      </w:r>
      <w:r w:rsidRPr="0086055E">
        <w:t xml:space="preserve">. </w:t>
      </w:r>
      <w:r w:rsidR="00594C63" w:rsidRPr="0086055E">
        <w:t>The project (eventually) delivered significant results for the amount of resources invested. At the same time, the delivery rate for the project w</w:t>
      </w:r>
      <w:r w:rsidR="00354900" w:rsidRPr="0086055E">
        <w:t xml:space="preserve">as far below what was planned. </w:t>
      </w:r>
    </w:p>
    <w:p w14:paraId="15F25922" w14:textId="77777777" w:rsidR="003A4E7D" w:rsidRPr="0086055E" w:rsidRDefault="003A4E7D" w:rsidP="003A4E7D">
      <w:pPr>
        <w:pStyle w:val="Heading3"/>
        <w:ind w:left="1440"/>
      </w:pPr>
      <w:bookmarkStart w:id="35" w:name="_Toc219395157"/>
      <w:r w:rsidRPr="0086055E">
        <w:lastRenderedPageBreak/>
        <w:t>Russia Taimyr Project Implementation Arrangements</w:t>
      </w:r>
      <w:bookmarkEnd w:id="35"/>
    </w:p>
    <w:p w14:paraId="0D5231D7" w14:textId="77777777" w:rsidR="00553E0D" w:rsidRPr="0086055E" w:rsidRDefault="001845BC" w:rsidP="00A46A1F">
      <w:pPr>
        <w:pStyle w:val="BodyText"/>
      </w:pPr>
      <w:r w:rsidRPr="0086055E">
        <w:t xml:space="preserve">The project is implemented under UNDP’s </w:t>
      </w:r>
      <w:r w:rsidR="00DB7BA2" w:rsidRPr="0086055E">
        <w:t>national</w:t>
      </w:r>
      <w:r w:rsidRPr="0086055E">
        <w:t xml:space="preserve"> execution approach, with the </w:t>
      </w:r>
      <w:r w:rsidR="00DB7BA2" w:rsidRPr="0086055E">
        <w:t>Federal Ministry of Natural Resources</w:t>
      </w:r>
      <w:r w:rsidRPr="0086055E">
        <w:t xml:space="preserve"> as the executing organization. </w:t>
      </w:r>
      <w:r w:rsidR="00411B38" w:rsidRPr="0086055E">
        <w:t>The project document indicated that the project would be executed by the Center for Arctic Culture and Civilization – however, this arrangement was later abandoned</w:t>
      </w:r>
      <w:r w:rsidR="009A52BB" w:rsidRPr="0086055E">
        <w:t xml:space="preserve"> following changes in the regional governance and closure of this Center, so</w:t>
      </w:r>
      <w:r w:rsidR="005E4F74" w:rsidRPr="0086055E">
        <w:rPr>
          <w:rFonts w:ascii="Times New Roman" w:hAnsi="Times New Roman"/>
        </w:rPr>
        <w:t xml:space="preserve"> </w:t>
      </w:r>
      <w:r w:rsidR="00411B38" w:rsidRPr="0086055E">
        <w:t xml:space="preserve">this organization is not mentioned in the project inception report. </w:t>
      </w:r>
      <w:r w:rsidR="00553E0D" w:rsidRPr="0086055E">
        <w:t xml:space="preserve">Instead the project was executed under a project management unit (PMU) reporting to the National Project Director (NPD) of the MNRE, and supported by UNDP. </w:t>
      </w:r>
      <w:r w:rsidR="00442DFD" w:rsidRPr="0086055E">
        <w:t>The PMU consisted primarily of the project manager based in Moscow (but who had deep knowledge of and experience in the Taimyr</w:t>
      </w:r>
      <w:r w:rsidR="00491B9B" w:rsidRPr="0086055E">
        <w:t xml:space="preserve"> Peninsula), and </w:t>
      </w:r>
      <w:r w:rsidR="00466140" w:rsidRPr="0086055E">
        <w:t xml:space="preserve">a </w:t>
      </w:r>
      <w:r w:rsidR="00491B9B" w:rsidRPr="0086055E">
        <w:t xml:space="preserve">part-time </w:t>
      </w:r>
      <w:r w:rsidR="00466140" w:rsidRPr="0086055E">
        <w:t>local project coordinator</w:t>
      </w:r>
      <w:r w:rsidR="00491B9B" w:rsidRPr="0086055E">
        <w:t xml:space="preserve"> </w:t>
      </w:r>
      <w:r w:rsidR="001D079B" w:rsidRPr="0086055E">
        <w:t xml:space="preserve">based </w:t>
      </w:r>
      <w:r w:rsidR="00491B9B" w:rsidRPr="0086055E">
        <w:t xml:space="preserve">in Taimyr. </w:t>
      </w:r>
    </w:p>
    <w:p w14:paraId="254EB955" w14:textId="77777777" w:rsidR="004432E2" w:rsidRPr="0086055E" w:rsidRDefault="00A46A1F" w:rsidP="009572C2">
      <w:pPr>
        <w:pStyle w:val="BodyText"/>
      </w:pPr>
      <w:r w:rsidRPr="0086055E">
        <w:t xml:space="preserve">A </w:t>
      </w:r>
      <w:r w:rsidR="00EC1A99" w:rsidRPr="0086055E">
        <w:t xml:space="preserve">Project </w:t>
      </w:r>
      <w:r w:rsidR="00A967DA" w:rsidRPr="0086055E">
        <w:t>Steering Committee</w:t>
      </w:r>
      <w:r w:rsidR="00171A6F" w:rsidRPr="0086055E">
        <w:t xml:space="preserve"> (PSC)</w:t>
      </w:r>
      <w:r w:rsidRPr="0086055E">
        <w:t xml:space="preserve"> was also organized, and was designed as</w:t>
      </w:r>
      <w:r w:rsidR="00EC1A99" w:rsidRPr="0086055E">
        <w:t xml:space="preserve"> the management decision-making body for the project. According to the project document,</w:t>
      </w:r>
      <w:r w:rsidR="004432E2" w:rsidRPr="0086055E">
        <w:t xml:space="preserve"> the PSC had four main responsibilities:</w:t>
      </w:r>
      <w:r w:rsidR="00EC1A99" w:rsidRPr="0086055E">
        <w:t xml:space="preserve"> </w:t>
      </w:r>
    </w:p>
    <w:p w14:paraId="5828BC82" w14:textId="77777777" w:rsidR="004432E2" w:rsidRPr="0086055E" w:rsidRDefault="004432E2" w:rsidP="00E25972">
      <w:pPr>
        <w:pStyle w:val="BodyText"/>
        <w:numPr>
          <w:ilvl w:val="0"/>
          <w:numId w:val="18"/>
        </w:numPr>
        <w:rPr>
          <w:sz w:val="22"/>
          <w:szCs w:val="22"/>
        </w:rPr>
      </w:pPr>
      <w:r w:rsidRPr="0086055E">
        <w:rPr>
          <w:sz w:val="22"/>
          <w:szCs w:val="22"/>
        </w:rPr>
        <w:t xml:space="preserve">As a forum for stakeholder input and discussion; </w:t>
      </w:r>
    </w:p>
    <w:p w14:paraId="2DD49DC5" w14:textId="77777777" w:rsidR="004432E2" w:rsidRPr="0086055E" w:rsidRDefault="004432E2" w:rsidP="00E25972">
      <w:pPr>
        <w:pStyle w:val="BodyText"/>
        <w:numPr>
          <w:ilvl w:val="0"/>
          <w:numId w:val="18"/>
        </w:numPr>
        <w:rPr>
          <w:sz w:val="22"/>
          <w:szCs w:val="22"/>
        </w:rPr>
      </w:pPr>
      <w:r w:rsidRPr="0086055E">
        <w:rPr>
          <w:sz w:val="22"/>
          <w:szCs w:val="22"/>
        </w:rPr>
        <w:t>Oversee project implementation, meeting on an annual basis to review project progress; any major changes in project plans or programs will require approval from the SC to take effect;</w:t>
      </w:r>
    </w:p>
    <w:p w14:paraId="50B5608A" w14:textId="77777777" w:rsidR="004432E2" w:rsidRPr="0086055E" w:rsidRDefault="004432E2" w:rsidP="00E25972">
      <w:pPr>
        <w:pStyle w:val="BodyText"/>
        <w:numPr>
          <w:ilvl w:val="0"/>
          <w:numId w:val="18"/>
        </w:numPr>
        <w:rPr>
          <w:sz w:val="22"/>
          <w:szCs w:val="22"/>
        </w:rPr>
      </w:pPr>
      <w:r w:rsidRPr="0086055E">
        <w:rPr>
          <w:sz w:val="22"/>
          <w:szCs w:val="22"/>
        </w:rPr>
        <w:t xml:space="preserve">Resolve any conflicts or disagreements that arise with respect to project activities that cannot be resolved by the project working group; </w:t>
      </w:r>
    </w:p>
    <w:p w14:paraId="59455D08" w14:textId="77777777" w:rsidR="004432E2" w:rsidRPr="0086055E" w:rsidRDefault="00B078C5" w:rsidP="00E25972">
      <w:pPr>
        <w:pStyle w:val="BodyText"/>
        <w:numPr>
          <w:ilvl w:val="0"/>
          <w:numId w:val="18"/>
        </w:numPr>
        <w:rPr>
          <w:sz w:val="22"/>
          <w:szCs w:val="22"/>
        </w:rPr>
      </w:pPr>
      <w:r w:rsidRPr="0086055E">
        <w:rPr>
          <w:noProof/>
          <w:sz w:val="22"/>
          <w:szCs w:val="22"/>
        </w:rPr>
        <mc:AlternateContent>
          <mc:Choice Requires="wps">
            <w:drawing>
              <wp:anchor distT="0" distB="0" distL="114300" distR="114300" simplePos="0" relativeHeight="251658240" behindDoc="0" locked="0" layoutInCell="1" allowOverlap="1" wp14:anchorId="3EA59BAF" wp14:editId="72526149">
                <wp:simplePos x="0" y="0"/>
                <wp:positionH relativeFrom="column">
                  <wp:posOffset>10160</wp:posOffset>
                </wp:positionH>
                <wp:positionV relativeFrom="paragraph">
                  <wp:posOffset>723900</wp:posOffset>
                </wp:positionV>
                <wp:extent cx="5933440" cy="213360"/>
                <wp:effectExtent l="0" t="0" r="10160" b="0"/>
                <wp:wrapSquare wrapText="bothSides"/>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3440" cy="2133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FEAFF1D" w14:textId="77777777" w:rsidR="00855EEB" w:rsidRPr="009414ED" w:rsidRDefault="00855EEB" w:rsidP="00B31E65">
                            <w:pPr>
                              <w:pStyle w:val="Caption"/>
                            </w:pPr>
                            <w:r>
                              <w:t>Box 1 PSC Membership Designated at the Project Inception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8pt;margin-top:57pt;width:467.2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" stroked="f">
                <v:path arrowok="t"/>
                <v:textbox inset="0,0,0,0">
                  <w:txbxContent>
                    <w:p w14:paraId="6FEAFF1D" w14:textId="77777777" w:rsidR="000351E7" w:rsidRPr="009414ED" w:rsidRDefault="000351E7" w:rsidP="00B31E65">
                      <w:pPr>
                        <w:pStyle w:val="Caption"/>
                      </w:pPr>
                      <w:r>
                        <w:t>Box 1 PSC Membership Designated at the Project Inception Workshop</w:t>
                      </w:r>
                    </w:p>
                  </w:txbxContent>
                </v:textbox>
                <w10:wrap type="square"/>
              </v:shape>
            </w:pict>
          </mc:Fallback>
        </mc:AlternateContent>
      </w:r>
      <w:r w:rsidRPr="0086055E">
        <w:rPr>
          <w:noProof/>
          <w:sz w:val="22"/>
          <w:szCs w:val="22"/>
        </w:rPr>
        <mc:AlternateContent>
          <mc:Choice Requires="wps">
            <w:drawing>
              <wp:anchor distT="0" distB="0" distL="114300" distR="114300" simplePos="0" relativeHeight="251655168" behindDoc="0" locked="0" layoutInCell="1" allowOverlap="1" wp14:anchorId="5D6B301E" wp14:editId="7421DFD0">
                <wp:simplePos x="0" y="0"/>
                <wp:positionH relativeFrom="column">
                  <wp:posOffset>10160</wp:posOffset>
                </wp:positionH>
                <wp:positionV relativeFrom="paragraph">
                  <wp:posOffset>941070</wp:posOffset>
                </wp:positionV>
                <wp:extent cx="5933440" cy="3669030"/>
                <wp:effectExtent l="0" t="0" r="35560" b="1397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3440" cy="3669030"/>
                        </a:xfrm>
                        <a:prstGeom prst="rect">
                          <a:avLst/>
                        </a:prstGeom>
                        <a:solidFill>
                          <a:srgbClr val="D8D8D8"/>
                        </a:solidFill>
                        <a:ln w="9525">
                          <a:solidFill>
                            <a:srgbClr val="000000"/>
                          </a:solidFill>
                          <a:miter lim="800000"/>
                          <a:headEnd/>
                          <a:tailEnd/>
                        </a:ln>
                      </wps:spPr>
                      <wps:txbx>
                        <w:txbxContent>
                          <w:p w14:paraId="1F8B132B" w14:textId="77777777" w:rsidR="00855EEB" w:rsidRPr="003B1661" w:rsidRDefault="00855EEB" w:rsidP="00E25972">
                            <w:pPr>
                              <w:pStyle w:val="ListParagraph"/>
                              <w:numPr>
                                <w:ilvl w:val="0"/>
                                <w:numId w:val="17"/>
                              </w:numPr>
                              <w:rPr>
                                <w:rFonts w:ascii="Calibri" w:hAnsi="Calibri"/>
                                <w:sz w:val="20"/>
                                <w:szCs w:val="20"/>
                              </w:rPr>
                            </w:pPr>
                            <w:proofErr w:type="spellStart"/>
                            <w:r w:rsidRPr="003B1661">
                              <w:rPr>
                                <w:rFonts w:ascii="Calibri" w:hAnsi="Calibri"/>
                                <w:sz w:val="20"/>
                                <w:szCs w:val="20"/>
                              </w:rPr>
                              <w:t>Amirkhan</w:t>
                            </w:r>
                            <w:proofErr w:type="spellEnd"/>
                            <w:r w:rsidRPr="003B1661">
                              <w:rPr>
                                <w:rFonts w:ascii="Calibri" w:hAnsi="Calibri"/>
                                <w:sz w:val="20"/>
                                <w:szCs w:val="20"/>
                              </w:rPr>
                              <w:t xml:space="preserve"> M. </w:t>
                            </w:r>
                            <w:proofErr w:type="spellStart"/>
                            <w:r w:rsidRPr="003B1661">
                              <w:rPr>
                                <w:rFonts w:ascii="Calibri" w:hAnsi="Calibri"/>
                                <w:sz w:val="20"/>
                                <w:szCs w:val="20"/>
                              </w:rPr>
                              <w:t>Amirkhanov</w:t>
                            </w:r>
                            <w:proofErr w:type="spellEnd"/>
                            <w:r w:rsidRPr="003B1661">
                              <w:rPr>
                                <w:rFonts w:ascii="Calibri" w:hAnsi="Calibri"/>
                                <w:sz w:val="20"/>
                                <w:szCs w:val="20"/>
                              </w:rPr>
                              <w:t>, Project Steering Committee Chairman, Project National Director, Deputy Director of the Department for State Policy in the Area of Environmental Protection, Russia’s MNR;</w:t>
                            </w:r>
                          </w:p>
                          <w:p w14:paraId="356B25CC"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Irina V. </w:t>
                            </w:r>
                            <w:proofErr w:type="spellStart"/>
                            <w:r w:rsidRPr="003B1661">
                              <w:rPr>
                                <w:rFonts w:ascii="Calibri" w:hAnsi="Calibri"/>
                                <w:sz w:val="20"/>
                                <w:szCs w:val="20"/>
                              </w:rPr>
                              <w:t>Peretyatko</w:t>
                            </w:r>
                            <w:proofErr w:type="spellEnd"/>
                            <w:r w:rsidRPr="003B1661">
                              <w:rPr>
                                <w:rFonts w:ascii="Calibri" w:hAnsi="Calibri"/>
                                <w:sz w:val="20"/>
                                <w:szCs w:val="20"/>
                              </w:rPr>
                              <w:t xml:space="preserve">, Head of Administration, Taimyr </w:t>
                            </w:r>
                            <w:proofErr w:type="spellStart"/>
                            <w:r w:rsidRPr="003B1661">
                              <w:rPr>
                                <w:rFonts w:ascii="Calibri" w:hAnsi="Calibri"/>
                                <w:sz w:val="20"/>
                                <w:szCs w:val="20"/>
                              </w:rPr>
                              <w:t>Dolgano-Nenetski</w:t>
                            </w:r>
                            <w:proofErr w:type="spellEnd"/>
                            <w:r w:rsidRPr="003B1661">
                              <w:rPr>
                                <w:rFonts w:ascii="Calibri" w:hAnsi="Calibri"/>
                                <w:sz w:val="20"/>
                                <w:szCs w:val="20"/>
                              </w:rPr>
                              <w:t xml:space="preserve"> Municipal District</w:t>
                            </w:r>
                          </w:p>
                          <w:p w14:paraId="6A95E065"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Vladimir V. </w:t>
                            </w:r>
                            <w:proofErr w:type="spellStart"/>
                            <w:r w:rsidRPr="003B1661">
                              <w:rPr>
                                <w:rFonts w:ascii="Calibri" w:hAnsi="Calibri"/>
                                <w:sz w:val="20"/>
                                <w:szCs w:val="20"/>
                              </w:rPr>
                              <w:t>Zvantsev</w:t>
                            </w:r>
                            <w:proofErr w:type="spellEnd"/>
                            <w:r w:rsidRPr="003B1661">
                              <w:rPr>
                                <w:rFonts w:ascii="Calibri" w:hAnsi="Calibri"/>
                                <w:sz w:val="20"/>
                                <w:szCs w:val="20"/>
                              </w:rPr>
                              <w:t>, Director of the Krai Government Authority «Directorate for Nature Protected Areas of Krasnoyarsk Krai»</w:t>
                            </w:r>
                          </w:p>
                          <w:p w14:paraId="12CE6201"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Elena A. Armand, Environmental Programme Coordinator of UNDP Russia Country Office;</w:t>
                            </w:r>
                          </w:p>
                          <w:p w14:paraId="129275A4"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Igor O. Kostin, Project Steering Committee Deputy Chairman, Deputy Project National Director. </w:t>
                            </w:r>
                          </w:p>
                          <w:p w14:paraId="17B7CDAD"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Valery A. Orlov, Project Steering Committee Deputy Chairman, Head of Section, Department for State Policy in the Area of Environmental Protection, Russia’s MNR.</w:t>
                            </w:r>
                          </w:p>
                          <w:p w14:paraId="015A2910" w14:textId="77777777" w:rsidR="00855EEB" w:rsidRPr="003B1661" w:rsidRDefault="00855EEB" w:rsidP="00E25972">
                            <w:pPr>
                              <w:pStyle w:val="ListParagraph"/>
                              <w:numPr>
                                <w:ilvl w:val="0"/>
                                <w:numId w:val="17"/>
                              </w:numPr>
                              <w:rPr>
                                <w:rFonts w:ascii="Calibri" w:hAnsi="Calibri"/>
                                <w:sz w:val="20"/>
                                <w:szCs w:val="20"/>
                              </w:rPr>
                            </w:pPr>
                            <w:proofErr w:type="spellStart"/>
                            <w:r w:rsidRPr="003B1661">
                              <w:rPr>
                                <w:rFonts w:ascii="Calibri" w:hAnsi="Calibri"/>
                                <w:sz w:val="20"/>
                                <w:szCs w:val="20"/>
                              </w:rPr>
                              <w:t>AnastassiaA</w:t>
                            </w:r>
                            <w:proofErr w:type="spellEnd"/>
                            <w:r w:rsidRPr="003B1661">
                              <w:rPr>
                                <w:rFonts w:ascii="Calibri" w:hAnsi="Calibri"/>
                                <w:sz w:val="20"/>
                                <w:szCs w:val="20"/>
                              </w:rPr>
                              <w:t xml:space="preserve">. </w:t>
                            </w:r>
                            <w:proofErr w:type="spellStart"/>
                            <w:r w:rsidRPr="003B1661">
                              <w:rPr>
                                <w:rFonts w:ascii="Calibri" w:hAnsi="Calibri"/>
                                <w:sz w:val="20"/>
                                <w:szCs w:val="20"/>
                              </w:rPr>
                              <w:t>Shadriyeva</w:t>
                            </w:r>
                            <w:proofErr w:type="spellEnd"/>
                            <w:r w:rsidRPr="003B1661">
                              <w:rPr>
                                <w:rFonts w:ascii="Calibri" w:hAnsi="Calibri"/>
                                <w:sz w:val="20"/>
                                <w:szCs w:val="20"/>
                              </w:rPr>
                              <w:t xml:space="preserve">, Deputy Head of Office - Head of Legal Directorate, Law Department, Administration of Taimyr </w:t>
                            </w:r>
                            <w:proofErr w:type="spellStart"/>
                            <w:r w:rsidRPr="003B1661">
                              <w:rPr>
                                <w:rFonts w:ascii="Calibri" w:hAnsi="Calibri"/>
                                <w:sz w:val="20"/>
                                <w:szCs w:val="20"/>
                              </w:rPr>
                              <w:t>Dolgano-Nenetski</w:t>
                            </w:r>
                            <w:proofErr w:type="spellEnd"/>
                            <w:r w:rsidRPr="003B1661">
                              <w:rPr>
                                <w:rFonts w:ascii="Calibri" w:hAnsi="Calibri"/>
                                <w:sz w:val="20"/>
                                <w:szCs w:val="20"/>
                              </w:rPr>
                              <w:t xml:space="preserve"> Municipal District </w:t>
                            </w:r>
                          </w:p>
                          <w:p w14:paraId="7AE5FBAA" w14:textId="77777777" w:rsidR="00855EEB" w:rsidRPr="003B1661" w:rsidRDefault="00855EEB" w:rsidP="00E25972">
                            <w:pPr>
                              <w:pStyle w:val="ListParagraph"/>
                              <w:numPr>
                                <w:ilvl w:val="0"/>
                                <w:numId w:val="17"/>
                              </w:numPr>
                              <w:rPr>
                                <w:rFonts w:ascii="Calibri" w:hAnsi="Calibri"/>
                                <w:sz w:val="20"/>
                                <w:szCs w:val="20"/>
                              </w:rPr>
                            </w:pPr>
                            <w:proofErr w:type="spellStart"/>
                            <w:r w:rsidRPr="003B1661">
                              <w:rPr>
                                <w:rFonts w:ascii="Calibri" w:hAnsi="Calibri"/>
                                <w:sz w:val="20"/>
                                <w:szCs w:val="20"/>
                              </w:rPr>
                              <w:t>Nikolay</w:t>
                            </w:r>
                            <w:proofErr w:type="spellEnd"/>
                            <w:r w:rsidRPr="003B1661">
                              <w:rPr>
                                <w:rFonts w:ascii="Calibri" w:hAnsi="Calibri"/>
                                <w:sz w:val="20"/>
                                <w:szCs w:val="20"/>
                              </w:rPr>
                              <w:t xml:space="preserve"> K. </w:t>
                            </w:r>
                            <w:proofErr w:type="spellStart"/>
                            <w:r w:rsidRPr="003B1661">
                              <w:rPr>
                                <w:rFonts w:ascii="Calibri" w:hAnsi="Calibri"/>
                                <w:sz w:val="20"/>
                                <w:szCs w:val="20"/>
                              </w:rPr>
                              <w:t>Maleyev</w:t>
                            </w:r>
                            <w:proofErr w:type="spellEnd"/>
                            <w:r w:rsidRPr="003B1661">
                              <w:rPr>
                                <w:rFonts w:ascii="Calibri" w:hAnsi="Calibri"/>
                                <w:sz w:val="20"/>
                                <w:szCs w:val="20"/>
                              </w:rPr>
                              <w:t xml:space="preserve">, Deputy Director, State Nature Reserve «Great Arctic Zapovednik» </w:t>
                            </w:r>
                          </w:p>
                          <w:p w14:paraId="63F49315" w14:textId="77777777" w:rsidR="00855EEB" w:rsidRPr="003B1661" w:rsidRDefault="00855EEB" w:rsidP="00E25972">
                            <w:pPr>
                              <w:pStyle w:val="ListParagraph"/>
                              <w:numPr>
                                <w:ilvl w:val="0"/>
                                <w:numId w:val="17"/>
                              </w:numPr>
                              <w:rPr>
                                <w:rFonts w:ascii="Calibri" w:hAnsi="Calibri"/>
                                <w:sz w:val="20"/>
                                <w:szCs w:val="20"/>
                              </w:rPr>
                            </w:pPr>
                            <w:proofErr w:type="spellStart"/>
                            <w:r w:rsidRPr="003B1661">
                              <w:rPr>
                                <w:rFonts w:ascii="Calibri" w:hAnsi="Calibri"/>
                                <w:sz w:val="20"/>
                                <w:szCs w:val="20"/>
                              </w:rPr>
                              <w:t>Kasim</w:t>
                            </w:r>
                            <w:proofErr w:type="spellEnd"/>
                            <w:r w:rsidRPr="003B1661">
                              <w:rPr>
                                <w:rFonts w:ascii="Calibri" w:hAnsi="Calibri"/>
                                <w:sz w:val="20"/>
                                <w:szCs w:val="20"/>
                              </w:rPr>
                              <w:t xml:space="preserve"> A. </w:t>
                            </w:r>
                            <w:proofErr w:type="spellStart"/>
                            <w:r w:rsidRPr="003B1661">
                              <w:rPr>
                                <w:rFonts w:ascii="Calibri" w:hAnsi="Calibri"/>
                                <w:sz w:val="20"/>
                                <w:szCs w:val="20"/>
                              </w:rPr>
                              <w:t>Laishev</w:t>
                            </w:r>
                            <w:proofErr w:type="spellEnd"/>
                            <w:r w:rsidRPr="003B1661">
                              <w:rPr>
                                <w:rFonts w:ascii="Calibri" w:hAnsi="Calibri"/>
                                <w:sz w:val="20"/>
                                <w:szCs w:val="20"/>
                              </w:rPr>
                              <w:t xml:space="preserve">, Director, State R&amp;D Institute of Agriculture for Arctic Areas (GNU </w:t>
                            </w:r>
                            <w:proofErr w:type="spellStart"/>
                            <w:r w:rsidRPr="003B1661">
                              <w:rPr>
                                <w:rFonts w:ascii="Calibri" w:hAnsi="Calibri"/>
                                <w:sz w:val="20"/>
                                <w:szCs w:val="20"/>
                              </w:rPr>
                              <w:t>NIISKh</w:t>
                            </w:r>
                            <w:proofErr w:type="spellEnd"/>
                            <w:r w:rsidRPr="003B1661">
                              <w:rPr>
                                <w:rFonts w:ascii="Calibri" w:hAnsi="Calibri"/>
                                <w:sz w:val="20"/>
                                <w:szCs w:val="20"/>
                              </w:rPr>
                              <w:t xml:space="preserve">)  </w:t>
                            </w:r>
                          </w:p>
                          <w:p w14:paraId="38BB686B"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Pavel V. </w:t>
                            </w:r>
                            <w:proofErr w:type="spellStart"/>
                            <w:r w:rsidRPr="003B1661">
                              <w:rPr>
                                <w:rFonts w:ascii="Calibri" w:hAnsi="Calibri"/>
                                <w:sz w:val="20"/>
                                <w:szCs w:val="20"/>
                              </w:rPr>
                              <w:t>Kochkaryov</w:t>
                            </w:r>
                            <w:proofErr w:type="spellEnd"/>
                            <w:r w:rsidRPr="003B1661">
                              <w:rPr>
                                <w:rFonts w:ascii="Calibri" w:hAnsi="Calibri"/>
                                <w:sz w:val="20"/>
                                <w:szCs w:val="20"/>
                              </w:rPr>
                              <w:t xml:space="preserve">, Deputy Head, </w:t>
                            </w:r>
                            <w:proofErr w:type="spellStart"/>
                            <w:r w:rsidRPr="003B1661">
                              <w:rPr>
                                <w:rFonts w:ascii="Calibri" w:hAnsi="Calibri"/>
                                <w:sz w:val="20"/>
                                <w:szCs w:val="20"/>
                              </w:rPr>
                              <w:t>Rosselkhoznadzor</w:t>
                            </w:r>
                            <w:proofErr w:type="spellEnd"/>
                            <w:r w:rsidRPr="003B1661">
                              <w:rPr>
                                <w:rFonts w:ascii="Calibri" w:hAnsi="Calibri"/>
                                <w:sz w:val="20"/>
                                <w:szCs w:val="20"/>
                              </w:rPr>
                              <w:t xml:space="preserve"> Office for Krasnoyarsk Krai, Taimyr and </w:t>
                            </w:r>
                            <w:proofErr w:type="spellStart"/>
                            <w:r w:rsidRPr="003B1661">
                              <w:rPr>
                                <w:rFonts w:ascii="Calibri" w:hAnsi="Calibri"/>
                                <w:sz w:val="20"/>
                                <w:szCs w:val="20"/>
                              </w:rPr>
                              <w:t>Evenkia</w:t>
                            </w:r>
                            <w:proofErr w:type="spellEnd"/>
                            <w:r w:rsidRPr="003B1661">
                              <w:rPr>
                                <w:rFonts w:ascii="Calibri" w:hAnsi="Calibri"/>
                                <w:sz w:val="20"/>
                                <w:szCs w:val="20"/>
                              </w:rPr>
                              <w:t xml:space="preserve"> Municipal Districts</w:t>
                            </w:r>
                          </w:p>
                          <w:p w14:paraId="08A197E8"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Vladimir V. </w:t>
                            </w:r>
                            <w:proofErr w:type="spellStart"/>
                            <w:r w:rsidRPr="003B1661">
                              <w:rPr>
                                <w:rFonts w:ascii="Calibri" w:hAnsi="Calibri"/>
                                <w:sz w:val="20"/>
                                <w:szCs w:val="20"/>
                              </w:rPr>
                              <w:t>Larin</w:t>
                            </w:r>
                            <w:proofErr w:type="spellEnd"/>
                            <w:r w:rsidRPr="003B1661">
                              <w:rPr>
                                <w:rFonts w:ascii="Calibri" w:hAnsi="Calibri"/>
                                <w:sz w:val="20"/>
                                <w:szCs w:val="20"/>
                              </w:rPr>
                              <w:t>, Director, State Nature Reserve «</w:t>
                            </w:r>
                            <w:proofErr w:type="spellStart"/>
                            <w:r w:rsidRPr="003B1661">
                              <w:rPr>
                                <w:rFonts w:ascii="Calibri" w:hAnsi="Calibri"/>
                                <w:sz w:val="20"/>
                                <w:szCs w:val="20"/>
                              </w:rPr>
                              <w:t>Putoranski</w:t>
                            </w:r>
                            <w:proofErr w:type="spellEnd"/>
                            <w:r w:rsidRPr="003B1661">
                              <w:rPr>
                                <w:rFonts w:ascii="Calibri" w:hAnsi="Calibri"/>
                                <w:sz w:val="20"/>
                                <w:szCs w:val="20"/>
                              </w:rPr>
                              <w:t xml:space="preserve"> Zapovednik» </w:t>
                            </w:r>
                          </w:p>
                          <w:p w14:paraId="3A4D5A40"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Darya S. </w:t>
                            </w:r>
                            <w:proofErr w:type="spellStart"/>
                            <w:r w:rsidRPr="003B1661">
                              <w:rPr>
                                <w:rFonts w:ascii="Calibri" w:hAnsi="Calibri"/>
                                <w:sz w:val="20"/>
                                <w:szCs w:val="20"/>
                              </w:rPr>
                              <w:t>Bolina</w:t>
                            </w:r>
                            <w:proofErr w:type="spellEnd"/>
                            <w:r w:rsidRPr="003B1661">
                              <w:rPr>
                                <w:rFonts w:ascii="Calibri" w:hAnsi="Calibri"/>
                                <w:sz w:val="20"/>
                                <w:szCs w:val="20"/>
                              </w:rPr>
                              <w:t xml:space="preserve">, Senior Inspector, Department for Inspection and Development of Education Establishments, Education Authority, Administration of Taimyr </w:t>
                            </w:r>
                            <w:proofErr w:type="spellStart"/>
                            <w:r w:rsidRPr="003B1661">
                              <w:rPr>
                                <w:rFonts w:ascii="Calibri" w:hAnsi="Calibri"/>
                                <w:sz w:val="20"/>
                                <w:szCs w:val="20"/>
                              </w:rPr>
                              <w:t>Dolgano-Nenetski</w:t>
                            </w:r>
                            <w:proofErr w:type="spellEnd"/>
                            <w:r w:rsidRPr="003B1661">
                              <w:rPr>
                                <w:rFonts w:ascii="Calibri" w:hAnsi="Calibri"/>
                                <w:sz w:val="20"/>
                                <w:szCs w:val="20"/>
                              </w:rPr>
                              <w:t xml:space="preserve"> Municipal District</w:t>
                            </w:r>
                          </w:p>
                          <w:p w14:paraId="448C2137"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Yury M. </w:t>
                            </w:r>
                            <w:proofErr w:type="spellStart"/>
                            <w:r w:rsidRPr="003B1661">
                              <w:rPr>
                                <w:rFonts w:ascii="Calibri" w:hAnsi="Calibri"/>
                                <w:sz w:val="20"/>
                                <w:szCs w:val="20"/>
                              </w:rPr>
                              <w:t>Karbainov</w:t>
                            </w:r>
                            <w:proofErr w:type="spellEnd"/>
                            <w:r w:rsidRPr="003B1661">
                              <w:rPr>
                                <w:rFonts w:ascii="Calibri" w:hAnsi="Calibri"/>
                                <w:sz w:val="20"/>
                                <w:szCs w:val="20"/>
                              </w:rPr>
                              <w:t>, Lead Researcher, Research Section, Taimyr State Biosphere Reserve</w:t>
                            </w:r>
                          </w:p>
                          <w:p w14:paraId="4EE31E43"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Oksana I. </w:t>
                            </w:r>
                            <w:proofErr w:type="spellStart"/>
                            <w:r w:rsidRPr="003B1661">
                              <w:rPr>
                                <w:rFonts w:ascii="Calibri" w:hAnsi="Calibri"/>
                                <w:sz w:val="20"/>
                                <w:szCs w:val="20"/>
                              </w:rPr>
                              <w:t>Gondarenko</w:t>
                            </w:r>
                            <w:proofErr w:type="spellEnd"/>
                            <w:r w:rsidRPr="003B1661">
                              <w:rPr>
                                <w:rFonts w:ascii="Calibri" w:hAnsi="Calibri"/>
                                <w:sz w:val="20"/>
                                <w:szCs w:val="20"/>
                              </w:rPr>
                              <w:t xml:space="preserve">, Head of Ecology Department, Natural Resources and Ecology Committee, Administration of Taimyr </w:t>
                            </w:r>
                            <w:proofErr w:type="spellStart"/>
                            <w:r w:rsidRPr="003B1661">
                              <w:rPr>
                                <w:rFonts w:ascii="Calibri" w:hAnsi="Calibri"/>
                                <w:sz w:val="20"/>
                                <w:szCs w:val="20"/>
                              </w:rPr>
                              <w:t>Dolgano-Nenetski</w:t>
                            </w:r>
                            <w:proofErr w:type="spellEnd"/>
                            <w:r w:rsidRPr="003B1661">
                              <w:rPr>
                                <w:rFonts w:ascii="Calibri" w:hAnsi="Calibri"/>
                                <w:sz w:val="20"/>
                                <w:szCs w:val="20"/>
                              </w:rPr>
                              <w:t xml:space="preserve"> Municipal District </w:t>
                            </w:r>
                          </w:p>
                          <w:p w14:paraId="7A0CBDAA"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Leonid A. </w:t>
                            </w:r>
                            <w:proofErr w:type="spellStart"/>
                            <w:r w:rsidRPr="003B1661">
                              <w:rPr>
                                <w:rFonts w:ascii="Calibri" w:hAnsi="Calibri"/>
                                <w:sz w:val="20"/>
                                <w:szCs w:val="20"/>
                              </w:rPr>
                              <w:t>Solomakha</w:t>
                            </w:r>
                            <w:proofErr w:type="spellEnd"/>
                            <w:r w:rsidRPr="003B1661">
                              <w:rPr>
                                <w:rFonts w:ascii="Calibri" w:hAnsi="Calibri"/>
                                <w:sz w:val="20"/>
                                <w:szCs w:val="20"/>
                              </w:rPr>
                              <w:t xml:space="preserve">, Deputy of Norilsk City Council, Chairman of Social Policy Committee </w:t>
                            </w:r>
                          </w:p>
                          <w:p w14:paraId="55D50DFB" w14:textId="77777777" w:rsidR="00855EEB" w:rsidRPr="003B1661" w:rsidRDefault="00855EEB" w:rsidP="00E25972">
                            <w:pPr>
                              <w:pStyle w:val="ListParagraph"/>
                              <w:numPr>
                                <w:ilvl w:val="0"/>
                                <w:numId w:val="17"/>
                              </w:numPr>
                              <w:rPr>
                                <w:rFonts w:ascii="Calibri" w:hAnsi="Calibri"/>
                                <w:sz w:val="20"/>
                                <w:szCs w:val="20"/>
                              </w:rPr>
                            </w:pPr>
                            <w:r w:rsidRPr="003B1661">
                              <w:rPr>
                                <w:rFonts w:ascii="Calibri" w:hAnsi="Calibri"/>
                                <w:sz w:val="20"/>
                                <w:szCs w:val="20"/>
                              </w:rPr>
                              <w:t xml:space="preserve">Valery H. </w:t>
                            </w:r>
                            <w:proofErr w:type="spellStart"/>
                            <w:r w:rsidRPr="003B1661">
                              <w:rPr>
                                <w:rFonts w:ascii="Calibri" w:hAnsi="Calibri"/>
                                <w:sz w:val="20"/>
                                <w:szCs w:val="20"/>
                              </w:rPr>
                              <w:t>Vengo</w:t>
                            </w:r>
                            <w:proofErr w:type="spellEnd"/>
                            <w:r w:rsidRPr="003B1661">
                              <w:rPr>
                                <w:rFonts w:ascii="Calibri" w:hAnsi="Calibri"/>
                                <w:sz w:val="20"/>
                                <w:szCs w:val="20"/>
                              </w:rPr>
                              <w:t>, President, Association of Indigenous Minority Peoples of Taimyr.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8pt;margin-top:74.1pt;width:467.2pt;height:28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" fillcolor="#d8d8d8">
                <v:path arrowok="t"/>
                <v:textbox>
                  <w:txbxContent>
                    <w:p w14:paraId="1F8B132B" w14:textId="77777777" w:rsidR="000351E7" w:rsidRPr="003B1661" w:rsidRDefault="000351E7" w:rsidP="00E25972">
                      <w:pPr>
                        <w:pStyle w:val="ListParagraph"/>
                        <w:numPr>
                          <w:ilvl w:val="0"/>
                          <w:numId w:val="17"/>
                        </w:numPr>
                        <w:rPr>
                          <w:rFonts w:ascii="Calibri" w:hAnsi="Calibri"/>
                          <w:sz w:val="20"/>
                          <w:szCs w:val="20"/>
                        </w:rPr>
                      </w:pPr>
                      <w:proofErr w:type="spellStart"/>
                      <w:r w:rsidRPr="003B1661">
                        <w:rPr>
                          <w:rFonts w:ascii="Calibri" w:hAnsi="Calibri"/>
                          <w:sz w:val="20"/>
                          <w:szCs w:val="20"/>
                        </w:rPr>
                        <w:t>Amirkhan</w:t>
                      </w:r>
                      <w:proofErr w:type="spellEnd"/>
                      <w:r w:rsidRPr="003B1661">
                        <w:rPr>
                          <w:rFonts w:ascii="Calibri" w:hAnsi="Calibri"/>
                          <w:sz w:val="20"/>
                          <w:szCs w:val="20"/>
                        </w:rPr>
                        <w:t xml:space="preserve"> M. </w:t>
                      </w:r>
                      <w:proofErr w:type="spellStart"/>
                      <w:r w:rsidRPr="003B1661">
                        <w:rPr>
                          <w:rFonts w:ascii="Calibri" w:hAnsi="Calibri"/>
                          <w:sz w:val="20"/>
                          <w:szCs w:val="20"/>
                        </w:rPr>
                        <w:t>Amirkhanov</w:t>
                      </w:r>
                      <w:proofErr w:type="spellEnd"/>
                      <w:r w:rsidRPr="003B1661">
                        <w:rPr>
                          <w:rFonts w:ascii="Calibri" w:hAnsi="Calibri"/>
                          <w:sz w:val="20"/>
                          <w:szCs w:val="20"/>
                        </w:rPr>
                        <w:t>, Project Steering Committee Chairman, Project National Director, Deputy Director of the Department for State Policy in the Area of Environmental Protection, Russia’s MNR;</w:t>
                      </w:r>
                    </w:p>
                    <w:p w14:paraId="356B25CC"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Irina V. </w:t>
                      </w:r>
                      <w:proofErr w:type="spellStart"/>
                      <w:r w:rsidRPr="003B1661">
                        <w:rPr>
                          <w:rFonts w:ascii="Calibri" w:hAnsi="Calibri"/>
                          <w:sz w:val="20"/>
                          <w:szCs w:val="20"/>
                        </w:rPr>
                        <w:t>Peretyatko</w:t>
                      </w:r>
                      <w:proofErr w:type="spellEnd"/>
                      <w:r w:rsidRPr="003B1661">
                        <w:rPr>
                          <w:rFonts w:ascii="Calibri" w:hAnsi="Calibri"/>
                          <w:sz w:val="20"/>
                          <w:szCs w:val="20"/>
                        </w:rPr>
                        <w:t xml:space="preserve">, Head of Administration, Taimyr </w:t>
                      </w:r>
                      <w:proofErr w:type="spellStart"/>
                      <w:r w:rsidRPr="003B1661">
                        <w:rPr>
                          <w:rFonts w:ascii="Calibri" w:hAnsi="Calibri"/>
                          <w:sz w:val="20"/>
                          <w:szCs w:val="20"/>
                        </w:rPr>
                        <w:t>Dolgano-Nenetski</w:t>
                      </w:r>
                      <w:proofErr w:type="spellEnd"/>
                      <w:r w:rsidRPr="003B1661">
                        <w:rPr>
                          <w:rFonts w:ascii="Calibri" w:hAnsi="Calibri"/>
                          <w:sz w:val="20"/>
                          <w:szCs w:val="20"/>
                        </w:rPr>
                        <w:t xml:space="preserve"> Municipal District</w:t>
                      </w:r>
                    </w:p>
                    <w:p w14:paraId="6A95E065"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Vladimir V. </w:t>
                      </w:r>
                      <w:proofErr w:type="spellStart"/>
                      <w:r w:rsidRPr="003B1661">
                        <w:rPr>
                          <w:rFonts w:ascii="Calibri" w:hAnsi="Calibri"/>
                          <w:sz w:val="20"/>
                          <w:szCs w:val="20"/>
                        </w:rPr>
                        <w:t>Zvantsev</w:t>
                      </w:r>
                      <w:proofErr w:type="spellEnd"/>
                      <w:r w:rsidRPr="003B1661">
                        <w:rPr>
                          <w:rFonts w:ascii="Calibri" w:hAnsi="Calibri"/>
                          <w:sz w:val="20"/>
                          <w:szCs w:val="20"/>
                        </w:rPr>
                        <w:t>, Director of the Krai Government Authority «Directorate for Nature Protected Areas of Krasnoyarsk Krai»</w:t>
                      </w:r>
                    </w:p>
                    <w:p w14:paraId="12CE6201"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Elena A. Armand, Environmental Programme Coordinator of UNDP Russia Country Office;</w:t>
                      </w:r>
                    </w:p>
                    <w:p w14:paraId="129275A4"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Igor O. Kostin, Project Steering Committee Deputy Chairman, Deputy Project National Director. </w:t>
                      </w:r>
                    </w:p>
                    <w:p w14:paraId="17B7CDAD"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Valery A. Orlov, Project Steering Committee Deputy Chairman, Head of Section, Department for State Policy in the Area of Environmental Protection, Russia’s MNR.</w:t>
                      </w:r>
                    </w:p>
                    <w:p w14:paraId="015A2910" w14:textId="77777777" w:rsidR="000351E7" w:rsidRPr="003B1661" w:rsidRDefault="000351E7" w:rsidP="00E25972">
                      <w:pPr>
                        <w:pStyle w:val="ListParagraph"/>
                        <w:numPr>
                          <w:ilvl w:val="0"/>
                          <w:numId w:val="17"/>
                        </w:numPr>
                        <w:rPr>
                          <w:rFonts w:ascii="Calibri" w:hAnsi="Calibri"/>
                          <w:sz w:val="20"/>
                          <w:szCs w:val="20"/>
                        </w:rPr>
                      </w:pPr>
                      <w:proofErr w:type="spellStart"/>
                      <w:r w:rsidRPr="003B1661">
                        <w:rPr>
                          <w:rFonts w:ascii="Calibri" w:hAnsi="Calibri"/>
                          <w:sz w:val="20"/>
                          <w:szCs w:val="20"/>
                        </w:rPr>
                        <w:t>AnastassiaA</w:t>
                      </w:r>
                      <w:proofErr w:type="spellEnd"/>
                      <w:r w:rsidRPr="003B1661">
                        <w:rPr>
                          <w:rFonts w:ascii="Calibri" w:hAnsi="Calibri"/>
                          <w:sz w:val="20"/>
                          <w:szCs w:val="20"/>
                        </w:rPr>
                        <w:t xml:space="preserve">. </w:t>
                      </w:r>
                      <w:proofErr w:type="spellStart"/>
                      <w:r w:rsidRPr="003B1661">
                        <w:rPr>
                          <w:rFonts w:ascii="Calibri" w:hAnsi="Calibri"/>
                          <w:sz w:val="20"/>
                          <w:szCs w:val="20"/>
                        </w:rPr>
                        <w:t>Shadriyeva</w:t>
                      </w:r>
                      <w:proofErr w:type="spellEnd"/>
                      <w:r w:rsidRPr="003B1661">
                        <w:rPr>
                          <w:rFonts w:ascii="Calibri" w:hAnsi="Calibri"/>
                          <w:sz w:val="20"/>
                          <w:szCs w:val="20"/>
                        </w:rPr>
                        <w:t xml:space="preserve">, Deputy Head of Office - Head of Legal Directorate, Law Department, Administration of Taimyr </w:t>
                      </w:r>
                      <w:proofErr w:type="spellStart"/>
                      <w:r w:rsidRPr="003B1661">
                        <w:rPr>
                          <w:rFonts w:ascii="Calibri" w:hAnsi="Calibri"/>
                          <w:sz w:val="20"/>
                          <w:szCs w:val="20"/>
                        </w:rPr>
                        <w:t>Dolgano-Nenetski</w:t>
                      </w:r>
                      <w:proofErr w:type="spellEnd"/>
                      <w:r w:rsidRPr="003B1661">
                        <w:rPr>
                          <w:rFonts w:ascii="Calibri" w:hAnsi="Calibri"/>
                          <w:sz w:val="20"/>
                          <w:szCs w:val="20"/>
                        </w:rPr>
                        <w:t xml:space="preserve"> Municipal District </w:t>
                      </w:r>
                    </w:p>
                    <w:p w14:paraId="7AE5FBAA" w14:textId="77777777" w:rsidR="000351E7" w:rsidRPr="003B1661" w:rsidRDefault="000351E7" w:rsidP="00E25972">
                      <w:pPr>
                        <w:pStyle w:val="ListParagraph"/>
                        <w:numPr>
                          <w:ilvl w:val="0"/>
                          <w:numId w:val="17"/>
                        </w:numPr>
                        <w:rPr>
                          <w:rFonts w:ascii="Calibri" w:hAnsi="Calibri"/>
                          <w:sz w:val="20"/>
                          <w:szCs w:val="20"/>
                        </w:rPr>
                      </w:pPr>
                      <w:proofErr w:type="spellStart"/>
                      <w:r w:rsidRPr="003B1661">
                        <w:rPr>
                          <w:rFonts w:ascii="Calibri" w:hAnsi="Calibri"/>
                          <w:sz w:val="20"/>
                          <w:szCs w:val="20"/>
                        </w:rPr>
                        <w:t>Nikolay</w:t>
                      </w:r>
                      <w:proofErr w:type="spellEnd"/>
                      <w:r w:rsidRPr="003B1661">
                        <w:rPr>
                          <w:rFonts w:ascii="Calibri" w:hAnsi="Calibri"/>
                          <w:sz w:val="20"/>
                          <w:szCs w:val="20"/>
                        </w:rPr>
                        <w:t xml:space="preserve"> K. </w:t>
                      </w:r>
                      <w:proofErr w:type="spellStart"/>
                      <w:r w:rsidRPr="003B1661">
                        <w:rPr>
                          <w:rFonts w:ascii="Calibri" w:hAnsi="Calibri"/>
                          <w:sz w:val="20"/>
                          <w:szCs w:val="20"/>
                        </w:rPr>
                        <w:t>Maleyev</w:t>
                      </w:r>
                      <w:proofErr w:type="spellEnd"/>
                      <w:r w:rsidRPr="003B1661">
                        <w:rPr>
                          <w:rFonts w:ascii="Calibri" w:hAnsi="Calibri"/>
                          <w:sz w:val="20"/>
                          <w:szCs w:val="20"/>
                        </w:rPr>
                        <w:t xml:space="preserve">, Deputy Director, State Nature Reserve «Great Arctic Zapovednik» </w:t>
                      </w:r>
                    </w:p>
                    <w:p w14:paraId="63F49315" w14:textId="77777777" w:rsidR="000351E7" w:rsidRPr="003B1661" w:rsidRDefault="000351E7" w:rsidP="00E25972">
                      <w:pPr>
                        <w:pStyle w:val="ListParagraph"/>
                        <w:numPr>
                          <w:ilvl w:val="0"/>
                          <w:numId w:val="17"/>
                        </w:numPr>
                        <w:rPr>
                          <w:rFonts w:ascii="Calibri" w:hAnsi="Calibri"/>
                          <w:sz w:val="20"/>
                          <w:szCs w:val="20"/>
                        </w:rPr>
                      </w:pPr>
                      <w:proofErr w:type="spellStart"/>
                      <w:r w:rsidRPr="003B1661">
                        <w:rPr>
                          <w:rFonts w:ascii="Calibri" w:hAnsi="Calibri"/>
                          <w:sz w:val="20"/>
                          <w:szCs w:val="20"/>
                        </w:rPr>
                        <w:t>Kasim</w:t>
                      </w:r>
                      <w:proofErr w:type="spellEnd"/>
                      <w:r w:rsidRPr="003B1661">
                        <w:rPr>
                          <w:rFonts w:ascii="Calibri" w:hAnsi="Calibri"/>
                          <w:sz w:val="20"/>
                          <w:szCs w:val="20"/>
                        </w:rPr>
                        <w:t xml:space="preserve"> A. </w:t>
                      </w:r>
                      <w:proofErr w:type="spellStart"/>
                      <w:r w:rsidRPr="003B1661">
                        <w:rPr>
                          <w:rFonts w:ascii="Calibri" w:hAnsi="Calibri"/>
                          <w:sz w:val="20"/>
                          <w:szCs w:val="20"/>
                        </w:rPr>
                        <w:t>Laishev</w:t>
                      </w:r>
                      <w:proofErr w:type="spellEnd"/>
                      <w:r w:rsidRPr="003B1661">
                        <w:rPr>
                          <w:rFonts w:ascii="Calibri" w:hAnsi="Calibri"/>
                          <w:sz w:val="20"/>
                          <w:szCs w:val="20"/>
                        </w:rPr>
                        <w:t xml:space="preserve">, Director, State R&amp;D Institute of Agriculture for Arctic Areas (GNU </w:t>
                      </w:r>
                      <w:proofErr w:type="spellStart"/>
                      <w:r w:rsidRPr="003B1661">
                        <w:rPr>
                          <w:rFonts w:ascii="Calibri" w:hAnsi="Calibri"/>
                          <w:sz w:val="20"/>
                          <w:szCs w:val="20"/>
                        </w:rPr>
                        <w:t>NIISKh</w:t>
                      </w:r>
                      <w:proofErr w:type="spellEnd"/>
                      <w:r w:rsidRPr="003B1661">
                        <w:rPr>
                          <w:rFonts w:ascii="Calibri" w:hAnsi="Calibri"/>
                          <w:sz w:val="20"/>
                          <w:szCs w:val="20"/>
                        </w:rPr>
                        <w:t xml:space="preserve">)  </w:t>
                      </w:r>
                    </w:p>
                    <w:p w14:paraId="38BB686B"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Pavel V. </w:t>
                      </w:r>
                      <w:proofErr w:type="spellStart"/>
                      <w:r w:rsidRPr="003B1661">
                        <w:rPr>
                          <w:rFonts w:ascii="Calibri" w:hAnsi="Calibri"/>
                          <w:sz w:val="20"/>
                          <w:szCs w:val="20"/>
                        </w:rPr>
                        <w:t>Kochkaryov</w:t>
                      </w:r>
                      <w:proofErr w:type="spellEnd"/>
                      <w:r w:rsidRPr="003B1661">
                        <w:rPr>
                          <w:rFonts w:ascii="Calibri" w:hAnsi="Calibri"/>
                          <w:sz w:val="20"/>
                          <w:szCs w:val="20"/>
                        </w:rPr>
                        <w:t xml:space="preserve">, Deputy Head, </w:t>
                      </w:r>
                      <w:proofErr w:type="spellStart"/>
                      <w:r w:rsidRPr="003B1661">
                        <w:rPr>
                          <w:rFonts w:ascii="Calibri" w:hAnsi="Calibri"/>
                          <w:sz w:val="20"/>
                          <w:szCs w:val="20"/>
                        </w:rPr>
                        <w:t>Rosselkhoznadzor</w:t>
                      </w:r>
                      <w:proofErr w:type="spellEnd"/>
                      <w:r w:rsidRPr="003B1661">
                        <w:rPr>
                          <w:rFonts w:ascii="Calibri" w:hAnsi="Calibri"/>
                          <w:sz w:val="20"/>
                          <w:szCs w:val="20"/>
                        </w:rPr>
                        <w:t xml:space="preserve"> Office for Krasnoyarsk Krai, Taimyr and </w:t>
                      </w:r>
                      <w:proofErr w:type="spellStart"/>
                      <w:r w:rsidRPr="003B1661">
                        <w:rPr>
                          <w:rFonts w:ascii="Calibri" w:hAnsi="Calibri"/>
                          <w:sz w:val="20"/>
                          <w:szCs w:val="20"/>
                        </w:rPr>
                        <w:t>Evenkia</w:t>
                      </w:r>
                      <w:proofErr w:type="spellEnd"/>
                      <w:r w:rsidRPr="003B1661">
                        <w:rPr>
                          <w:rFonts w:ascii="Calibri" w:hAnsi="Calibri"/>
                          <w:sz w:val="20"/>
                          <w:szCs w:val="20"/>
                        </w:rPr>
                        <w:t xml:space="preserve"> Municipal Districts</w:t>
                      </w:r>
                    </w:p>
                    <w:p w14:paraId="08A197E8"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Vladimir V. </w:t>
                      </w:r>
                      <w:proofErr w:type="spellStart"/>
                      <w:r w:rsidRPr="003B1661">
                        <w:rPr>
                          <w:rFonts w:ascii="Calibri" w:hAnsi="Calibri"/>
                          <w:sz w:val="20"/>
                          <w:szCs w:val="20"/>
                        </w:rPr>
                        <w:t>Larin</w:t>
                      </w:r>
                      <w:proofErr w:type="spellEnd"/>
                      <w:r w:rsidRPr="003B1661">
                        <w:rPr>
                          <w:rFonts w:ascii="Calibri" w:hAnsi="Calibri"/>
                          <w:sz w:val="20"/>
                          <w:szCs w:val="20"/>
                        </w:rPr>
                        <w:t>, Director, State Nature Reserve «</w:t>
                      </w:r>
                      <w:proofErr w:type="spellStart"/>
                      <w:r w:rsidRPr="003B1661">
                        <w:rPr>
                          <w:rFonts w:ascii="Calibri" w:hAnsi="Calibri"/>
                          <w:sz w:val="20"/>
                          <w:szCs w:val="20"/>
                        </w:rPr>
                        <w:t>Putoranski</w:t>
                      </w:r>
                      <w:proofErr w:type="spellEnd"/>
                      <w:r w:rsidRPr="003B1661">
                        <w:rPr>
                          <w:rFonts w:ascii="Calibri" w:hAnsi="Calibri"/>
                          <w:sz w:val="20"/>
                          <w:szCs w:val="20"/>
                        </w:rPr>
                        <w:t xml:space="preserve"> Zapovednik» </w:t>
                      </w:r>
                    </w:p>
                    <w:p w14:paraId="3A4D5A40"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Darya S. </w:t>
                      </w:r>
                      <w:proofErr w:type="spellStart"/>
                      <w:r w:rsidRPr="003B1661">
                        <w:rPr>
                          <w:rFonts w:ascii="Calibri" w:hAnsi="Calibri"/>
                          <w:sz w:val="20"/>
                          <w:szCs w:val="20"/>
                        </w:rPr>
                        <w:t>Bolina</w:t>
                      </w:r>
                      <w:proofErr w:type="spellEnd"/>
                      <w:r w:rsidRPr="003B1661">
                        <w:rPr>
                          <w:rFonts w:ascii="Calibri" w:hAnsi="Calibri"/>
                          <w:sz w:val="20"/>
                          <w:szCs w:val="20"/>
                        </w:rPr>
                        <w:t xml:space="preserve">, Senior Inspector, Department for Inspection and Development of Education Establishments, Education Authority, Administration of Taimyr </w:t>
                      </w:r>
                      <w:proofErr w:type="spellStart"/>
                      <w:r w:rsidRPr="003B1661">
                        <w:rPr>
                          <w:rFonts w:ascii="Calibri" w:hAnsi="Calibri"/>
                          <w:sz w:val="20"/>
                          <w:szCs w:val="20"/>
                        </w:rPr>
                        <w:t>Dolgano-Nenetski</w:t>
                      </w:r>
                      <w:proofErr w:type="spellEnd"/>
                      <w:r w:rsidRPr="003B1661">
                        <w:rPr>
                          <w:rFonts w:ascii="Calibri" w:hAnsi="Calibri"/>
                          <w:sz w:val="20"/>
                          <w:szCs w:val="20"/>
                        </w:rPr>
                        <w:t xml:space="preserve"> Municipal District</w:t>
                      </w:r>
                    </w:p>
                    <w:p w14:paraId="448C2137"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Yury M. </w:t>
                      </w:r>
                      <w:proofErr w:type="spellStart"/>
                      <w:r w:rsidRPr="003B1661">
                        <w:rPr>
                          <w:rFonts w:ascii="Calibri" w:hAnsi="Calibri"/>
                          <w:sz w:val="20"/>
                          <w:szCs w:val="20"/>
                        </w:rPr>
                        <w:t>Karbainov</w:t>
                      </w:r>
                      <w:proofErr w:type="spellEnd"/>
                      <w:r w:rsidRPr="003B1661">
                        <w:rPr>
                          <w:rFonts w:ascii="Calibri" w:hAnsi="Calibri"/>
                          <w:sz w:val="20"/>
                          <w:szCs w:val="20"/>
                        </w:rPr>
                        <w:t>, Lead Researcher, Research Section, Taimyr State Biosphere Reserve</w:t>
                      </w:r>
                    </w:p>
                    <w:p w14:paraId="4EE31E43"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Oksana I. </w:t>
                      </w:r>
                      <w:proofErr w:type="spellStart"/>
                      <w:r w:rsidRPr="003B1661">
                        <w:rPr>
                          <w:rFonts w:ascii="Calibri" w:hAnsi="Calibri"/>
                          <w:sz w:val="20"/>
                          <w:szCs w:val="20"/>
                        </w:rPr>
                        <w:t>Gondarenko</w:t>
                      </w:r>
                      <w:proofErr w:type="spellEnd"/>
                      <w:r w:rsidRPr="003B1661">
                        <w:rPr>
                          <w:rFonts w:ascii="Calibri" w:hAnsi="Calibri"/>
                          <w:sz w:val="20"/>
                          <w:szCs w:val="20"/>
                        </w:rPr>
                        <w:t xml:space="preserve">, Head of Ecology Department, Natural Resources and Ecology Committee, Administration of Taimyr </w:t>
                      </w:r>
                      <w:proofErr w:type="spellStart"/>
                      <w:r w:rsidRPr="003B1661">
                        <w:rPr>
                          <w:rFonts w:ascii="Calibri" w:hAnsi="Calibri"/>
                          <w:sz w:val="20"/>
                          <w:szCs w:val="20"/>
                        </w:rPr>
                        <w:t>Dolgano-Nenetski</w:t>
                      </w:r>
                      <w:proofErr w:type="spellEnd"/>
                      <w:r w:rsidRPr="003B1661">
                        <w:rPr>
                          <w:rFonts w:ascii="Calibri" w:hAnsi="Calibri"/>
                          <w:sz w:val="20"/>
                          <w:szCs w:val="20"/>
                        </w:rPr>
                        <w:t xml:space="preserve"> Municipal District </w:t>
                      </w:r>
                    </w:p>
                    <w:p w14:paraId="7A0CBDAA"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Leonid A. </w:t>
                      </w:r>
                      <w:proofErr w:type="spellStart"/>
                      <w:r w:rsidRPr="003B1661">
                        <w:rPr>
                          <w:rFonts w:ascii="Calibri" w:hAnsi="Calibri"/>
                          <w:sz w:val="20"/>
                          <w:szCs w:val="20"/>
                        </w:rPr>
                        <w:t>Solomakha</w:t>
                      </w:r>
                      <w:proofErr w:type="spellEnd"/>
                      <w:r w:rsidRPr="003B1661">
                        <w:rPr>
                          <w:rFonts w:ascii="Calibri" w:hAnsi="Calibri"/>
                          <w:sz w:val="20"/>
                          <w:szCs w:val="20"/>
                        </w:rPr>
                        <w:t xml:space="preserve">, Deputy of Norilsk City Council, Chairman of Social Policy Committee </w:t>
                      </w:r>
                    </w:p>
                    <w:p w14:paraId="55D50DFB" w14:textId="77777777" w:rsidR="000351E7" w:rsidRPr="003B1661" w:rsidRDefault="000351E7" w:rsidP="00E25972">
                      <w:pPr>
                        <w:pStyle w:val="ListParagraph"/>
                        <w:numPr>
                          <w:ilvl w:val="0"/>
                          <w:numId w:val="17"/>
                        </w:numPr>
                        <w:rPr>
                          <w:rFonts w:ascii="Calibri" w:hAnsi="Calibri"/>
                          <w:sz w:val="20"/>
                          <w:szCs w:val="20"/>
                        </w:rPr>
                      </w:pPr>
                      <w:r w:rsidRPr="003B1661">
                        <w:rPr>
                          <w:rFonts w:ascii="Calibri" w:hAnsi="Calibri"/>
                          <w:sz w:val="20"/>
                          <w:szCs w:val="20"/>
                        </w:rPr>
                        <w:t xml:space="preserve">Valery H. </w:t>
                      </w:r>
                      <w:proofErr w:type="spellStart"/>
                      <w:r w:rsidRPr="003B1661">
                        <w:rPr>
                          <w:rFonts w:ascii="Calibri" w:hAnsi="Calibri"/>
                          <w:sz w:val="20"/>
                          <w:szCs w:val="20"/>
                        </w:rPr>
                        <w:t>Vengo</w:t>
                      </w:r>
                      <w:proofErr w:type="spellEnd"/>
                      <w:r w:rsidRPr="003B1661">
                        <w:rPr>
                          <w:rFonts w:ascii="Calibri" w:hAnsi="Calibri"/>
                          <w:sz w:val="20"/>
                          <w:szCs w:val="20"/>
                        </w:rPr>
                        <w:t>, President, Association of Indigenous Minority Peoples of Taimyr.</w:t>
                      </w:r>
                    </w:p>
                  </w:txbxContent>
                </v:textbox>
                <w10:wrap type="square"/>
              </v:shape>
            </w:pict>
          </mc:Fallback>
        </mc:AlternateContent>
      </w:r>
      <w:r w:rsidR="004432E2" w:rsidRPr="0086055E">
        <w:rPr>
          <w:sz w:val="22"/>
          <w:szCs w:val="22"/>
        </w:rPr>
        <w:t>PSC members will facilitate the implementation of project activities in their respective organizations, ensure that cooperative activities are implemented in a timely manner, and facilitate the integration of project-inspired activities into existing programs and practices.</w:t>
      </w:r>
      <w:r w:rsidR="00EC1A99" w:rsidRPr="0086055E">
        <w:rPr>
          <w:sz w:val="22"/>
          <w:szCs w:val="22"/>
        </w:rPr>
        <w:t xml:space="preserve"> </w:t>
      </w:r>
    </w:p>
    <w:p w14:paraId="550EE002" w14:textId="77777777" w:rsidR="007A0B70" w:rsidRPr="0086055E" w:rsidRDefault="00EC1A99" w:rsidP="009572C2">
      <w:pPr>
        <w:pStyle w:val="BodyText"/>
      </w:pPr>
      <w:r w:rsidRPr="0086055E">
        <w:lastRenderedPageBreak/>
        <w:t xml:space="preserve">The </w:t>
      </w:r>
      <w:r w:rsidR="00711453" w:rsidRPr="0086055E">
        <w:t>PSC</w:t>
      </w:r>
      <w:r w:rsidRPr="0086055E">
        <w:t xml:space="preserve"> members </w:t>
      </w:r>
      <w:r w:rsidR="005F08A8" w:rsidRPr="0086055E">
        <w:t>were</w:t>
      </w:r>
      <w:r w:rsidRPr="0086055E">
        <w:t xml:space="preserve"> drawn from key relevant </w:t>
      </w:r>
      <w:r w:rsidR="005F08A8" w:rsidRPr="0086055E">
        <w:t>stakeholder organizations</w:t>
      </w:r>
      <w:r w:rsidR="008A5653" w:rsidRPr="0086055E">
        <w:t xml:space="preserve"> (</w:t>
      </w:r>
      <w:r w:rsidR="00711453" w:rsidRPr="0086055E">
        <w:t>Box 1</w:t>
      </w:r>
      <w:r w:rsidR="008A5653" w:rsidRPr="0086055E">
        <w:t>)</w:t>
      </w:r>
      <w:bookmarkStart w:id="36" w:name="_Toc152154272"/>
      <w:bookmarkStart w:id="37" w:name="_Ref195062227"/>
      <w:r w:rsidR="005F08A8" w:rsidRPr="0086055E">
        <w:t xml:space="preserve">. It is not clear how many times the PSC met, or how significant of a role this body actually played. </w:t>
      </w:r>
      <w:r w:rsidR="00833C75" w:rsidRPr="0086055E">
        <w:t xml:space="preserve">According to the project stakeholders, the PSC met four or five times, and the meetings were well organized, with the agenda and appropriate documents distributed beforehand, and </w:t>
      </w:r>
      <w:r w:rsidR="003F6685" w:rsidRPr="0086055E">
        <w:t xml:space="preserve">the project’s </w:t>
      </w:r>
      <w:proofErr w:type="spellStart"/>
      <w:r w:rsidR="003F6685" w:rsidRPr="0086055E">
        <w:t>workplans</w:t>
      </w:r>
      <w:proofErr w:type="spellEnd"/>
      <w:r w:rsidR="003F6685" w:rsidRPr="0086055E">
        <w:t xml:space="preserve"> discussed and approved. </w:t>
      </w:r>
      <w:r w:rsidR="005F08A8" w:rsidRPr="0086055E">
        <w:t>PSC</w:t>
      </w:r>
      <w:r w:rsidR="005E4F74" w:rsidRPr="0086055E">
        <w:rPr>
          <w:rFonts w:ascii="Times New Roman" w:hAnsi="Times New Roman"/>
        </w:rPr>
        <w:t xml:space="preserve"> </w:t>
      </w:r>
      <w:r w:rsidR="005F08A8" w:rsidRPr="0086055E">
        <w:t>meeting</w:t>
      </w:r>
      <w:r w:rsidR="005E4F74" w:rsidRPr="0086055E">
        <w:rPr>
          <w:rFonts w:ascii="Times New Roman" w:hAnsi="Times New Roman"/>
        </w:rPr>
        <w:t xml:space="preserve"> </w:t>
      </w:r>
      <w:r w:rsidR="005F08A8" w:rsidRPr="0086055E">
        <w:t>minutes</w:t>
      </w:r>
      <w:r w:rsidR="005E4F74" w:rsidRPr="0086055E">
        <w:rPr>
          <w:rFonts w:ascii="Times New Roman" w:hAnsi="Times New Roman"/>
        </w:rPr>
        <w:t xml:space="preserve"> </w:t>
      </w:r>
      <w:r w:rsidR="009A52BB" w:rsidRPr="0086055E">
        <w:t xml:space="preserve">in English </w:t>
      </w:r>
      <w:r w:rsidR="005F08A8" w:rsidRPr="0086055E">
        <w:t>were</w:t>
      </w:r>
      <w:r w:rsidR="005E4F74" w:rsidRPr="0086055E">
        <w:rPr>
          <w:rFonts w:ascii="Times New Roman" w:hAnsi="Times New Roman"/>
        </w:rPr>
        <w:t xml:space="preserve"> </w:t>
      </w:r>
      <w:r w:rsidR="005F08A8" w:rsidRPr="0086055E">
        <w:t>not</w:t>
      </w:r>
      <w:r w:rsidR="005E4F74" w:rsidRPr="0086055E">
        <w:rPr>
          <w:rFonts w:ascii="Times New Roman" w:hAnsi="Times New Roman"/>
        </w:rPr>
        <w:t xml:space="preserve"> </w:t>
      </w:r>
      <w:r w:rsidR="005F08A8" w:rsidRPr="0086055E">
        <w:t>available</w:t>
      </w:r>
      <w:r w:rsidR="005E4F74" w:rsidRPr="0086055E">
        <w:rPr>
          <w:rFonts w:ascii="Times New Roman" w:hAnsi="Times New Roman"/>
        </w:rPr>
        <w:t xml:space="preserve"> </w:t>
      </w:r>
      <w:r w:rsidR="005F08A8" w:rsidRPr="0086055E">
        <w:t>for</w:t>
      </w:r>
      <w:r w:rsidR="005E4F74" w:rsidRPr="0086055E">
        <w:rPr>
          <w:rFonts w:ascii="Times New Roman" w:hAnsi="Times New Roman"/>
        </w:rPr>
        <w:t xml:space="preserve"> </w:t>
      </w:r>
      <w:r w:rsidR="005F08A8" w:rsidRPr="0086055E">
        <w:t>this</w:t>
      </w:r>
      <w:r w:rsidR="005E4F74" w:rsidRPr="0086055E">
        <w:rPr>
          <w:rFonts w:ascii="Times New Roman" w:hAnsi="Times New Roman"/>
        </w:rPr>
        <w:t xml:space="preserve"> </w:t>
      </w:r>
      <w:r w:rsidR="005F08A8" w:rsidRPr="0086055E">
        <w:t>evaluation</w:t>
      </w:r>
      <w:r w:rsidR="005E4F74" w:rsidRPr="0086055E">
        <w:rPr>
          <w:rFonts w:ascii="Times New Roman" w:hAnsi="Times New Roman"/>
        </w:rPr>
        <w:t xml:space="preserve">, </w:t>
      </w:r>
      <w:r w:rsidR="005F08A8" w:rsidRPr="0086055E">
        <w:t>but</w:t>
      </w:r>
      <w:r w:rsidR="005E4F74" w:rsidRPr="0086055E">
        <w:rPr>
          <w:rFonts w:ascii="Times New Roman" w:hAnsi="Times New Roman"/>
        </w:rPr>
        <w:t xml:space="preserve"> </w:t>
      </w:r>
      <w:r w:rsidR="005F08A8" w:rsidRPr="0086055E">
        <w:t>it</w:t>
      </w:r>
      <w:r w:rsidR="005E4F74" w:rsidRPr="0086055E">
        <w:rPr>
          <w:rFonts w:ascii="Times New Roman" w:hAnsi="Times New Roman"/>
        </w:rPr>
        <w:t xml:space="preserve"> </w:t>
      </w:r>
      <w:r w:rsidR="005F08A8" w:rsidRPr="0086055E">
        <w:t>is</w:t>
      </w:r>
      <w:r w:rsidR="005E4F74" w:rsidRPr="0086055E">
        <w:rPr>
          <w:rFonts w:ascii="Times New Roman" w:hAnsi="Times New Roman"/>
        </w:rPr>
        <w:t xml:space="preserve"> </w:t>
      </w:r>
      <w:r w:rsidR="005F08A8" w:rsidRPr="0086055E">
        <w:t>known</w:t>
      </w:r>
      <w:r w:rsidR="005E4F74" w:rsidRPr="0086055E">
        <w:rPr>
          <w:rFonts w:ascii="Times New Roman" w:hAnsi="Times New Roman"/>
        </w:rPr>
        <w:t xml:space="preserve"> </w:t>
      </w:r>
      <w:r w:rsidR="005F08A8" w:rsidRPr="0086055E">
        <w:t>that</w:t>
      </w:r>
      <w:r w:rsidR="005E4F74" w:rsidRPr="0086055E">
        <w:rPr>
          <w:rFonts w:ascii="Times New Roman" w:hAnsi="Times New Roman"/>
        </w:rPr>
        <w:t xml:space="preserve"> </w:t>
      </w:r>
      <w:r w:rsidR="005F08A8" w:rsidRPr="0086055E">
        <w:t>the</w:t>
      </w:r>
      <w:r w:rsidR="005E4F74" w:rsidRPr="0086055E">
        <w:rPr>
          <w:rFonts w:ascii="Times New Roman" w:hAnsi="Times New Roman"/>
        </w:rPr>
        <w:t xml:space="preserve"> </w:t>
      </w:r>
      <w:r w:rsidR="005F08A8" w:rsidRPr="0086055E">
        <w:t>PSC</w:t>
      </w:r>
      <w:r w:rsidR="005E4F74" w:rsidRPr="0086055E">
        <w:rPr>
          <w:rFonts w:ascii="Times New Roman" w:hAnsi="Times New Roman"/>
        </w:rPr>
        <w:t xml:space="preserve"> </w:t>
      </w:r>
      <w:r w:rsidR="005F08A8" w:rsidRPr="0086055E">
        <w:t>met</w:t>
      </w:r>
      <w:r w:rsidR="005E4F74" w:rsidRPr="0086055E">
        <w:rPr>
          <w:rFonts w:ascii="Times New Roman" w:hAnsi="Times New Roman"/>
        </w:rPr>
        <w:t xml:space="preserve"> </w:t>
      </w:r>
      <w:r w:rsidR="005F08A8" w:rsidRPr="0086055E">
        <w:t>at</w:t>
      </w:r>
      <w:r w:rsidR="005E4F74" w:rsidRPr="0086055E">
        <w:rPr>
          <w:rFonts w:ascii="Times New Roman" w:hAnsi="Times New Roman"/>
        </w:rPr>
        <w:t xml:space="preserve"> </w:t>
      </w:r>
      <w:r w:rsidR="005F08A8" w:rsidRPr="0086055E">
        <w:t>least</w:t>
      </w:r>
      <w:r w:rsidR="005E4F74" w:rsidRPr="0086055E">
        <w:rPr>
          <w:rFonts w:ascii="Times New Roman" w:hAnsi="Times New Roman"/>
        </w:rPr>
        <w:t xml:space="preserve"> </w:t>
      </w:r>
      <w:r w:rsidR="005F08A8" w:rsidRPr="0086055E">
        <w:t>in</w:t>
      </w:r>
      <w:r w:rsidR="005E4F74" w:rsidRPr="0086055E">
        <w:t xml:space="preserve"> </w:t>
      </w:r>
      <w:r w:rsidR="005F08A8" w:rsidRPr="0086055E">
        <w:t>September</w:t>
      </w:r>
      <w:r w:rsidR="005E4F74" w:rsidRPr="0086055E">
        <w:t xml:space="preserve"> 2009 </w:t>
      </w:r>
      <w:r w:rsidR="005F08A8" w:rsidRPr="0086055E">
        <w:t>and</w:t>
      </w:r>
      <w:r w:rsidR="005E4F74" w:rsidRPr="0086055E">
        <w:t xml:space="preserve"> </w:t>
      </w:r>
      <w:r w:rsidR="005F08A8" w:rsidRPr="0086055E">
        <w:t>July</w:t>
      </w:r>
      <w:r w:rsidR="005E4F74" w:rsidRPr="0086055E">
        <w:t xml:space="preserve"> 2011.</w:t>
      </w:r>
      <w:r w:rsidR="005E4F74" w:rsidRPr="0086055E">
        <w:rPr>
          <w:rFonts w:ascii="Times New Roman" w:hAnsi="Times New Roman"/>
        </w:rPr>
        <w:t xml:space="preserve"> </w:t>
      </w:r>
    </w:p>
    <w:p w14:paraId="36B4A058" w14:textId="77777777" w:rsidR="00B41E00" w:rsidRPr="0086055E" w:rsidRDefault="00B41E00" w:rsidP="00011DCF">
      <w:pPr>
        <w:pStyle w:val="Heading3"/>
        <w:ind w:left="1440"/>
      </w:pPr>
      <w:bookmarkStart w:id="38" w:name="_Toc152154273"/>
      <w:bookmarkStart w:id="39" w:name="_Ref183493940"/>
      <w:bookmarkStart w:id="40" w:name="_Toc219395158"/>
      <w:bookmarkEnd w:id="36"/>
      <w:bookmarkEnd w:id="37"/>
      <w:r w:rsidRPr="0086055E">
        <w:t xml:space="preserve">Project Management and </w:t>
      </w:r>
      <w:r w:rsidR="003A4E7D" w:rsidRPr="0086055E">
        <w:t>Implementation</w:t>
      </w:r>
      <w:bookmarkEnd w:id="38"/>
      <w:bookmarkEnd w:id="39"/>
      <w:bookmarkEnd w:id="40"/>
    </w:p>
    <w:p w14:paraId="4A780DDC" w14:textId="77777777" w:rsidR="00932BA8" w:rsidRPr="0086055E" w:rsidRDefault="00B93FB5" w:rsidP="007928CF">
      <w:pPr>
        <w:pStyle w:val="BodyText"/>
      </w:pPr>
      <w:r w:rsidRPr="0086055E">
        <w:t xml:space="preserve">The PMU was responsible for developing annual project </w:t>
      </w:r>
      <w:proofErr w:type="spellStart"/>
      <w:r w:rsidRPr="0086055E">
        <w:t>workplans</w:t>
      </w:r>
      <w:proofErr w:type="spellEnd"/>
      <w:r w:rsidRPr="0086055E">
        <w:t xml:space="preserve"> and budgets, in collaboration with project stakeholders, the National Project Director, and UNDP. Given the project’s extended implementation period, budget revisions were processed regularly, with approval from the NPD on behalf of the MNRE as the executing organization. Annual </w:t>
      </w:r>
      <w:proofErr w:type="spellStart"/>
      <w:r w:rsidRPr="0086055E">
        <w:t>workplans</w:t>
      </w:r>
      <w:proofErr w:type="spellEnd"/>
      <w:r w:rsidRPr="0086055E">
        <w:t xml:space="preserve"> and budget revisions were approved by the PSC.</w:t>
      </w:r>
      <w:r w:rsidR="003F6685" w:rsidRPr="0086055E">
        <w:t xml:space="preserve"> The project team, with support from UNDP, completed the annual PIRs, and submitted to UNDP quarterly progress reports. </w:t>
      </w:r>
    </w:p>
    <w:p w14:paraId="7AB88C1B" w14:textId="77777777" w:rsidR="00B93FB5" w:rsidRPr="0086055E" w:rsidRDefault="00932BA8" w:rsidP="007928CF">
      <w:pPr>
        <w:pStyle w:val="BodyText"/>
      </w:pPr>
      <w:r w:rsidRPr="0086055E">
        <w:t xml:space="preserve">Project finances were managed through UNDP’s ATLAS system. </w:t>
      </w:r>
      <w:r w:rsidR="001604FA" w:rsidRPr="0086055E">
        <w:t xml:space="preserve">The UNDP Russia Project Support Office made direct payments for project financial commitments, based on contractual and procurement requirements. </w:t>
      </w:r>
      <w:r w:rsidR="007928CF" w:rsidRPr="0086055E">
        <w:t xml:space="preserve">According to standard UNDP practices for the Russia Project Support Office, each project under implementation is audited each year, although only the Taimyr project audit report for 2008 was available in English for this evaluation; no significant financial management issues were identified in the evaluation report for that year. </w:t>
      </w:r>
      <w:r w:rsidRPr="0086055E">
        <w:t>All indications are that the project financial management was carried out in accordance with required UNDP and Russian national laws, policies, procedures, rules, and regulations.</w:t>
      </w:r>
    </w:p>
    <w:p w14:paraId="14E3EA30" w14:textId="69B186F1" w:rsidR="00C81421" w:rsidRPr="0086055E" w:rsidRDefault="00C81421" w:rsidP="00C81421">
      <w:pPr>
        <w:pStyle w:val="BodyText"/>
      </w:pPr>
      <w:r w:rsidRPr="0086055E">
        <w:t>On the whole project management worked well, with the limitation of not being able to find a project manager to be based in Norilsk, but this ended up not being a significant problem, as the project manager had significant experience in the Taimyr region. There were some chronic issues with project reporting due to insufficient administrative support available to the project based on the limited budget available for management costs. The project internal mid-term review noted that additional support</w:t>
      </w:r>
      <w:r w:rsidR="005E4F74" w:rsidRPr="0086055E">
        <w:rPr>
          <w:rFonts w:ascii="Times New Roman" w:hAnsi="Times New Roman"/>
        </w:rPr>
        <w:t xml:space="preserve"> </w:t>
      </w:r>
      <w:r w:rsidR="00B97FF6" w:rsidRPr="0086055E">
        <w:t>to the project team</w:t>
      </w:r>
      <w:r w:rsidRPr="0086055E">
        <w:t xml:space="preserve"> was required on reporting to UNDP/GEF in requested formats, especially in English. The mid-term review recommended recruitment of an administrative assistant for the project for the remaining implementation period</w:t>
      </w:r>
      <w:r w:rsidR="00EA4559" w:rsidRPr="0086055E">
        <w:t>. An assistant was initially recruited specifically for a year for the project in October 2009, after which</w:t>
      </w:r>
      <w:r w:rsidRPr="0086055E">
        <w:t xml:space="preserve"> additional support was provided directly by </w:t>
      </w:r>
      <w:r w:rsidR="00EF3419" w:rsidRPr="0086055E">
        <w:t xml:space="preserve">the </w:t>
      </w:r>
      <w:r w:rsidRPr="0086055E">
        <w:t>UNDP</w:t>
      </w:r>
      <w:r w:rsidR="00EF3419" w:rsidRPr="0086055E">
        <w:t xml:space="preserve"> Russia Project Support Office staff</w:t>
      </w:r>
      <w:r w:rsidRPr="0086055E">
        <w:t>, though this required significant additional time from the respective UNDP program officer</w:t>
      </w:r>
      <w:r w:rsidR="00EA4559" w:rsidRPr="0086055E">
        <w:t xml:space="preserve"> and support staff</w:t>
      </w:r>
      <w:r w:rsidRPr="0086055E">
        <w:t>.</w:t>
      </w:r>
      <w:r w:rsidR="00EF3419" w:rsidRPr="0086055E">
        <w:t xml:space="preserve"> The project benefited from support from a qualified accountant working for the other projects in the UNDP portfolio, as well as the communication specialist and an intern helping the project manager with communication, outreach and reporting during the final “trimester” of the project implementation.</w:t>
      </w:r>
      <w:r w:rsidRPr="0086055E">
        <w:t xml:space="preserve"> Thus one lesson that can be drawn from the management experience of the Taimyr project is that depending on the background and comparative advantage of the project manager’s skills, it is </w:t>
      </w:r>
      <w:r w:rsidR="00EF3419" w:rsidRPr="0086055E">
        <w:t xml:space="preserve">critical </w:t>
      </w:r>
      <w:r w:rsidRPr="0086055E">
        <w:t xml:space="preserve">for them to have the necessary administrative, financial management, and communications support to allow them to focus on the technical and substantive management requirements of their job. </w:t>
      </w:r>
    </w:p>
    <w:p w14:paraId="069BE904" w14:textId="77777777" w:rsidR="00B41E00" w:rsidRPr="0086055E" w:rsidRDefault="00B41E00" w:rsidP="008B2ED9">
      <w:pPr>
        <w:pStyle w:val="Heading3"/>
        <w:ind w:left="1440"/>
      </w:pPr>
      <w:bookmarkStart w:id="41" w:name="_Toc152154274"/>
      <w:bookmarkStart w:id="42" w:name="_Ref180164257"/>
      <w:bookmarkStart w:id="43" w:name="_Toc219395159"/>
      <w:r w:rsidRPr="0086055E">
        <w:lastRenderedPageBreak/>
        <w:t>Financial Planning by C</w:t>
      </w:r>
      <w:r w:rsidR="00361AD7" w:rsidRPr="0086055E">
        <w:t xml:space="preserve">omponent and </w:t>
      </w:r>
      <w:bookmarkEnd w:id="41"/>
      <w:bookmarkEnd w:id="42"/>
      <w:r w:rsidR="00011DCF" w:rsidRPr="0086055E">
        <w:t>Delivery</w:t>
      </w:r>
      <w:bookmarkEnd w:id="43"/>
    </w:p>
    <w:p w14:paraId="2646ED0F" w14:textId="77777777" w:rsidR="004B37D1" w:rsidRPr="0086055E" w:rsidRDefault="005E4F74" w:rsidP="00DF715F">
      <w:pPr>
        <w:pStyle w:val="BodyText"/>
      </w:pPr>
      <w:r w:rsidRPr="0086055E">
        <w:fldChar w:fldCharType="begin"/>
      </w:r>
      <w:r w:rsidR="00DA3396" w:rsidRPr="0086055E">
        <w:instrText xml:space="preserve"> REF _Ref199310316 \h </w:instrText>
      </w:r>
      <w:r w:rsidRPr="0086055E">
        <w:fldChar w:fldCharType="separate"/>
      </w:r>
      <w:r w:rsidR="00484A05" w:rsidRPr="0086055E">
        <w:t xml:space="preserve">Table </w:t>
      </w:r>
      <w:r w:rsidR="00484A05" w:rsidRPr="0086055E">
        <w:rPr>
          <w:noProof/>
        </w:rPr>
        <w:t>3</w:t>
      </w:r>
      <w:r w:rsidRPr="0086055E">
        <w:fldChar w:fldCharType="end"/>
      </w:r>
      <w:r w:rsidR="00DA3396" w:rsidRPr="0086055E">
        <w:t xml:space="preserve"> </w:t>
      </w:r>
      <w:r w:rsidR="00B46C05" w:rsidRPr="0086055E">
        <w:t xml:space="preserve">below provides an overview of proposed and actual expenditures by component, including project management. </w:t>
      </w:r>
      <w:r w:rsidR="00E63A23" w:rsidRPr="0086055E">
        <w:t xml:space="preserve">Components 2 and 3 were the largest, planned for approximately the same amount of GEF resources, equal to </w:t>
      </w:r>
      <w:r w:rsidR="009A4A7E" w:rsidRPr="0086055E">
        <w:t>~25% of GEF expenditure. Component 1 was planned for only 14% of GEF resources. Project coordination and management was planned for 36.5% of GEF resources, and it is not clear how the project was approved with such a large management budget, far above the GEF stated c</w:t>
      </w:r>
      <w:r w:rsidR="00DF715F" w:rsidRPr="0086055E">
        <w:t xml:space="preserve">eiling of 10% of GEF resources; </w:t>
      </w:r>
      <w:r w:rsidR="002B2152" w:rsidRPr="0086055E">
        <w:t xml:space="preserve">it appears that this budget line also included items such as M&amp;E activities and </w:t>
      </w:r>
      <w:r w:rsidR="004B37D1" w:rsidRPr="0086055E">
        <w:t xml:space="preserve">lessons learned, but even still this would be far above the planned amount for project management for most GEF projects. </w:t>
      </w:r>
    </w:p>
    <w:p w14:paraId="0A01318B" w14:textId="77777777" w:rsidR="002967C1" w:rsidRPr="0086055E" w:rsidRDefault="005E4F74" w:rsidP="002967C1">
      <w:pPr>
        <w:pStyle w:val="BodyText"/>
      </w:pPr>
      <w:r w:rsidRPr="0086055E">
        <w:fldChar w:fldCharType="begin"/>
      </w:r>
      <w:r w:rsidR="002967C1" w:rsidRPr="0086055E">
        <w:instrText xml:space="preserve"> REF _Ref219289402 \h </w:instrText>
      </w:r>
      <w:r w:rsidRPr="0086055E">
        <w:fldChar w:fldCharType="separate"/>
      </w:r>
      <w:r w:rsidR="002967C1" w:rsidRPr="0086055E">
        <w:t xml:space="preserve">Figure </w:t>
      </w:r>
      <w:r w:rsidR="002967C1" w:rsidRPr="0086055E">
        <w:rPr>
          <w:noProof/>
        </w:rPr>
        <w:t>2</w:t>
      </w:r>
      <w:r w:rsidRPr="0086055E">
        <w:fldChar w:fldCharType="end"/>
      </w:r>
      <w:r w:rsidR="002967C1" w:rsidRPr="0086055E">
        <w:t xml:space="preserve"> below shows the planned </w:t>
      </w:r>
      <w:proofErr w:type="spellStart"/>
      <w:r w:rsidR="002967C1" w:rsidRPr="0086055E">
        <w:t>vs</w:t>
      </w:r>
      <w:proofErr w:type="spellEnd"/>
      <w:r w:rsidR="002967C1" w:rsidRPr="0086055E">
        <w:t xml:space="preserve"> actual expenditure for each of the project components, based on data from </w:t>
      </w:r>
      <w:r w:rsidRPr="0086055E">
        <w:fldChar w:fldCharType="begin"/>
      </w:r>
      <w:r w:rsidR="002967C1" w:rsidRPr="0086055E">
        <w:instrText xml:space="preserve"> REF _Ref199310316 \h </w:instrText>
      </w:r>
      <w:r w:rsidRPr="0086055E">
        <w:fldChar w:fldCharType="separate"/>
      </w:r>
      <w:r w:rsidR="002967C1" w:rsidRPr="0086055E">
        <w:t xml:space="preserve">Table </w:t>
      </w:r>
      <w:r w:rsidR="002967C1" w:rsidRPr="0086055E">
        <w:rPr>
          <w:noProof/>
        </w:rPr>
        <w:t>3</w:t>
      </w:r>
      <w:r w:rsidRPr="0086055E">
        <w:fldChar w:fldCharType="end"/>
      </w:r>
      <w:r w:rsidR="002967C1" w:rsidRPr="0086055E">
        <w:t xml:space="preserve"> above. The actual project management costs, however, were less than the planned amount, coming in at 21.2% of GEF resources (55% of the pla</w:t>
      </w:r>
      <w:r w:rsidR="00BE0285" w:rsidRPr="0086055E">
        <w:t>n</w:t>
      </w:r>
      <w:r w:rsidR="002967C1" w:rsidRPr="0086055E">
        <w:t>ned amount). It is not fully clear why project management expenditure was significantly less than planned, though it is clear that following project approval UNDP made a significant effort to ensure management costs were limited as much as possible</w:t>
      </w:r>
      <w:r w:rsidR="000E0B3A" w:rsidRPr="0086055E">
        <w:t xml:space="preserve">, to comply with the </w:t>
      </w:r>
      <w:r w:rsidR="00BE0285" w:rsidRPr="0086055E">
        <w:t>GEF</w:t>
      </w:r>
      <w:r w:rsidR="000E0B3A" w:rsidRPr="0086055E">
        <w:t xml:space="preserve"> threshold of 10% management cost limit</w:t>
      </w:r>
      <w:r w:rsidR="00BE0285" w:rsidRPr="0086055E">
        <w:t xml:space="preserve"> that was formalized around the time of project approval</w:t>
      </w:r>
      <w:r w:rsidR="002967C1" w:rsidRPr="0086055E">
        <w:t xml:space="preserve">. Expenditure on Outcome 1 was far less than planned, mainly because the policy work planned under this outcome was no longer relevant after the regional governmental restructuring, as discussed further in Section </w:t>
      </w:r>
      <w:r w:rsidRPr="0086055E">
        <w:fldChar w:fldCharType="begin"/>
      </w:r>
      <w:r w:rsidR="002967C1" w:rsidRPr="0086055E">
        <w:instrText xml:space="preserve"> REF _Ref219288926 \w \h </w:instrText>
      </w:r>
      <w:r w:rsidRPr="0086055E">
        <w:fldChar w:fldCharType="separate"/>
      </w:r>
      <w:proofErr w:type="spellStart"/>
      <w:r w:rsidR="002967C1" w:rsidRPr="0086055E">
        <w:t>IV.B.v</w:t>
      </w:r>
      <w:proofErr w:type="spellEnd"/>
      <w:r w:rsidRPr="0086055E">
        <w:fldChar w:fldCharType="end"/>
      </w:r>
      <w:r w:rsidR="002967C1" w:rsidRPr="0086055E">
        <w:t xml:space="preserve"> below on adaptive management. A portion of the resources from Outcome 1 were shifted to Outcome 2, on mainstreaming, which is where the project’s efforts focused in terms of supporting protected areas within the project’s targeted area, and in pivoting to work on the regional land use plan. Actual expenditure on Outcome 1 was only 1.9% of GEF resources (12.5% of the planned amount), while actual expenditure on Outcome 2 was 49.4% of GEF resources (179.6% of the planned amount). Outcome 3 actual expenditure was the closest to the planned amount of any of the project components, equaling 27.5% of GEF resources (110.3% of the planned amount). </w:t>
      </w:r>
    </w:p>
    <w:p w14:paraId="6AD653D8" w14:textId="77777777" w:rsidR="002967C1" w:rsidRPr="0086055E" w:rsidRDefault="002967C1" w:rsidP="002967C1">
      <w:pPr>
        <w:pStyle w:val="Caption"/>
        <w:jc w:val="both"/>
      </w:pPr>
      <w:bookmarkStart w:id="44" w:name="_Ref219289402"/>
      <w:r w:rsidRPr="0086055E">
        <w:t xml:space="preserve">Figure </w:t>
      </w:r>
      <w:r w:rsidR="005E4F74" w:rsidRPr="0086055E">
        <w:fldChar w:fldCharType="begin"/>
      </w:r>
      <w:r w:rsidR="00D53E7C" w:rsidRPr="0086055E">
        <w:instrText xml:space="preserve"> SEQ Figure \* ARABIC </w:instrText>
      </w:r>
      <w:r w:rsidR="005E4F74" w:rsidRPr="0086055E">
        <w:fldChar w:fldCharType="separate"/>
      </w:r>
      <w:r w:rsidRPr="0086055E">
        <w:rPr>
          <w:noProof/>
        </w:rPr>
        <w:t>2</w:t>
      </w:r>
      <w:r w:rsidR="005E4F74" w:rsidRPr="0086055E">
        <w:rPr>
          <w:noProof/>
        </w:rPr>
        <w:fldChar w:fldCharType="end"/>
      </w:r>
      <w:bookmarkEnd w:id="44"/>
      <w:r w:rsidRPr="0086055E">
        <w:t xml:space="preserve"> Taimyr Project Planned </w:t>
      </w:r>
      <w:proofErr w:type="spellStart"/>
      <w:r w:rsidRPr="0086055E">
        <w:t>vs</w:t>
      </w:r>
      <w:proofErr w:type="spellEnd"/>
      <w:r w:rsidRPr="0086055E">
        <w:t xml:space="preserve"> Actual Expenditure by Component</w:t>
      </w:r>
    </w:p>
    <w:p w14:paraId="417FE518" w14:textId="00585507" w:rsidR="001A680F" w:rsidRPr="0086055E" w:rsidRDefault="002967C1" w:rsidP="001A680F">
      <w:pPr>
        <w:pStyle w:val="BodyText"/>
        <w:numPr>
          <w:ilvl w:val="0"/>
          <w:numId w:val="0"/>
        </w:numPr>
      </w:pPr>
      <w:r w:rsidRPr="0086055E">
        <w:rPr>
          <w:noProof/>
        </w:rPr>
        <w:drawing>
          <wp:inline distT="0" distB="0" distL="0" distR="0" wp14:anchorId="52942480" wp14:editId="2BA779EA">
            <wp:extent cx="4343400" cy="2629165"/>
            <wp:effectExtent l="0" t="0" r="0" b="127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45265" cy="2630294"/>
                    </a:xfrm>
                    <a:prstGeom prst="rect">
                      <a:avLst/>
                    </a:prstGeom>
                    <a:noFill/>
                    <a:ln>
                      <a:noFill/>
                    </a:ln>
                  </pic:spPr>
                </pic:pic>
              </a:graphicData>
            </a:graphic>
          </wp:inline>
        </w:drawing>
      </w:r>
    </w:p>
    <w:p w14:paraId="6284994A" w14:textId="77777777" w:rsidR="00D408CD" w:rsidRPr="0086055E" w:rsidRDefault="00D408CD" w:rsidP="00D408CD">
      <w:pPr>
        <w:pStyle w:val="BodyText"/>
        <w:sectPr w:rsidR="00D408CD" w:rsidRPr="0086055E">
          <w:pgSz w:w="12240" w:h="15840"/>
          <w:pgMar w:top="1440" w:right="1440" w:bottom="1440" w:left="1440" w:header="720" w:footer="720" w:gutter="0"/>
          <w:cols w:space="720"/>
        </w:sectPr>
      </w:pPr>
    </w:p>
    <w:p w14:paraId="13F9A857" w14:textId="77777777" w:rsidR="00D408CD" w:rsidRPr="0086055E" w:rsidRDefault="00D408CD" w:rsidP="00803C03">
      <w:pPr>
        <w:pStyle w:val="Caption"/>
      </w:pPr>
      <w:bookmarkStart w:id="45" w:name="_Ref199310316"/>
      <w:r w:rsidRPr="0086055E">
        <w:lastRenderedPageBreak/>
        <w:t xml:space="preserve">Table </w:t>
      </w:r>
      <w:r w:rsidR="005E4F74" w:rsidRPr="0086055E">
        <w:fldChar w:fldCharType="begin"/>
      </w:r>
      <w:r w:rsidR="00D53E7C" w:rsidRPr="0086055E">
        <w:instrText xml:space="preserve"> SEQ Table \* ARABIC </w:instrText>
      </w:r>
      <w:r w:rsidR="005E4F74" w:rsidRPr="0086055E">
        <w:fldChar w:fldCharType="separate"/>
      </w:r>
      <w:r w:rsidR="00A45059" w:rsidRPr="0086055E">
        <w:rPr>
          <w:noProof/>
        </w:rPr>
        <w:t>3</w:t>
      </w:r>
      <w:r w:rsidR="005E4F74" w:rsidRPr="0086055E">
        <w:rPr>
          <w:noProof/>
        </w:rPr>
        <w:fldChar w:fldCharType="end"/>
      </w:r>
      <w:bookmarkEnd w:id="45"/>
      <w:r w:rsidRPr="0086055E">
        <w:t xml:space="preserve"> Project Planned </w:t>
      </w:r>
      <w:r w:rsidR="00D67D5E" w:rsidRPr="0086055E">
        <w:t xml:space="preserve">Budget and Actual Expenditure Through </w:t>
      </w:r>
      <w:r w:rsidR="00C6460B" w:rsidRPr="0086055E">
        <w:t>August 22</w:t>
      </w:r>
      <w:r w:rsidRPr="0086055E">
        <w:t>, 201</w:t>
      </w:r>
      <w:r w:rsidR="00D67D5E" w:rsidRPr="0086055E">
        <w:t xml:space="preserve">2 </w:t>
      </w:r>
      <w:r w:rsidR="00D67D5E" w:rsidRPr="0086055E">
        <w:rPr>
          <w:sz w:val="20"/>
        </w:rPr>
        <w:t>(USD)</w:t>
      </w:r>
    </w:p>
    <w:tbl>
      <w:tblPr>
        <w:tblW w:w="5000" w:type="pct"/>
        <w:tblCellMar>
          <w:left w:w="70" w:type="dxa"/>
          <w:right w:w="70" w:type="dxa"/>
        </w:tblCellMar>
        <w:tblLook w:val="0000" w:firstRow="0" w:lastRow="0" w:firstColumn="0" w:lastColumn="0" w:noHBand="0" w:noVBand="0"/>
      </w:tblPr>
      <w:tblGrid>
        <w:gridCol w:w="4840"/>
        <w:gridCol w:w="1080"/>
        <w:gridCol w:w="1441"/>
        <w:gridCol w:w="810"/>
        <w:gridCol w:w="904"/>
        <w:gridCol w:w="1079"/>
        <w:gridCol w:w="1237"/>
        <w:gridCol w:w="658"/>
        <w:gridCol w:w="1051"/>
      </w:tblGrid>
      <w:tr w:rsidR="00694B41" w:rsidRPr="0086055E" w14:paraId="096132A2" w14:textId="77777777" w:rsidTr="00694B41">
        <w:trPr>
          <w:trHeight w:val="201"/>
        </w:trPr>
        <w:tc>
          <w:tcPr>
            <w:tcW w:w="1847" w:type="pct"/>
            <w:tcBorders>
              <w:top w:val="single" w:sz="6" w:space="0" w:color="auto"/>
              <w:left w:val="single" w:sz="6" w:space="0" w:color="auto"/>
              <w:bottom w:val="single" w:sz="6" w:space="0" w:color="auto"/>
              <w:right w:val="single" w:sz="6" w:space="0" w:color="auto"/>
            </w:tcBorders>
          </w:tcPr>
          <w:p w14:paraId="6BBBE021"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2" w:type="pct"/>
            <w:tcBorders>
              <w:top w:val="single" w:sz="6" w:space="0" w:color="auto"/>
              <w:left w:val="single" w:sz="6" w:space="0" w:color="auto"/>
              <w:bottom w:val="single" w:sz="6" w:space="0" w:color="auto"/>
              <w:right w:val="single" w:sz="6" w:space="0" w:color="auto"/>
            </w:tcBorders>
            <w:shd w:val="solid" w:color="C0C0C0" w:fill="auto"/>
          </w:tcPr>
          <w:p w14:paraId="2192399E"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GEF amount planned</w:t>
            </w:r>
          </w:p>
        </w:tc>
        <w:tc>
          <w:tcPr>
            <w:tcW w:w="550" w:type="pct"/>
            <w:tcBorders>
              <w:top w:val="single" w:sz="6" w:space="0" w:color="auto"/>
              <w:left w:val="single" w:sz="6" w:space="0" w:color="auto"/>
              <w:bottom w:val="single" w:sz="6" w:space="0" w:color="auto"/>
              <w:right w:val="single" w:sz="6" w:space="0" w:color="auto"/>
            </w:tcBorders>
            <w:shd w:val="solid" w:color="C0C0C0" w:fill="auto"/>
          </w:tcPr>
          <w:p w14:paraId="01B91DF8"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 xml:space="preserve">% </w:t>
            </w:r>
            <w:proofErr w:type="gramStart"/>
            <w:r w:rsidRPr="0086055E">
              <w:rPr>
                <w:rFonts w:ascii="Calibri" w:hAnsi="Calibri" w:cs="Calibri"/>
                <w:b/>
                <w:bCs/>
                <w:color w:val="000000"/>
                <w:sz w:val="18"/>
                <w:szCs w:val="18"/>
              </w:rPr>
              <w:t>of</w:t>
            </w:r>
            <w:proofErr w:type="gramEnd"/>
            <w:r w:rsidRPr="0086055E">
              <w:rPr>
                <w:rFonts w:ascii="Calibri" w:hAnsi="Calibri" w:cs="Calibri"/>
                <w:b/>
                <w:bCs/>
                <w:color w:val="000000"/>
                <w:sz w:val="18"/>
                <w:szCs w:val="18"/>
              </w:rPr>
              <w:t xml:space="preserve"> GEF amount planned</w:t>
            </w:r>
          </w:p>
        </w:tc>
        <w:tc>
          <w:tcPr>
            <w:tcW w:w="309" w:type="pct"/>
            <w:tcBorders>
              <w:top w:val="single" w:sz="6" w:space="0" w:color="auto"/>
              <w:left w:val="single" w:sz="6" w:space="0" w:color="auto"/>
              <w:bottom w:val="single" w:sz="6" w:space="0" w:color="auto"/>
              <w:right w:val="single" w:sz="6" w:space="0" w:color="auto"/>
            </w:tcBorders>
            <w:shd w:val="solid" w:color="C0C0C0" w:fill="auto"/>
          </w:tcPr>
          <w:p w14:paraId="35BF7615"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Total planned</w:t>
            </w:r>
          </w:p>
        </w:tc>
        <w:tc>
          <w:tcPr>
            <w:tcW w:w="345" w:type="pct"/>
            <w:tcBorders>
              <w:top w:val="single" w:sz="6" w:space="0" w:color="auto"/>
              <w:left w:val="single" w:sz="6" w:space="0" w:color="auto"/>
              <w:bottom w:val="single" w:sz="6" w:space="0" w:color="auto"/>
              <w:right w:val="single" w:sz="6" w:space="0" w:color="auto"/>
            </w:tcBorders>
            <w:shd w:val="solid" w:color="C0C0C0" w:fill="auto"/>
          </w:tcPr>
          <w:p w14:paraId="0D21C5F2"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 xml:space="preserve">% </w:t>
            </w:r>
            <w:proofErr w:type="gramStart"/>
            <w:r w:rsidRPr="0086055E">
              <w:rPr>
                <w:rFonts w:ascii="Calibri" w:hAnsi="Calibri" w:cs="Calibri"/>
                <w:b/>
                <w:bCs/>
                <w:color w:val="000000"/>
                <w:sz w:val="18"/>
                <w:szCs w:val="18"/>
              </w:rPr>
              <w:t>of</w:t>
            </w:r>
            <w:proofErr w:type="gramEnd"/>
            <w:r w:rsidRPr="0086055E">
              <w:rPr>
                <w:rFonts w:ascii="Calibri" w:hAnsi="Calibri" w:cs="Calibri"/>
                <w:b/>
                <w:bCs/>
                <w:color w:val="000000"/>
                <w:sz w:val="18"/>
                <w:szCs w:val="18"/>
              </w:rPr>
              <w:t xml:space="preserve"> total planned</w:t>
            </w:r>
          </w:p>
        </w:tc>
        <w:tc>
          <w:tcPr>
            <w:tcW w:w="412" w:type="pct"/>
            <w:tcBorders>
              <w:top w:val="single" w:sz="6" w:space="0" w:color="auto"/>
              <w:left w:val="single" w:sz="6" w:space="0" w:color="auto"/>
              <w:bottom w:val="single" w:sz="6" w:space="0" w:color="auto"/>
              <w:right w:val="single" w:sz="6" w:space="0" w:color="auto"/>
            </w:tcBorders>
            <w:shd w:val="solid" w:color="C0C0C0" w:fill="auto"/>
          </w:tcPr>
          <w:p w14:paraId="63B395E0"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GEF amount actual</w:t>
            </w:r>
          </w:p>
        </w:tc>
        <w:tc>
          <w:tcPr>
            <w:tcW w:w="472" w:type="pct"/>
            <w:tcBorders>
              <w:top w:val="single" w:sz="6" w:space="0" w:color="auto"/>
              <w:left w:val="single" w:sz="6" w:space="0" w:color="auto"/>
              <w:bottom w:val="single" w:sz="6" w:space="0" w:color="auto"/>
              <w:right w:val="single" w:sz="6" w:space="0" w:color="auto"/>
            </w:tcBorders>
            <w:shd w:val="solid" w:color="C0C0C0" w:fill="auto"/>
          </w:tcPr>
          <w:p w14:paraId="7B899EB8"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 xml:space="preserve">% </w:t>
            </w:r>
            <w:proofErr w:type="gramStart"/>
            <w:r w:rsidRPr="0086055E">
              <w:rPr>
                <w:rFonts w:ascii="Calibri" w:hAnsi="Calibri" w:cs="Calibri"/>
                <w:b/>
                <w:bCs/>
                <w:color w:val="000000"/>
                <w:sz w:val="18"/>
                <w:szCs w:val="18"/>
              </w:rPr>
              <w:t>of</w:t>
            </w:r>
            <w:proofErr w:type="gramEnd"/>
            <w:r w:rsidRPr="0086055E">
              <w:rPr>
                <w:rFonts w:ascii="Calibri" w:hAnsi="Calibri" w:cs="Calibri"/>
                <w:b/>
                <w:bCs/>
                <w:color w:val="000000"/>
                <w:sz w:val="18"/>
                <w:szCs w:val="18"/>
              </w:rPr>
              <w:t xml:space="preserve"> GEF amount actual</w:t>
            </w:r>
          </w:p>
        </w:tc>
        <w:tc>
          <w:tcPr>
            <w:tcW w:w="251" w:type="pct"/>
            <w:tcBorders>
              <w:top w:val="single" w:sz="6" w:space="0" w:color="auto"/>
              <w:left w:val="single" w:sz="6" w:space="0" w:color="auto"/>
              <w:bottom w:val="single" w:sz="6" w:space="0" w:color="auto"/>
              <w:right w:val="single" w:sz="6" w:space="0" w:color="auto"/>
            </w:tcBorders>
            <w:shd w:val="solid" w:color="C0C0C0" w:fill="auto"/>
          </w:tcPr>
          <w:p w14:paraId="699AEBB5"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Total actual</w:t>
            </w:r>
            <w:r w:rsidRPr="0086055E">
              <w:rPr>
                <w:rFonts w:ascii="Calibri" w:hAnsi="Calibri" w:cs="Calibri"/>
                <w:b/>
                <w:bCs/>
                <w:color w:val="000000"/>
                <w:sz w:val="18"/>
                <w:szCs w:val="18"/>
                <w:vertAlign w:val="subscript"/>
              </w:rPr>
              <w:t>‡</w:t>
            </w:r>
          </w:p>
        </w:tc>
        <w:tc>
          <w:tcPr>
            <w:tcW w:w="401" w:type="pct"/>
            <w:tcBorders>
              <w:top w:val="single" w:sz="6" w:space="0" w:color="auto"/>
              <w:left w:val="single" w:sz="6" w:space="0" w:color="auto"/>
              <w:bottom w:val="single" w:sz="6" w:space="0" w:color="auto"/>
              <w:right w:val="single" w:sz="6" w:space="0" w:color="auto"/>
            </w:tcBorders>
            <w:shd w:val="solid" w:color="C0C0C0" w:fill="auto"/>
          </w:tcPr>
          <w:p w14:paraId="77516A20"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 xml:space="preserve">% </w:t>
            </w:r>
            <w:proofErr w:type="gramStart"/>
            <w:r w:rsidRPr="0086055E">
              <w:rPr>
                <w:rFonts w:ascii="Calibri" w:hAnsi="Calibri" w:cs="Calibri"/>
                <w:b/>
                <w:bCs/>
                <w:color w:val="000000"/>
                <w:sz w:val="18"/>
                <w:szCs w:val="18"/>
              </w:rPr>
              <w:t>of</w:t>
            </w:r>
            <w:proofErr w:type="gramEnd"/>
            <w:r w:rsidRPr="0086055E">
              <w:rPr>
                <w:rFonts w:ascii="Calibri" w:hAnsi="Calibri" w:cs="Calibri"/>
                <w:b/>
                <w:bCs/>
                <w:color w:val="000000"/>
                <w:sz w:val="18"/>
                <w:szCs w:val="18"/>
              </w:rPr>
              <w:t xml:space="preserve"> actual total</w:t>
            </w:r>
            <w:r w:rsidRPr="0086055E">
              <w:rPr>
                <w:rFonts w:ascii="Calibri" w:hAnsi="Calibri" w:cs="Calibri"/>
                <w:b/>
                <w:bCs/>
                <w:color w:val="000000"/>
                <w:sz w:val="18"/>
                <w:szCs w:val="18"/>
                <w:vertAlign w:val="subscript"/>
              </w:rPr>
              <w:t>‡</w:t>
            </w:r>
          </w:p>
        </w:tc>
      </w:tr>
      <w:tr w:rsidR="00694B41" w:rsidRPr="0086055E" w14:paraId="6C077D5D" w14:textId="77777777" w:rsidTr="00694B41">
        <w:trPr>
          <w:trHeight w:val="399"/>
        </w:trPr>
        <w:tc>
          <w:tcPr>
            <w:tcW w:w="1847" w:type="pct"/>
            <w:tcBorders>
              <w:top w:val="single" w:sz="6" w:space="0" w:color="auto"/>
              <w:left w:val="single" w:sz="6" w:space="0" w:color="auto"/>
              <w:bottom w:val="single" w:sz="6" w:space="0" w:color="auto"/>
              <w:right w:val="single" w:sz="6" w:space="0" w:color="auto"/>
            </w:tcBorders>
          </w:tcPr>
          <w:p w14:paraId="70E01EA1" w14:textId="77777777" w:rsidR="0020392C" w:rsidRPr="0086055E" w:rsidRDefault="0020392C" w:rsidP="00DB7BA2">
            <w:pPr>
              <w:autoSpaceDE w:val="0"/>
              <w:autoSpaceDN w:val="0"/>
              <w:adjustRightInd w:val="0"/>
              <w:rPr>
                <w:rFonts w:asciiTheme="majorHAnsi" w:hAnsiTheme="majorHAnsi" w:cs="Calibri"/>
                <w:color w:val="000000"/>
                <w:sz w:val="18"/>
                <w:szCs w:val="18"/>
              </w:rPr>
            </w:pPr>
            <w:r w:rsidRPr="0086055E">
              <w:rPr>
                <w:rFonts w:asciiTheme="majorHAnsi" w:hAnsiTheme="majorHAnsi"/>
                <w:b/>
                <w:sz w:val="20"/>
                <w:szCs w:val="20"/>
              </w:rPr>
              <w:t xml:space="preserve">Outcome 1: </w:t>
            </w:r>
            <w:r w:rsidRPr="0086055E">
              <w:rPr>
                <w:rFonts w:asciiTheme="majorHAnsi" w:hAnsiTheme="majorHAnsi"/>
                <w:bCs/>
                <w:sz w:val="20"/>
                <w:szCs w:val="20"/>
              </w:rPr>
              <w:t xml:space="preserve">Strengthen existing policies and broaden </w:t>
            </w:r>
            <w:proofErr w:type="spellStart"/>
            <w:r w:rsidRPr="0086055E">
              <w:rPr>
                <w:rFonts w:asciiTheme="majorHAnsi" w:hAnsiTheme="majorHAnsi"/>
                <w:bCs/>
                <w:sz w:val="20"/>
                <w:szCs w:val="20"/>
              </w:rPr>
              <w:t>sectoral</w:t>
            </w:r>
            <w:proofErr w:type="spellEnd"/>
            <w:r w:rsidRPr="0086055E">
              <w:rPr>
                <w:rFonts w:asciiTheme="majorHAnsi" w:hAnsiTheme="majorHAnsi"/>
                <w:bCs/>
                <w:sz w:val="20"/>
                <w:szCs w:val="20"/>
              </w:rPr>
              <w:t xml:space="preserve"> institutions to incorporate biodiversity conservation and sustainable use objectives</w:t>
            </w:r>
          </w:p>
        </w:tc>
        <w:tc>
          <w:tcPr>
            <w:tcW w:w="412" w:type="pct"/>
            <w:tcBorders>
              <w:top w:val="single" w:sz="6" w:space="0" w:color="auto"/>
              <w:left w:val="single" w:sz="6" w:space="0" w:color="auto"/>
              <w:bottom w:val="single" w:sz="6" w:space="0" w:color="auto"/>
              <w:right w:val="single" w:sz="6" w:space="0" w:color="auto"/>
            </w:tcBorders>
          </w:tcPr>
          <w:p w14:paraId="61040604"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0.136</w:t>
            </w:r>
          </w:p>
        </w:tc>
        <w:tc>
          <w:tcPr>
            <w:tcW w:w="550" w:type="pct"/>
            <w:tcBorders>
              <w:top w:val="single" w:sz="6" w:space="0" w:color="auto"/>
              <w:left w:val="single" w:sz="6" w:space="0" w:color="auto"/>
              <w:bottom w:val="single" w:sz="6" w:space="0" w:color="auto"/>
              <w:right w:val="single" w:sz="6" w:space="0" w:color="auto"/>
            </w:tcBorders>
          </w:tcPr>
          <w:p w14:paraId="7267A749" w14:textId="77777777" w:rsidR="0020392C" w:rsidRPr="0086055E" w:rsidRDefault="00C6460B"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14.0</w:t>
            </w:r>
          </w:p>
        </w:tc>
        <w:tc>
          <w:tcPr>
            <w:tcW w:w="309" w:type="pct"/>
            <w:tcBorders>
              <w:top w:val="single" w:sz="6" w:space="0" w:color="auto"/>
              <w:left w:val="single" w:sz="6" w:space="0" w:color="auto"/>
              <w:bottom w:val="single" w:sz="6" w:space="0" w:color="auto"/>
              <w:right w:val="single" w:sz="6" w:space="0" w:color="auto"/>
            </w:tcBorders>
          </w:tcPr>
          <w:p w14:paraId="0D898193" w14:textId="77777777" w:rsidR="0020392C" w:rsidRPr="0086055E" w:rsidRDefault="00AD67F1"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0.485</w:t>
            </w:r>
          </w:p>
        </w:tc>
        <w:tc>
          <w:tcPr>
            <w:tcW w:w="345" w:type="pct"/>
            <w:tcBorders>
              <w:top w:val="single" w:sz="6" w:space="0" w:color="auto"/>
              <w:left w:val="single" w:sz="6" w:space="0" w:color="auto"/>
              <w:bottom w:val="single" w:sz="6" w:space="0" w:color="auto"/>
              <w:right w:val="single" w:sz="6" w:space="0" w:color="auto"/>
            </w:tcBorders>
          </w:tcPr>
          <w:p w14:paraId="6F3CA729" w14:textId="77777777" w:rsidR="0020392C" w:rsidRPr="0086055E" w:rsidRDefault="005307D2"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16.1</w:t>
            </w:r>
          </w:p>
        </w:tc>
        <w:tc>
          <w:tcPr>
            <w:tcW w:w="412" w:type="pct"/>
            <w:tcBorders>
              <w:top w:val="single" w:sz="6" w:space="0" w:color="auto"/>
              <w:left w:val="single" w:sz="6" w:space="0" w:color="auto"/>
              <w:bottom w:val="single" w:sz="6" w:space="0" w:color="auto"/>
              <w:right w:val="single" w:sz="6" w:space="0" w:color="auto"/>
            </w:tcBorders>
          </w:tcPr>
          <w:p w14:paraId="04E5CA08"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0.017</w:t>
            </w:r>
          </w:p>
        </w:tc>
        <w:tc>
          <w:tcPr>
            <w:tcW w:w="472" w:type="pct"/>
            <w:tcBorders>
              <w:top w:val="single" w:sz="6" w:space="0" w:color="auto"/>
              <w:left w:val="single" w:sz="6" w:space="0" w:color="auto"/>
              <w:bottom w:val="single" w:sz="6" w:space="0" w:color="auto"/>
              <w:right w:val="single" w:sz="6" w:space="0" w:color="auto"/>
            </w:tcBorders>
          </w:tcPr>
          <w:p w14:paraId="7E844B60"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1.9</w:t>
            </w:r>
          </w:p>
        </w:tc>
        <w:tc>
          <w:tcPr>
            <w:tcW w:w="251" w:type="pct"/>
            <w:tcBorders>
              <w:top w:val="single" w:sz="6" w:space="0" w:color="auto"/>
              <w:left w:val="single" w:sz="6" w:space="0" w:color="auto"/>
              <w:bottom w:val="single" w:sz="6" w:space="0" w:color="auto"/>
              <w:right w:val="single" w:sz="6" w:space="0" w:color="auto"/>
            </w:tcBorders>
          </w:tcPr>
          <w:p w14:paraId="344CA41A"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c>
          <w:tcPr>
            <w:tcW w:w="401" w:type="pct"/>
            <w:tcBorders>
              <w:top w:val="single" w:sz="6" w:space="0" w:color="auto"/>
              <w:left w:val="single" w:sz="6" w:space="0" w:color="auto"/>
              <w:bottom w:val="single" w:sz="6" w:space="0" w:color="auto"/>
              <w:right w:val="single" w:sz="6" w:space="0" w:color="auto"/>
            </w:tcBorders>
          </w:tcPr>
          <w:p w14:paraId="7B404798"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r>
      <w:tr w:rsidR="00694B41" w:rsidRPr="0086055E" w14:paraId="2717AE40" w14:textId="77777777" w:rsidTr="00694B41">
        <w:trPr>
          <w:trHeight w:val="174"/>
        </w:trPr>
        <w:tc>
          <w:tcPr>
            <w:tcW w:w="1847" w:type="pct"/>
            <w:tcBorders>
              <w:top w:val="single" w:sz="6" w:space="0" w:color="auto"/>
              <w:left w:val="single" w:sz="6" w:space="0" w:color="auto"/>
              <w:bottom w:val="single" w:sz="6" w:space="0" w:color="auto"/>
              <w:right w:val="single" w:sz="6" w:space="0" w:color="auto"/>
            </w:tcBorders>
          </w:tcPr>
          <w:p w14:paraId="76614F65" w14:textId="77777777" w:rsidR="0020392C" w:rsidRPr="0086055E" w:rsidRDefault="0020392C" w:rsidP="00DB7BA2">
            <w:pPr>
              <w:autoSpaceDE w:val="0"/>
              <w:autoSpaceDN w:val="0"/>
              <w:adjustRightInd w:val="0"/>
              <w:rPr>
                <w:rFonts w:asciiTheme="majorHAnsi" w:hAnsiTheme="majorHAnsi" w:cs="Calibri"/>
                <w:color w:val="000000"/>
                <w:sz w:val="18"/>
                <w:szCs w:val="18"/>
              </w:rPr>
            </w:pPr>
            <w:r w:rsidRPr="0086055E">
              <w:rPr>
                <w:rFonts w:asciiTheme="majorHAnsi" w:hAnsiTheme="majorHAnsi"/>
                <w:b/>
                <w:sz w:val="20"/>
                <w:szCs w:val="20"/>
              </w:rPr>
              <w:t xml:space="preserve">Outcome 2: </w:t>
            </w:r>
            <w:r w:rsidRPr="0086055E">
              <w:rPr>
                <w:rFonts w:asciiTheme="majorHAnsi" w:hAnsiTheme="majorHAnsi"/>
                <w:bCs/>
                <w:sz w:val="20"/>
                <w:szCs w:val="20"/>
              </w:rPr>
              <w:t>Landscape scale Biodiversity Conservation Program for Central Taimyr Operationalized</w:t>
            </w:r>
          </w:p>
        </w:tc>
        <w:tc>
          <w:tcPr>
            <w:tcW w:w="412" w:type="pct"/>
            <w:tcBorders>
              <w:top w:val="single" w:sz="6" w:space="0" w:color="auto"/>
              <w:left w:val="single" w:sz="6" w:space="0" w:color="auto"/>
              <w:bottom w:val="single" w:sz="6" w:space="0" w:color="auto"/>
              <w:right w:val="single" w:sz="6" w:space="0" w:color="auto"/>
            </w:tcBorders>
          </w:tcPr>
          <w:p w14:paraId="0E2FC437"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0.252</w:t>
            </w:r>
          </w:p>
        </w:tc>
        <w:tc>
          <w:tcPr>
            <w:tcW w:w="550" w:type="pct"/>
            <w:tcBorders>
              <w:top w:val="single" w:sz="6" w:space="0" w:color="auto"/>
              <w:left w:val="single" w:sz="6" w:space="0" w:color="auto"/>
              <w:bottom w:val="single" w:sz="6" w:space="0" w:color="auto"/>
              <w:right w:val="single" w:sz="6" w:space="0" w:color="auto"/>
            </w:tcBorders>
          </w:tcPr>
          <w:p w14:paraId="59872275" w14:textId="77777777" w:rsidR="0020392C" w:rsidRPr="0086055E" w:rsidRDefault="00C6460B"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26.0</w:t>
            </w:r>
          </w:p>
        </w:tc>
        <w:tc>
          <w:tcPr>
            <w:tcW w:w="309" w:type="pct"/>
            <w:tcBorders>
              <w:top w:val="single" w:sz="6" w:space="0" w:color="auto"/>
              <w:left w:val="single" w:sz="6" w:space="0" w:color="auto"/>
              <w:bottom w:val="single" w:sz="6" w:space="0" w:color="auto"/>
              <w:right w:val="single" w:sz="6" w:space="0" w:color="auto"/>
            </w:tcBorders>
          </w:tcPr>
          <w:p w14:paraId="3041D05A" w14:textId="77777777" w:rsidR="0020392C" w:rsidRPr="0086055E" w:rsidRDefault="00AD67F1"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1.275</w:t>
            </w:r>
          </w:p>
        </w:tc>
        <w:tc>
          <w:tcPr>
            <w:tcW w:w="345" w:type="pct"/>
            <w:tcBorders>
              <w:top w:val="single" w:sz="6" w:space="0" w:color="auto"/>
              <w:left w:val="single" w:sz="6" w:space="0" w:color="auto"/>
              <w:bottom w:val="single" w:sz="6" w:space="0" w:color="auto"/>
              <w:right w:val="single" w:sz="6" w:space="0" w:color="auto"/>
            </w:tcBorders>
          </w:tcPr>
          <w:p w14:paraId="67E2CB1C" w14:textId="77777777" w:rsidR="0020392C" w:rsidRPr="0086055E" w:rsidRDefault="005307D2"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42.3</w:t>
            </w:r>
          </w:p>
        </w:tc>
        <w:tc>
          <w:tcPr>
            <w:tcW w:w="412" w:type="pct"/>
            <w:tcBorders>
              <w:top w:val="single" w:sz="6" w:space="0" w:color="auto"/>
              <w:left w:val="single" w:sz="6" w:space="0" w:color="auto"/>
              <w:bottom w:val="single" w:sz="6" w:space="0" w:color="auto"/>
              <w:right w:val="single" w:sz="6" w:space="0" w:color="auto"/>
            </w:tcBorders>
          </w:tcPr>
          <w:p w14:paraId="0296D6C7"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0.453</w:t>
            </w:r>
          </w:p>
        </w:tc>
        <w:tc>
          <w:tcPr>
            <w:tcW w:w="472" w:type="pct"/>
            <w:tcBorders>
              <w:top w:val="single" w:sz="6" w:space="0" w:color="auto"/>
              <w:left w:val="single" w:sz="6" w:space="0" w:color="auto"/>
              <w:bottom w:val="single" w:sz="6" w:space="0" w:color="auto"/>
              <w:right w:val="single" w:sz="6" w:space="0" w:color="auto"/>
            </w:tcBorders>
          </w:tcPr>
          <w:p w14:paraId="6FBA4F74"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49.4</w:t>
            </w:r>
          </w:p>
        </w:tc>
        <w:tc>
          <w:tcPr>
            <w:tcW w:w="251" w:type="pct"/>
            <w:tcBorders>
              <w:top w:val="single" w:sz="6" w:space="0" w:color="auto"/>
              <w:left w:val="single" w:sz="6" w:space="0" w:color="auto"/>
              <w:bottom w:val="single" w:sz="6" w:space="0" w:color="auto"/>
              <w:right w:val="single" w:sz="6" w:space="0" w:color="auto"/>
            </w:tcBorders>
          </w:tcPr>
          <w:p w14:paraId="59871A11"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c>
          <w:tcPr>
            <w:tcW w:w="401" w:type="pct"/>
            <w:tcBorders>
              <w:top w:val="single" w:sz="6" w:space="0" w:color="auto"/>
              <w:left w:val="single" w:sz="6" w:space="0" w:color="auto"/>
              <w:bottom w:val="single" w:sz="6" w:space="0" w:color="auto"/>
              <w:right w:val="single" w:sz="6" w:space="0" w:color="auto"/>
            </w:tcBorders>
          </w:tcPr>
          <w:p w14:paraId="2EFFD193"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r>
      <w:tr w:rsidR="00694B41" w:rsidRPr="0086055E" w14:paraId="625646A4" w14:textId="77777777" w:rsidTr="00694B41">
        <w:trPr>
          <w:trHeight w:val="69"/>
        </w:trPr>
        <w:tc>
          <w:tcPr>
            <w:tcW w:w="1847" w:type="pct"/>
            <w:tcBorders>
              <w:top w:val="single" w:sz="6" w:space="0" w:color="auto"/>
              <w:left w:val="single" w:sz="6" w:space="0" w:color="auto"/>
              <w:bottom w:val="single" w:sz="6" w:space="0" w:color="auto"/>
              <w:right w:val="single" w:sz="6" w:space="0" w:color="auto"/>
            </w:tcBorders>
          </w:tcPr>
          <w:p w14:paraId="5284896B" w14:textId="77777777" w:rsidR="0020392C" w:rsidRPr="0086055E" w:rsidRDefault="0020392C" w:rsidP="00DB7BA2">
            <w:pPr>
              <w:autoSpaceDE w:val="0"/>
              <w:autoSpaceDN w:val="0"/>
              <w:adjustRightInd w:val="0"/>
              <w:rPr>
                <w:rFonts w:asciiTheme="majorHAnsi" w:hAnsiTheme="majorHAnsi" w:cs="Calibri"/>
                <w:color w:val="000000"/>
                <w:sz w:val="18"/>
                <w:szCs w:val="18"/>
              </w:rPr>
            </w:pPr>
            <w:r w:rsidRPr="0086055E">
              <w:rPr>
                <w:rFonts w:asciiTheme="majorHAnsi" w:hAnsiTheme="majorHAnsi"/>
                <w:b/>
                <w:sz w:val="20"/>
                <w:szCs w:val="20"/>
              </w:rPr>
              <w:t xml:space="preserve">Outcome 3: </w:t>
            </w:r>
            <w:r w:rsidRPr="0086055E">
              <w:rPr>
                <w:rFonts w:asciiTheme="majorHAnsi" w:hAnsiTheme="majorHAnsi"/>
                <w:sz w:val="20"/>
                <w:szCs w:val="20"/>
              </w:rPr>
              <w:t>Information sharing, preservation of indigenous peoples’ knowledge and awareness raising to build constituencies for conservation in the Taimyr</w:t>
            </w:r>
          </w:p>
        </w:tc>
        <w:tc>
          <w:tcPr>
            <w:tcW w:w="412" w:type="pct"/>
            <w:tcBorders>
              <w:top w:val="single" w:sz="6" w:space="0" w:color="auto"/>
              <w:left w:val="single" w:sz="6" w:space="0" w:color="auto"/>
              <w:bottom w:val="single" w:sz="6" w:space="0" w:color="auto"/>
              <w:right w:val="single" w:sz="6" w:space="0" w:color="auto"/>
            </w:tcBorders>
          </w:tcPr>
          <w:p w14:paraId="4198A23E"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0.228</w:t>
            </w:r>
          </w:p>
        </w:tc>
        <w:tc>
          <w:tcPr>
            <w:tcW w:w="550" w:type="pct"/>
            <w:tcBorders>
              <w:top w:val="single" w:sz="6" w:space="0" w:color="auto"/>
              <w:left w:val="single" w:sz="6" w:space="0" w:color="auto"/>
              <w:bottom w:val="single" w:sz="6" w:space="0" w:color="auto"/>
              <w:right w:val="single" w:sz="6" w:space="0" w:color="auto"/>
            </w:tcBorders>
          </w:tcPr>
          <w:p w14:paraId="1794EC3C" w14:textId="77777777" w:rsidR="0020392C" w:rsidRPr="0086055E" w:rsidRDefault="00C6460B"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23.5</w:t>
            </w:r>
          </w:p>
        </w:tc>
        <w:tc>
          <w:tcPr>
            <w:tcW w:w="309" w:type="pct"/>
            <w:tcBorders>
              <w:top w:val="single" w:sz="6" w:space="0" w:color="auto"/>
              <w:left w:val="single" w:sz="6" w:space="0" w:color="auto"/>
              <w:bottom w:val="single" w:sz="6" w:space="0" w:color="auto"/>
              <w:right w:val="single" w:sz="6" w:space="0" w:color="auto"/>
            </w:tcBorders>
          </w:tcPr>
          <w:p w14:paraId="473766C1" w14:textId="77777777" w:rsidR="0020392C" w:rsidRPr="0086055E" w:rsidRDefault="00C6460B"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1.253</w:t>
            </w:r>
          </w:p>
        </w:tc>
        <w:tc>
          <w:tcPr>
            <w:tcW w:w="345" w:type="pct"/>
            <w:tcBorders>
              <w:top w:val="single" w:sz="6" w:space="0" w:color="auto"/>
              <w:left w:val="single" w:sz="6" w:space="0" w:color="auto"/>
              <w:bottom w:val="single" w:sz="6" w:space="0" w:color="auto"/>
              <w:right w:val="single" w:sz="6" w:space="0" w:color="auto"/>
            </w:tcBorders>
          </w:tcPr>
          <w:p w14:paraId="336DD35B" w14:textId="77777777" w:rsidR="0020392C" w:rsidRPr="0086055E" w:rsidRDefault="005307D2"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41.6</w:t>
            </w:r>
          </w:p>
        </w:tc>
        <w:tc>
          <w:tcPr>
            <w:tcW w:w="412" w:type="pct"/>
            <w:tcBorders>
              <w:top w:val="single" w:sz="6" w:space="0" w:color="auto"/>
              <w:left w:val="single" w:sz="6" w:space="0" w:color="auto"/>
              <w:bottom w:val="single" w:sz="6" w:space="0" w:color="auto"/>
              <w:right w:val="single" w:sz="6" w:space="0" w:color="auto"/>
            </w:tcBorders>
          </w:tcPr>
          <w:p w14:paraId="17520A5A"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0.252</w:t>
            </w:r>
          </w:p>
        </w:tc>
        <w:tc>
          <w:tcPr>
            <w:tcW w:w="472" w:type="pct"/>
            <w:tcBorders>
              <w:top w:val="single" w:sz="6" w:space="0" w:color="auto"/>
              <w:left w:val="single" w:sz="6" w:space="0" w:color="auto"/>
              <w:bottom w:val="single" w:sz="6" w:space="0" w:color="auto"/>
              <w:right w:val="single" w:sz="6" w:space="0" w:color="auto"/>
            </w:tcBorders>
          </w:tcPr>
          <w:p w14:paraId="4163CC54"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27.5</w:t>
            </w:r>
          </w:p>
        </w:tc>
        <w:tc>
          <w:tcPr>
            <w:tcW w:w="251" w:type="pct"/>
            <w:tcBorders>
              <w:top w:val="single" w:sz="6" w:space="0" w:color="auto"/>
              <w:left w:val="single" w:sz="6" w:space="0" w:color="auto"/>
              <w:bottom w:val="single" w:sz="6" w:space="0" w:color="auto"/>
              <w:right w:val="single" w:sz="6" w:space="0" w:color="auto"/>
            </w:tcBorders>
          </w:tcPr>
          <w:p w14:paraId="2CA27DBF"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c>
          <w:tcPr>
            <w:tcW w:w="401" w:type="pct"/>
            <w:tcBorders>
              <w:top w:val="single" w:sz="6" w:space="0" w:color="auto"/>
              <w:left w:val="single" w:sz="6" w:space="0" w:color="auto"/>
              <w:bottom w:val="single" w:sz="6" w:space="0" w:color="auto"/>
              <w:right w:val="single" w:sz="6" w:space="0" w:color="auto"/>
            </w:tcBorders>
          </w:tcPr>
          <w:p w14:paraId="70BEC9F2" w14:textId="77777777" w:rsidR="0020392C" w:rsidRPr="0086055E" w:rsidRDefault="0020392C" w:rsidP="00DB7BA2">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r>
      <w:tr w:rsidR="00694B41" w:rsidRPr="0086055E" w14:paraId="1D9E4BC8" w14:textId="77777777" w:rsidTr="00694B41">
        <w:trPr>
          <w:trHeight w:val="69"/>
        </w:trPr>
        <w:tc>
          <w:tcPr>
            <w:tcW w:w="1847" w:type="pct"/>
            <w:tcBorders>
              <w:top w:val="single" w:sz="6" w:space="0" w:color="auto"/>
              <w:left w:val="single" w:sz="6" w:space="0" w:color="auto"/>
              <w:bottom w:val="single" w:sz="6" w:space="0" w:color="auto"/>
              <w:right w:val="single" w:sz="6" w:space="0" w:color="auto"/>
            </w:tcBorders>
          </w:tcPr>
          <w:p w14:paraId="22E0F9FD" w14:textId="77777777" w:rsidR="0020392C" w:rsidRPr="0086055E" w:rsidRDefault="0020392C" w:rsidP="00232B88">
            <w:pPr>
              <w:autoSpaceDE w:val="0"/>
              <w:autoSpaceDN w:val="0"/>
              <w:adjustRightInd w:val="0"/>
              <w:rPr>
                <w:rFonts w:ascii="Calibri" w:hAnsi="Calibri" w:cs="Calibri"/>
                <w:color w:val="000000"/>
                <w:sz w:val="18"/>
                <w:szCs w:val="18"/>
              </w:rPr>
            </w:pPr>
            <w:r w:rsidRPr="0086055E">
              <w:rPr>
                <w:rFonts w:ascii="Calibri" w:hAnsi="Calibri" w:cs="Calibri"/>
                <w:color w:val="000000"/>
                <w:sz w:val="18"/>
                <w:szCs w:val="18"/>
              </w:rPr>
              <w:t>Monitoring and evaluation*</w:t>
            </w:r>
          </w:p>
        </w:tc>
        <w:tc>
          <w:tcPr>
            <w:tcW w:w="412" w:type="pct"/>
            <w:tcBorders>
              <w:top w:val="single" w:sz="6" w:space="0" w:color="auto"/>
              <w:left w:val="single" w:sz="6" w:space="0" w:color="auto"/>
              <w:bottom w:val="single" w:sz="6" w:space="0" w:color="auto"/>
              <w:right w:val="single" w:sz="6" w:space="0" w:color="auto"/>
            </w:tcBorders>
          </w:tcPr>
          <w:p w14:paraId="2BE334C8" w14:textId="77777777" w:rsidR="0020392C" w:rsidRPr="0086055E" w:rsidRDefault="00AD67F1"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0.120</w:t>
            </w:r>
          </w:p>
        </w:tc>
        <w:tc>
          <w:tcPr>
            <w:tcW w:w="550" w:type="pct"/>
            <w:tcBorders>
              <w:top w:val="single" w:sz="6" w:space="0" w:color="auto"/>
              <w:left w:val="single" w:sz="6" w:space="0" w:color="auto"/>
              <w:bottom w:val="single" w:sz="6" w:space="0" w:color="auto"/>
              <w:right w:val="single" w:sz="6" w:space="0" w:color="auto"/>
            </w:tcBorders>
          </w:tcPr>
          <w:p w14:paraId="466C9647" w14:textId="77777777" w:rsidR="0020392C" w:rsidRPr="0086055E" w:rsidRDefault="00C6460B"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12.4</w:t>
            </w:r>
          </w:p>
        </w:tc>
        <w:tc>
          <w:tcPr>
            <w:tcW w:w="309" w:type="pct"/>
            <w:tcBorders>
              <w:top w:val="single" w:sz="6" w:space="0" w:color="auto"/>
              <w:left w:val="single" w:sz="6" w:space="0" w:color="auto"/>
              <w:bottom w:val="single" w:sz="6" w:space="0" w:color="auto"/>
              <w:right w:val="single" w:sz="6" w:space="0" w:color="auto"/>
            </w:tcBorders>
          </w:tcPr>
          <w:p w14:paraId="4ECDEF6B" w14:textId="77777777" w:rsidR="0020392C" w:rsidRPr="0086055E" w:rsidRDefault="00C6460B"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N/S</w:t>
            </w:r>
          </w:p>
        </w:tc>
        <w:tc>
          <w:tcPr>
            <w:tcW w:w="345" w:type="pct"/>
            <w:tcBorders>
              <w:top w:val="single" w:sz="6" w:space="0" w:color="auto"/>
              <w:left w:val="single" w:sz="6" w:space="0" w:color="auto"/>
              <w:bottom w:val="single" w:sz="6" w:space="0" w:color="auto"/>
              <w:right w:val="single" w:sz="6" w:space="0" w:color="auto"/>
            </w:tcBorders>
          </w:tcPr>
          <w:p w14:paraId="4D66BC9A" w14:textId="77777777" w:rsidR="0020392C" w:rsidRPr="0086055E" w:rsidRDefault="005307D2"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c>
          <w:tcPr>
            <w:tcW w:w="412" w:type="pct"/>
            <w:tcBorders>
              <w:top w:val="single" w:sz="6" w:space="0" w:color="auto"/>
              <w:left w:val="single" w:sz="6" w:space="0" w:color="auto"/>
              <w:bottom w:val="single" w:sz="6" w:space="0" w:color="auto"/>
              <w:right w:val="single" w:sz="6" w:space="0" w:color="auto"/>
            </w:tcBorders>
          </w:tcPr>
          <w:p w14:paraId="795E4CE3" w14:textId="77777777" w:rsidR="0020392C" w:rsidRPr="0086055E" w:rsidRDefault="0020392C"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N/S</w:t>
            </w:r>
          </w:p>
        </w:tc>
        <w:tc>
          <w:tcPr>
            <w:tcW w:w="472" w:type="pct"/>
            <w:tcBorders>
              <w:top w:val="single" w:sz="6" w:space="0" w:color="auto"/>
              <w:left w:val="single" w:sz="6" w:space="0" w:color="auto"/>
              <w:bottom w:val="single" w:sz="6" w:space="0" w:color="auto"/>
              <w:right w:val="single" w:sz="6" w:space="0" w:color="auto"/>
            </w:tcBorders>
          </w:tcPr>
          <w:p w14:paraId="31B8A4B7" w14:textId="77777777" w:rsidR="0020392C" w:rsidRPr="0086055E" w:rsidRDefault="0020392C" w:rsidP="00232B88">
            <w:pPr>
              <w:autoSpaceDE w:val="0"/>
              <w:autoSpaceDN w:val="0"/>
              <w:adjustRightInd w:val="0"/>
              <w:jc w:val="right"/>
              <w:rPr>
                <w:rFonts w:ascii="Calibri" w:hAnsi="Calibri" w:cs="Calibri"/>
                <w:color w:val="000000"/>
                <w:sz w:val="18"/>
                <w:szCs w:val="18"/>
              </w:rPr>
            </w:pPr>
          </w:p>
        </w:tc>
        <w:tc>
          <w:tcPr>
            <w:tcW w:w="251" w:type="pct"/>
            <w:tcBorders>
              <w:top w:val="single" w:sz="6" w:space="0" w:color="auto"/>
              <w:left w:val="single" w:sz="6" w:space="0" w:color="auto"/>
              <w:bottom w:val="single" w:sz="6" w:space="0" w:color="auto"/>
              <w:right w:val="single" w:sz="6" w:space="0" w:color="auto"/>
            </w:tcBorders>
          </w:tcPr>
          <w:p w14:paraId="1393CAE3" w14:textId="77777777" w:rsidR="0020392C" w:rsidRPr="0086055E" w:rsidRDefault="0020392C"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c>
          <w:tcPr>
            <w:tcW w:w="401" w:type="pct"/>
            <w:tcBorders>
              <w:top w:val="single" w:sz="6" w:space="0" w:color="auto"/>
              <w:left w:val="single" w:sz="6" w:space="0" w:color="auto"/>
              <w:bottom w:val="single" w:sz="6" w:space="0" w:color="auto"/>
              <w:right w:val="single" w:sz="6" w:space="0" w:color="auto"/>
            </w:tcBorders>
          </w:tcPr>
          <w:p w14:paraId="27DB281B" w14:textId="77777777" w:rsidR="0020392C" w:rsidRPr="0086055E" w:rsidRDefault="0020392C"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r>
      <w:tr w:rsidR="00694B41" w:rsidRPr="0086055E" w14:paraId="0327AE17" w14:textId="77777777" w:rsidTr="00694B41">
        <w:trPr>
          <w:trHeight w:val="69"/>
        </w:trPr>
        <w:tc>
          <w:tcPr>
            <w:tcW w:w="1847" w:type="pct"/>
            <w:tcBorders>
              <w:top w:val="single" w:sz="6" w:space="0" w:color="auto"/>
              <w:left w:val="single" w:sz="6" w:space="0" w:color="auto"/>
              <w:bottom w:val="single" w:sz="6" w:space="0" w:color="auto"/>
              <w:right w:val="single" w:sz="6" w:space="0" w:color="auto"/>
            </w:tcBorders>
          </w:tcPr>
          <w:p w14:paraId="5CCE056E" w14:textId="77777777" w:rsidR="0020392C" w:rsidRPr="0086055E" w:rsidRDefault="0020392C" w:rsidP="002778C0">
            <w:pPr>
              <w:autoSpaceDE w:val="0"/>
              <w:autoSpaceDN w:val="0"/>
              <w:adjustRightInd w:val="0"/>
              <w:rPr>
                <w:rFonts w:ascii="Calibri" w:hAnsi="Calibri" w:cs="Calibri"/>
                <w:color w:val="000000"/>
                <w:sz w:val="18"/>
                <w:szCs w:val="18"/>
              </w:rPr>
            </w:pPr>
            <w:r w:rsidRPr="0086055E">
              <w:rPr>
                <w:rFonts w:ascii="Calibri" w:hAnsi="Calibri" w:cs="Calibri"/>
                <w:color w:val="000000"/>
                <w:sz w:val="18"/>
                <w:szCs w:val="18"/>
              </w:rPr>
              <w:t>Project coordination and management</w:t>
            </w:r>
          </w:p>
        </w:tc>
        <w:tc>
          <w:tcPr>
            <w:tcW w:w="412" w:type="pct"/>
            <w:tcBorders>
              <w:top w:val="single" w:sz="6" w:space="0" w:color="auto"/>
              <w:left w:val="single" w:sz="6" w:space="0" w:color="auto"/>
              <w:bottom w:val="single" w:sz="6" w:space="0" w:color="auto"/>
              <w:right w:val="single" w:sz="6" w:space="0" w:color="auto"/>
            </w:tcBorders>
          </w:tcPr>
          <w:p w14:paraId="66B33BA1" w14:textId="77777777" w:rsidR="0020392C" w:rsidRPr="0086055E" w:rsidRDefault="0020392C"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0.354</w:t>
            </w:r>
          </w:p>
        </w:tc>
        <w:tc>
          <w:tcPr>
            <w:tcW w:w="550" w:type="pct"/>
            <w:tcBorders>
              <w:top w:val="single" w:sz="6" w:space="0" w:color="auto"/>
              <w:left w:val="single" w:sz="6" w:space="0" w:color="auto"/>
              <w:bottom w:val="single" w:sz="6" w:space="0" w:color="auto"/>
              <w:right w:val="single" w:sz="6" w:space="0" w:color="auto"/>
            </w:tcBorders>
          </w:tcPr>
          <w:p w14:paraId="05037432" w14:textId="77777777" w:rsidR="0020392C" w:rsidRPr="0086055E" w:rsidRDefault="00C6460B"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36.5</w:t>
            </w:r>
          </w:p>
        </w:tc>
        <w:tc>
          <w:tcPr>
            <w:tcW w:w="309" w:type="pct"/>
            <w:tcBorders>
              <w:top w:val="single" w:sz="6" w:space="0" w:color="auto"/>
              <w:left w:val="single" w:sz="6" w:space="0" w:color="auto"/>
              <w:bottom w:val="single" w:sz="6" w:space="0" w:color="auto"/>
              <w:right w:val="single" w:sz="6" w:space="0" w:color="auto"/>
            </w:tcBorders>
          </w:tcPr>
          <w:p w14:paraId="708D5A6F" w14:textId="77777777" w:rsidR="0020392C" w:rsidRPr="0086055E" w:rsidRDefault="00C6460B"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N/S</w:t>
            </w:r>
          </w:p>
        </w:tc>
        <w:tc>
          <w:tcPr>
            <w:tcW w:w="345" w:type="pct"/>
            <w:tcBorders>
              <w:top w:val="single" w:sz="6" w:space="0" w:color="auto"/>
              <w:left w:val="single" w:sz="6" w:space="0" w:color="auto"/>
              <w:bottom w:val="single" w:sz="6" w:space="0" w:color="auto"/>
              <w:right w:val="single" w:sz="6" w:space="0" w:color="auto"/>
            </w:tcBorders>
          </w:tcPr>
          <w:p w14:paraId="79D33DF8" w14:textId="77777777" w:rsidR="0020392C" w:rsidRPr="0086055E" w:rsidRDefault="005307D2"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c>
          <w:tcPr>
            <w:tcW w:w="412" w:type="pct"/>
            <w:tcBorders>
              <w:top w:val="single" w:sz="6" w:space="0" w:color="auto"/>
              <w:left w:val="single" w:sz="6" w:space="0" w:color="auto"/>
              <w:bottom w:val="single" w:sz="6" w:space="0" w:color="auto"/>
              <w:right w:val="single" w:sz="6" w:space="0" w:color="auto"/>
            </w:tcBorders>
          </w:tcPr>
          <w:p w14:paraId="37FD57CB" w14:textId="77777777" w:rsidR="0020392C" w:rsidRPr="0086055E" w:rsidRDefault="0020392C"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0.194</w:t>
            </w:r>
          </w:p>
        </w:tc>
        <w:tc>
          <w:tcPr>
            <w:tcW w:w="472" w:type="pct"/>
            <w:tcBorders>
              <w:top w:val="single" w:sz="6" w:space="0" w:color="auto"/>
              <w:left w:val="single" w:sz="6" w:space="0" w:color="auto"/>
              <w:bottom w:val="single" w:sz="6" w:space="0" w:color="auto"/>
              <w:right w:val="single" w:sz="6" w:space="0" w:color="auto"/>
            </w:tcBorders>
          </w:tcPr>
          <w:p w14:paraId="0D1DD49A" w14:textId="77777777" w:rsidR="0020392C" w:rsidRPr="0086055E" w:rsidRDefault="0020392C"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21.2</w:t>
            </w:r>
          </w:p>
        </w:tc>
        <w:tc>
          <w:tcPr>
            <w:tcW w:w="251" w:type="pct"/>
            <w:tcBorders>
              <w:top w:val="single" w:sz="6" w:space="0" w:color="auto"/>
              <w:left w:val="single" w:sz="6" w:space="0" w:color="auto"/>
              <w:bottom w:val="single" w:sz="6" w:space="0" w:color="auto"/>
              <w:right w:val="single" w:sz="6" w:space="0" w:color="auto"/>
            </w:tcBorders>
          </w:tcPr>
          <w:p w14:paraId="4C71C0DB" w14:textId="77777777" w:rsidR="0020392C" w:rsidRPr="0086055E" w:rsidRDefault="0020392C"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c>
          <w:tcPr>
            <w:tcW w:w="401" w:type="pct"/>
            <w:tcBorders>
              <w:top w:val="single" w:sz="6" w:space="0" w:color="auto"/>
              <w:left w:val="single" w:sz="6" w:space="0" w:color="auto"/>
              <w:bottom w:val="single" w:sz="6" w:space="0" w:color="auto"/>
              <w:right w:val="single" w:sz="6" w:space="0" w:color="auto"/>
            </w:tcBorders>
          </w:tcPr>
          <w:p w14:paraId="43007224" w14:textId="77777777" w:rsidR="0020392C" w:rsidRPr="0086055E" w:rsidRDefault="0020392C"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N/A</w:t>
            </w:r>
          </w:p>
        </w:tc>
      </w:tr>
      <w:tr w:rsidR="00694B41" w:rsidRPr="0086055E" w14:paraId="1D4C4753" w14:textId="77777777" w:rsidTr="00694B41">
        <w:trPr>
          <w:trHeight w:val="69"/>
        </w:trPr>
        <w:tc>
          <w:tcPr>
            <w:tcW w:w="1847" w:type="pct"/>
            <w:tcBorders>
              <w:top w:val="single" w:sz="6" w:space="0" w:color="auto"/>
              <w:left w:val="single" w:sz="6" w:space="0" w:color="auto"/>
              <w:bottom w:val="single" w:sz="6" w:space="0" w:color="auto"/>
              <w:right w:val="single" w:sz="6" w:space="0" w:color="auto"/>
            </w:tcBorders>
            <w:shd w:val="solid" w:color="C0C0C0" w:fill="auto"/>
          </w:tcPr>
          <w:p w14:paraId="244E681F" w14:textId="77777777" w:rsidR="00D408CD" w:rsidRPr="0086055E" w:rsidRDefault="00D408CD" w:rsidP="00232B88">
            <w:pPr>
              <w:autoSpaceDE w:val="0"/>
              <w:autoSpaceDN w:val="0"/>
              <w:adjustRightInd w:val="0"/>
              <w:jc w:val="right"/>
              <w:rPr>
                <w:rFonts w:ascii="Calibri" w:hAnsi="Calibri" w:cs="Calibri"/>
                <w:b/>
                <w:bCs/>
                <w:color w:val="000000"/>
                <w:sz w:val="18"/>
                <w:szCs w:val="18"/>
              </w:rPr>
            </w:pPr>
            <w:r w:rsidRPr="0086055E">
              <w:rPr>
                <w:rFonts w:ascii="Calibri" w:hAnsi="Calibri" w:cs="Calibri"/>
                <w:b/>
                <w:bCs/>
                <w:color w:val="000000"/>
                <w:sz w:val="18"/>
                <w:szCs w:val="18"/>
              </w:rPr>
              <w:t>Total</w:t>
            </w:r>
          </w:p>
        </w:tc>
        <w:tc>
          <w:tcPr>
            <w:tcW w:w="412" w:type="pct"/>
            <w:tcBorders>
              <w:top w:val="single" w:sz="6" w:space="0" w:color="auto"/>
              <w:left w:val="single" w:sz="6" w:space="0" w:color="auto"/>
              <w:bottom w:val="single" w:sz="6" w:space="0" w:color="auto"/>
              <w:right w:val="single" w:sz="6" w:space="0" w:color="auto"/>
            </w:tcBorders>
            <w:shd w:val="solid" w:color="C0C0C0" w:fill="auto"/>
          </w:tcPr>
          <w:p w14:paraId="6EFD36D7" w14:textId="77777777" w:rsidR="00D408CD" w:rsidRPr="0086055E" w:rsidRDefault="00AD67F1"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0.970</w:t>
            </w:r>
          </w:p>
        </w:tc>
        <w:tc>
          <w:tcPr>
            <w:tcW w:w="550" w:type="pct"/>
            <w:tcBorders>
              <w:top w:val="single" w:sz="6" w:space="0" w:color="auto"/>
              <w:left w:val="single" w:sz="6" w:space="0" w:color="auto"/>
              <w:bottom w:val="single" w:sz="6" w:space="0" w:color="auto"/>
              <w:right w:val="single" w:sz="6" w:space="0" w:color="auto"/>
            </w:tcBorders>
            <w:shd w:val="solid" w:color="C0C0C0" w:fill="auto"/>
          </w:tcPr>
          <w:p w14:paraId="032DD530"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09" w:type="pct"/>
            <w:tcBorders>
              <w:top w:val="single" w:sz="6" w:space="0" w:color="auto"/>
              <w:left w:val="single" w:sz="6" w:space="0" w:color="auto"/>
              <w:bottom w:val="single" w:sz="6" w:space="0" w:color="auto"/>
              <w:right w:val="single" w:sz="6" w:space="0" w:color="auto"/>
            </w:tcBorders>
            <w:shd w:val="solid" w:color="C0C0C0" w:fill="auto"/>
          </w:tcPr>
          <w:p w14:paraId="10584850" w14:textId="77777777" w:rsidR="00D408CD" w:rsidRPr="0086055E" w:rsidRDefault="00C6460B"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3.01</w:t>
            </w:r>
            <w:r w:rsidR="00AD67F1" w:rsidRPr="0086055E">
              <w:rPr>
                <w:rFonts w:ascii="Calibri" w:hAnsi="Calibri" w:cs="Calibri"/>
                <w:color w:val="000000"/>
                <w:sz w:val="18"/>
                <w:szCs w:val="18"/>
              </w:rPr>
              <w:t>3</w:t>
            </w:r>
          </w:p>
        </w:tc>
        <w:tc>
          <w:tcPr>
            <w:tcW w:w="345" w:type="pct"/>
            <w:tcBorders>
              <w:top w:val="single" w:sz="6" w:space="0" w:color="auto"/>
              <w:left w:val="single" w:sz="6" w:space="0" w:color="auto"/>
              <w:bottom w:val="single" w:sz="6" w:space="0" w:color="auto"/>
              <w:right w:val="single" w:sz="6" w:space="0" w:color="auto"/>
            </w:tcBorders>
            <w:shd w:val="solid" w:color="C0C0C0" w:fill="auto"/>
          </w:tcPr>
          <w:p w14:paraId="25DAEF8C"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2" w:type="pct"/>
            <w:tcBorders>
              <w:top w:val="single" w:sz="6" w:space="0" w:color="auto"/>
              <w:left w:val="single" w:sz="6" w:space="0" w:color="auto"/>
              <w:bottom w:val="single" w:sz="6" w:space="0" w:color="auto"/>
              <w:right w:val="single" w:sz="6" w:space="0" w:color="auto"/>
            </w:tcBorders>
            <w:shd w:val="solid" w:color="C0C0C0" w:fill="auto"/>
          </w:tcPr>
          <w:p w14:paraId="5B24871A" w14:textId="77777777" w:rsidR="00D408CD" w:rsidRPr="0086055E" w:rsidRDefault="00661B4D"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0.915</w:t>
            </w:r>
          </w:p>
        </w:tc>
        <w:tc>
          <w:tcPr>
            <w:tcW w:w="472" w:type="pct"/>
            <w:tcBorders>
              <w:top w:val="single" w:sz="6" w:space="0" w:color="auto"/>
              <w:left w:val="single" w:sz="6" w:space="0" w:color="auto"/>
              <w:bottom w:val="single" w:sz="6" w:space="0" w:color="auto"/>
              <w:right w:val="single" w:sz="6" w:space="0" w:color="auto"/>
            </w:tcBorders>
            <w:shd w:val="solid" w:color="C0C0C0" w:fill="auto"/>
          </w:tcPr>
          <w:p w14:paraId="235FE7F5"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251" w:type="pct"/>
            <w:tcBorders>
              <w:top w:val="single" w:sz="6" w:space="0" w:color="auto"/>
              <w:left w:val="single" w:sz="6" w:space="0" w:color="auto"/>
              <w:bottom w:val="single" w:sz="6" w:space="0" w:color="auto"/>
              <w:right w:val="single" w:sz="6" w:space="0" w:color="auto"/>
            </w:tcBorders>
            <w:shd w:val="solid" w:color="C0C0C0" w:fill="auto"/>
          </w:tcPr>
          <w:p w14:paraId="315270FB" w14:textId="77777777" w:rsidR="00D408CD" w:rsidRPr="0086055E" w:rsidRDefault="00661B4D"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9.675</w:t>
            </w:r>
          </w:p>
        </w:tc>
        <w:tc>
          <w:tcPr>
            <w:tcW w:w="401" w:type="pct"/>
            <w:tcBorders>
              <w:top w:val="single" w:sz="6" w:space="0" w:color="auto"/>
              <w:left w:val="single" w:sz="6" w:space="0" w:color="auto"/>
              <w:bottom w:val="single" w:sz="6" w:space="0" w:color="auto"/>
              <w:right w:val="single" w:sz="6" w:space="0" w:color="auto"/>
            </w:tcBorders>
            <w:shd w:val="solid" w:color="C0C0C0" w:fill="auto"/>
          </w:tcPr>
          <w:p w14:paraId="42C511E5"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r>
    </w:tbl>
    <w:p w14:paraId="1258F96C" w14:textId="77777777" w:rsidR="00D408CD" w:rsidRPr="0086055E" w:rsidRDefault="00D408CD" w:rsidP="00803C03">
      <w:pPr>
        <w:rPr>
          <w:rFonts w:ascii="Calibri" w:hAnsi="Calibri"/>
          <w:i/>
          <w:sz w:val="18"/>
        </w:rPr>
      </w:pPr>
      <w:r w:rsidRPr="0086055E">
        <w:rPr>
          <w:rFonts w:ascii="Calibri" w:hAnsi="Calibri"/>
          <w:i/>
          <w:sz w:val="18"/>
        </w:rPr>
        <w:t xml:space="preserve">Sources: Project Document for planned amount; UNDP Combined Delivery for actual GEF amounts (currently the table does not include actual spending for </w:t>
      </w:r>
      <w:r w:rsidR="00C6460B" w:rsidRPr="0086055E">
        <w:rPr>
          <w:rFonts w:ascii="Calibri" w:hAnsi="Calibri"/>
          <w:i/>
          <w:sz w:val="18"/>
        </w:rPr>
        <w:t>August-October 2012</w:t>
      </w:r>
      <w:r w:rsidRPr="0086055E">
        <w:rPr>
          <w:rFonts w:ascii="Calibri" w:hAnsi="Calibri"/>
          <w:i/>
          <w:sz w:val="18"/>
        </w:rPr>
        <w:t>)</w:t>
      </w:r>
      <w:r w:rsidR="00360254" w:rsidRPr="0086055E">
        <w:rPr>
          <w:rFonts w:ascii="Calibri" w:hAnsi="Calibri"/>
          <w:i/>
          <w:sz w:val="18"/>
        </w:rPr>
        <w:t>.</w:t>
      </w:r>
    </w:p>
    <w:p w14:paraId="7A655589" w14:textId="77777777" w:rsidR="00D408CD" w:rsidRPr="0086055E" w:rsidRDefault="00D408CD" w:rsidP="00803C03">
      <w:pPr>
        <w:rPr>
          <w:rFonts w:ascii="Calibri" w:hAnsi="Calibri"/>
          <w:i/>
          <w:sz w:val="18"/>
        </w:rPr>
      </w:pPr>
      <w:r w:rsidRPr="0086055E">
        <w:rPr>
          <w:rFonts w:ascii="Calibri" w:hAnsi="Calibri"/>
          <w:i/>
          <w:sz w:val="18"/>
        </w:rPr>
        <w:t>*The M&amp;E budget is drawn from all components of the project budget, and is not additional to the amounts shown for project components and management.</w:t>
      </w:r>
    </w:p>
    <w:p w14:paraId="1C8F568B" w14:textId="77777777" w:rsidR="00D408CD" w:rsidRPr="0086055E" w:rsidRDefault="00D408CD" w:rsidP="00803C03">
      <w:pPr>
        <w:rPr>
          <w:rFonts w:ascii="Calibri" w:hAnsi="Calibri"/>
          <w:i/>
          <w:sz w:val="18"/>
        </w:rPr>
      </w:pPr>
      <w:r w:rsidRPr="0086055E">
        <w:rPr>
          <w:rFonts w:ascii="Calibri" w:hAnsi="Calibri"/>
          <w:b/>
          <w:i/>
          <w:sz w:val="18"/>
        </w:rPr>
        <w:t>‡</w:t>
      </w:r>
      <w:r w:rsidRPr="0086055E">
        <w:rPr>
          <w:rFonts w:ascii="Calibri" w:hAnsi="Calibri"/>
          <w:i/>
          <w:sz w:val="18"/>
        </w:rPr>
        <w:t xml:space="preserve"> The breakdown of co-financing was not specifically tracked by component because it was disbursed by the project partners rather than channeled through the project</w:t>
      </w:r>
      <w:r w:rsidR="00360254" w:rsidRPr="0086055E">
        <w:rPr>
          <w:rFonts w:ascii="Calibri" w:hAnsi="Calibri"/>
          <w:i/>
          <w:sz w:val="18"/>
        </w:rPr>
        <w:t>.</w:t>
      </w:r>
    </w:p>
    <w:p w14:paraId="41F7CA05" w14:textId="77777777" w:rsidR="00D408CD" w:rsidRPr="0086055E" w:rsidRDefault="00D408CD" w:rsidP="00803C03">
      <w:pPr>
        <w:rPr>
          <w:rFonts w:ascii="Calibri" w:hAnsi="Calibri"/>
          <w:i/>
          <w:sz w:val="18"/>
        </w:rPr>
      </w:pPr>
    </w:p>
    <w:p w14:paraId="5A0DEC25" w14:textId="77777777" w:rsidR="00D408CD" w:rsidRPr="0086055E" w:rsidRDefault="00D408CD" w:rsidP="00803C03">
      <w:pPr>
        <w:pStyle w:val="Caption"/>
      </w:pPr>
      <w:bookmarkStart w:id="46" w:name="_Ref199310280"/>
      <w:r w:rsidRPr="0086055E">
        <w:t xml:space="preserve">Table </w:t>
      </w:r>
      <w:r w:rsidR="005E4F74" w:rsidRPr="0086055E">
        <w:fldChar w:fldCharType="begin"/>
      </w:r>
      <w:r w:rsidR="00D53E7C" w:rsidRPr="0086055E">
        <w:instrText xml:space="preserve"> SEQ Table \* ARABIC </w:instrText>
      </w:r>
      <w:r w:rsidR="005E4F74" w:rsidRPr="0086055E">
        <w:fldChar w:fldCharType="separate"/>
      </w:r>
      <w:r w:rsidR="00A45059" w:rsidRPr="0086055E">
        <w:rPr>
          <w:noProof/>
        </w:rPr>
        <w:t>4</w:t>
      </w:r>
      <w:r w:rsidR="005E4F74" w:rsidRPr="0086055E">
        <w:rPr>
          <w:noProof/>
        </w:rPr>
        <w:fldChar w:fldCharType="end"/>
      </w:r>
      <w:bookmarkEnd w:id="46"/>
      <w:r w:rsidRPr="0086055E">
        <w:t xml:space="preserve"> Project Planned and Actual Co-financing Through </w:t>
      </w:r>
      <w:r w:rsidR="00A80C0A" w:rsidRPr="0086055E">
        <w:t>August</w:t>
      </w:r>
      <w:r w:rsidRPr="0086055E">
        <w:t xml:space="preserve"> </w:t>
      </w:r>
      <w:r w:rsidR="00A80C0A" w:rsidRPr="0086055E">
        <w:t>22</w:t>
      </w:r>
      <w:r w:rsidRPr="0086055E">
        <w:t>, 2012</w:t>
      </w:r>
      <w:r w:rsidR="00D67D5E" w:rsidRPr="0086055E">
        <w:t xml:space="preserve"> </w:t>
      </w:r>
      <w:r w:rsidR="00D67D5E" w:rsidRPr="0086055E">
        <w:rPr>
          <w:sz w:val="20"/>
        </w:rPr>
        <w:t>(USD)</w:t>
      </w:r>
    </w:p>
    <w:tbl>
      <w:tblPr>
        <w:tblW w:w="4927" w:type="pct"/>
        <w:tblInd w:w="18" w:type="dxa"/>
        <w:tblLayout w:type="fixed"/>
        <w:tblLook w:val="0000" w:firstRow="0" w:lastRow="0" w:firstColumn="0" w:lastColumn="0" w:noHBand="0" w:noVBand="0"/>
      </w:tblPr>
      <w:tblGrid>
        <w:gridCol w:w="1980"/>
        <w:gridCol w:w="1085"/>
        <w:gridCol w:w="989"/>
        <w:gridCol w:w="992"/>
        <w:gridCol w:w="901"/>
        <w:gridCol w:w="992"/>
        <w:gridCol w:w="901"/>
        <w:gridCol w:w="992"/>
        <w:gridCol w:w="815"/>
        <w:gridCol w:w="1083"/>
        <w:gridCol w:w="1085"/>
        <w:gridCol w:w="1169"/>
      </w:tblGrid>
      <w:tr w:rsidR="005732DF" w:rsidRPr="0086055E" w14:paraId="6DBC62F8" w14:textId="77777777" w:rsidTr="00803C03">
        <w:trPr>
          <w:trHeight w:val="327"/>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63292879" w14:textId="77777777" w:rsidR="00D408CD" w:rsidRPr="0086055E" w:rsidRDefault="00D408CD" w:rsidP="00232B88">
            <w:pPr>
              <w:autoSpaceDE w:val="0"/>
              <w:autoSpaceDN w:val="0"/>
              <w:adjustRightInd w:val="0"/>
              <w:rPr>
                <w:rFonts w:ascii="Calibri" w:hAnsi="Calibri" w:cs="Calibri"/>
                <w:b/>
                <w:bCs/>
                <w:color w:val="000000"/>
                <w:sz w:val="18"/>
                <w:szCs w:val="18"/>
              </w:rPr>
            </w:pPr>
            <w:r w:rsidRPr="0086055E">
              <w:rPr>
                <w:rFonts w:ascii="Calibri" w:hAnsi="Calibri" w:cs="Calibri"/>
                <w:b/>
                <w:bCs/>
                <w:color w:val="000000"/>
                <w:sz w:val="18"/>
                <w:szCs w:val="18"/>
              </w:rPr>
              <w:t>Co-financing (Type/Source)</w:t>
            </w:r>
          </w:p>
        </w:tc>
        <w:tc>
          <w:tcPr>
            <w:tcW w:w="799" w:type="pct"/>
            <w:gridSpan w:val="2"/>
            <w:tcBorders>
              <w:top w:val="single" w:sz="6" w:space="0" w:color="auto"/>
              <w:left w:val="single" w:sz="6" w:space="0" w:color="auto"/>
              <w:bottom w:val="single" w:sz="6" w:space="0" w:color="auto"/>
              <w:right w:val="single" w:sz="6" w:space="0" w:color="auto"/>
            </w:tcBorders>
            <w:shd w:val="solid" w:color="969696" w:fill="auto"/>
          </w:tcPr>
          <w:p w14:paraId="3D028C6A"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UN Agency</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14:paraId="25D18BE9"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Government</w:t>
            </w:r>
            <w:r w:rsidR="003769E6" w:rsidRPr="0086055E">
              <w:rPr>
                <w:rFonts w:ascii="Calibri" w:hAnsi="Calibri" w:cs="Calibri"/>
                <w:b/>
                <w:bCs/>
                <w:color w:val="000000"/>
                <w:sz w:val="18"/>
                <w:szCs w:val="18"/>
              </w:rPr>
              <w:t>**</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14:paraId="72F13578"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NGOs</w:t>
            </w:r>
          </w:p>
        </w:tc>
        <w:tc>
          <w:tcPr>
            <w:tcW w:w="696" w:type="pct"/>
            <w:gridSpan w:val="2"/>
            <w:tcBorders>
              <w:top w:val="single" w:sz="6" w:space="0" w:color="auto"/>
              <w:left w:val="single" w:sz="6" w:space="0" w:color="auto"/>
              <w:bottom w:val="single" w:sz="6" w:space="0" w:color="auto"/>
              <w:right w:val="single" w:sz="6" w:space="0" w:color="auto"/>
            </w:tcBorders>
            <w:shd w:val="solid" w:color="969696" w:fill="auto"/>
          </w:tcPr>
          <w:p w14:paraId="2A9D35E7"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Other Sources</w:t>
            </w:r>
            <w:r w:rsidR="00661B4D" w:rsidRPr="0086055E">
              <w:rPr>
                <w:rFonts w:ascii="Calibri" w:hAnsi="Calibri" w:cs="Calibri"/>
                <w:b/>
                <w:bCs/>
                <w:color w:val="000000"/>
                <w:sz w:val="18"/>
                <w:szCs w:val="18"/>
              </w:rPr>
              <w:t>*</w:t>
            </w:r>
          </w:p>
        </w:tc>
        <w:tc>
          <w:tcPr>
            <w:tcW w:w="835" w:type="pct"/>
            <w:gridSpan w:val="2"/>
            <w:tcBorders>
              <w:top w:val="single" w:sz="6" w:space="0" w:color="auto"/>
              <w:left w:val="single" w:sz="6" w:space="0" w:color="auto"/>
              <w:bottom w:val="single" w:sz="6" w:space="0" w:color="auto"/>
              <w:right w:val="single" w:sz="6" w:space="0" w:color="auto"/>
            </w:tcBorders>
            <w:shd w:val="solid" w:color="969696" w:fill="auto"/>
          </w:tcPr>
          <w:p w14:paraId="6C29BBC0"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Total Co-financing</w:t>
            </w:r>
          </w:p>
        </w:tc>
        <w:tc>
          <w:tcPr>
            <w:tcW w:w="450" w:type="pct"/>
            <w:tcBorders>
              <w:top w:val="single" w:sz="6" w:space="0" w:color="auto"/>
              <w:left w:val="single" w:sz="6" w:space="0" w:color="auto"/>
              <w:bottom w:val="single" w:sz="6" w:space="0" w:color="auto"/>
              <w:right w:val="single" w:sz="6" w:space="0" w:color="auto"/>
            </w:tcBorders>
            <w:shd w:val="solid" w:color="969696" w:fill="auto"/>
          </w:tcPr>
          <w:p w14:paraId="1814B6FA" w14:textId="77777777" w:rsidR="00D408CD" w:rsidRPr="0086055E" w:rsidRDefault="00D408CD" w:rsidP="00232B88">
            <w:pPr>
              <w:autoSpaceDE w:val="0"/>
              <w:autoSpaceDN w:val="0"/>
              <w:adjustRightInd w:val="0"/>
              <w:jc w:val="center"/>
              <w:rPr>
                <w:rFonts w:ascii="Calibri" w:hAnsi="Calibri" w:cs="Calibri"/>
                <w:b/>
                <w:bCs/>
                <w:color w:val="000000"/>
                <w:sz w:val="18"/>
                <w:szCs w:val="18"/>
              </w:rPr>
            </w:pPr>
            <w:r w:rsidRPr="0086055E">
              <w:rPr>
                <w:rFonts w:ascii="Calibri" w:hAnsi="Calibri" w:cs="Calibri"/>
                <w:b/>
                <w:bCs/>
                <w:color w:val="000000"/>
                <w:sz w:val="18"/>
                <w:szCs w:val="18"/>
              </w:rPr>
              <w:t>Percent of Expected co-financing</w:t>
            </w:r>
          </w:p>
        </w:tc>
      </w:tr>
      <w:tr w:rsidR="005732DF" w:rsidRPr="0086055E" w14:paraId="75181B2F" w14:textId="77777777" w:rsidTr="00803C03">
        <w:trPr>
          <w:trHeight w:val="111"/>
        </w:trPr>
        <w:tc>
          <w:tcPr>
            <w:tcW w:w="762" w:type="pct"/>
            <w:tcBorders>
              <w:top w:val="single" w:sz="6" w:space="0" w:color="auto"/>
              <w:left w:val="single" w:sz="6" w:space="0" w:color="auto"/>
              <w:bottom w:val="single" w:sz="6" w:space="0" w:color="auto"/>
              <w:right w:val="single" w:sz="6" w:space="0" w:color="auto"/>
            </w:tcBorders>
            <w:shd w:val="solid" w:color="C0C0C0" w:fill="auto"/>
          </w:tcPr>
          <w:p w14:paraId="6F2DAF3D" w14:textId="77777777" w:rsidR="00D408CD" w:rsidRPr="0086055E" w:rsidRDefault="00D408CD" w:rsidP="00232B88">
            <w:pPr>
              <w:autoSpaceDE w:val="0"/>
              <w:autoSpaceDN w:val="0"/>
              <w:adjustRightInd w:val="0"/>
              <w:jc w:val="center"/>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shd w:val="solid" w:color="C0C0C0" w:fill="auto"/>
          </w:tcPr>
          <w:p w14:paraId="46A8ADC6"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Proposed</w:t>
            </w:r>
          </w:p>
        </w:tc>
        <w:tc>
          <w:tcPr>
            <w:tcW w:w="381" w:type="pct"/>
            <w:tcBorders>
              <w:top w:val="single" w:sz="6" w:space="0" w:color="auto"/>
              <w:left w:val="single" w:sz="6" w:space="0" w:color="auto"/>
              <w:bottom w:val="single" w:sz="6" w:space="0" w:color="auto"/>
              <w:right w:val="single" w:sz="6" w:space="0" w:color="auto"/>
            </w:tcBorders>
            <w:shd w:val="solid" w:color="C0C0C0" w:fill="auto"/>
          </w:tcPr>
          <w:p w14:paraId="501F4D16"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5BDD1BC2"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4C7EC85A"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36D90D99"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3FEB6572"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449FAF77"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Proposed</w:t>
            </w:r>
          </w:p>
        </w:tc>
        <w:tc>
          <w:tcPr>
            <w:tcW w:w="314" w:type="pct"/>
            <w:tcBorders>
              <w:top w:val="single" w:sz="6" w:space="0" w:color="auto"/>
              <w:left w:val="single" w:sz="6" w:space="0" w:color="auto"/>
              <w:bottom w:val="single" w:sz="6" w:space="0" w:color="auto"/>
              <w:right w:val="single" w:sz="6" w:space="0" w:color="auto"/>
            </w:tcBorders>
            <w:shd w:val="solid" w:color="C0C0C0" w:fill="auto"/>
          </w:tcPr>
          <w:p w14:paraId="3D1B3508"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Actual</w:t>
            </w:r>
          </w:p>
        </w:tc>
        <w:tc>
          <w:tcPr>
            <w:tcW w:w="417" w:type="pct"/>
            <w:tcBorders>
              <w:top w:val="single" w:sz="6" w:space="0" w:color="auto"/>
              <w:left w:val="single" w:sz="6" w:space="0" w:color="auto"/>
              <w:bottom w:val="single" w:sz="6" w:space="0" w:color="auto"/>
              <w:right w:val="single" w:sz="6" w:space="0" w:color="auto"/>
            </w:tcBorders>
            <w:shd w:val="solid" w:color="C0C0C0" w:fill="auto"/>
          </w:tcPr>
          <w:p w14:paraId="57CE54B6"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Proposed</w:t>
            </w:r>
          </w:p>
        </w:tc>
        <w:tc>
          <w:tcPr>
            <w:tcW w:w="418" w:type="pct"/>
            <w:tcBorders>
              <w:top w:val="single" w:sz="6" w:space="0" w:color="auto"/>
              <w:left w:val="single" w:sz="6" w:space="0" w:color="auto"/>
              <w:bottom w:val="single" w:sz="6" w:space="0" w:color="auto"/>
              <w:right w:val="single" w:sz="6" w:space="0" w:color="auto"/>
            </w:tcBorders>
            <w:shd w:val="solid" w:color="C0C0C0" w:fill="auto"/>
          </w:tcPr>
          <w:p w14:paraId="2194BE09"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Actual</w:t>
            </w:r>
          </w:p>
        </w:tc>
        <w:tc>
          <w:tcPr>
            <w:tcW w:w="450" w:type="pct"/>
            <w:tcBorders>
              <w:top w:val="single" w:sz="6" w:space="0" w:color="auto"/>
              <w:left w:val="single" w:sz="6" w:space="0" w:color="auto"/>
              <w:bottom w:val="single" w:sz="6" w:space="0" w:color="auto"/>
              <w:right w:val="single" w:sz="6" w:space="0" w:color="auto"/>
            </w:tcBorders>
            <w:shd w:val="solid" w:color="C0C0C0" w:fill="auto"/>
          </w:tcPr>
          <w:p w14:paraId="624B12AB" w14:textId="77777777" w:rsidR="00D408CD" w:rsidRPr="0086055E" w:rsidRDefault="00D408CD" w:rsidP="00232B88">
            <w:pPr>
              <w:autoSpaceDE w:val="0"/>
              <w:autoSpaceDN w:val="0"/>
              <w:adjustRightInd w:val="0"/>
              <w:jc w:val="center"/>
              <w:rPr>
                <w:rFonts w:ascii="Calibri" w:hAnsi="Calibri" w:cs="Calibri"/>
                <w:color w:val="000000"/>
                <w:sz w:val="18"/>
                <w:szCs w:val="18"/>
              </w:rPr>
            </w:pPr>
            <w:r w:rsidRPr="0086055E">
              <w:rPr>
                <w:rFonts w:ascii="Calibri" w:hAnsi="Calibri" w:cs="Calibri"/>
                <w:color w:val="000000"/>
                <w:sz w:val="18"/>
                <w:szCs w:val="18"/>
              </w:rPr>
              <w:t>Actual share of proposed</w:t>
            </w:r>
          </w:p>
        </w:tc>
      </w:tr>
      <w:tr w:rsidR="005732DF" w:rsidRPr="0086055E" w14:paraId="178BDCFB" w14:textId="77777777" w:rsidTr="00803C03">
        <w:trPr>
          <w:trHeight w:val="111"/>
        </w:trPr>
        <w:tc>
          <w:tcPr>
            <w:tcW w:w="762" w:type="pct"/>
            <w:tcBorders>
              <w:top w:val="single" w:sz="6" w:space="0" w:color="auto"/>
              <w:left w:val="single" w:sz="6" w:space="0" w:color="auto"/>
              <w:bottom w:val="single" w:sz="6" w:space="0" w:color="auto"/>
              <w:right w:val="single" w:sz="6" w:space="0" w:color="auto"/>
            </w:tcBorders>
          </w:tcPr>
          <w:p w14:paraId="38D7DDF3" w14:textId="77777777" w:rsidR="00D408CD" w:rsidRPr="0086055E" w:rsidRDefault="00D408CD" w:rsidP="00232B88">
            <w:pPr>
              <w:autoSpaceDE w:val="0"/>
              <w:autoSpaceDN w:val="0"/>
              <w:adjustRightInd w:val="0"/>
              <w:rPr>
                <w:rFonts w:ascii="Calibri" w:hAnsi="Calibri" w:cs="Calibri"/>
                <w:color w:val="000000"/>
                <w:sz w:val="18"/>
                <w:szCs w:val="18"/>
              </w:rPr>
            </w:pPr>
            <w:r w:rsidRPr="0086055E">
              <w:rPr>
                <w:rFonts w:ascii="Calibri" w:hAnsi="Calibri" w:cs="Calibri"/>
                <w:color w:val="000000"/>
                <w:sz w:val="18"/>
                <w:szCs w:val="18"/>
              </w:rPr>
              <w:t>Grant</w:t>
            </w:r>
          </w:p>
        </w:tc>
        <w:tc>
          <w:tcPr>
            <w:tcW w:w="418" w:type="pct"/>
            <w:tcBorders>
              <w:top w:val="single" w:sz="6" w:space="0" w:color="auto"/>
              <w:left w:val="single" w:sz="6" w:space="0" w:color="auto"/>
              <w:bottom w:val="single" w:sz="6" w:space="0" w:color="auto"/>
              <w:right w:val="single" w:sz="6" w:space="0" w:color="auto"/>
            </w:tcBorders>
          </w:tcPr>
          <w:p w14:paraId="4C6A8121"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2CE89E44"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30C50EB"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A894CBE"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051FB27"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241CD0C0"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00811777"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736DEF2B"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5B7D34A4"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6D594BDF"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15C0911E"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r>
      <w:tr w:rsidR="005732DF" w:rsidRPr="0086055E" w14:paraId="42256305"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6BA93BAF" w14:textId="77777777" w:rsidR="00D408CD" w:rsidRPr="0086055E" w:rsidRDefault="00D408CD" w:rsidP="00232B88">
            <w:pPr>
              <w:autoSpaceDE w:val="0"/>
              <w:autoSpaceDN w:val="0"/>
              <w:adjustRightInd w:val="0"/>
              <w:rPr>
                <w:rFonts w:ascii="Calibri" w:hAnsi="Calibri" w:cs="Calibri"/>
                <w:color w:val="000000"/>
                <w:sz w:val="18"/>
                <w:szCs w:val="18"/>
              </w:rPr>
            </w:pPr>
            <w:r w:rsidRPr="0086055E">
              <w:rPr>
                <w:rFonts w:ascii="Calibri" w:hAnsi="Calibri" w:cs="Calibri"/>
                <w:color w:val="000000"/>
                <w:sz w:val="18"/>
                <w:szCs w:val="18"/>
              </w:rPr>
              <w:t>Credits</w:t>
            </w:r>
          </w:p>
        </w:tc>
        <w:tc>
          <w:tcPr>
            <w:tcW w:w="418" w:type="pct"/>
            <w:tcBorders>
              <w:top w:val="single" w:sz="6" w:space="0" w:color="auto"/>
              <w:left w:val="single" w:sz="6" w:space="0" w:color="auto"/>
              <w:bottom w:val="single" w:sz="6" w:space="0" w:color="auto"/>
              <w:right w:val="single" w:sz="6" w:space="0" w:color="auto"/>
            </w:tcBorders>
          </w:tcPr>
          <w:p w14:paraId="566392BF"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45019210"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684D4022"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76A24DC3"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B8E23E1"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27035A43"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6AA88EB"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17536B47"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76473657"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24FCA69C"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0B908405"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r>
      <w:tr w:rsidR="005732DF" w:rsidRPr="0086055E" w14:paraId="49F7352C"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2F54A14A" w14:textId="77777777" w:rsidR="00D408CD" w:rsidRPr="0086055E" w:rsidRDefault="00D408CD" w:rsidP="00232B88">
            <w:pPr>
              <w:autoSpaceDE w:val="0"/>
              <w:autoSpaceDN w:val="0"/>
              <w:adjustRightInd w:val="0"/>
              <w:rPr>
                <w:rFonts w:ascii="Calibri" w:hAnsi="Calibri" w:cs="Calibri"/>
                <w:color w:val="000000"/>
                <w:sz w:val="18"/>
                <w:szCs w:val="18"/>
              </w:rPr>
            </w:pPr>
            <w:r w:rsidRPr="0086055E">
              <w:rPr>
                <w:rFonts w:ascii="Calibri" w:hAnsi="Calibri" w:cs="Calibri"/>
                <w:color w:val="000000"/>
                <w:sz w:val="18"/>
                <w:szCs w:val="18"/>
              </w:rPr>
              <w:t>Loans</w:t>
            </w:r>
          </w:p>
        </w:tc>
        <w:tc>
          <w:tcPr>
            <w:tcW w:w="418" w:type="pct"/>
            <w:tcBorders>
              <w:top w:val="single" w:sz="6" w:space="0" w:color="auto"/>
              <w:left w:val="single" w:sz="6" w:space="0" w:color="auto"/>
              <w:bottom w:val="single" w:sz="6" w:space="0" w:color="auto"/>
              <w:right w:val="single" w:sz="6" w:space="0" w:color="auto"/>
            </w:tcBorders>
          </w:tcPr>
          <w:p w14:paraId="5CBC71FE"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446DFC82"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A7CDBE5"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30CC3C6"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0BBF45C5"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43E44AF1"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81BD81E"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4F3EC533"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6200840"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05E9471C"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6159B810"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r>
      <w:tr w:rsidR="005732DF" w:rsidRPr="0086055E" w14:paraId="1F62BCA7"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2BBFC063" w14:textId="77777777" w:rsidR="00D408CD" w:rsidRPr="0086055E" w:rsidRDefault="00D408CD" w:rsidP="00232B88">
            <w:pPr>
              <w:autoSpaceDE w:val="0"/>
              <w:autoSpaceDN w:val="0"/>
              <w:adjustRightInd w:val="0"/>
              <w:rPr>
                <w:rFonts w:ascii="Calibri" w:hAnsi="Calibri" w:cs="Calibri"/>
                <w:color w:val="000000"/>
                <w:sz w:val="18"/>
                <w:szCs w:val="18"/>
              </w:rPr>
            </w:pPr>
            <w:r w:rsidRPr="0086055E">
              <w:rPr>
                <w:rFonts w:ascii="Calibri" w:hAnsi="Calibri" w:cs="Calibri"/>
                <w:color w:val="000000"/>
                <w:sz w:val="18"/>
                <w:szCs w:val="18"/>
              </w:rPr>
              <w:t>Equity</w:t>
            </w:r>
          </w:p>
        </w:tc>
        <w:tc>
          <w:tcPr>
            <w:tcW w:w="418" w:type="pct"/>
            <w:tcBorders>
              <w:top w:val="single" w:sz="6" w:space="0" w:color="auto"/>
              <w:left w:val="single" w:sz="6" w:space="0" w:color="auto"/>
              <w:bottom w:val="single" w:sz="6" w:space="0" w:color="auto"/>
              <w:right w:val="single" w:sz="6" w:space="0" w:color="auto"/>
            </w:tcBorders>
          </w:tcPr>
          <w:p w14:paraId="764462EA"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389399C1"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117E4693"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466377D"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06B9831"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4ABA6B37"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6CAFE788"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33524258"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75C80035"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14BCF415"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2FEC82CD" w14:textId="77777777" w:rsidR="00D408CD" w:rsidRPr="0086055E" w:rsidRDefault="00D408CD" w:rsidP="00232B88">
            <w:pPr>
              <w:autoSpaceDE w:val="0"/>
              <w:autoSpaceDN w:val="0"/>
              <w:adjustRightInd w:val="0"/>
              <w:jc w:val="right"/>
              <w:rPr>
                <w:rFonts w:ascii="Calibri" w:hAnsi="Calibri" w:cs="Calibri"/>
                <w:color w:val="000000"/>
                <w:sz w:val="18"/>
                <w:szCs w:val="18"/>
              </w:rPr>
            </w:pPr>
          </w:p>
        </w:tc>
      </w:tr>
      <w:tr w:rsidR="005732DF" w:rsidRPr="0086055E" w14:paraId="7D8CE0CA"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29EC25C4" w14:textId="77777777" w:rsidR="00F33EEE" w:rsidRPr="0086055E" w:rsidRDefault="00F33EEE" w:rsidP="00232B88">
            <w:pPr>
              <w:autoSpaceDE w:val="0"/>
              <w:autoSpaceDN w:val="0"/>
              <w:adjustRightInd w:val="0"/>
              <w:rPr>
                <w:rFonts w:ascii="Calibri" w:hAnsi="Calibri" w:cs="Calibri"/>
                <w:color w:val="000000"/>
                <w:sz w:val="18"/>
                <w:szCs w:val="18"/>
              </w:rPr>
            </w:pPr>
            <w:r w:rsidRPr="0086055E">
              <w:rPr>
                <w:rFonts w:ascii="Calibri" w:hAnsi="Calibri" w:cs="Calibri"/>
                <w:color w:val="000000"/>
                <w:sz w:val="18"/>
                <w:szCs w:val="18"/>
              </w:rPr>
              <w:t>In-kind</w:t>
            </w:r>
          </w:p>
        </w:tc>
        <w:tc>
          <w:tcPr>
            <w:tcW w:w="418" w:type="pct"/>
            <w:tcBorders>
              <w:top w:val="single" w:sz="6" w:space="0" w:color="auto"/>
              <w:left w:val="single" w:sz="6" w:space="0" w:color="auto"/>
              <w:bottom w:val="single" w:sz="6" w:space="0" w:color="auto"/>
              <w:right w:val="single" w:sz="6" w:space="0" w:color="auto"/>
            </w:tcBorders>
          </w:tcPr>
          <w:p w14:paraId="63719489"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75C3ECA"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8E177E4" w14:textId="77777777" w:rsidR="00F33EEE" w:rsidRPr="0086055E" w:rsidRDefault="003769E6"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0.900</w:t>
            </w:r>
          </w:p>
        </w:tc>
        <w:tc>
          <w:tcPr>
            <w:tcW w:w="347" w:type="pct"/>
            <w:tcBorders>
              <w:top w:val="single" w:sz="6" w:space="0" w:color="auto"/>
              <w:left w:val="single" w:sz="6" w:space="0" w:color="auto"/>
              <w:bottom w:val="single" w:sz="6" w:space="0" w:color="auto"/>
              <w:right w:val="single" w:sz="6" w:space="0" w:color="auto"/>
            </w:tcBorders>
          </w:tcPr>
          <w:p w14:paraId="0CC13BA0" w14:textId="77777777" w:rsidR="00F33EEE" w:rsidRPr="0086055E" w:rsidRDefault="00434AB9" w:rsidP="00F33EEE">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7.950</w:t>
            </w:r>
          </w:p>
        </w:tc>
        <w:tc>
          <w:tcPr>
            <w:tcW w:w="382" w:type="pct"/>
            <w:tcBorders>
              <w:top w:val="single" w:sz="6" w:space="0" w:color="auto"/>
              <w:left w:val="single" w:sz="6" w:space="0" w:color="auto"/>
              <w:bottom w:val="single" w:sz="6" w:space="0" w:color="auto"/>
              <w:right w:val="single" w:sz="6" w:space="0" w:color="auto"/>
            </w:tcBorders>
          </w:tcPr>
          <w:p w14:paraId="6C191BC6" w14:textId="77777777" w:rsidR="00F33EEE" w:rsidRPr="0086055E" w:rsidRDefault="00434AB9"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0.000</w:t>
            </w:r>
          </w:p>
        </w:tc>
        <w:tc>
          <w:tcPr>
            <w:tcW w:w="347" w:type="pct"/>
            <w:tcBorders>
              <w:top w:val="single" w:sz="6" w:space="0" w:color="auto"/>
              <w:left w:val="single" w:sz="6" w:space="0" w:color="auto"/>
              <w:bottom w:val="single" w:sz="6" w:space="0" w:color="auto"/>
              <w:right w:val="single" w:sz="6" w:space="0" w:color="auto"/>
            </w:tcBorders>
          </w:tcPr>
          <w:p w14:paraId="1A4B730B" w14:textId="77777777" w:rsidR="00F33EEE" w:rsidRPr="0086055E" w:rsidRDefault="00434AB9"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0.150</w:t>
            </w:r>
          </w:p>
        </w:tc>
        <w:tc>
          <w:tcPr>
            <w:tcW w:w="382" w:type="pct"/>
            <w:tcBorders>
              <w:top w:val="single" w:sz="6" w:space="0" w:color="auto"/>
              <w:left w:val="single" w:sz="6" w:space="0" w:color="auto"/>
              <w:bottom w:val="single" w:sz="6" w:space="0" w:color="auto"/>
              <w:right w:val="single" w:sz="6" w:space="0" w:color="auto"/>
            </w:tcBorders>
            <w:shd w:val="solid" w:color="FFFFFF" w:fill="auto"/>
          </w:tcPr>
          <w:p w14:paraId="5B892710" w14:textId="77777777" w:rsidR="00F33EEE" w:rsidRPr="0086055E" w:rsidRDefault="003769E6"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1.143</w:t>
            </w:r>
          </w:p>
        </w:tc>
        <w:tc>
          <w:tcPr>
            <w:tcW w:w="314" w:type="pct"/>
            <w:tcBorders>
              <w:top w:val="single" w:sz="6" w:space="0" w:color="auto"/>
              <w:left w:val="single" w:sz="6" w:space="0" w:color="auto"/>
              <w:bottom w:val="single" w:sz="6" w:space="0" w:color="auto"/>
              <w:right w:val="single" w:sz="6" w:space="0" w:color="auto"/>
            </w:tcBorders>
            <w:shd w:val="solid" w:color="FFFFFF" w:fill="auto"/>
          </w:tcPr>
          <w:p w14:paraId="37AC8840" w14:textId="77777777" w:rsidR="00F33EEE" w:rsidRPr="0086055E" w:rsidRDefault="00434AB9"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0.660</w:t>
            </w:r>
          </w:p>
        </w:tc>
        <w:tc>
          <w:tcPr>
            <w:tcW w:w="417" w:type="pct"/>
            <w:tcBorders>
              <w:top w:val="single" w:sz="6" w:space="0" w:color="auto"/>
              <w:left w:val="single" w:sz="6" w:space="0" w:color="auto"/>
              <w:bottom w:val="single" w:sz="6" w:space="0" w:color="auto"/>
              <w:right w:val="single" w:sz="6" w:space="0" w:color="auto"/>
            </w:tcBorders>
          </w:tcPr>
          <w:p w14:paraId="70F3C741" w14:textId="77777777" w:rsidR="00F33EEE" w:rsidRPr="0086055E" w:rsidRDefault="004B767A"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2.043</w:t>
            </w:r>
          </w:p>
        </w:tc>
        <w:tc>
          <w:tcPr>
            <w:tcW w:w="418" w:type="pct"/>
            <w:tcBorders>
              <w:top w:val="single" w:sz="6" w:space="0" w:color="auto"/>
              <w:left w:val="single" w:sz="6" w:space="0" w:color="auto"/>
              <w:bottom w:val="single" w:sz="6" w:space="0" w:color="auto"/>
              <w:right w:val="single" w:sz="6" w:space="0" w:color="auto"/>
            </w:tcBorders>
          </w:tcPr>
          <w:p w14:paraId="532FF7CE" w14:textId="77777777" w:rsidR="00F33EEE" w:rsidRPr="0086055E" w:rsidRDefault="004B767A"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8.760</w:t>
            </w:r>
          </w:p>
        </w:tc>
        <w:tc>
          <w:tcPr>
            <w:tcW w:w="450" w:type="pct"/>
            <w:tcBorders>
              <w:top w:val="single" w:sz="6" w:space="0" w:color="auto"/>
              <w:left w:val="single" w:sz="6" w:space="0" w:color="auto"/>
              <w:bottom w:val="single" w:sz="6" w:space="0" w:color="auto"/>
              <w:right w:val="single" w:sz="6" w:space="0" w:color="auto"/>
            </w:tcBorders>
          </w:tcPr>
          <w:p w14:paraId="724288F4" w14:textId="77777777" w:rsidR="00F33EEE" w:rsidRPr="0086055E" w:rsidRDefault="004B767A"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428.8%</w:t>
            </w:r>
          </w:p>
        </w:tc>
      </w:tr>
      <w:tr w:rsidR="005732DF" w:rsidRPr="0086055E" w14:paraId="7EA6DDB3"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209891CE" w14:textId="77777777" w:rsidR="00F33EEE" w:rsidRPr="0086055E" w:rsidRDefault="00F33EEE" w:rsidP="00232B88">
            <w:pPr>
              <w:autoSpaceDE w:val="0"/>
              <w:autoSpaceDN w:val="0"/>
              <w:adjustRightInd w:val="0"/>
              <w:rPr>
                <w:rFonts w:ascii="Calibri" w:hAnsi="Calibri" w:cs="Calibri"/>
                <w:color w:val="000000"/>
                <w:sz w:val="18"/>
                <w:szCs w:val="18"/>
              </w:rPr>
            </w:pPr>
            <w:r w:rsidRPr="0086055E">
              <w:rPr>
                <w:rFonts w:ascii="Calibri" w:hAnsi="Calibri" w:cs="Calibri"/>
                <w:color w:val="000000"/>
                <w:sz w:val="18"/>
                <w:szCs w:val="18"/>
              </w:rPr>
              <w:t>Non-grant instruments</w:t>
            </w:r>
          </w:p>
        </w:tc>
        <w:tc>
          <w:tcPr>
            <w:tcW w:w="418" w:type="pct"/>
            <w:tcBorders>
              <w:top w:val="single" w:sz="6" w:space="0" w:color="auto"/>
              <w:left w:val="single" w:sz="6" w:space="0" w:color="auto"/>
              <w:bottom w:val="single" w:sz="6" w:space="0" w:color="auto"/>
              <w:right w:val="single" w:sz="6" w:space="0" w:color="auto"/>
            </w:tcBorders>
          </w:tcPr>
          <w:p w14:paraId="181E5F62"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603DFA62"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4BB5BE4"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62C10EF2"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36740F1"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4B332E06"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0579792B"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202A2A0F"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0C9C4736"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62649A36"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487D0147"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r>
      <w:tr w:rsidR="005732DF" w:rsidRPr="0086055E" w14:paraId="7EEB5BB3" w14:textId="77777777" w:rsidTr="00803C03">
        <w:trPr>
          <w:trHeight w:val="287"/>
        </w:trPr>
        <w:tc>
          <w:tcPr>
            <w:tcW w:w="762" w:type="pct"/>
            <w:tcBorders>
              <w:top w:val="single" w:sz="6" w:space="0" w:color="auto"/>
              <w:left w:val="single" w:sz="6" w:space="0" w:color="auto"/>
              <w:bottom w:val="single" w:sz="6" w:space="0" w:color="auto"/>
              <w:right w:val="single" w:sz="6" w:space="0" w:color="auto"/>
            </w:tcBorders>
          </w:tcPr>
          <w:p w14:paraId="62942538" w14:textId="77777777" w:rsidR="00F33EEE" w:rsidRPr="0086055E" w:rsidRDefault="00F33EEE" w:rsidP="00232B88">
            <w:pPr>
              <w:autoSpaceDE w:val="0"/>
              <w:autoSpaceDN w:val="0"/>
              <w:adjustRightInd w:val="0"/>
              <w:rPr>
                <w:rFonts w:ascii="Calibri" w:hAnsi="Calibri" w:cs="Calibri"/>
                <w:color w:val="000000"/>
                <w:sz w:val="18"/>
                <w:szCs w:val="18"/>
              </w:rPr>
            </w:pPr>
            <w:r w:rsidRPr="0086055E">
              <w:rPr>
                <w:rFonts w:ascii="Calibri" w:hAnsi="Calibri" w:cs="Calibri"/>
                <w:color w:val="000000"/>
                <w:sz w:val="18"/>
                <w:szCs w:val="18"/>
              </w:rPr>
              <w:t>Other types</w:t>
            </w:r>
          </w:p>
        </w:tc>
        <w:tc>
          <w:tcPr>
            <w:tcW w:w="418" w:type="pct"/>
            <w:tcBorders>
              <w:top w:val="single" w:sz="6" w:space="0" w:color="auto"/>
              <w:left w:val="single" w:sz="6" w:space="0" w:color="auto"/>
              <w:bottom w:val="single" w:sz="6" w:space="0" w:color="auto"/>
              <w:right w:val="single" w:sz="6" w:space="0" w:color="auto"/>
            </w:tcBorders>
          </w:tcPr>
          <w:p w14:paraId="6864C5A9"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7CFFC8F2"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BCCE2F9"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7E2C5C6B"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06E27FB8"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A4A5949"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1501C23"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095443A9"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00B44ED0"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20403FAE"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5BD7BFF1" w14:textId="77777777" w:rsidR="00F33EEE" w:rsidRPr="0086055E" w:rsidRDefault="00F33EEE" w:rsidP="00232B88">
            <w:pPr>
              <w:autoSpaceDE w:val="0"/>
              <w:autoSpaceDN w:val="0"/>
              <w:adjustRightInd w:val="0"/>
              <w:jc w:val="right"/>
              <w:rPr>
                <w:rFonts w:ascii="Calibri" w:hAnsi="Calibri" w:cs="Calibri"/>
                <w:color w:val="000000"/>
                <w:sz w:val="18"/>
                <w:szCs w:val="18"/>
              </w:rPr>
            </w:pPr>
          </w:p>
        </w:tc>
      </w:tr>
      <w:tr w:rsidR="00434AB9" w:rsidRPr="0086055E" w14:paraId="2D5BFDD2" w14:textId="77777777" w:rsidTr="00434AB9">
        <w:trPr>
          <w:trHeight w:val="69"/>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2629CDC7" w14:textId="77777777" w:rsidR="00434AB9" w:rsidRPr="0086055E" w:rsidRDefault="00434AB9" w:rsidP="00232B88">
            <w:pPr>
              <w:autoSpaceDE w:val="0"/>
              <w:autoSpaceDN w:val="0"/>
              <w:adjustRightInd w:val="0"/>
              <w:jc w:val="right"/>
              <w:rPr>
                <w:rFonts w:ascii="Calibri" w:hAnsi="Calibri" w:cs="Calibri"/>
                <w:b/>
                <w:bCs/>
                <w:color w:val="000000"/>
                <w:sz w:val="18"/>
                <w:szCs w:val="18"/>
              </w:rPr>
            </w:pPr>
            <w:r w:rsidRPr="0086055E">
              <w:rPr>
                <w:rFonts w:ascii="Calibri" w:hAnsi="Calibri" w:cs="Calibri"/>
                <w:b/>
                <w:bCs/>
                <w:color w:val="000000"/>
                <w:sz w:val="18"/>
                <w:szCs w:val="18"/>
              </w:rPr>
              <w:t>Total</w:t>
            </w:r>
          </w:p>
        </w:tc>
        <w:tc>
          <w:tcPr>
            <w:tcW w:w="418" w:type="pct"/>
            <w:tcBorders>
              <w:top w:val="single" w:sz="6" w:space="0" w:color="auto"/>
              <w:left w:val="single" w:sz="6" w:space="0" w:color="auto"/>
              <w:bottom w:val="single" w:sz="6" w:space="0" w:color="auto"/>
              <w:right w:val="single" w:sz="6" w:space="0" w:color="auto"/>
            </w:tcBorders>
            <w:shd w:val="solid" w:color="969696" w:fill="auto"/>
          </w:tcPr>
          <w:p w14:paraId="2CC80690" w14:textId="77777777" w:rsidR="00434AB9" w:rsidRPr="0086055E" w:rsidRDefault="00434AB9" w:rsidP="00232B88">
            <w:pPr>
              <w:autoSpaceDE w:val="0"/>
              <w:autoSpaceDN w:val="0"/>
              <w:adjustRightInd w:val="0"/>
              <w:jc w:val="right"/>
              <w:rPr>
                <w:rFonts w:ascii="Calibri" w:hAnsi="Calibri" w:cs="Calibri"/>
                <w:bCs/>
                <w:color w:val="000000"/>
                <w:sz w:val="18"/>
                <w:szCs w:val="18"/>
              </w:rPr>
            </w:pPr>
          </w:p>
        </w:tc>
        <w:tc>
          <w:tcPr>
            <w:tcW w:w="381" w:type="pct"/>
            <w:tcBorders>
              <w:top w:val="single" w:sz="6" w:space="0" w:color="auto"/>
              <w:left w:val="single" w:sz="6" w:space="0" w:color="auto"/>
              <w:bottom w:val="single" w:sz="6" w:space="0" w:color="auto"/>
              <w:right w:val="single" w:sz="6" w:space="0" w:color="auto"/>
            </w:tcBorders>
            <w:shd w:val="solid" w:color="969696" w:fill="auto"/>
          </w:tcPr>
          <w:p w14:paraId="10B08FCB" w14:textId="77777777" w:rsidR="00434AB9" w:rsidRPr="0086055E" w:rsidRDefault="00434AB9" w:rsidP="00232B88">
            <w:pPr>
              <w:autoSpaceDE w:val="0"/>
              <w:autoSpaceDN w:val="0"/>
              <w:adjustRightInd w:val="0"/>
              <w:jc w:val="right"/>
              <w:rPr>
                <w:rFonts w:ascii="Calibri" w:hAnsi="Calibri" w:cs="Calibri"/>
                <w:bCs/>
                <w:color w:val="000000"/>
                <w:sz w:val="18"/>
                <w:szCs w:val="18"/>
              </w:rPr>
            </w:pP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60890B2D" w14:textId="77777777" w:rsidR="00434AB9" w:rsidRPr="0086055E" w:rsidRDefault="00434AB9" w:rsidP="00232B88">
            <w:pPr>
              <w:autoSpaceDE w:val="0"/>
              <w:autoSpaceDN w:val="0"/>
              <w:adjustRightInd w:val="0"/>
              <w:jc w:val="right"/>
              <w:rPr>
                <w:rFonts w:ascii="Calibri" w:hAnsi="Calibri" w:cs="Calibri"/>
                <w:bCs/>
                <w:color w:val="000000"/>
                <w:sz w:val="18"/>
                <w:szCs w:val="18"/>
              </w:rPr>
            </w:pPr>
            <w:r w:rsidRPr="0086055E">
              <w:rPr>
                <w:rFonts w:ascii="Calibri" w:hAnsi="Calibri" w:cs="Calibri"/>
                <w:color w:val="000000"/>
                <w:sz w:val="18"/>
                <w:szCs w:val="18"/>
              </w:rPr>
              <w:t>0.900</w:t>
            </w:r>
          </w:p>
        </w:tc>
        <w:tc>
          <w:tcPr>
            <w:tcW w:w="347" w:type="pct"/>
            <w:tcBorders>
              <w:top w:val="single" w:sz="6" w:space="0" w:color="auto"/>
              <w:left w:val="single" w:sz="6" w:space="0" w:color="auto"/>
              <w:bottom w:val="single" w:sz="6" w:space="0" w:color="auto"/>
              <w:right w:val="single" w:sz="6" w:space="0" w:color="auto"/>
            </w:tcBorders>
            <w:shd w:val="solid" w:color="969696" w:fill="auto"/>
          </w:tcPr>
          <w:p w14:paraId="047EB28A" w14:textId="77777777" w:rsidR="00434AB9" w:rsidRPr="0086055E" w:rsidRDefault="00434AB9" w:rsidP="00232B88">
            <w:pPr>
              <w:autoSpaceDE w:val="0"/>
              <w:autoSpaceDN w:val="0"/>
              <w:adjustRightInd w:val="0"/>
              <w:jc w:val="right"/>
              <w:rPr>
                <w:rFonts w:ascii="Calibri" w:hAnsi="Calibri" w:cs="Calibri"/>
                <w:bCs/>
                <w:color w:val="000000"/>
                <w:sz w:val="18"/>
                <w:szCs w:val="18"/>
              </w:rPr>
            </w:pPr>
            <w:r w:rsidRPr="0086055E">
              <w:rPr>
                <w:rFonts w:ascii="Calibri" w:hAnsi="Calibri" w:cs="Calibri"/>
                <w:color w:val="000000"/>
                <w:sz w:val="18"/>
                <w:szCs w:val="18"/>
              </w:rPr>
              <w:t>7.950</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0B940EE9" w14:textId="77777777" w:rsidR="00434AB9" w:rsidRPr="0086055E" w:rsidRDefault="00434AB9" w:rsidP="00232B88">
            <w:pPr>
              <w:autoSpaceDE w:val="0"/>
              <w:autoSpaceDN w:val="0"/>
              <w:adjustRightInd w:val="0"/>
              <w:jc w:val="right"/>
              <w:rPr>
                <w:rFonts w:ascii="Calibri" w:hAnsi="Calibri" w:cs="Calibri"/>
                <w:bCs/>
                <w:color w:val="000000"/>
                <w:sz w:val="18"/>
                <w:szCs w:val="18"/>
              </w:rPr>
            </w:pPr>
            <w:r w:rsidRPr="0086055E">
              <w:rPr>
                <w:rFonts w:ascii="Calibri" w:hAnsi="Calibri" w:cs="Calibri"/>
                <w:color w:val="000000"/>
                <w:sz w:val="18"/>
                <w:szCs w:val="18"/>
              </w:rPr>
              <w:t>0.000</w:t>
            </w:r>
          </w:p>
        </w:tc>
        <w:tc>
          <w:tcPr>
            <w:tcW w:w="347" w:type="pct"/>
            <w:tcBorders>
              <w:top w:val="single" w:sz="6" w:space="0" w:color="auto"/>
              <w:left w:val="single" w:sz="6" w:space="0" w:color="auto"/>
              <w:bottom w:val="single" w:sz="6" w:space="0" w:color="auto"/>
              <w:right w:val="single" w:sz="6" w:space="0" w:color="auto"/>
            </w:tcBorders>
            <w:shd w:val="solid" w:color="969696" w:fill="auto"/>
          </w:tcPr>
          <w:p w14:paraId="4A0CABA7" w14:textId="77777777" w:rsidR="00434AB9" w:rsidRPr="0086055E" w:rsidRDefault="00434AB9" w:rsidP="00232B88">
            <w:pPr>
              <w:autoSpaceDE w:val="0"/>
              <w:autoSpaceDN w:val="0"/>
              <w:adjustRightInd w:val="0"/>
              <w:jc w:val="right"/>
              <w:rPr>
                <w:rFonts w:ascii="Calibri" w:hAnsi="Calibri" w:cs="Calibri"/>
                <w:bCs/>
                <w:color w:val="000000"/>
                <w:sz w:val="18"/>
                <w:szCs w:val="18"/>
              </w:rPr>
            </w:pPr>
            <w:r w:rsidRPr="0086055E">
              <w:rPr>
                <w:rFonts w:ascii="Calibri" w:hAnsi="Calibri" w:cs="Calibri"/>
                <w:color w:val="000000"/>
                <w:sz w:val="18"/>
                <w:szCs w:val="18"/>
              </w:rPr>
              <w:t>0.150</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6322098C" w14:textId="77777777" w:rsidR="00434AB9" w:rsidRPr="0086055E" w:rsidRDefault="00434AB9" w:rsidP="00232B88">
            <w:pPr>
              <w:autoSpaceDE w:val="0"/>
              <w:autoSpaceDN w:val="0"/>
              <w:adjustRightInd w:val="0"/>
              <w:jc w:val="right"/>
              <w:rPr>
                <w:rFonts w:ascii="Calibri" w:hAnsi="Calibri" w:cs="Calibri"/>
                <w:bCs/>
                <w:color w:val="000000"/>
                <w:sz w:val="18"/>
                <w:szCs w:val="18"/>
              </w:rPr>
            </w:pPr>
            <w:r w:rsidRPr="0086055E">
              <w:rPr>
                <w:rFonts w:ascii="Calibri" w:hAnsi="Calibri" w:cs="Calibri"/>
                <w:color w:val="000000"/>
                <w:sz w:val="18"/>
                <w:szCs w:val="18"/>
              </w:rPr>
              <w:t>1.143</w:t>
            </w:r>
          </w:p>
        </w:tc>
        <w:tc>
          <w:tcPr>
            <w:tcW w:w="314" w:type="pct"/>
            <w:tcBorders>
              <w:top w:val="single" w:sz="6" w:space="0" w:color="auto"/>
              <w:left w:val="single" w:sz="6" w:space="0" w:color="auto"/>
              <w:bottom w:val="single" w:sz="6" w:space="0" w:color="auto"/>
              <w:right w:val="single" w:sz="6" w:space="0" w:color="auto"/>
            </w:tcBorders>
            <w:shd w:val="solid" w:color="969696" w:fill="auto"/>
          </w:tcPr>
          <w:p w14:paraId="2BD51E92" w14:textId="77777777" w:rsidR="00434AB9" w:rsidRPr="0086055E" w:rsidRDefault="00434AB9" w:rsidP="00232B88">
            <w:pPr>
              <w:autoSpaceDE w:val="0"/>
              <w:autoSpaceDN w:val="0"/>
              <w:adjustRightInd w:val="0"/>
              <w:jc w:val="right"/>
              <w:rPr>
                <w:rFonts w:ascii="Calibri" w:hAnsi="Calibri" w:cs="Calibri"/>
                <w:bCs/>
                <w:color w:val="000000"/>
                <w:sz w:val="18"/>
                <w:szCs w:val="18"/>
              </w:rPr>
            </w:pPr>
            <w:r w:rsidRPr="0086055E">
              <w:rPr>
                <w:rFonts w:ascii="Calibri" w:hAnsi="Calibri" w:cs="Calibri"/>
                <w:color w:val="000000"/>
                <w:sz w:val="18"/>
                <w:szCs w:val="18"/>
              </w:rPr>
              <w:t>0.660</w:t>
            </w:r>
          </w:p>
        </w:tc>
        <w:tc>
          <w:tcPr>
            <w:tcW w:w="417" w:type="pct"/>
            <w:tcBorders>
              <w:top w:val="single" w:sz="6" w:space="0" w:color="auto"/>
              <w:left w:val="single" w:sz="6" w:space="0" w:color="auto"/>
              <w:bottom w:val="single" w:sz="6" w:space="0" w:color="auto"/>
              <w:right w:val="single" w:sz="6" w:space="0" w:color="auto"/>
            </w:tcBorders>
            <w:shd w:val="solid" w:color="969696" w:fill="auto"/>
          </w:tcPr>
          <w:p w14:paraId="2A02914B" w14:textId="77777777" w:rsidR="00434AB9" w:rsidRPr="0086055E" w:rsidRDefault="00434AB9" w:rsidP="00F33EEE">
            <w:pPr>
              <w:autoSpaceDE w:val="0"/>
              <w:autoSpaceDN w:val="0"/>
              <w:adjustRightInd w:val="0"/>
              <w:jc w:val="right"/>
              <w:rPr>
                <w:rFonts w:ascii="Calibri" w:hAnsi="Calibri" w:cs="Calibri"/>
                <w:bCs/>
                <w:color w:val="000000"/>
                <w:sz w:val="18"/>
                <w:szCs w:val="18"/>
              </w:rPr>
            </w:pPr>
            <w:r w:rsidRPr="0086055E">
              <w:rPr>
                <w:rFonts w:ascii="Calibri" w:hAnsi="Calibri" w:cs="Calibri"/>
                <w:bCs/>
                <w:color w:val="000000"/>
                <w:sz w:val="18"/>
                <w:szCs w:val="18"/>
              </w:rPr>
              <w:t>2.043</w:t>
            </w:r>
          </w:p>
        </w:tc>
        <w:tc>
          <w:tcPr>
            <w:tcW w:w="418" w:type="pct"/>
            <w:tcBorders>
              <w:top w:val="single" w:sz="6" w:space="0" w:color="auto"/>
              <w:left w:val="single" w:sz="6" w:space="0" w:color="auto"/>
              <w:bottom w:val="single" w:sz="6" w:space="0" w:color="auto"/>
              <w:right w:val="single" w:sz="6" w:space="0" w:color="auto"/>
            </w:tcBorders>
            <w:shd w:val="solid" w:color="969696" w:fill="auto"/>
          </w:tcPr>
          <w:p w14:paraId="3F8CC44F" w14:textId="77777777" w:rsidR="00434AB9" w:rsidRPr="0086055E" w:rsidRDefault="00434AB9" w:rsidP="00F33EEE">
            <w:pPr>
              <w:autoSpaceDE w:val="0"/>
              <w:autoSpaceDN w:val="0"/>
              <w:adjustRightInd w:val="0"/>
              <w:jc w:val="right"/>
              <w:rPr>
                <w:rFonts w:ascii="Calibri" w:hAnsi="Calibri" w:cs="Calibri"/>
                <w:bCs/>
                <w:color w:val="000000"/>
                <w:sz w:val="18"/>
                <w:szCs w:val="18"/>
              </w:rPr>
            </w:pPr>
            <w:r w:rsidRPr="0086055E">
              <w:rPr>
                <w:rFonts w:ascii="Calibri" w:hAnsi="Calibri" w:cs="Calibri"/>
                <w:bCs/>
                <w:color w:val="000000"/>
                <w:sz w:val="18"/>
                <w:szCs w:val="18"/>
              </w:rPr>
              <w:t>8.760</w:t>
            </w:r>
          </w:p>
        </w:tc>
        <w:tc>
          <w:tcPr>
            <w:tcW w:w="450" w:type="pct"/>
            <w:tcBorders>
              <w:top w:val="single" w:sz="6" w:space="0" w:color="auto"/>
              <w:left w:val="single" w:sz="6" w:space="0" w:color="auto"/>
              <w:bottom w:val="single" w:sz="6" w:space="0" w:color="auto"/>
              <w:right w:val="single" w:sz="6" w:space="0" w:color="auto"/>
            </w:tcBorders>
            <w:shd w:val="solid" w:color="969696" w:fill="auto"/>
          </w:tcPr>
          <w:p w14:paraId="1653F147" w14:textId="77777777" w:rsidR="00434AB9" w:rsidRPr="0086055E" w:rsidRDefault="004B767A" w:rsidP="00232B88">
            <w:pPr>
              <w:autoSpaceDE w:val="0"/>
              <w:autoSpaceDN w:val="0"/>
              <w:adjustRightInd w:val="0"/>
              <w:jc w:val="right"/>
              <w:rPr>
                <w:rFonts w:ascii="Calibri" w:hAnsi="Calibri" w:cs="Calibri"/>
                <w:color w:val="000000"/>
                <w:sz w:val="18"/>
                <w:szCs w:val="18"/>
              </w:rPr>
            </w:pPr>
            <w:r w:rsidRPr="0086055E">
              <w:rPr>
                <w:rFonts w:ascii="Calibri" w:hAnsi="Calibri" w:cs="Calibri"/>
                <w:color w:val="000000"/>
                <w:sz w:val="18"/>
                <w:szCs w:val="18"/>
              </w:rPr>
              <w:t>428.8%</w:t>
            </w:r>
          </w:p>
        </w:tc>
      </w:tr>
    </w:tbl>
    <w:p w14:paraId="3D2530A3" w14:textId="77777777" w:rsidR="00644945" w:rsidRPr="0086055E" w:rsidRDefault="00644945" w:rsidP="00661B4D">
      <w:pPr>
        <w:rPr>
          <w:rFonts w:ascii="Calibri" w:hAnsi="Calibri"/>
          <w:i/>
          <w:sz w:val="18"/>
        </w:rPr>
      </w:pPr>
      <w:r w:rsidRPr="0086055E">
        <w:rPr>
          <w:rFonts w:ascii="Calibri" w:hAnsi="Calibri"/>
          <w:i/>
          <w:sz w:val="18"/>
        </w:rPr>
        <w:t xml:space="preserve">Sources: Project Document for planned amount; data provided by project team for actual amount. </w:t>
      </w:r>
    </w:p>
    <w:p w14:paraId="56C7C4C4" w14:textId="77777777" w:rsidR="00D408CD" w:rsidRPr="0086055E" w:rsidRDefault="00661B4D" w:rsidP="00661B4D">
      <w:pPr>
        <w:rPr>
          <w:rFonts w:ascii="Calibri" w:hAnsi="Calibri"/>
          <w:i/>
          <w:sz w:val="18"/>
        </w:rPr>
      </w:pPr>
      <w:r w:rsidRPr="0086055E">
        <w:rPr>
          <w:rFonts w:ascii="Calibri" w:hAnsi="Calibri"/>
          <w:i/>
          <w:sz w:val="18"/>
        </w:rPr>
        <w:t xml:space="preserve">*Planned “Other Sources” were from the private sector firm Norilsk Nickel. </w:t>
      </w:r>
      <w:r w:rsidR="003769E6" w:rsidRPr="0086055E">
        <w:rPr>
          <w:rFonts w:ascii="Calibri" w:hAnsi="Calibri"/>
          <w:i/>
          <w:sz w:val="18"/>
        </w:rPr>
        <w:t xml:space="preserve">Actual other sources include both private sector and international donors. </w:t>
      </w:r>
    </w:p>
    <w:p w14:paraId="48D46E17" w14:textId="77777777" w:rsidR="003769E6" w:rsidRPr="0086055E" w:rsidRDefault="003769E6" w:rsidP="00661B4D">
      <w:pPr>
        <w:rPr>
          <w:rFonts w:ascii="Calibri" w:hAnsi="Calibri"/>
          <w:i/>
          <w:sz w:val="18"/>
        </w:rPr>
      </w:pPr>
      <w:r w:rsidRPr="0086055E">
        <w:rPr>
          <w:rFonts w:ascii="Calibri" w:hAnsi="Calibri"/>
          <w:i/>
          <w:sz w:val="18"/>
        </w:rPr>
        <w:t xml:space="preserve">** Planned government co-financing was to come from the Taimyr Autonomous </w:t>
      </w:r>
      <w:proofErr w:type="spellStart"/>
      <w:r w:rsidRPr="0086055E">
        <w:rPr>
          <w:rFonts w:ascii="Calibri" w:hAnsi="Calibri"/>
          <w:i/>
          <w:sz w:val="18"/>
        </w:rPr>
        <w:t>Okrug</w:t>
      </w:r>
      <w:proofErr w:type="spellEnd"/>
      <w:r w:rsidRPr="0086055E">
        <w:rPr>
          <w:rFonts w:ascii="Calibri" w:hAnsi="Calibri"/>
          <w:i/>
          <w:sz w:val="18"/>
        </w:rPr>
        <w:t xml:space="preserve"> government. Actual government co-financing comes primarily from the federal level, </w:t>
      </w:r>
    </w:p>
    <w:p w14:paraId="18904EDC" w14:textId="77777777" w:rsidR="00D408CD" w:rsidRPr="0086055E" w:rsidRDefault="00D408CD" w:rsidP="00661B4D">
      <w:pPr>
        <w:pStyle w:val="BodyText"/>
        <w:numPr>
          <w:ilvl w:val="0"/>
          <w:numId w:val="0"/>
        </w:numPr>
      </w:pPr>
    </w:p>
    <w:p w14:paraId="732E13FA" w14:textId="77777777" w:rsidR="00661B4D" w:rsidRPr="0086055E" w:rsidRDefault="00661B4D" w:rsidP="00661B4D">
      <w:pPr>
        <w:pStyle w:val="BodyText"/>
        <w:numPr>
          <w:ilvl w:val="0"/>
          <w:numId w:val="0"/>
        </w:numPr>
        <w:sectPr w:rsidR="00661B4D" w:rsidRPr="0086055E">
          <w:headerReference w:type="default" r:id="rId16"/>
          <w:pgSz w:w="15840" w:h="12240" w:orient="landscape"/>
          <w:pgMar w:top="1440" w:right="1440" w:bottom="1440" w:left="1440" w:header="720" w:footer="720" w:gutter="0"/>
          <w:cols w:space="720"/>
        </w:sectPr>
      </w:pPr>
    </w:p>
    <w:p w14:paraId="49C157A7" w14:textId="77777777" w:rsidR="00C82688" w:rsidRPr="0086055E" w:rsidRDefault="00174719" w:rsidP="00FA331A">
      <w:pPr>
        <w:pStyle w:val="BodyText"/>
      </w:pPr>
      <w:bookmarkStart w:id="47" w:name="_Toc152154275"/>
      <w:bookmarkStart w:id="48" w:name="_Ref195114680"/>
      <w:bookmarkStart w:id="49" w:name="_Ref198644726"/>
      <w:bookmarkStart w:id="50" w:name="_Ref217838108"/>
      <w:r w:rsidRPr="0086055E">
        <w:lastRenderedPageBreak/>
        <w:t xml:space="preserve">As highlighted in Section </w:t>
      </w:r>
      <w:r w:rsidR="005E4F74" w:rsidRPr="0086055E">
        <w:fldChar w:fldCharType="begin"/>
      </w:r>
      <w:r w:rsidRPr="0086055E">
        <w:instrText xml:space="preserve"> REF _Ref217522495 \w \h </w:instrText>
      </w:r>
      <w:r w:rsidR="005E4F74" w:rsidRPr="0086055E">
        <w:fldChar w:fldCharType="separate"/>
      </w:r>
      <w:proofErr w:type="spellStart"/>
      <w:r w:rsidRPr="0086055E">
        <w:t>III.B.iv</w:t>
      </w:r>
      <w:proofErr w:type="spellEnd"/>
      <w:r w:rsidR="005E4F74" w:rsidRPr="0086055E">
        <w:fldChar w:fldCharType="end"/>
      </w:r>
      <w:r w:rsidR="00B451EC" w:rsidRPr="0086055E">
        <w:t xml:space="preserve"> above on project milestones, the project’s first disbursement was in October 2006</w:t>
      </w:r>
      <w:r w:rsidRPr="0086055E">
        <w:t xml:space="preserve"> (although concrete activities did not start until nine months later)</w:t>
      </w:r>
      <w:r w:rsidR="00B451EC" w:rsidRPr="0086055E">
        <w:t>, and the project closed in October 2012, a</w:t>
      </w:r>
      <w:r w:rsidRPr="0086055E">
        <w:t xml:space="preserve"> total implementation time of 72</w:t>
      </w:r>
      <w:r w:rsidR="00B451EC" w:rsidRPr="0086055E">
        <w:t xml:space="preserve"> months</w:t>
      </w:r>
      <w:r w:rsidRPr="0086055E">
        <w:t xml:space="preserve">, compared to the original planned implementation period of 48 months. Needless to say, the project’s delivery rate was far slower than was expected. </w:t>
      </w:r>
      <w:r w:rsidR="005E4F74" w:rsidRPr="0086055E">
        <w:fldChar w:fldCharType="begin"/>
      </w:r>
      <w:r w:rsidR="00426791" w:rsidRPr="0086055E">
        <w:instrText xml:space="preserve"> REF _Ref219291185 \h </w:instrText>
      </w:r>
      <w:r w:rsidR="005E4F74" w:rsidRPr="0086055E">
        <w:fldChar w:fldCharType="separate"/>
      </w:r>
      <w:r w:rsidR="00426791" w:rsidRPr="0086055E">
        <w:t xml:space="preserve">Figure </w:t>
      </w:r>
      <w:r w:rsidR="00426791" w:rsidRPr="0086055E">
        <w:rPr>
          <w:noProof/>
        </w:rPr>
        <w:t>3</w:t>
      </w:r>
      <w:r w:rsidR="005E4F74" w:rsidRPr="0086055E">
        <w:fldChar w:fldCharType="end"/>
      </w:r>
      <w:r w:rsidR="00426791" w:rsidRPr="0086055E">
        <w:t xml:space="preserve"> </w:t>
      </w:r>
      <w:r w:rsidRPr="0086055E">
        <w:t xml:space="preserve">below shows </w:t>
      </w:r>
      <w:proofErr w:type="gramStart"/>
      <w:r w:rsidRPr="0086055E">
        <w:t>project planned</w:t>
      </w:r>
      <w:proofErr w:type="gramEnd"/>
      <w:r w:rsidRPr="0086055E">
        <w:t xml:space="preserve"> </w:t>
      </w:r>
      <w:proofErr w:type="spellStart"/>
      <w:r w:rsidRPr="0086055E">
        <w:t>vs</w:t>
      </w:r>
      <w:proofErr w:type="spellEnd"/>
      <w:r w:rsidRPr="0086055E">
        <w:t xml:space="preserve"> actual expenditure over time. The actual average annual disbursement was $138,571 USD (assuming the full project balance was disbursed in 2012), </w:t>
      </w:r>
      <w:r w:rsidR="00FA331A" w:rsidRPr="0086055E">
        <w:t>only 57.1% of</w:t>
      </w:r>
      <w:r w:rsidRPr="0086055E">
        <w:t xml:space="preserve"> the planned average annual disbursement of </w:t>
      </w:r>
      <w:r w:rsidR="00FA331A" w:rsidRPr="0086055E">
        <w:t>$242,500. It should be noted that for Year 1, the planned amount was for a full 12 months, whereas the project’s first disbursement was only in October of 2006, due by chance to the timing of the approval and start-up process – thus, the actual “Year 1” expenditure would only have been expected to be 1/4</w:t>
      </w:r>
      <w:r w:rsidR="00FA331A" w:rsidRPr="0086055E">
        <w:rPr>
          <w:vertAlign w:val="superscript"/>
        </w:rPr>
        <w:t>th</w:t>
      </w:r>
      <w:r w:rsidR="002500EA" w:rsidRPr="0086055E">
        <w:t xml:space="preserve"> </w:t>
      </w:r>
      <w:r w:rsidR="00B1473A" w:rsidRPr="0086055E">
        <w:t xml:space="preserve">(25%) of </w:t>
      </w:r>
      <w:r w:rsidR="002500EA" w:rsidRPr="0086055E">
        <w:t>the planned amount. However, the project’s actual “Year 1” expenditure was only ~ 1/8</w:t>
      </w:r>
      <w:r w:rsidR="002500EA" w:rsidRPr="0086055E">
        <w:rPr>
          <w:vertAlign w:val="superscript"/>
        </w:rPr>
        <w:t>th</w:t>
      </w:r>
      <w:r w:rsidR="002500EA" w:rsidRPr="0086055E">
        <w:t xml:space="preserve"> </w:t>
      </w:r>
      <w:r w:rsidR="00B1473A" w:rsidRPr="0086055E">
        <w:t xml:space="preserve">(11.4%) of </w:t>
      </w:r>
      <w:r w:rsidR="002500EA" w:rsidRPr="0086055E">
        <w:t xml:space="preserve">the planned amount. </w:t>
      </w:r>
    </w:p>
    <w:p w14:paraId="194C88FF" w14:textId="77777777" w:rsidR="00FA331A" w:rsidRPr="0086055E" w:rsidRDefault="00FA331A" w:rsidP="00FA331A">
      <w:pPr>
        <w:pStyle w:val="Caption"/>
        <w:jc w:val="both"/>
      </w:pPr>
      <w:bookmarkStart w:id="51" w:name="_Ref219291185"/>
      <w:r w:rsidRPr="0086055E">
        <w:t xml:space="preserve">Figure </w:t>
      </w:r>
      <w:r w:rsidR="005E4F74" w:rsidRPr="0086055E">
        <w:fldChar w:fldCharType="begin"/>
      </w:r>
      <w:r w:rsidR="00D53E7C" w:rsidRPr="0086055E">
        <w:instrText xml:space="preserve"> SEQ Figure \* ARABIC </w:instrText>
      </w:r>
      <w:r w:rsidR="005E4F74" w:rsidRPr="0086055E">
        <w:fldChar w:fldCharType="separate"/>
      </w:r>
      <w:r w:rsidRPr="0086055E">
        <w:rPr>
          <w:noProof/>
        </w:rPr>
        <w:t>3</w:t>
      </w:r>
      <w:r w:rsidR="005E4F74" w:rsidRPr="0086055E">
        <w:rPr>
          <w:noProof/>
        </w:rPr>
        <w:fldChar w:fldCharType="end"/>
      </w:r>
      <w:bookmarkEnd w:id="51"/>
      <w:r w:rsidRPr="0086055E">
        <w:t xml:space="preserve"> Taimyr Project Planned </w:t>
      </w:r>
      <w:proofErr w:type="spellStart"/>
      <w:r w:rsidRPr="0086055E">
        <w:t>vs</w:t>
      </w:r>
      <w:proofErr w:type="spellEnd"/>
      <w:r w:rsidRPr="0086055E">
        <w:t xml:space="preserve"> Actual Disbursement by Year</w:t>
      </w:r>
    </w:p>
    <w:p w14:paraId="2830649F" w14:textId="77777777" w:rsidR="00FA331A" w:rsidRPr="0086055E" w:rsidRDefault="00FA331A" w:rsidP="00FA331A">
      <w:pPr>
        <w:pStyle w:val="BodyText"/>
        <w:numPr>
          <w:ilvl w:val="0"/>
          <w:numId w:val="0"/>
        </w:numPr>
      </w:pPr>
      <w:r w:rsidRPr="0086055E">
        <w:rPr>
          <w:noProof/>
        </w:rPr>
        <w:drawing>
          <wp:inline distT="0" distB="0" distL="0" distR="0" wp14:anchorId="47470D7C" wp14:editId="0BDD2D6F">
            <wp:extent cx="5943600" cy="3354924"/>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3354924"/>
                    </a:xfrm>
                    <a:prstGeom prst="rect">
                      <a:avLst/>
                    </a:prstGeom>
                    <a:noFill/>
                    <a:ln>
                      <a:noFill/>
                    </a:ln>
                  </pic:spPr>
                </pic:pic>
              </a:graphicData>
            </a:graphic>
          </wp:inline>
        </w:drawing>
      </w:r>
    </w:p>
    <w:p w14:paraId="6390F443" w14:textId="77777777" w:rsidR="00FA331A" w:rsidRPr="0086055E" w:rsidRDefault="00FA331A" w:rsidP="00FA331A">
      <w:pPr>
        <w:pStyle w:val="BodyText"/>
        <w:numPr>
          <w:ilvl w:val="0"/>
          <w:numId w:val="0"/>
        </w:numPr>
      </w:pPr>
    </w:p>
    <w:p w14:paraId="4AF799A3" w14:textId="03D817F9" w:rsidR="00C82688" w:rsidRPr="0086055E" w:rsidRDefault="00B2440F" w:rsidP="00AC7481">
      <w:pPr>
        <w:pStyle w:val="BodyText"/>
      </w:pPr>
      <w:r w:rsidRPr="0086055E">
        <w:t xml:space="preserve">While a project’s delivery rate is often considered as one measure of its efficiency (since management costs as a share of total budget tend to increase the as the project length increases), it should not be measured in a vacuum. In the case of the Taimyr project there were a number of good reasons that the project start-up was slower than planned, and </w:t>
      </w:r>
      <w:r w:rsidR="00D52502" w:rsidRPr="0086055E">
        <w:t xml:space="preserve">by working over a </w:t>
      </w:r>
      <w:proofErr w:type="gramStart"/>
      <w:r w:rsidR="00D52502" w:rsidRPr="0086055E">
        <w:t>six year</w:t>
      </w:r>
      <w:proofErr w:type="gramEnd"/>
      <w:r w:rsidR="00D52502" w:rsidRPr="0086055E">
        <w:t xml:space="preserve"> period, the project was able to contribute to some results that would not have been possible in a shorter </w:t>
      </w:r>
      <w:r w:rsidR="00E33BEF" w:rsidRPr="0086055E">
        <w:t>timeframe</w:t>
      </w:r>
      <w:r w:rsidR="00D52502" w:rsidRPr="0086055E">
        <w:t>. In addition, UNDP and the project team worked to limit project management costs, ultimately reaching the aforementioned 21.2% of GEF resource</w:t>
      </w:r>
      <w:r w:rsidR="00E33BEF" w:rsidRPr="0086055E">
        <w:t>s</w:t>
      </w:r>
      <w:r w:rsidR="00D52502" w:rsidRPr="0086055E">
        <w:t xml:space="preserve">, which is lower than many GEF projects that finish closer to their planned timeframe. However, this must be balanced against the overall need to deliver results in a planned period of time – </w:t>
      </w:r>
      <w:r w:rsidR="000C0456">
        <w:lastRenderedPageBreak/>
        <w:t>and then to build on</w:t>
      </w:r>
      <w:bookmarkStart w:id="52" w:name="_GoBack"/>
      <w:bookmarkEnd w:id="52"/>
      <w:r w:rsidR="00D52502" w:rsidRPr="0086055E">
        <w:t xml:space="preserve"> those results with additional interventions. </w:t>
      </w:r>
      <w:r w:rsidR="00AF6256" w:rsidRPr="0086055E">
        <w:t xml:space="preserve">The delivery rate for the Taimyr project was far slower than for most GEF projects, even MSPs. </w:t>
      </w:r>
    </w:p>
    <w:p w14:paraId="17CDE041" w14:textId="77777777" w:rsidR="00DF715F" w:rsidRPr="0086055E" w:rsidRDefault="00DF715F" w:rsidP="00DF715F">
      <w:pPr>
        <w:pStyle w:val="Heading3"/>
        <w:ind w:left="1440"/>
      </w:pPr>
      <w:bookmarkStart w:id="53" w:name="_Toc219395160"/>
      <w:r w:rsidRPr="0086055E">
        <w:t>Project Planned and Actual Co-financing</w:t>
      </w:r>
      <w:bookmarkEnd w:id="53"/>
    </w:p>
    <w:p w14:paraId="5020CF84" w14:textId="12489F3B" w:rsidR="00DF715F" w:rsidRPr="0086055E" w:rsidRDefault="00DF715F" w:rsidP="00DF715F">
      <w:pPr>
        <w:pStyle w:val="BodyText"/>
      </w:pPr>
      <w:r w:rsidRPr="0086055E">
        <w:t xml:space="preserve">The </w:t>
      </w:r>
      <w:r w:rsidR="00023533" w:rsidRPr="0086055E">
        <w:t xml:space="preserve">Taimyr project’s </w:t>
      </w:r>
      <w:r w:rsidRPr="0086055E">
        <w:t xml:space="preserve">planned and actual co-financing are shown in </w:t>
      </w:r>
      <w:r w:rsidR="005E4F74" w:rsidRPr="0086055E">
        <w:fldChar w:fldCharType="begin"/>
      </w:r>
      <w:r w:rsidRPr="0086055E">
        <w:instrText xml:space="preserve"> REF _Ref199310280 \h </w:instrText>
      </w:r>
      <w:r w:rsidR="005E4F74" w:rsidRPr="0086055E">
        <w:fldChar w:fldCharType="separate"/>
      </w:r>
      <w:r w:rsidRPr="0086055E">
        <w:t xml:space="preserve">Table </w:t>
      </w:r>
      <w:r w:rsidRPr="0086055E">
        <w:rPr>
          <w:noProof/>
        </w:rPr>
        <w:t>4</w:t>
      </w:r>
      <w:r w:rsidR="005E4F74" w:rsidRPr="0086055E">
        <w:fldChar w:fldCharType="end"/>
      </w:r>
      <w:r w:rsidRPr="0086055E">
        <w:t xml:space="preserve"> </w:t>
      </w:r>
      <w:r w:rsidR="00023533" w:rsidRPr="0086055E">
        <w:t>above</w:t>
      </w:r>
      <w:r w:rsidRPr="0086055E">
        <w:t xml:space="preserve">. </w:t>
      </w:r>
      <w:r w:rsidR="00023533" w:rsidRPr="0086055E">
        <w:t xml:space="preserve">Planned co-financing was $2.043 million </w:t>
      </w:r>
      <w:proofErr w:type="gramStart"/>
      <w:r w:rsidR="00023533" w:rsidRPr="0086055E">
        <w:t>USD,</w:t>
      </w:r>
      <w:proofErr w:type="gramEnd"/>
      <w:r w:rsidR="00023533" w:rsidRPr="0086055E">
        <w:t xml:space="preserve"> with contributions expected primarily from the Government of the Taimyr Autonomous </w:t>
      </w:r>
      <w:proofErr w:type="spellStart"/>
      <w:r w:rsidR="00023533" w:rsidRPr="0086055E">
        <w:t>Okrug</w:t>
      </w:r>
      <w:proofErr w:type="spellEnd"/>
      <w:r w:rsidR="00023533" w:rsidRPr="0086055E">
        <w:t xml:space="preserve"> </w:t>
      </w:r>
      <w:r w:rsidR="0073485F" w:rsidRPr="0086055E">
        <w:t>(</w:t>
      </w:r>
      <w:r w:rsidR="00A565E9" w:rsidRPr="0086055E">
        <w:t xml:space="preserve">$900,000) </w:t>
      </w:r>
      <w:r w:rsidR="00023533" w:rsidRPr="0086055E">
        <w:t>and the private sector company Norilsk Nickel</w:t>
      </w:r>
      <w:r w:rsidR="00A565E9" w:rsidRPr="0086055E">
        <w:t xml:space="preserve"> ($1,142,800)</w:t>
      </w:r>
      <w:r w:rsidR="00023533" w:rsidRPr="0086055E">
        <w:t xml:space="preserve">. </w:t>
      </w:r>
      <w:r w:rsidR="00A565E9" w:rsidRPr="0086055E">
        <w:t xml:space="preserve">Unfortunately the project was not able to establish </w:t>
      </w:r>
      <w:r w:rsidR="003446CD" w:rsidRPr="0086055E">
        <w:t xml:space="preserve">the expected partnership with </w:t>
      </w:r>
      <w:proofErr w:type="spellStart"/>
      <w:r w:rsidR="003446CD" w:rsidRPr="0086055E">
        <w:t>Norislk</w:t>
      </w:r>
      <w:proofErr w:type="spellEnd"/>
      <w:r w:rsidR="003446CD" w:rsidRPr="0086055E">
        <w:t xml:space="preserve"> Nickel, </w:t>
      </w:r>
      <w:r w:rsidR="00617105" w:rsidRPr="0086055E">
        <w:t xml:space="preserve">according to the project team, </w:t>
      </w:r>
      <w:r w:rsidR="003446CD" w:rsidRPr="0086055E">
        <w:t>partly due to the economic downturn</w:t>
      </w:r>
      <w:r w:rsidR="0069578F" w:rsidRPr="0086055E">
        <w:t>,</w:t>
      </w:r>
      <w:r w:rsidR="00617105" w:rsidRPr="0086055E">
        <w:t xml:space="preserve"> </w:t>
      </w:r>
      <w:r w:rsidR="0069578F" w:rsidRPr="0086055E">
        <w:t>as well as a shift following the original co-financing commitment in the</w:t>
      </w:r>
      <w:r w:rsidR="00617105" w:rsidRPr="0086055E">
        <w:t xml:space="preserve"> company’s openness towards new partnerships</w:t>
      </w:r>
      <w:r w:rsidR="0069578F" w:rsidRPr="0086055E">
        <w:t>,</w:t>
      </w:r>
      <w:r w:rsidR="00617105" w:rsidRPr="0086055E">
        <w:t xml:space="preserve"> internal corporate limitations</w:t>
      </w:r>
      <w:r w:rsidR="0069578F" w:rsidRPr="0086055E">
        <w:t>,</w:t>
      </w:r>
      <w:r w:rsidR="00617105" w:rsidRPr="0086055E">
        <w:t xml:space="preserve"> and bureaucracy. </w:t>
      </w:r>
      <w:r w:rsidR="002C2F9B" w:rsidRPr="0086055E">
        <w:t>However, Norilsk Nickel continued to provide charitable contributions to project partners (local government, protected areas, research institutions, etc.) during this time period, and the project was able to take advantage of some of this support by “piggy-backing” on aviation and land transport in Taimyr for scientific and field research</w:t>
      </w:r>
      <w:r w:rsidR="00536472" w:rsidRPr="0086055E">
        <w:t>; it is 3.5 hours from Norilsk to some of the project field research sites, and each hour of helicopter time normally costs $5,000 USD. O</w:t>
      </w:r>
      <w:r w:rsidR="002C2F9B" w:rsidRPr="0086055E">
        <w:t>ther support from Norilsk Nickel to the protected areas supported the project objectives</w:t>
      </w:r>
      <w:r w:rsidR="00536472" w:rsidRPr="0086055E">
        <w:t>, for example financial support for a new office for the protected area administration and funding for monitoring of polar bears</w:t>
      </w:r>
      <w:r w:rsidR="002C2F9B" w:rsidRPr="0086055E">
        <w:t xml:space="preserve"> in total the project counted $600,000 USD in co-financing from Norilsk Nickel. </w:t>
      </w:r>
      <w:r w:rsidR="00536076" w:rsidRPr="0086055E">
        <w:t>In addition</w:t>
      </w:r>
      <w:r w:rsidR="003446CD" w:rsidRPr="0086055E">
        <w:t xml:space="preserve">, other sources of co-financing more than made up for the </w:t>
      </w:r>
      <w:r w:rsidR="002C2F9B" w:rsidRPr="0086055E">
        <w:t>shortage from Norilsk Nickel</w:t>
      </w:r>
      <w:r w:rsidR="003446CD" w:rsidRPr="0086055E">
        <w:t>. The total actual co-financing was $8.76 mi</w:t>
      </w:r>
      <w:r w:rsidR="00471EA7" w:rsidRPr="0086055E">
        <w:t>llion USD – a co-financing ratio of more than 1:</w:t>
      </w:r>
      <w:r w:rsidR="00F132DD" w:rsidRPr="0086055E">
        <w:t xml:space="preserve">9 – </w:t>
      </w:r>
      <w:r w:rsidR="003446CD" w:rsidRPr="0086055E">
        <w:t xml:space="preserve">with the most significant portion </w:t>
      </w:r>
      <w:r w:rsidR="00536076" w:rsidRPr="0086055E">
        <w:t xml:space="preserve">($7.80 million USD) </w:t>
      </w:r>
      <w:r w:rsidR="003446CD" w:rsidRPr="0086055E">
        <w:t xml:space="preserve">coming from the federal government’s support of the </w:t>
      </w:r>
      <w:r w:rsidR="00536076" w:rsidRPr="0086055E">
        <w:t>three</w:t>
      </w:r>
      <w:r w:rsidR="003446CD" w:rsidRPr="0086055E">
        <w:t xml:space="preserve"> federal protected areas in Taimyr. </w:t>
      </w:r>
      <w:r w:rsidR="00536076" w:rsidRPr="0086055E">
        <w:t xml:space="preserve">The municipal government of the Taimyr Dolgan-Nenets Municipal district also did contribute $150,000 in support of scientific and monitoring research </w:t>
      </w:r>
      <w:r w:rsidR="00D233BB" w:rsidRPr="0086055E">
        <w:t xml:space="preserve">executed by the Far North Research Institute and federal nature reserves. </w:t>
      </w:r>
      <w:r w:rsidR="002C2F9B" w:rsidRPr="0086055E">
        <w:t xml:space="preserve">Other sources included local charitable foundations ($150,000 USD) and the United States Fish and Wildlife Agency ($60,000 USD) for support for field research to evaluate the state of Red Book species’ populations. This evaluation was not able to independently verify the co-financing amounts, </w:t>
      </w:r>
      <w:r w:rsidR="00471EA7" w:rsidRPr="0086055E">
        <w:t xml:space="preserve">and it is clear that the co-financing figures provided by the project are estimates, but as an approximate figure the actual co-financing amount seems reasonable, particularly considering that the project implementation period spanned approximately six years. </w:t>
      </w:r>
    </w:p>
    <w:p w14:paraId="15C5D3BF" w14:textId="77777777" w:rsidR="00B41E00" w:rsidRPr="0086055E" w:rsidRDefault="00B41E00" w:rsidP="008B2ED9">
      <w:pPr>
        <w:pStyle w:val="Heading3"/>
        <w:ind w:left="1440"/>
      </w:pPr>
      <w:bookmarkStart w:id="54" w:name="_Ref219288926"/>
      <w:bookmarkStart w:id="55" w:name="_Toc219395161"/>
      <w:r w:rsidRPr="0086055E">
        <w:t>Flexibility and Adaptive Management</w:t>
      </w:r>
      <w:bookmarkEnd w:id="47"/>
      <w:bookmarkEnd w:id="48"/>
      <w:bookmarkEnd w:id="49"/>
      <w:bookmarkEnd w:id="50"/>
      <w:bookmarkEnd w:id="54"/>
      <w:bookmarkEnd w:id="55"/>
    </w:p>
    <w:p w14:paraId="6159033A" w14:textId="77777777" w:rsidR="00D74B67" w:rsidRPr="0086055E" w:rsidRDefault="00D74B67" w:rsidP="00D74B67">
      <w:pPr>
        <w:pStyle w:val="BodyText"/>
      </w:pPr>
      <w:r w:rsidRPr="0086055E">
        <w:t xml:space="preserve">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 </w:t>
      </w:r>
    </w:p>
    <w:p w14:paraId="2EDDB4CB" w14:textId="77777777" w:rsidR="0009130C" w:rsidRPr="0086055E" w:rsidRDefault="00217808" w:rsidP="007B2CEA">
      <w:pPr>
        <w:pStyle w:val="BodyText"/>
      </w:pPr>
      <w:r w:rsidRPr="0086055E">
        <w:t xml:space="preserve">As partially described in Section </w:t>
      </w:r>
      <w:r w:rsidR="005E4F74" w:rsidRPr="0086055E">
        <w:fldChar w:fldCharType="begin"/>
      </w:r>
      <w:r w:rsidRPr="0086055E">
        <w:instrText xml:space="preserve"> REF _Ref217538286 \w \h </w:instrText>
      </w:r>
      <w:r w:rsidR="005E4F74" w:rsidRPr="0086055E">
        <w:fldChar w:fldCharType="separate"/>
      </w:r>
      <w:r w:rsidR="00484A05" w:rsidRPr="0086055E">
        <w:t>IV.A</w:t>
      </w:r>
      <w:r w:rsidR="005E4F74" w:rsidRPr="0086055E">
        <w:fldChar w:fldCharType="end"/>
      </w:r>
      <w:r w:rsidRPr="0086055E">
        <w:t xml:space="preserve"> on key elements of the project design, f</w:t>
      </w:r>
      <w:r w:rsidR="001A60B1" w:rsidRPr="0086055E">
        <w:t xml:space="preserve">rom the beginning of implementation the Taimyr project required an adaptive management approach, based on numerous changes in the regional context and project assumptions. The project development and approval process covered six </w:t>
      </w:r>
      <w:proofErr w:type="gramStart"/>
      <w:r w:rsidR="001A60B1" w:rsidRPr="0086055E">
        <w:t>years,</w:t>
      </w:r>
      <w:proofErr w:type="gramEnd"/>
      <w:r w:rsidR="001A60B1" w:rsidRPr="0086055E">
        <w:t xml:space="preserve"> during which time the project activities and design grew outdated. </w:t>
      </w:r>
      <w:r w:rsidR="0009130C" w:rsidRPr="0086055E">
        <w:t xml:space="preserve">As previously described, shortly following project approval by the </w:t>
      </w:r>
      <w:r w:rsidR="0009130C" w:rsidRPr="0086055E">
        <w:lastRenderedPageBreak/>
        <w:t xml:space="preserve">GEF, there was a major governmental administrative re-structuring in the region, with the former regional level Taimyr Autonomous </w:t>
      </w:r>
      <w:proofErr w:type="spellStart"/>
      <w:r w:rsidR="0009130C" w:rsidRPr="0086055E">
        <w:t>Okrug</w:t>
      </w:r>
      <w:proofErr w:type="spellEnd"/>
      <w:r w:rsidR="0009130C" w:rsidRPr="0086055E">
        <w:t xml:space="preserve"> (TAO) being subsumed into the larger neighboring region of Krasnoyarsk </w:t>
      </w:r>
      <w:proofErr w:type="spellStart"/>
      <w:r w:rsidR="0009130C" w:rsidRPr="0086055E">
        <w:t>Krai</w:t>
      </w:r>
      <w:proofErr w:type="spellEnd"/>
      <w:r w:rsidR="0009130C" w:rsidRPr="0086055E">
        <w:t xml:space="preserve">, with the former TAO becoming the Taimyr Dolgan-Nenets Municipal District. </w:t>
      </w:r>
    </w:p>
    <w:p w14:paraId="0A6D98BB" w14:textId="77777777" w:rsidR="0009130C" w:rsidRPr="0086055E" w:rsidRDefault="0009130C" w:rsidP="007B2CEA">
      <w:pPr>
        <w:pStyle w:val="BodyText"/>
      </w:pPr>
      <w:r w:rsidRPr="0086055E">
        <w:t>The change in administrative context forced an adjustment to project activities, particularly under Outcome 1, since after the change the policy framework for environmental management targeted by the project covered the entire Krasnoyarsk region, and not just the Taimyr region. At the same time, a new opportunity appeared as the Russian Federation began a national land-use planning process at the regional level, which included the Taimyr Dolgan-Nenets Municipal District as a distinct unit. This created the potential for mainstreaming of biodiversity considerations in the regional land-use planning process, which in fact directly corresponded with the project’s objective.</w:t>
      </w:r>
    </w:p>
    <w:p w14:paraId="2988EE44" w14:textId="77777777" w:rsidR="00B23EA6" w:rsidRPr="0086055E" w:rsidRDefault="001A60B1" w:rsidP="0009130C">
      <w:pPr>
        <w:pStyle w:val="BodyText"/>
      </w:pPr>
      <w:r w:rsidRPr="0086055E">
        <w:t xml:space="preserve">This evaluation report does not endeavor to specifically describe all of the change made, but needless to say, following project approval it was necessary to take a significantly adaptive and results-based approach to implementation. </w:t>
      </w:r>
      <w:r w:rsidR="007B2CEA" w:rsidRPr="0086055E">
        <w:t xml:space="preserve">A detailed explanation of the changes to the project activities and outputs is included in the </w:t>
      </w:r>
      <w:r w:rsidR="002E3348" w:rsidRPr="0086055E">
        <w:t xml:space="preserve">project inception report (Section 4, beginning on pg. 13 of that document). </w:t>
      </w:r>
    </w:p>
    <w:p w14:paraId="05296041" w14:textId="77777777" w:rsidR="00B41E00" w:rsidRPr="0086055E" w:rsidRDefault="00B41E00" w:rsidP="008B2ED9">
      <w:pPr>
        <w:pStyle w:val="Heading3"/>
        <w:ind w:left="1440"/>
      </w:pPr>
      <w:bookmarkStart w:id="56" w:name="_Ref146700812"/>
      <w:bookmarkStart w:id="57" w:name="_Toc152154276"/>
      <w:bookmarkStart w:id="58" w:name="_Toc219395162"/>
      <w:r w:rsidRPr="0086055E">
        <w:t>UNDP Project Oversight</w:t>
      </w:r>
      <w:bookmarkEnd w:id="56"/>
      <w:bookmarkEnd w:id="57"/>
      <w:bookmarkEnd w:id="58"/>
    </w:p>
    <w:p w14:paraId="1F5E3DE9" w14:textId="77777777" w:rsidR="008D30E1" w:rsidRPr="0086055E" w:rsidRDefault="00CE52F9" w:rsidP="00DD6614">
      <w:pPr>
        <w:pStyle w:val="BodyText"/>
      </w:pPr>
      <w:r w:rsidRPr="0086055E">
        <w:t>UNDP is the responsible GEF Age</w:t>
      </w:r>
      <w:r w:rsidR="00DD6614" w:rsidRPr="0086055E">
        <w:t>ncy for the project, and carried</w:t>
      </w:r>
      <w:r w:rsidRPr="0086055E">
        <w:t xml:space="preserve"> general backstopping and oversight responsibilities, as well as handling the financial accounts. </w:t>
      </w:r>
      <w:r w:rsidR="00BF65D7" w:rsidRPr="0086055E">
        <w:t>For the Taimyr project UNDP project oversight is considered moderately satisfactory. On the whole UNDP was clearly supportive of the project, and made critical and high quality contributions to re-structure and adjust the project to respond to changing conditions. The inception phase re-construction of the threat barrier analysis and corresponding project re-structuring is particularly notable as a significant example of successful adaptive management</w:t>
      </w:r>
      <w:r w:rsidR="00897FD7" w:rsidRPr="0086055E">
        <w:t>. On the other hand, the Taimyr project has been dogged by delays and slow implementation throughout its life, with</w:t>
      </w:r>
      <w:r w:rsidR="006A2222" w:rsidRPr="0086055E">
        <w:t xml:space="preserve"> a far-above-average development timeframe, and a two-and-a-half</w:t>
      </w:r>
      <w:r w:rsidR="00897FD7" w:rsidRPr="0086055E">
        <w:t xml:space="preserve"> year no-cost extension, far longer than any other UNDP-GEF project this evaluator is aware of. </w:t>
      </w:r>
    </w:p>
    <w:p w14:paraId="7D79D222" w14:textId="77777777" w:rsidR="008D30E1" w:rsidRPr="0086055E" w:rsidRDefault="00CC1DC6" w:rsidP="00DD6614">
      <w:pPr>
        <w:pStyle w:val="BodyText"/>
      </w:pPr>
      <w:r w:rsidRPr="0086055E">
        <w:t>As the GEF Agency, UNDP shepherds project development, and bears significant responsibility for the process, although multiple other stakeholders are involved, and project development for GEF-funded projects is partially a reflection of the GEF’s policies and procedures, which are frequently changing. In the case of the Taimyr project, t</w:t>
      </w:r>
      <w:r w:rsidR="00594C63" w:rsidRPr="0086055E">
        <w:t>he project developmen</w:t>
      </w:r>
      <w:r w:rsidR="00DD6614" w:rsidRPr="0086055E">
        <w:t>t and approval proce</w:t>
      </w:r>
      <w:r w:rsidR="00DC7740" w:rsidRPr="0086055E">
        <w:t xml:space="preserve">ss was slow and poorly focused, with </w:t>
      </w:r>
      <w:r w:rsidR="00DD6614" w:rsidRPr="0086055E">
        <w:t xml:space="preserve">inadequate clarity </w:t>
      </w:r>
      <w:r w:rsidR="00DC7740" w:rsidRPr="0086055E">
        <w:t>and distinction between</w:t>
      </w:r>
      <w:r w:rsidR="00DD6614" w:rsidRPr="0086055E">
        <w:t xml:space="preserve"> mainstreaming</w:t>
      </w:r>
      <w:r w:rsidR="00DC7740" w:rsidRPr="0086055E">
        <w:t xml:space="preserve"> </w:t>
      </w:r>
      <w:proofErr w:type="spellStart"/>
      <w:r w:rsidR="00DC7740" w:rsidRPr="0086055E">
        <w:t>vs</w:t>
      </w:r>
      <w:proofErr w:type="spellEnd"/>
      <w:r w:rsidR="00DC7740" w:rsidRPr="0086055E">
        <w:t xml:space="preserve"> protected area approaches</w:t>
      </w:r>
      <w:r w:rsidR="008D30E1" w:rsidRPr="0086055E">
        <w:t>. T</w:t>
      </w:r>
      <w:r w:rsidR="00DD6614" w:rsidRPr="0086055E">
        <w:t>his was partially due to exogenous factors related to changes in GEF strategies and changes within the Russian government</w:t>
      </w:r>
      <w:r w:rsidR="008D30E1" w:rsidRPr="0086055E">
        <w:t xml:space="preserve">, but those factors were faced by most other projects in the GEF portfolio at the time, and </w:t>
      </w:r>
      <w:r w:rsidRPr="0086055E">
        <w:t>the Taimyr</w:t>
      </w:r>
      <w:r w:rsidR="008D30E1" w:rsidRPr="0086055E">
        <w:t xml:space="preserve"> project required more than double the average amount of tim</w:t>
      </w:r>
      <w:r w:rsidRPr="0086055E">
        <w:t xml:space="preserve">e to reach implementation start (see Section </w:t>
      </w:r>
      <w:r w:rsidR="005E4F74" w:rsidRPr="0086055E">
        <w:fldChar w:fldCharType="begin"/>
      </w:r>
      <w:r w:rsidRPr="0086055E">
        <w:instrText xml:space="preserve"> REF _Ref217522495 \w \h </w:instrText>
      </w:r>
      <w:r w:rsidR="005E4F74" w:rsidRPr="0086055E">
        <w:fldChar w:fldCharType="separate"/>
      </w:r>
      <w:proofErr w:type="spellStart"/>
      <w:r w:rsidRPr="0086055E">
        <w:t>III.B.iv</w:t>
      </w:r>
      <w:proofErr w:type="spellEnd"/>
      <w:r w:rsidR="005E4F74" w:rsidRPr="0086055E">
        <w:fldChar w:fldCharType="end"/>
      </w:r>
      <w:r w:rsidRPr="0086055E">
        <w:t xml:space="preserve"> above on project timing and milestones).</w:t>
      </w:r>
    </w:p>
    <w:p w14:paraId="457F4EEC" w14:textId="179B12BE" w:rsidR="00D85A4C" w:rsidRPr="0086055E" w:rsidRDefault="00DD6614" w:rsidP="008D30E1">
      <w:pPr>
        <w:pStyle w:val="BodyText"/>
      </w:pPr>
      <w:r w:rsidRPr="0086055E">
        <w:t>However,</w:t>
      </w:r>
      <w:r w:rsidR="00594C63" w:rsidRPr="0086055E">
        <w:t xml:space="preserve"> starting with the project inception phase UNDP provided strategic focus to simplify and clarify the project’s strategy, and provided a supportive foundation for the adaptive approach required by the project to meet changing circumstances.</w:t>
      </w:r>
      <w:r w:rsidR="008D30E1" w:rsidRPr="0086055E">
        <w:t xml:space="preserve"> </w:t>
      </w:r>
      <w:r w:rsidR="00D85A4C" w:rsidRPr="0086055E">
        <w:t xml:space="preserve">The UNDP regional UNDP-GEF staff, and the UNDP Russia Country Support Office staff provided the necessary </w:t>
      </w:r>
      <w:r w:rsidR="00D85A4C" w:rsidRPr="0086055E">
        <w:lastRenderedPageBreak/>
        <w:t xml:space="preserve">guidance and flexibility to </w:t>
      </w:r>
      <w:r w:rsidR="00B160C6" w:rsidRPr="0086055E">
        <w:t>guide</w:t>
      </w:r>
      <w:r w:rsidR="00D85A4C" w:rsidRPr="0086055E">
        <w:t xml:space="preserve"> the project through an intensive restructuring, beginning with a fresh threat-barrier analysis to ensure that the project was oriented in a results-based manner to appropriately address the actual biodiversity threats in the Taimyr Peninsula. </w:t>
      </w:r>
    </w:p>
    <w:p w14:paraId="40039537" w14:textId="77777777" w:rsidR="00B41E00" w:rsidRPr="0086055E" w:rsidRDefault="00D85A4C" w:rsidP="008D30E1">
      <w:pPr>
        <w:pStyle w:val="BodyText"/>
      </w:pPr>
      <w:r w:rsidRPr="0086055E">
        <w:t>During the project terminal evaluation mission all p</w:t>
      </w:r>
      <w:r w:rsidR="008D30E1" w:rsidRPr="0086055E">
        <w:t xml:space="preserve">roject stakeholders indicated a positive professional and institutional working relationship with UNDP. </w:t>
      </w:r>
    </w:p>
    <w:p w14:paraId="648044E2" w14:textId="77777777" w:rsidR="007F6D4D" w:rsidRPr="0086055E" w:rsidRDefault="00DB7BA2" w:rsidP="00B41E00">
      <w:pPr>
        <w:pStyle w:val="Heading1"/>
        <w:ind w:left="360" w:hanging="360"/>
      </w:pPr>
      <w:bookmarkStart w:id="59" w:name="_Toc152154277"/>
      <w:bookmarkStart w:id="60" w:name="_Toc219395163"/>
      <w:r w:rsidRPr="0086055E">
        <w:t>Russia Taimyr</w:t>
      </w:r>
      <w:r w:rsidR="00C640A5" w:rsidRPr="0086055E">
        <w:t xml:space="preserve"> </w:t>
      </w:r>
      <w:r w:rsidR="00B41E00" w:rsidRPr="0086055E">
        <w:t>Project Performance and Results</w:t>
      </w:r>
      <w:r w:rsidR="00785171" w:rsidRPr="0086055E">
        <w:t xml:space="preserve"> (Effectiveness)</w:t>
      </w:r>
      <w:bookmarkEnd w:id="59"/>
      <w:bookmarkEnd w:id="60"/>
    </w:p>
    <w:p w14:paraId="27DF6D24" w14:textId="77777777" w:rsidR="00915A86" w:rsidRPr="0086055E" w:rsidRDefault="00B41E00" w:rsidP="0023341C">
      <w:pPr>
        <w:pStyle w:val="Heading2"/>
        <w:ind w:left="1080" w:hanging="360"/>
      </w:pPr>
      <w:bookmarkStart w:id="61" w:name="_Ref146700744"/>
      <w:bookmarkStart w:id="62" w:name="_Toc152154279"/>
      <w:bookmarkStart w:id="63" w:name="_Toc219395164"/>
      <w:r w:rsidRPr="0086055E">
        <w:t>Progress Toward Achievement of Anticipated Outcomes</w:t>
      </w:r>
      <w:bookmarkEnd w:id="61"/>
      <w:bookmarkEnd w:id="62"/>
      <w:bookmarkEnd w:id="63"/>
    </w:p>
    <w:p w14:paraId="416ACC27" w14:textId="77777777" w:rsidR="00283B00" w:rsidRPr="0086055E" w:rsidRDefault="00E2439E" w:rsidP="00283B00">
      <w:pPr>
        <w:pStyle w:val="BodyText"/>
      </w:pPr>
      <w:r w:rsidRPr="0086055E">
        <w:t xml:space="preserve">As described further below, the project </w:t>
      </w:r>
      <w:r w:rsidR="009D0124" w:rsidRPr="0086055E">
        <w:t>adequately reached</w:t>
      </w:r>
      <w:r w:rsidRPr="0086055E">
        <w:t xml:space="preserve"> the project objective, and based on achievement of expected outcomes, </w:t>
      </w:r>
      <w:r w:rsidRPr="0086055E">
        <w:rPr>
          <w:b/>
        </w:rPr>
        <w:t>effectiveness</w:t>
      </w:r>
      <w:r w:rsidRPr="0086055E">
        <w:t xml:space="preserve"> is rated </w:t>
      </w:r>
      <w:r w:rsidR="0093378C" w:rsidRPr="0086055E">
        <w:rPr>
          <w:b/>
          <w:i/>
          <w:u w:val="single"/>
        </w:rPr>
        <w:t>highly</w:t>
      </w:r>
      <w:r w:rsidR="0093378C" w:rsidRPr="0086055E">
        <w:rPr>
          <w:u w:val="single"/>
        </w:rPr>
        <w:t xml:space="preserve"> </w:t>
      </w:r>
      <w:r w:rsidRPr="0086055E">
        <w:rPr>
          <w:b/>
          <w:i/>
          <w:u w:val="single"/>
        </w:rPr>
        <w:t>satisfactory</w:t>
      </w:r>
      <w:r w:rsidRPr="0086055E">
        <w:t>.</w:t>
      </w:r>
      <w:r w:rsidR="001E53BB" w:rsidRPr="0086055E">
        <w:t xml:space="preserve"> </w:t>
      </w:r>
      <w:r w:rsidR="00283B00" w:rsidRPr="0086055E">
        <w:t xml:space="preserve">The project </w:t>
      </w:r>
      <w:proofErr w:type="spellStart"/>
      <w:r w:rsidR="00283B00" w:rsidRPr="0086055E">
        <w:t>logframe</w:t>
      </w:r>
      <w:proofErr w:type="spellEnd"/>
      <w:r w:rsidR="00283B00" w:rsidRPr="0086055E">
        <w:t xml:space="preserve"> includes indicators and targets for each of the outcomes, which are assessed in Section </w:t>
      </w:r>
      <w:r w:rsidR="005E4F74" w:rsidRPr="0086055E">
        <w:fldChar w:fldCharType="begin"/>
      </w:r>
      <w:r w:rsidR="00283B00" w:rsidRPr="0086055E">
        <w:instrText xml:space="preserve"> REF _Ref218158302 \w \h </w:instrText>
      </w:r>
      <w:r w:rsidR="005E4F74" w:rsidRPr="0086055E">
        <w:fldChar w:fldCharType="separate"/>
      </w:r>
      <w:r w:rsidR="00283B00" w:rsidRPr="0086055E">
        <w:t>V.B</w:t>
      </w:r>
      <w:r w:rsidR="005E4F74" w:rsidRPr="0086055E">
        <w:fldChar w:fldCharType="end"/>
      </w:r>
      <w:r w:rsidR="00283B00" w:rsidRPr="0086055E">
        <w:t xml:space="preserve"> below. </w:t>
      </w:r>
      <w:r w:rsidR="00591AF7" w:rsidRPr="0086055E">
        <w:t>In the sections below reviewing the three</w:t>
      </w:r>
      <w:r w:rsidR="00283B00" w:rsidRPr="0086055E">
        <w:t xml:space="preserve"> out</w:t>
      </w:r>
      <w:r w:rsidR="00591AF7" w:rsidRPr="0086055E">
        <w:t>comes</w:t>
      </w:r>
      <w:r w:rsidR="00283B00" w:rsidRPr="0086055E">
        <w:t xml:space="preserve">, the primary outputs are listed, and key results highlighted. </w:t>
      </w:r>
    </w:p>
    <w:p w14:paraId="3926D859" w14:textId="77777777" w:rsidR="00014591" w:rsidRPr="0086055E" w:rsidRDefault="00643AAF" w:rsidP="00E2439E">
      <w:pPr>
        <w:pStyle w:val="BodyText"/>
      </w:pPr>
      <w:r w:rsidRPr="0086055E">
        <w:t>The stated project objective was “</w:t>
      </w:r>
      <w:r w:rsidRPr="0086055E">
        <w:rPr>
          <w:i/>
          <w:color w:val="000000"/>
        </w:rPr>
        <w:t>Stakeholders will devise innovative and adaptive practices to mitigate and prevent threats to biological diversity by applying new partnerships, conservation tools, information, and sustainable livelihoods to conserve biological diversity</w:t>
      </w:r>
      <w:r w:rsidRPr="0086055E">
        <w:rPr>
          <w:color w:val="000000"/>
        </w:rPr>
        <w:t xml:space="preserve">.” </w:t>
      </w:r>
      <w:r w:rsidR="00014591" w:rsidRPr="0086055E">
        <w:rPr>
          <w:color w:val="000000"/>
        </w:rPr>
        <w:t xml:space="preserve">The project goal </w:t>
      </w:r>
      <w:r w:rsidR="00014591" w:rsidRPr="0086055E">
        <w:t xml:space="preserve">is </w:t>
      </w:r>
      <w:r w:rsidR="00014591" w:rsidRPr="0086055E">
        <w:rPr>
          <w:i/>
        </w:rPr>
        <w:t xml:space="preserve">“Conservation and sustainable use of globally significant biodiversity across the tundra landscape of the Central Taimyr Landscape Corridor (CTLC).” </w:t>
      </w:r>
      <w:r w:rsidR="00014591" w:rsidRPr="0086055E">
        <w:t xml:space="preserve">Overall </w:t>
      </w:r>
      <w:r w:rsidR="00014591" w:rsidRPr="0086055E">
        <w:rPr>
          <w:b/>
        </w:rPr>
        <w:t>progress toward the project objective</w:t>
      </w:r>
      <w:r w:rsidR="00014591" w:rsidRPr="0086055E">
        <w:t xml:space="preserve"> </w:t>
      </w:r>
      <w:r w:rsidR="00A51AF3" w:rsidRPr="0086055E">
        <w:t xml:space="preserve">and project goal </w:t>
      </w:r>
      <w:r w:rsidR="00014591" w:rsidRPr="0086055E">
        <w:t xml:space="preserve">is </w:t>
      </w:r>
      <w:r w:rsidR="00A51AF3" w:rsidRPr="0086055E">
        <w:t xml:space="preserve">considered </w:t>
      </w:r>
      <w:r w:rsidR="00A51AF3" w:rsidRPr="0086055E">
        <w:rPr>
          <w:b/>
          <w:i/>
          <w:u w:val="single"/>
        </w:rPr>
        <w:t>satisfactory</w:t>
      </w:r>
      <w:r w:rsidR="00A51AF3" w:rsidRPr="0086055E">
        <w:t xml:space="preserve">. </w:t>
      </w:r>
    </w:p>
    <w:p w14:paraId="2246A28E" w14:textId="77777777" w:rsidR="00283B00" w:rsidRPr="0086055E" w:rsidRDefault="001E53BB" w:rsidP="00E2439E">
      <w:pPr>
        <w:pStyle w:val="BodyText"/>
      </w:pPr>
      <w:r w:rsidRPr="0086055E">
        <w:t>There were three m</w:t>
      </w:r>
      <w:r w:rsidR="00283B00" w:rsidRPr="0086055E">
        <w:t xml:space="preserve">ain objective level indicators, as shown in </w:t>
      </w:r>
      <w:r w:rsidR="005E4F74" w:rsidRPr="0086055E">
        <w:fldChar w:fldCharType="begin"/>
      </w:r>
      <w:r w:rsidR="00E66EA6" w:rsidRPr="0086055E">
        <w:instrText xml:space="preserve"> REF _Ref218158619 \h </w:instrText>
      </w:r>
      <w:r w:rsidR="005E4F74" w:rsidRPr="0086055E">
        <w:fldChar w:fldCharType="separate"/>
      </w:r>
      <w:r w:rsidR="00E66EA6" w:rsidRPr="0086055E">
        <w:t xml:space="preserve">Table </w:t>
      </w:r>
      <w:r w:rsidR="00E66EA6" w:rsidRPr="0086055E">
        <w:rPr>
          <w:noProof/>
        </w:rPr>
        <w:t>5</w:t>
      </w:r>
      <w:r w:rsidR="005E4F74" w:rsidRPr="0086055E">
        <w:fldChar w:fldCharType="end"/>
      </w:r>
      <w:r w:rsidR="00643AAF" w:rsidRPr="0086055E">
        <w:t xml:space="preserve"> </w:t>
      </w:r>
      <w:r w:rsidR="00283B00" w:rsidRPr="0086055E">
        <w:t xml:space="preserve">below. </w:t>
      </w:r>
    </w:p>
    <w:p w14:paraId="0AD6DB5C" w14:textId="77777777" w:rsidR="00C666CD" w:rsidRPr="0086055E" w:rsidRDefault="00C666CD" w:rsidP="00C666CD">
      <w:pPr>
        <w:pStyle w:val="Caption"/>
      </w:pPr>
      <w:bookmarkStart w:id="64" w:name="_Ref218158619"/>
      <w:r w:rsidRPr="0086055E">
        <w:t xml:space="preserve">Table </w:t>
      </w:r>
      <w:r w:rsidR="005E4F74" w:rsidRPr="0086055E">
        <w:fldChar w:fldCharType="begin"/>
      </w:r>
      <w:r w:rsidR="00D53E7C" w:rsidRPr="0086055E">
        <w:instrText xml:space="preserve"> SEQ Table \* ARABIC </w:instrText>
      </w:r>
      <w:r w:rsidR="005E4F74" w:rsidRPr="0086055E">
        <w:fldChar w:fldCharType="separate"/>
      </w:r>
      <w:r w:rsidR="00A45059" w:rsidRPr="0086055E">
        <w:rPr>
          <w:noProof/>
        </w:rPr>
        <w:t>5</w:t>
      </w:r>
      <w:r w:rsidR="005E4F74" w:rsidRPr="0086055E">
        <w:rPr>
          <w:noProof/>
        </w:rPr>
        <w:fldChar w:fldCharType="end"/>
      </w:r>
      <w:bookmarkEnd w:id="64"/>
      <w:r w:rsidRPr="0086055E">
        <w:t xml:space="preserve"> Taimyr Project Objective Level Indicators and Targets</w:t>
      </w:r>
    </w:p>
    <w:tbl>
      <w:tblPr>
        <w:tblStyle w:val="TableGrid"/>
        <w:tblW w:w="0" w:type="auto"/>
        <w:tblLook w:val="04A0" w:firstRow="1" w:lastRow="0" w:firstColumn="1" w:lastColumn="0" w:noHBand="0" w:noVBand="1"/>
      </w:tblPr>
      <w:tblGrid>
        <w:gridCol w:w="6318"/>
        <w:gridCol w:w="1350"/>
        <w:gridCol w:w="1908"/>
      </w:tblGrid>
      <w:tr w:rsidR="00C666CD" w:rsidRPr="0086055E" w14:paraId="403B3BA0" w14:textId="77777777" w:rsidTr="00C666CD">
        <w:tc>
          <w:tcPr>
            <w:tcW w:w="6318" w:type="dxa"/>
            <w:shd w:val="clear" w:color="auto" w:fill="E0E0E0"/>
          </w:tcPr>
          <w:p w14:paraId="6FAA0D9E" w14:textId="77777777" w:rsidR="00283B00" w:rsidRPr="0086055E" w:rsidRDefault="00283B00" w:rsidP="00283B00">
            <w:pPr>
              <w:pStyle w:val="BodyText"/>
              <w:numPr>
                <w:ilvl w:val="0"/>
                <w:numId w:val="0"/>
              </w:numPr>
              <w:rPr>
                <w:b/>
                <w:sz w:val="20"/>
              </w:rPr>
            </w:pPr>
            <w:r w:rsidRPr="0086055E">
              <w:rPr>
                <w:b/>
                <w:sz w:val="20"/>
              </w:rPr>
              <w:t>Indicator</w:t>
            </w:r>
          </w:p>
        </w:tc>
        <w:tc>
          <w:tcPr>
            <w:tcW w:w="1350" w:type="dxa"/>
            <w:shd w:val="clear" w:color="auto" w:fill="E0E0E0"/>
          </w:tcPr>
          <w:p w14:paraId="69D96540" w14:textId="77777777" w:rsidR="00283B00" w:rsidRPr="0086055E" w:rsidRDefault="00283B00" w:rsidP="00283B00">
            <w:pPr>
              <w:pStyle w:val="BodyText"/>
              <w:numPr>
                <w:ilvl w:val="0"/>
                <w:numId w:val="0"/>
              </w:numPr>
              <w:rPr>
                <w:b/>
                <w:sz w:val="20"/>
              </w:rPr>
            </w:pPr>
            <w:r w:rsidRPr="0086055E">
              <w:rPr>
                <w:b/>
                <w:sz w:val="20"/>
              </w:rPr>
              <w:t>Baseline</w:t>
            </w:r>
          </w:p>
        </w:tc>
        <w:tc>
          <w:tcPr>
            <w:tcW w:w="1908" w:type="dxa"/>
            <w:shd w:val="clear" w:color="auto" w:fill="E0E0E0"/>
          </w:tcPr>
          <w:p w14:paraId="540E3605" w14:textId="77777777" w:rsidR="00283B00" w:rsidRPr="0086055E" w:rsidRDefault="00283B00" w:rsidP="00283B00">
            <w:pPr>
              <w:pStyle w:val="BodyText"/>
              <w:numPr>
                <w:ilvl w:val="0"/>
                <w:numId w:val="0"/>
              </w:numPr>
              <w:rPr>
                <w:b/>
                <w:sz w:val="20"/>
              </w:rPr>
            </w:pPr>
            <w:r w:rsidRPr="0086055E">
              <w:rPr>
                <w:b/>
                <w:sz w:val="20"/>
              </w:rPr>
              <w:t>Target</w:t>
            </w:r>
          </w:p>
        </w:tc>
      </w:tr>
      <w:tr w:rsidR="00C666CD" w:rsidRPr="0086055E" w14:paraId="4C5DED69" w14:textId="77777777" w:rsidTr="00C666CD">
        <w:tc>
          <w:tcPr>
            <w:tcW w:w="6318" w:type="dxa"/>
          </w:tcPr>
          <w:p w14:paraId="3B6B52D9" w14:textId="77777777" w:rsidR="00283B00" w:rsidRPr="0086055E" w:rsidRDefault="00283B00" w:rsidP="00283B00">
            <w:pPr>
              <w:pStyle w:val="BodyText"/>
              <w:numPr>
                <w:ilvl w:val="0"/>
                <w:numId w:val="0"/>
              </w:numPr>
              <w:rPr>
                <w:sz w:val="20"/>
              </w:rPr>
            </w:pPr>
            <w:r w:rsidRPr="0086055E">
              <w:rPr>
                <w:sz w:val="20"/>
              </w:rPr>
              <w:t>Number of hectares brought under regulated landscape protection (PAs and Landscape Corridor Ecological Network</w:t>
            </w:r>
          </w:p>
        </w:tc>
        <w:tc>
          <w:tcPr>
            <w:tcW w:w="1350" w:type="dxa"/>
          </w:tcPr>
          <w:p w14:paraId="1F5633FD" w14:textId="77777777" w:rsidR="00283B00" w:rsidRPr="0086055E" w:rsidRDefault="00283B00" w:rsidP="00C666CD">
            <w:pPr>
              <w:pStyle w:val="BodyText"/>
              <w:numPr>
                <w:ilvl w:val="0"/>
                <w:numId w:val="0"/>
              </w:numPr>
              <w:rPr>
                <w:sz w:val="20"/>
              </w:rPr>
            </w:pPr>
            <w:r w:rsidRPr="0086055E">
              <w:rPr>
                <w:sz w:val="20"/>
              </w:rPr>
              <w:t xml:space="preserve">6,670,000 </w:t>
            </w:r>
            <w:r w:rsidR="00C666CD" w:rsidRPr="0086055E">
              <w:rPr>
                <w:sz w:val="20"/>
              </w:rPr>
              <w:t>ha</w:t>
            </w:r>
          </w:p>
        </w:tc>
        <w:tc>
          <w:tcPr>
            <w:tcW w:w="1908" w:type="dxa"/>
          </w:tcPr>
          <w:p w14:paraId="49152CA1" w14:textId="77777777" w:rsidR="00283B00" w:rsidRPr="0086055E" w:rsidRDefault="00283B00" w:rsidP="00C666CD">
            <w:pPr>
              <w:pStyle w:val="BodyText"/>
              <w:numPr>
                <w:ilvl w:val="0"/>
                <w:numId w:val="0"/>
              </w:numPr>
              <w:rPr>
                <w:sz w:val="20"/>
              </w:rPr>
            </w:pPr>
            <w:r w:rsidRPr="0086055E">
              <w:rPr>
                <w:sz w:val="20"/>
              </w:rPr>
              <w:t xml:space="preserve">15,000,000 </w:t>
            </w:r>
            <w:r w:rsidR="00C666CD" w:rsidRPr="0086055E">
              <w:rPr>
                <w:sz w:val="20"/>
              </w:rPr>
              <w:t>ha</w:t>
            </w:r>
          </w:p>
        </w:tc>
      </w:tr>
      <w:tr w:rsidR="00C666CD" w:rsidRPr="0086055E" w14:paraId="06E2185F" w14:textId="77777777" w:rsidTr="00C666CD">
        <w:tc>
          <w:tcPr>
            <w:tcW w:w="6318" w:type="dxa"/>
          </w:tcPr>
          <w:p w14:paraId="4A69B594" w14:textId="77777777" w:rsidR="00283B00" w:rsidRPr="0086055E" w:rsidRDefault="00283B00" w:rsidP="00283B00">
            <w:pPr>
              <w:pStyle w:val="BodyText"/>
              <w:numPr>
                <w:ilvl w:val="0"/>
                <w:numId w:val="0"/>
              </w:numPr>
              <w:rPr>
                <w:sz w:val="20"/>
              </w:rPr>
            </w:pPr>
            <w:r w:rsidRPr="0086055E">
              <w:rPr>
                <w:sz w:val="20"/>
              </w:rPr>
              <w:t>Level of awareness on biodiversity values and conservation needs among the population of Taimyr (measured in percentage of population with certain level of awareness; within the baseline awareness level study, a questionnaire-based methodology should be developed and applied at the beginning and the end of the project)</w:t>
            </w:r>
          </w:p>
        </w:tc>
        <w:tc>
          <w:tcPr>
            <w:tcW w:w="1350" w:type="dxa"/>
          </w:tcPr>
          <w:p w14:paraId="5467BFD6" w14:textId="77777777" w:rsidR="00283B00" w:rsidRPr="0086055E" w:rsidRDefault="00283B00" w:rsidP="00283B00">
            <w:pPr>
              <w:pStyle w:val="BodyText"/>
              <w:numPr>
                <w:ilvl w:val="0"/>
                <w:numId w:val="0"/>
              </w:numPr>
              <w:rPr>
                <w:sz w:val="20"/>
              </w:rPr>
            </w:pPr>
            <w:r w:rsidRPr="0086055E">
              <w:rPr>
                <w:sz w:val="20"/>
              </w:rPr>
              <w:t>0.05</w:t>
            </w:r>
          </w:p>
        </w:tc>
        <w:tc>
          <w:tcPr>
            <w:tcW w:w="1908" w:type="dxa"/>
          </w:tcPr>
          <w:p w14:paraId="2B37631D" w14:textId="77777777" w:rsidR="00283B00" w:rsidRPr="0086055E" w:rsidRDefault="00283B00" w:rsidP="00283B00">
            <w:pPr>
              <w:pStyle w:val="BodyText"/>
              <w:numPr>
                <w:ilvl w:val="0"/>
                <w:numId w:val="0"/>
              </w:numPr>
              <w:rPr>
                <w:sz w:val="20"/>
              </w:rPr>
            </w:pPr>
            <w:r w:rsidRPr="0086055E">
              <w:rPr>
                <w:sz w:val="20"/>
              </w:rPr>
              <w:t>20% increase over the baseline</w:t>
            </w:r>
          </w:p>
        </w:tc>
      </w:tr>
      <w:tr w:rsidR="00C666CD" w:rsidRPr="0086055E" w14:paraId="38FEBD50" w14:textId="77777777" w:rsidTr="00C666CD">
        <w:tc>
          <w:tcPr>
            <w:tcW w:w="6318" w:type="dxa"/>
          </w:tcPr>
          <w:p w14:paraId="2ACD96E8" w14:textId="77777777" w:rsidR="00283B00" w:rsidRPr="0086055E" w:rsidRDefault="00283B00" w:rsidP="00C666CD">
            <w:pPr>
              <w:pStyle w:val="BodyText"/>
              <w:numPr>
                <w:ilvl w:val="0"/>
                <w:numId w:val="0"/>
              </w:numPr>
              <w:rPr>
                <w:sz w:val="20"/>
              </w:rPr>
            </w:pPr>
            <w:r w:rsidRPr="0086055E">
              <w:rPr>
                <w:sz w:val="20"/>
              </w:rPr>
              <w:t>"Threats Reduction Analysis" (TRA) results for the PAs and the Central Taimyr Landscape Corridor Ecological Network - TRA Index (threat reduction in %) to be calculated at mid- term evaluation and end of project</w:t>
            </w:r>
          </w:p>
        </w:tc>
        <w:tc>
          <w:tcPr>
            <w:tcW w:w="1350" w:type="dxa"/>
          </w:tcPr>
          <w:p w14:paraId="2C230412" w14:textId="77777777" w:rsidR="00283B00" w:rsidRPr="0086055E" w:rsidRDefault="00283B00" w:rsidP="00C666CD">
            <w:pPr>
              <w:pStyle w:val="BodyText"/>
              <w:numPr>
                <w:ilvl w:val="0"/>
                <w:numId w:val="0"/>
              </w:numPr>
              <w:rPr>
                <w:sz w:val="20"/>
              </w:rPr>
            </w:pPr>
            <w:r w:rsidRPr="0086055E">
              <w:rPr>
                <w:sz w:val="20"/>
              </w:rPr>
              <w:t xml:space="preserve">Threat total ranking value </w:t>
            </w:r>
            <w:r w:rsidR="00C666CD" w:rsidRPr="0086055E">
              <w:rPr>
                <w:sz w:val="20"/>
              </w:rPr>
              <w:t>of</w:t>
            </w:r>
            <w:r w:rsidRPr="0086055E">
              <w:rPr>
                <w:sz w:val="20"/>
              </w:rPr>
              <w:t xml:space="preserve"> 18.</w:t>
            </w:r>
          </w:p>
        </w:tc>
        <w:tc>
          <w:tcPr>
            <w:tcW w:w="1908" w:type="dxa"/>
          </w:tcPr>
          <w:p w14:paraId="565FEC72" w14:textId="77777777" w:rsidR="00283B00" w:rsidRPr="0086055E" w:rsidRDefault="00283B00" w:rsidP="00283B00">
            <w:pPr>
              <w:pStyle w:val="BodyText"/>
              <w:numPr>
                <w:ilvl w:val="0"/>
                <w:numId w:val="0"/>
              </w:numPr>
              <w:rPr>
                <w:sz w:val="20"/>
              </w:rPr>
            </w:pPr>
            <w:r w:rsidRPr="0086055E">
              <w:rPr>
                <w:sz w:val="20"/>
              </w:rPr>
              <w:t>Positive trends at mid-term evaluation and end of project</w:t>
            </w:r>
          </w:p>
        </w:tc>
      </w:tr>
    </w:tbl>
    <w:p w14:paraId="1FB16F1F" w14:textId="77777777" w:rsidR="00283B00" w:rsidRPr="0086055E" w:rsidRDefault="00283B00" w:rsidP="00283B00">
      <w:pPr>
        <w:pStyle w:val="BodyText"/>
        <w:numPr>
          <w:ilvl w:val="0"/>
          <w:numId w:val="0"/>
        </w:numPr>
      </w:pPr>
    </w:p>
    <w:p w14:paraId="7500AF8E" w14:textId="77777777" w:rsidR="00E2439E" w:rsidRPr="0086055E" w:rsidRDefault="003912F4" w:rsidP="00E2439E">
      <w:pPr>
        <w:pStyle w:val="BodyText"/>
      </w:pPr>
      <w:r w:rsidRPr="0086055E">
        <w:t xml:space="preserve">The project succeeded in </w:t>
      </w:r>
      <w:r w:rsidR="00FF2B8D" w:rsidRPr="0086055E">
        <w:t>contributing to and catalyzing significant and diverse results that will contribute to the conservation of biodiversity in the Taimyr Peninsula. At the basic level, the</w:t>
      </w:r>
      <w:r w:rsidR="001E53BB" w:rsidRPr="0086055E">
        <w:t xml:space="preserve"> target</w:t>
      </w:r>
      <w:r w:rsidR="00C666CD" w:rsidRPr="0086055E">
        <w:t>s</w:t>
      </w:r>
      <w:r w:rsidR="001E53BB" w:rsidRPr="0086055E">
        <w:t xml:space="preserve"> </w:t>
      </w:r>
      <w:r w:rsidR="00C666CD" w:rsidRPr="0086055E">
        <w:t>were</w:t>
      </w:r>
      <w:r w:rsidR="001E53BB" w:rsidRPr="0086055E">
        <w:t xml:space="preserve"> ach</w:t>
      </w:r>
      <w:r w:rsidR="00FF2B8D" w:rsidRPr="0086055E">
        <w:t xml:space="preserve">ieved for all three objective-level </w:t>
      </w:r>
      <w:r w:rsidR="00244EB1" w:rsidRPr="0086055E">
        <w:t xml:space="preserve">indicators, but the indicator targets only hint at the broader results achieved under the project. </w:t>
      </w:r>
      <w:r w:rsidR="00510A7B" w:rsidRPr="0086055E">
        <w:t xml:space="preserve">Key results achieved include: </w:t>
      </w:r>
    </w:p>
    <w:p w14:paraId="365BDCBD" w14:textId="77777777" w:rsidR="00CB03FC" w:rsidRPr="0086055E" w:rsidRDefault="00CB03FC" w:rsidP="00E25972">
      <w:pPr>
        <w:pStyle w:val="BodyText"/>
        <w:numPr>
          <w:ilvl w:val="0"/>
          <w:numId w:val="19"/>
        </w:numPr>
      </w:pPr>
      <w:r w:rsidRPr="0086055E">
        <w:t xml:space="preserve">Support for establishment of the Agapa and Gorbita </w:t>
      </w:r>
      <w:proofErr w:type="spellStart"/>
      <w:r w:rsidRPr="0086055E">
        <w:t>zakazniks</w:t>
      </w:r>
      <w:proofErr w:type="spellEnd"/>
      <w:r w:rsidRPr="0086055E">
        <w:t>, covering 643,500 hectares</w:t>
      </w:r>
      <w:r w:rsidR="00E02DF5" w:rsidRPr="0086055E">
        <w:t>;</w:t>
      </w:r>
    </w:p>
    <w:p w14:paraId="7D3005C4" w14:textId="77777777" w:rsidR="00CB03FC" w:rsidRPr="0086055E" w:rsidRDefault="00CB03FC" w:rsidP="00E25972">
      <w:pPr>
        <w:pStyle w:val="BodyText"/>
        <w:numPr>
          <w:ilvl w:val="0"/>
          <w:numId w:val="19"/>
        </w:numPr>
      </w:pPr>
      <w:r w:rsidRPr="0086055E">
        <w:t>Re-establ</w:t>
      </w:r>
      <w:r w:rsidR="00835FCC" w:rsidRPr="0086055E">
        <w:t>ishment of</w:t>
      </w:r>
      <w:r w:rsidRPr="0086055E">
        <w:t xml:space="preserve"> the protection regime for the Purinsky </w:t>
      </w:r>
      <w:proofErr w:type="spellStart"/>
      <w:r w:rsidRPr="0086055E">
        <w:t>zakaznik</w:t>
      </w:r>
      <w:proofErr w:type="spellEnd"/>
      <w:r w:rsidRPr="0086055E">
        <w:t xml:space="preserve"> (787,500 hectares), through linking its protection and management regime to Putorana Plateau </w:t>
      </w:r>
      <w:proofErr w:type="spellStart"/>
      <w:r w:rsidRPr="0086055E">
        <w:t>zapovednik</w:t>
      </w:r>
      <w:proofErr w:type="spellEnd"/>
      <w:r w:rsidR="00E02DF5" w:rsidRPr="0086055E">
        <w:t>;</w:t>
      </w:r>
    </w:p>
    <w:p w14:paraId="365A1881" w14:textId="77777777" w:rsidR="00CB03FC" w:rsidRPr="0086055E" w:rsidRDefault="00CB03FC" w:rsidP="00E25972">
      <w:pPr>
        <w:pStyle w:val="BodyText"/>
        <w:numPr>
          <w:ilvl w:val="0"/>
          <w:numId w:val="19"/>
        </w:numPr>
      </w:pPr>
      <w:r w:rsidRPr="0086055E">
        <w:t>Support for management capacity strengthening of three additional protected areas (Putorana</w:t>
      </w:r>
      <w:r w:rsidR="00835FCC" w:rsidRPr="0086055E">
        <w:t xml:space="preserve"> Plateau</w:t>
      </w:r>
      <w:r w:rsidRPr="0086055E">
        <w:t xml:space="preserve">, Great Arctic, and </w:t>
      </w:r>
      <w:proofErr w:type="spellStart"/>
      <w:r w:rsidRPr="0086055E">
        <w:t>Taimyrski</w:t>
      </w:r>
      <w:proofErr w:type="spellEnd"/>
      <w:r w:rsidRPr="0086055E">
        <w:t xml:space="preserve">), </w:t>
      </w:r>
      <w:r w:rsidR="00AD3A30" w:rsidRPr="0086055E">
        <w:t>which cover</w:t>
      </w:r>
      <w:r w:rsidRPr="0086055E">
        <w:t xml:space="preserve"> </w:t>
      </w:r>
      <w:r w:rsidR="00AD3A30" w:rsidRPr="0086055E">
        <w:t>6.65 million hectares</w:t>
      </w:r>
      <w:r w:rsidR="00E02DF5" w:rsidRPr="0086055E">
        <w:t>;</w:t>
      </w:r>
    </w:p>
    <w:p w14:paraId="396AE0B5" w14:textId="77777777" w:rsidR="00E02DF5" w:rsidRPr="0086055E" w:rsidRDefault="00835FCC" w:rsidP="00E25972">
      <w:pPr>
        <w:pStyle w:val="BodyText"/>
        <w:numPr>
          <w:ilvl w:val="0"/>
          <w:numId w:val="19"/>
        </w:numPr>
      </w:pPr>
      <w:r w:rsidRPr="0086055E">
        <w:lastRenderedPageBreak/>
        <w:t>Mainstreaming of biodiversity conservation through i</w:t>
      </w:r>
      <w:r w:rsidR="00E02DF5" w:rsidRPr="0086055E">
        <w:t>ntegration of biodiversity data in the territorial spati</w:t>
      </w:r>
      <w:r w:rsidRPr="0086055E">
        <w:t>al plan</w:t>
      </w:r>
      <w:r w:rsidR="0069578F" w:rsidRPr="0086055E">
        <w:t xml:space="preserve"> </w:t>
      </w:r>
      <w:r w:rsidR="00E02DF5" w:rsidRPr="0086055E">
        <w:t>for the Taimyr Dolgan-Nenets Municipal District;</w:t>
      </w:r>
    </w:p>
    <w:p w14:paraId="543B6368" w14:textId="77777777" w:rsidR="00E02DF5" w:rsidRPr="0086055E" w:rsidRDefault="00E02DF5" w:rsidP="00E25972">
      <w:pPr>
        <w:pStyle w:val="BodyText"/>
        <w:numPr>
          <w:ilvl w:val="0"/>
          <w:numId w:val="19"/>
        </w:numPr>
      </w:pPr>
      <w:r w:rsidRPr="0086055E">
        <w:t>Provision of a GIS-based spatial planning tool for local government administration;</w:t>
      </w:r>
    </w:p>
    <w:p w14:paraId="05617CF4" w14:textId="77777777" w:rsidR="00E02DF5" w:rsidRPr="0086055E" w:rsidRDefault="00E02DF5" w:rsidP="00E25972">
      <w:pPr>
        <w:pStyle w:val="BodyText"/>
        <w:numPr>
          <w:ilvl w:val="0"/>
          <w:numId w:val="19"/>
        </w:numPr>
      </w:pPr>
      <w:r w:rsidRPr="0086055E">
        <w:t xml:space="preserve">Various support for the environmental education curriculum of the Taimyr Dolgan-Nenets Municipal District; </w:t>
      </w:r>
    </w:p>
    <w:p w14:paraId="08034CE6" w14:textId="77777777" w:rsidR="00E02DF5" w:rsidRPr="0086055E" w:rsidRDefault="00E02DF5" w:rsidP="00E25972">
      <w:pPr>
        <w:pStyle w:val="BodyText"/>
        <w:numPr>
          <w:ilvl w:val="0"/>
          <w:numId w:val="19"/>
        </w:numPr>
      </w:pPr>
      <w:r w:rsidRPr="0086055E">
        <w:t>Work with the indigenous communities of the Taimyr Peninsula to support sustainable use of biodiversity, and document traditional practices related to sustainable use;</w:t>
      </w:r>
    </w:p>
    <w:p w14:paraId="01A9C623" w14:textId="77777777" w:rsidR="00E02DF5" w:rsidRPr="0086055E" w:rsidRDefault="00E02DF5" w:rsidP="00E25972">
      <w:pPr>
        <w:pStyle w:val="BodyText"/>
        <w:numPr>
          <w:ilvl w:val="0"/>
          <w:numId w:val="19"/>
        </w:numPr>
      </w:pPr>
      <w:r w:rsidRPr="0086055E">
        <w:t xml:space="preserve">Amendments to hunting regulations that should have a significant influence on reducing large-scale poaching of reindeer during river crossings. </w:t>
      </w:r>
    </w:p>
    <w:p w14:paraId="6922D121" w14:textId="77777777" w:rsidR="00061233" w:rsidRPr="0086055E" w:rsidRDefault="00061233" w:rsidP="00061233">
      <w:pPr>
        <w:pStyle w:val="BodyText"/>
      </w:pPr>
      <w:r w:rsidRPr="0086055E">
        <w:t xml:space="preserve">While the project has made numerous important and valuable contributions supporting biodiversity conservation in Taimyr, </w:t>
      </w:r>
      <w:r w:rsidR="00835FCC" w:rsidRPr="0086055E">
        <w:t>stakeholders must continue working</w:t>
      </w:r>
      <w:r w:rsidR="00E8501D" w:rsidRPr="0086055E">
        <w:t xml:space="preserve"> and take additional steps</w:t>
      </w:r>
      <w:r w:rsidR="00835FCC" w:rsidRPr="0086055E">
        <w:t xml:space="preserve"> to ensure</w:t>
      </w:r>
      <w:r w:rsidRPr="0086055E">
        <w:t xml:space="preserve"> Taimyr’s</w:t>
      </w:r>
      <w:r w:rsidR="00835FCC" w:rsidRPr="0086055E">
        <w:t xml:space="preserve"> biodiversity will be fully conserved</w:t>
      </w:r>
      <w:r w:rsidRPr="0086055E">
        <w:t xml:space="preserve">. </w:t>
      </w:r>
      <w:r w:rsidR="00E8501D" w:rsidRPr="0086055E">
        <w:t>S</w:t>
      </w:r>
      <w:r w:rsidRPr="0086055E">
        <w:t xml:space="preserve">ignificant additional work is required to strengthen the capacity of the protected area administrations for effective management, and to ensure enforcement of protection regimes. This is a major challenge considering the huge areas </w:t>
      </w:r>
      <w:r w:rsidR="00977350" w:rsidRPr="0086055E">
        <w:t xml:space="preserve">involved, and the need for </w:t>
      </w:r>
      <w:r w:rsidR="008025C1" w:rsidRPr="0086055E">
        <w:t xml:space="preserve">boat or air transportation across these areas. Second, the project was fortunately </w:t>
      </w:r>
      <w:proofErr w:type="gramStart"/>
      <w:r w:rsidR="008025C1" w:rsidRPr="0086055E">
        <w:t>well-timed</w:t>
      </w:r>
      <w:proofErr w:type="gramEnd"/>
      <w:r w:rsidR="008025C1" w:rsidRPr="0086055E">
        <w:t xml:space="preserve"> to have a positive influence on the initial territorial spatial planning process, but the “plan” at this stage is only a framework to guide decision-making over the years to come – as are all such plans. The real biodiversity impacts, positive or negative, will come as the plan is implemented over time. Thus there is a need for stakeholders in the region to continue </w:t>
      </w:r>
      <w:r w:rsidR="00DA1FF0" w:rsidRPr="0086055E">
        <w:t xml:space="preserve">being active and vigilant to ensure the critical biodiversity values of the Taimyr Peninsula are not encroached upon. </w:t>
      </w:r>
    </w:p>
    <w:p w14:paraId="77BDC377" w14:textId="77777777" w:rsidR="00B41E00" w:rsidRPr="0086055E" w:rsidRDefault="00B41E00" w:rsidP="005371F3">
      <w:pPr>
        <w:pStyle w:val="Heading3"/>
        <w:ind w:left="1440"/>
      </w:pPr>
      <w:bookmarkStart w:id="65" w:name="_Ref198362917"/>
      <w:bookmarkStart w:id="66" w:name="_Toc152154280"/>
      <w:bookmarkStart w:id="67" w:name="_Ref194895371"/>
      <w:bookmarkStart w:id="68" w:name="_Ref194900929"/>
      <w:bookmarkStart w:id="69" w:name="_Ref194911270"/>
      <w:bookmarkStart w:id="70" w:name="_Ref198366568"/>
      <w:bookmarkStart w:id="71" w:name="_Toc219395165"/>
      <w:r w:rsidRPr="0086055E">
        <w:t>Outcome 1:</w:t>
      </w:r>
      <w:bookmarkEnd w:id="65"/>
      <w:bookmarkEnd w:id="66"/>
      <w:bookmarkEnd w:id="67"/>
      <w:bookmarkEnd w:id="68"/>
      <w:bookmarkEnd w:id="69"/>
      <w:r w:rsidR="00953A7F" w:rsidRPr="0086055E">
        <w:t xml:space="preserve"> </w:t>
      </w:r>
      <w:bookmarkEnd w:id="70"/>
      <w:r w:rsidR="00DB7BA2" w:rsidRPr="0086055E">
        <w:t xml:space="preserve">Strengthen existing policies and broaden </w:t>
      </w:r>
      <w:proofErr w:type="spellStart"/>
      <w:r w:rsidR="00DB7BA2" w:rsidRPr="0086055E">
        <w:t>sectoral</w:t>
      </w:r>
      <w:proofErr w:type="spellEnd"/>
      <w:r w:rsidR="00DB7BA2" w:rsidRPr="0086055E">
        <w:t xml:space="preserve"> institutions to incorporate biodiversity conservation and sustainable use objectives</w:t>
      </w:r>
      <w:bookmarkEnd w:id="71"/>
    </w:p>
    <w:p w14:paraId="4600A7CA" w14:textId="77777777" w:rsidR="00401455" w:rsidRPr="0086055E" w:rsidRDefault="00174484" w:rsidP="00401455">
      <w:pPr>
        <w:pStyle w:val="BodyText"/>
      </w:pPr>
      <w:r w:rsidRPr="0086055E">
        <w:t xml:space="preserve">Outcome 1 was successfully achieved, and completion is rated </w:t>
      </w:r>
      <w:r w:rsidRPr="0086055E">
        <w:rPr>
          <w:b/>
          <w:i/>
          <w:u w:val="single"/>
        </w:rPr>
        <w:t>satisfactory</w:t>
      </w:r>
      <w:r w:rsidRPr="0086055E">
        <w:rPr>
          <w:b/>
          <w:u w:val="single"/>
        </w:rPr>
        <w:t>.</w:t>
      </w:r>
      <w:r w:rsidRPr="0086055E">
        <w:t xml:space="preserve"> </w:t>
      </w:r>
    </w:p>
    <w:p w14:paraId="2231B817" w14:textId="77777777" w:rsidR="00BE173C" w:rsidRPr="0086055E" w:rsidRDefault="0058761D" w:rsidP="00490346">
      <w:pPr>
        <w:pStyle w:val="BodyText"/>
      </w:pPr>
      <w:r w:rsidRPr="0086055E">
        <w:t xml:space="preserve">The first focus of activities under Outcome 1 focused on </w:t>
      </w:r>
      <w:r w:rsidR="00CC3E40" w:rsidRPr="0086055E">
        <w:t>developing</w:t>
      </w:r>
      <w:r w:rsidRPr="0086055E">
        <w:t xml:space="preserve"> a regional biodiversity conservation action plan as an input for decision</w:t>
      </w:r>
      <w:r w:rsidR="0088537A" w:rsidRPr="0086055E">
        <w:t>-makers.</w:t>
      </w:r>
      <w:r w:rsidR="00CC3E40" w:rsidRPr="0086055E">
        <w:rPr>
          <w:rStyle w:val="FootnoteReference"/>
        </w:rPr>
        <w:footnoteReference w:id="9"/>
      </w:r>
      <w:r w:rsidR="0088537A" w:rsidRPr="0086055E">
        <w:t xml:space="preserve"> Developing this plan</w:t>
      </w:r>
      <w:r w:rsidRPr="0086055E">
        <w:t xml:space="preserve"> required </w:t>
      </w:r>
      <w:r w:rsidR="00E8501D" w:rsidRPr="0086055E">
        <w:t>up-to-date</w:t>
      </w:r>
      <w:r w:rsidRPr="0086055E">
        <w:t xml:space="preserve"> </w:t>
      </w:r>
      <w:r w:rsidR="00E8501D" w:rsidRPr="0086055E">
        <w:t xml:space="preserve">regional biodiversity </w:t>
      </w:r>
      <w:r w:rsidRPr="0086055E">
        <w:t>data</w:t>
      </w:r>
      <w:r w:rsidR="00490346" w:rsidRPr="0086055E">
        <w:t xml:space="preserve">, and the project supported some basic environmental monitoring as a basis for development of the plan. </w:t>
      </w:r>
      <w:r w:rsidR="00BE173C" w:rsidRPr="0086055E">
        <w:t xml:space="preserve">The status of </w:t>
      </w:r>
      <w:r w:rsidR="00490346" w:rsidRPr="0086055E">
        <w:t xml:space="preserve">key species </w:t>
      </w:r>
      <w:r w:rsidR="00BE173C" w:rsidRPr="0086055E">
        <w:t>populations was assessed:</w:t>
      </w:r>
    </w:p>
    <w:p w14:paraId="68701DAC" w14:textId="77777777" w:rsidR="00BE173C" w:rsidRPr="0086055E" w:rsidRDefault="00490346" w:rsidP="00E25972">
      <w:pPr>
        <w:pStyle w:val="BodyText"/>
        <w:numPr>
          <w:ilvl w:val="0"/>
          <w:numId w:val="20"/>
        </w:numPr>
      </w:pPr>
      <w:r w:rsidRPr="0086055E">
        <w:t>R</w:t>
      </w:r>
      <w:r w:rsidR="00BE173C" w:rsidRPr="0086055E">
        <w:t xml:space="preserve">are </w:t>
      </w:r>
      <w:r w:rsidR="00667525" w:rsidRPr="0086055E">
        <w:t>waterfowl</w:t>
      </w:r>
      <w:r w:rsidR="00BE173C" w:rsidRPr="0086055E">
        <w:t xml:space="preserve"> species: lesser white-fronted goose, red-breasted goose;</w:t>
      </w:r>
    </w:p>
    <w:p w14:paraId="302F4F17" w14:textId="77777777" w:rsidR="00BE173C" w:rsidRPr="0086055E" w:rsidRDefault="00490346" w:rsidP="00E25972">
      <w:pPr>
        <w:pStyle w:val="BodyText"/>
        <w:numPr>
          <w:ilvl w:val="0"/>
          <w:numId w:val="20"/>
        </w:numPr>
      </w:pPr>
      <w:r w:rsidRPr="0086055E">
        <w:t>M</w:t>
      </w:r>
      <w:r w:rsidR="00BE173C" w:rsidRPr="0086055E">
        <w:t xml:space="preserve">ass hunted </w:t>
      </w:r>
      <w:r w:rsidR="00667525" w:rsidRPr="0086055E">
        <w:t>waterfowl</w:t>
      </w:r>
      <w:r w:rsidR="00BE173C" w:rsidRPr="0086055E">
        <w:t xml:space="preserve"> species: greater white-fronted goose, bean goose, </w:t>
      </w:r>
      <w:proofErr w:type="spellStart"/>
      <w:r w:rsidR="00BE173C" w:rsidRPr="0086055E">
        <w:t>brant</w:t>
      </w:r>
      <w:proofErr w:type="spellEnd"/>
      <w:r w:rsidR="00BE173C" w:rsidRPr="0086055E">
        <w:t xml:space="preserve"> goose;</w:t>
      </w:r>
    </w:p>
    <w:p w14:paraId="21F9E5A5" w14:textId="77777777" w:rsidR="00BE173C" w:rsidRPr="0086055E" w:rsidRDefault="00490346" w:rsidP="00E25972">
      <w:pPr>
        <w:pStyle w:val="BodyText"/>
        <w:numPr>
          <w:ilvl w:val="0"/>
          <w:numId w:val="20"/>
        </w:numPr>
      </w:pPr>
      <w:r w:rsidRPr="0086055E">
        <w:t>B</w:t>
      </w:r>
      <w:r w:rsidR="00BC0117" w:rsidRPr="0086055E">
        <w:t xml:space="preserve">irds of prey: </w:t>
      </w:r>
      <w:r w:rsidR="00BE173C" w:rsidRPr="0086055E">
        <w:t>white-tailed eagle, gyrfalcon, peregrine;</w:t>
      </w:r>
    </w:p>
    <w:p w14:paraId="0AEBBEF1" w14:textId="77777777" w:rsidR="00BE173C" w:rsidRPr="0086055E" w:rsidRDefault="00490346" w:rsidP="00E25972">
      <w:pPr>
        <w:pStyle w:val="BodyText"/>
        <w:numPr>
          <w:ilvl w:val="0"/>
          <w:numId w:val="20"/>
        </w:numPr>
      </w:pPr>
      <w:r w:rsidRPr="0086055E">
        <w:t>K</w:t>
      </w:r>
      <w:r w:rsidR="00BE173C" w:rsidRPr="0086055E">
        <w:t xml:space="preserve">ey species of ungulates: wild reindeer, bighorn sheep, musk </w:t>
      </w:r>
      <w:r w:rsidR="00E8501D" w:rsidRPr="0086055E">
        <w:t>ox</w:t>
      </w:r>
      <w:r w:rsidR="00BE173C" w:rsidRPr="0086055E">
        <w:t>;</w:t>
      </w:r>
    </w:p>
    <w:p w14:paraId="1108C86B" w14:textId="77777777" w:rsidR="003707A4" w:rsidRPr="0086055E" w:rsidRDefault="000D4772" w:rsidP="003707A4">
      <w:pPr>
        <w:pStyle w:val="BodyText"/>
      </w:pPr>
      <w:r w:rsidRPr="0086055E">
        <w:lastRenderedPageBreak/>
        <w:t>As part of the basic monitoring activities, the project team convince</w:t>
      </w:r>
      <w:r w:rsidR="00940F7C" w:rsidRPr="0086055E">
        <w:t>d</w:t>
      </w:r>
      <w:r w:rsidRPr="0086055E">
        <w:t xml:space="preserve"> the regional Minister of Natural Resources and Forestry of Krasnoyarsk </w:t>
      </w:r>
      <w:proofErr w:type="spellStart"/>
      <w:r w:rsidRPr="0086055E">
        <w:t>Krai</w:t>
      </w:r>
      <w:proofErr w:type="spellEnd"/>
      <w:r w:rsidRPr="0086055E">
        <w:t xml:space="preserve"> that an aerial census of the reindeer population was critical to gain an understanding of the current status of the population for management decision-making. </w:t>
      </w:r>
      <w:r w:rsidR="00940F7C" w:rsidRPr="0086055E">
        <w:t>By</w:t>
      </w:r>
      <w:r w:rsidRPr="0086055E">
        <w:t xml:space="preserve"> law a census is required every three years at least, but a census had not been conducted since the late 1990s. The regional government then financed an aerial census of the reindeer population in 2009; the population of </w:t>
      </w:r>
      <w:r w:rsidR="00420504" w:rsidRPr="0086055E">
        <w:t>musk ox was also included</w:t>
      </w:r>
      <w:r w:rsidRPr="0086055E">
        <w:t xml:space="preserve">. The census data allowed the regional and municipal district level resources managers to assess the currently feasible level of sustainable use of the population of reindeer and musk </w:t>
      </w:r>
      <w:r w:rsidR="00420504" w:rsidRPr="0086055E">
        <w:t>ox</w:t>
      </w:r>
      <w:r w:rsidRPr="0086055E">
        <w:t xml:space="preserve">. </w:t>
      </w:r>
      <w:r w:rsidR="00BE173C" w:rsidRPr="0086055E">
        <w:t xml:space="preserve">Following the findings, expert opinions on these key species of birds and mammals were obtained and made available to competent authorities at the regional and territorial level. </w:t>
      </w:r>
    </w:p>
    <w:p w14:paraId="18FD7270" w14:textId="77777777" w:rsidR="003A3BB3" w:rsidRPr="0086055E" w:rsidRDefault="00324C1D" w:rsidP="00324C1D">
      <w:pPr>
        <w:pStyle w:val="BodyText"/>
      </w:pPr>
      <w:r w:rsidRPr="0086055E">
        <w:t xml:space="preserve">The other significant portion of Outcome 1 had been planned as the focus on </w:t>
      </w:r>
      <w:r w:rsidR="009365A3" w:rsidRPr="0086055E">
        <w:t xml:space="preserve">a strengthened policy framework for the Taimyr Autonomous </w:t>
      </w:r>
      <w:proofErr w:type="spellStart"/>
      <w:r w:rsidR="009365A3" w:rsidRPr="0086055E">
        <w:t>Okrug</w:t>
      </w:r>
      <w:proofErr w:type="spellEnd"/>
      <w:r w:rsidR="009365A3" w:rsidRPr="0086055E">
        <w:t xml:space="preserve">, but the merging of Taimyr with Krasnoyarsk </w:t>
      </w:r>
      <w:proofErr w:type="spellStart"/>
      <w:r w:rsidR="009365A3" w:rsidRPr="0086055E">
        <w:t>Krai</w:t>
      </w:r>
      <w:proofErr w:type="spellEnd"/>
      <w:r w:rsidR="009365A3" w:rsidRPr="0086055E">
        <w:t xml:space="preserve"> made this set of activities beyond the scope of the project, since any legislation and policy work would be at the level of the entire Krasnoyarsk </w:t>
      </w:r>
      <w:proofErr w:type="spellStart"/>
      <w:r w:rsidR="009365A3" w:rsidRPr="0086055E">
        <w:t>Krai</w:t>
      </w:r>
      <w:proofErr w:type="spellEnd"/>
      <w:r w:rsidR="009365A3" w:rsidRPr="0086055E">
        <w:t>, and no</w:t>
      </w:r>
      <w:r w:rsidR="00F01693" w:rsidRPr="0086055E">
        <w:t xml:space="preserve">t just the Taimyr Peninsula. The project was re-oriented on policy issues to focus on: </w:t>
      </w:r>
    </w:p>
    <w:p w14:paraId="4E1BE3B1" w14:textId="77777777" w:rsidR="003A3BB3" w:rsidRPr="0086055E" w:rsidRDefault="003A3BB3" w:rsidP="00E25972">
      <w:pPr>
        <w:pStyle w:val="BodyText"/>
        <w:numPr>
          <w:ilvl w:val="0"/>
          <w:numId w:val="21"/>
        </w:numPr>
      </w:pPr>
      <w:r w:rsidRPr="0086055E">
        <w:t>A</w:t>
      </w:r>
      <w:r w:rsidR="00F01693" w:rsidRPr="0086055E">
        <w:t xml:space="preserve">djusting norms of withdrawal of natural resources (commercial and amateur hunting); </w:t>
      </w:r>
    </w:p>
    <w:p w14:paraId="1EFACF33" w14:textId="77777777" w:rsidR="003A3BB3" w:rsidRPr="0086055E" w:rsidRDefault="003A3BB3" w:rsidP="00E25972">
      <w:pPr>
        <w:pStyle w:val="BodyText"/>
        <w:numPr>
          <w:ilvl w:val="0"/>
          <w:numId w:val="21"/>
        </w:numPr>
      </w:pPr>
      <w:r w:rsidRPr="0086055E">
        <w:t>L</w:t>
      </w:r>
      <w:r w:rsidR="00F01693" w:rsidRPr="0086055E">
        <w:t xml:space="preserve">egal papers for establishment of three new/extended PAs; </w:t>
      </w:r>
    </w:p>
    <w:p w14:paraId="16EB9F76" w14:textId="77777777" w:rsidR="003A3BB3" w:rsidRPr="0086055E" w:rsidRDefault="00F01693" w:rsidP="00E25972">
      <w:pPr>
        <w:pStyle w:val="BodyText"/>
        <w:numPr>
          <w:ilvl w:val="0"/>
          <w:numId w:val="21"/>
        </w:numPr>
      </w:pPr>
      <w:r w:rsidRPr="0086055E">
        <w:t xml:space="preserve">Krasnoyarsk </w:t>
      </w:r>
      <w:proofErr w:type="spellStart"/>
      <w:r w:rsidRPr="0086055E">
        <w:t>Krai</w:t>
      </w:r>
      <w:proofErr w:type="spellEnd"/>
      <w:r w:rsidRPr="0086055E">
        <w:t xml:space="preserve"> Hunting Law (support through consultations with hunters); and, </w:t>
      </w:r>
    </w:p>
    <w:p w14:paraId="685133BA" w14:textId="77777777" w:rsidR="007F3AB8" w:rsidRPr="0086055E" w:rsidRDefault="00F01693" w:rsidP="00E25972">
      <w:pPr>
        <w:pStyle w:val="BodyText"/>
        <w:numPr>
          <w:ilvl w:val="0"/>
          <w:numId w:val="21"/>
        </w:numPr>
      </w:pPr>
      <w:r w:rsidRPr="0086055E">
        <w:t>Regulations on movements and trade in biodiversity components.</w:t>
      </w:r>
    </w:p>
    <w:p w14:paraId="0E3A59D0" w14:textId="77777777" w:rsidR="00313CF8" w:rsidRPr="0086055E" w:rsidRDefault="0090537C" w:rsidP="00324C1D">
      <w:pPr>
        <w:pStyle w:val="BodyText"/>
      </w:pPr>
      <w:r w:rsidRPr="0086055E">
        <w:t>Under point 1 above, t</w:t>
      </w:r>
      <w:r w:rsidR="00313CF8" w:rsidRPr="0086055E">
        <w:t xml:space="preserve">he reindeer census of 2009 showed that the </w:t>
      </w:r>
      <w:r w:rsidR="00D92DC7" w:rsidRPr="0086055E">
        <w:t>population</w:t>
      </w:r>
      <w:r w:rsidR="00313CF8" w:rsidRPr="0086055E">
        <w:t xml:space="preserve"> was in good condition, </w:t>
      </w:r>
      <w:r w:rsidR="00D92DC7" w:rsidRPr="0086055E">
        <w:t>with a stable and relatively high number of individuals. Based on the positive results of the census, t</w:t>
      </w:r>
      <w:r w:rsidR="00313CF8" w:rsidRPr="0086055E">
        <w:t>he individual subsistence quotas for reindeer for indigenous communities was adjusted to allow eight reindeer per person per year, increased from the previous leve</w:t>
      </w:r>
      <w:r w:rsidR="00D92DC7" w:rsidRPr="0086055E">
        <w:t>l of three per person per year; this was a positive result for the in</w:t>
      </w:r>
      <w:r w:rsidR="00B10A84" w:rsidRPr="0086055E">
        <w:t xml:space="preserve">digenous communities in Taimyr, an example of local benefits generated through measures to ensure the conservation and sustainable use of biodiversity. </w:t>
      </w:r>
    </w:p>
    <w:p w14:paraId="6F9441F9" w14:textId="77777777" w:rsidR="003A3BB3" w:rsidRPr="0086055E" w:rsidRDefault="003A3BB3" w:rsidP="00324C1D">
      <w:pPr>
        <w:pStyle w:val="BodyText"/>
      </w:pPr>
      <w:r w:rsidRPr="0086055E">
        <w:t xml:space="preserve">Under point 2 above, the project supported creation of the necessary legal documents for the establishment and expansion of three protected areas, Agapa, Gorbita, and Purinsky. The main results of this work are further discussed under Outcome 2 below. </w:t>
      </w:r>
    </w:p>
    <w:p w14:paraId="25B3DD41" w14:textId="77777777" w:rsidR="008F3BF4" w:rsidRPr="0086055E" w:rsidRDefault="003A3BB3" w:rsidP="00324C1D">
      <w:pPr>
        <w:pStyle w:val="BodyText"/>
      </w:pPr>
      <w:r w:rsidRPr="0086055E">
        <w:t>Under point 3 above, t</w:t>
      </w:r>
      <w:r w:rsidR="008F3BF4" w:rsidRPr="0086055E">
        <w:t>he Taimyr project worked to pass amendments to the federal hunting law to forbid hunting reindeer at water crossings. When the massive reindeer herds are fording the wide rivers of the Taimyr individual reindeer are virtually helpless as they swim, and are easily poached by hunters in motorboats. This was the main source of illegal reindeer hunting in Taimyr, and authorities were at pains to control this practice because some legitimate hunters also participated in this practice. The project team worked with the union of hunters to propose amendments to the hunting law that would ban hunting at water crossings. The amendments to the hunting law are facing some legal challenges because they represent changes to federal law and some parties are concerned about the application of these amendments in other areas of Russia. However, if the law is upheld, poachers hunting at water crossings can be easily identified and apprehended as there will b</w:t>
      </w:r>
      <w:r w:rsidR="00903B26" w:rsidRPr="0086055E">
        <w:t xml:space="preserve">e no legitimate hunting allowed at this points in the reindeers’ migration path. </w:t>
      </w:r>
    </w:p>
    <w:p w14:paraId="003BBA65" w14:textId="6DC05C3C" w:rsidR="00C62C48" w:rsidRPr="0086055E" w:rsidRDefault="003A3BB3" w:rsidP="00324C1D">
      <w:pPr>
        <w:pStyle w:val="BodyText"/>
      </w:pPr>
      <w:r w:rsidRPr="0086055E">
        <w:lastRenderedPageBreak/>
        <w:t>Under point 4 above, t</w:t>
      </w:r>
      <w:r w:rsidR="00C62C48" w:rsidRPr="0086055E">
        <w:t xml:space="preserve">he project also sought to reduce illegal trade in biodiversity components (e.g. reindeer antlers, and other animal parts from bears, sheep, etc.) through strengthening awareness and enforcement on this issue. There was no need to develop regional or municipal legislation or policies on this issue as the federal law adequately covered the necessary restrictions, so the project focused on increasing the awareness of enforcement authorities (highway patrol, customs, border patrol). </w:t>
      </w:r>
      <w:r w:rsidR="00443421" w:rsidRPr="0086055E">
        <w:t>The project conducted a training workshop for enforcement authorities on this issue</w:t>
      </w:r>
      <w:r w:rsidR="00F62F3F" w:rsidRPr="0086055E">
        <w:t>, with support from experts from Moscow on inspection and confiscation of illegal goods</w:t>
      </w:r>
      <w:r w:rsidR="00443421" w:rsidRPr="0086055E">
        <w:t xml:space="preserve">; </w:t>
      </w:r>
      <w:r w:rsidR="00FC478E" w:rsidRPr="0086055E">
        <w:t xml:space="preserve">the authorities subsequently replicated </w:t>
      </w:r>
      <w:r w:rsidR="00443421" w:rsidRPr="0086055E">
        <w:t xml:space="preserve">this </w:t>
      </w:r>
      <w:r w:rsidR="00F62F3F" w:rsidRPr="0086055E">
        <w:t xml:space="preserve">training </w:t>
      </w:r>
      <w:r w:rsidR="00443421" w:rsidRPr="0086055E">
        <w:t xml:space="preserve">without further project support. The project also produced and distributed awareness materials such as CDs with information on prevention of illegal trafficking of flora and fauna, and posters on illegal trafficking to be posted in transportation facilities (i.e. airports, etc.) and other public areas. </w:t>
      </w:r>
      <w:r w:rsidR="00F62F3F" w:rsidRPr="0086055E">
        <w:t xml:space="preserve">Of interesting note is the fact that these measures were also applied to fossils, as the trade of fossil woolly mammoth bones and tusks is an important issue in the region. </w:t>
      </w:r>
    </w:p>
    <w:p w14:paraId="0E6A5583" w14:textId="77777777" w:rsidR="005D2739" w:rsidRPr="0086055E" w:rsidRDefault="00B41E00" w:rsidP="005D2739">
      <w:pPr>
        <w:pStyle w:val="Heading3"/>
        <w:ind w:left="1440"/>
      </w:pPr>
      <w:bookmarkStart w:id="72" w:name="_Ref148683825"/>
      <w:bookmarkStart w:id="73" w:name="_Toc152154281"/>
      <w:bookmarkStart w:id="74" w:name="_Ref180147353"/>
      <w:bookmarkStart w:id="75" w:name="_Ref194934596"/>
      <w:bookmarkStart w:id="76" w:name="_Ref194987218"/>
      <w:bookmarkStart w:id="77" w:name="_Ref198366005"/>
      <w:bookmarkStart w:id="78" w:name="_Ref219301191"/>
      <w:bookmarkStart w:id="79" w:name="_Toc219395166"/>
      <w:r w:rsidRPr="0086055E">
        <w:t xml:space="preserve">Outcome 2: </w:t>
      </w:r>
      <w:bookmarkEnd w:id="72"/>
      <w:bookmarkEnd w:id="73"/>
      <w:bookmarkEnd w:id="74"/>
      <w:bookmarkEnd w:id="75"/>
      <w:bookmarkEnd w:id="76"/>
      <w:bookmarkEnd w:id="77"/>
      <w:r w:rsidR="001A259B" w:rsidRPr="0086055E">
        <w:t>Landscape scale Biodiversity Conservation Program for Central Taimyr Operationalized</w:t>
      </w:r>
      <w:bookmarkEnd w:id="78"/>
      <w:bookmarkEnd w:id="79"/>
    </w:p>
    <w:p w14:paraId="205F4B80" w14:textId="77777777" w:rsidR="004406D8" w:rsidRPr="0086055E" w:rsidRDefault="00401455" w:rsidP="00A665E8">
      <w:pPr>
        <w:pStyle w:val="BodyText"/>
      </w:pPr>
      <w:r w:rsidRPr="0086055E">
        <w:t>T</w:t>
      </w:r>
      <w:r w:rsidR="00930211" w:rsidRPr="0086055E">
        <w:t xml:space="preserve">he achievement of Outcome 2 is considered </w:t>
      </w:r>
      <w:r w:rsidR="00930211" w:rsidRPr="0086055E">
        <w:rPr>
          <w:b/>
          <w:i/>
          <w:u w:val="single"/>
        </w:rPr>
        <w:t>highly satisfactory</w:t>
      </w:r>
      <w:r w:rsidR="0061380B" w:rsidRPr="0086055E">
        <w:rPr>
          <w:b/>
          <w:u w:val="single"/>
        </w:rPr>
        <w:t>.</w:t>
      </w:r>
      <w:r w:rsidR="0061380B" w:rsidRPr="0086055E">
        <w:t xml:space="preserve"> </w:t>
      </w:r>
      <w:r w:rsidR="004406D8" w:rsidRPr="0086055E">
        <w:t>A significant achievement of the project under this outcome is the integration of biodiversity and ecosystem data in the Taimyr Dolgan-Nenets Municipal District territorial planning process. Other notable results include the provision of a GIS-based tool with environmental information for decision-makers, and significant expansion and strengthening of the protected area network in Taimyr.</w:t>
      </w:r>
    </w:p>
    <w:p w14:paraId="02E0253B" w14:textId="77777777" w:rsidR="00105376" w:rsidRPr="0086055E" w:rsidRDefault="00FF20B3" w:rsidP="00A665E8">
      <w:pPr>
        <w:pStyle w:val="BodyText"/>
      </w:pPr>
      <w:r w:rsidRPr="0086055E">
        <w:t xml:space="preserve">The project document </w:t>
      </w:r>
      <w:r w:rsidR="00107F28" w:rsidRPr="0086055E">
        <w:t>appears to have</w:t>
      </w:r>
      <w:r w:rsidRPr="0086055E">
        <w:t xml:space="preserve"> envisioned a kind of</w:t>
      </w:r>
      <w:r w:rsidR="00107F28" w:rsidRPr="0086055E">
        <w:t xml:space="preserve"> </w:t>
      </w:r>
      <w:r w:rsidR="00ED59C6" w:rsidRPr="0086055E">
        <w:t>large-scale</w:t>
      </w:r>
      <w:r w:rsidR="00107F28" w:rsidRPr="0086055E">
        <w:t xml:space="preserve"> </w:t>
      </w:r>
      <w:r w:rsidR="004406D8" w:rsidRPr="0086055E">
        <w:t>“</w:t>
      </w:r>
      <w:r w:rsidR="00107F28" w:rsidRPr="0086055E">
        <w:t>conservation program</w:t>
      </w:r>
      <w:r w:rsidR="004406D8" w:rsidRPr="0086055E">
        <w:t>”</w:t>
      </w:r>
      <w:r w:rsidR="00107F28" w:rsidRPr="0086055E">
        <w:t xml:space="preserve"> across the entire Taimyr </w:t>
      </w:r>
      <w:proofErr w:type="gramStart"/>
      <w:r w:rsidR="00107F28" w:rsidRPr="0086055E">
        <w:t>peninsula</w:t>
      </w:r>
      <w:proofErr w:type="gramEnd"/>
      <w:r w:rsidR="00107F28" w:rsidRPr="0086055E">
        <w:t xml:space="preserve">, but there was no practical </w:t>
      </w:r>
      <w:r w:rsidR="004406D8" w:rsidRPr="0086055E">
        <w:t xml:space="preserve">legal or institutional </w:t>
      </w:r>
      <w:r w:rsidR="00107F28" w:rsidRPr="0086055E">
        <w:t xml:space="preserve">approach under which such a program could be implemented. There are multiple government land use management mandates across an area as large as the Taimyr </w:t>
      </w:r>
      <w:proofErr w:type="gramStart"/>
      <w:r w:rsidR="00107F28" w:rsidRPr="0086055E">
        <w:t>peninsula</w:t>
      </w:r>
      <w:proofErr w:type="gramEnd"/>
      <w:r w:rsidR="00107F28" w:rsidRPr="0086055E">
        <w:t xml:space="preserve">, varying use, extraction and property rights, and no </w:t>
      </w:r>
      <w:r w:rsidR="00105376" w:rsidRPr="0086055E">
        <w:t>reasonable mechanism for management and enforcement across 15,000,000 hectares. Needless to say, government stakeholder</w:t>
      </w:r>
      <w:r w:rsidR="004406D8" w:rsidRPr="0086055E">
        <w:t>s were not supportive of such a program</w:t>
      </w:r>
      <w:r w:rsidR="00105376" w:rsidRPr="0086055E">
        <w:t xml:space="preserve">, and the project took a practical approach to structure the project activities under this outcome to find a results-based approach that was supported by the necessary government and community stakeholders. Therefore this outcome focused on development of a conservation program and action plan, and integration of this plan into the relevant land-use planning mechanisms for the Taimyr </w:t>
      </w:r>
      <w:proofErr w:type="gramStart"/>
      <w:r w:rsidR="00105376" w:rsidRPr="0086055E">
        <w:t>peninsula</w:t>
      </w:r>
      <w:proofErr w:type="gramEnd"/>
      <w:r w:rsidR="00105376" w:rsidRPr="0086055E">
        <w:t xml:space="preserve">. This is, in fact, an approach that directly </w:t>
      </w:r>
      <w:r w:rsidR="004406D8" w:rsidRPr="0086055E">
        <w:t>corresponds to</w:t>
      </w:r>
      <w:r w:rsidR="00105376" w:rsidRPr="0086055E">
        <w:t xml:space="preserve"> the GEF </w:t>
      </w:r>
      <w:r w:rsidR="004406D8" w:rsidRPr="0086055E">
        <w:t>strategic objective for mainstreaming biodiversity conservation.</w:t>
      </w:r>
    </w:p>
    <w:p w14:paraId="6C01092B" w14:textId="77777777" w:rsidR="00B847BA" w:rsidRPr="0086055E" w:rsidRDefault="00B917EC" w:rsidP="00A665E8">
      <w:pPr>
        <w:pStyle w:val="BodyText"/>
      </w:pPr>
      <w:r w:rsidRPr="0086055E">
        <w:t xml:space="preserve">Drawing on the ecological monitoring activities supported under Outcome 1, the biological data and corresponding expert opinions on the status and management measures related to key species were integrated into the project’s </w:t>
      </w:r>
      <w:r w:rsidR="0061380B" w:rsidRPr="0086055E">
        <w:t xml:space="preserve">primary </w:t>
      </w:r>
      <w:r w:rsidRPr="0086055E">
        <w:t xml:space="preserve">final deliverable, “Preservation of Taimyr’s Biological and Landscape Diversity: Program and Action Plan” (PAP). To compile the PAP the project held a tender and selected the </w:t>
      </w:r>
      <w:r w:rsidR="0061380B" w:rsidRPr="0086055E">
        <w:t>Cadaster</w:t>
      </w:r>
      <w:r w:rsidRPr="0086055E">
        <w:t xml:space="preserve"> Institute, which had similar previous experience working with UNDP on other projects. The </w:t>
      </w:r>
      <w:r w:rsidR="0061380B" w:rsidRPr="0086055E">
        <w:t>Cadaster</w:t>
      </w:r>
      <w:r w:rsidRPr="0086055E">
        <w:t xml:space="preserve"> Institute team traveled to Taimyr to collect additional relevant data (other than biological monitoring data), interview stakeholders, and assess additional activities from project partners. The final document </w:t>
      </w:r>
      <w:r w:rsidRPr="0086055E">
        <w:lastRenderedPageBreak/>
        <w:t xml:space="preserve">included a set of recommendations and actions regarding the conservation of biodiversity across the Taimyr landscape. </w:t>
      </w:r>
    </w:p>
    <w:p w14:paraId="7EC9B46D" w14:textId="77777777" w:rsidR="00B847BA" w:rsidRPr="0086055E" w:rsidRDefault="00B917EC" w:rsidP="00A665E8">
      <w:pPr>
        <w:pStyle w:val="BodyText"/>
      </w:pPr>
      <w:r w:rsidRPr="0086055E">
        <w:t xml:space="preserve">The PAP was shared amongst stakeholders in Taimyr to increase awareness of the recommendations and action plan, but it was also recommended that the PAP serve as a direct input to the territorial planning process, as the territorial plan is to be the guiding overall document for the region for years to come. </w:t>
      </w:r>
      <w:r w:rsidR="004406D8" w:rsidRPr="0086055E">
        <w:t>Thus</w:t>
      </w:r>
      <w:r w:rsidRPr="0086055E">
        <w:t xml:space="preserve">, a meeting was held in </w:t>
      </w:r>
      <w:proofErr w:type="spellStart"/>
      <w:r w:rsidRPr="0086055E">
        <w:t>Dudinka</w:t>
      </w:r>
      <w:proofErr w:type="spellEnd"/>
      <w:r w:rsidRPr="0086055E">
        <w:t xml:space="preserve"> where the team from the </w:t>
      </w:r>
      <w:r w:rsidR="0061380B" w:rsidRPr="0086055E">
        <w:t>Cadaster</w:t>
      </w:r>
      <w:r w:rsidRPr="0086055E">
        <w:t xml:space="preserve"> Institute presented the PAP to the large number of relevant stakeholders in attendance, including representation from the private sector, local and regional government, and including the Institute of Urbanistics, which was responsible for developing the territorial plan. </w:t>
      </w:r>
    </w:p>
    <w:p w14:paraId="1B1BA978" w14:textId="77777777" w:rsidR="00B917EC" w:rsidRPr="0086055E" w:rsidRDefault="004C120D" w:rsidP="00A665E8">
      <w:pPr>
        <w:pStyle w:val="BodyText"/>
      </w:pPr>
      <w:r w:rsidRPr="0086055E">
        <w:t xml:space="preserve">The project worked with the Institute of Urbanistics to ensure incorporation of the project’s input </w:t>
      </w:r>
      <w:r w:rsidR="00B847BA" w:rsidRPr="0086055E">
        <w:t>to the territorial spatial plan</w:t>
      </w:r>
      <w:r w:rsidRPr="0086055E">
        <w:t xml:space="preserve">. </w:t>
      </w:r>
      <w:r w:rsidR="004406D8" w:rsidRPr="0086055E">
        <w:t xml:space="preserve">This evaluation was not able to conduct a detailed review of the project PAP, or the </w:t>
      </w:r>
      <w:r w:rsidR="00A05801" w:rsidRPr="0086055E">
        <w:t>territorial spatial planning documents to assess the specific level of integration of these two sets of documents (both of which number hundreds of pages). However, based on the evaluation evidence collected through interviews and a limited document review, it appears that the project has made a concrete and valuable contribution that will support improved biodiversity conservation in Taimyr as the territorial plan is implemented over the coming years. The representative of the Institute of Urbanistics confirmed that their worked directly incorporated the inputs provided by the project, specifically in relation to data on environmental resources, demographics, and nature protection.</w:t>
      </w:r>
      <w:r w:rsidR="00B113D7" w:rsidRPr="0086055E">
        <w:t xml:space="preserve"> For example, data on the specific boundaries of protected areas was included, and data on areas of potential future protected areas.</w:t>
      </w:r>
      <w:r w:rsidR="00A05801" w:rsidRPr="0086055E">
        <w:t xml:space="preserve"> </w:t>
      </w:r>
      <w:r w:rsidR="00F54C4D" w:rsidRPr="0086055E">
        <w:t xml:space="preserve">The project provided various types of ecological and biodiversity data, but the most significant contribution to the spatial plan appears to have been </w:t>
      </w:r>
      <w:r w:rsidR="006857C8" w:rsidRPr="0086055E">
        <w:t xml:space="preserve">ensuring that current and future protected areas are recognized and respected as decisions about economic development in Taimyr </w:t>
      </w:r>
      <w:r w:rsidR="00164EFF" w:rsidRPr="0086055E">
        <w:t>go forth in coming years.</w:t>
      </w:r>
      <w:r w:rsidR="008239D8" w:rsidRPr="0086055E">
        <w:t xml:space="preserve"> Notably, a number of the maps produced for the spatial plan have protected areas identified on them, even when the subject of the map does not specifically relate to nature conservation. Also, one of the approximately 20 spatial plan maps specifically relates to development of the protected area system, as shown in the title page image of this evaluation report.</w:t>
      </w:r>
      <w:r w:rsidR="00BA36EA" w:rsidRPr="0086055E">
        <w:t xml:space="preserve"> It is not clear to what extent there have been provisions for biodiversity conservation measures integrated in </w:t>
      </w:r>
      <w:r w:rsidR="002E5C07" w:rsidRPr="0086055E">
        <w:t>the spatial plan for Taimyr landscape areas outside protected areas.</w:t>
      </w:r>
      <w:r w:rsidR="006857C8" w:rsidRPr="0086055E">
        <w:t xml:space="preserve"> </w:t>
      </w:r>
      <w:r w:rsidR="00F54C4D" w:rsidRPr="0086055E">
        <w:t>At this stage the territorial plan is only a strategic document</w:t>
      </w:r>
      <w:r w:rsidR="00164EFF" w:rsidRPr="0086055E">
        <w:t xml:space="preserve">, and the way this plan is implemented over time (as further discussed in Section </w:t>
      </w:r>
      <w:r w:rsidR="005E4F74" w:rsidRPr="0086055E">
        <w:fldChar w:fldCharType="begin"/>
      </w:r>
      <w:r w:rsidR="00164EFF" w:rsidRPr="0086055E">
        <w:instrText xml:space="preserve"> REF _Ref219396410 \w \h </w:instrText>
      </w:r>
      <w:r w:rsidR="005E4F74" w:rsidRPr="0086055E">
        <w:fldChar w:fldCharType="separate"/>
      </w:r>
      <w:r w:rsidR="00164EFF" w:rsidRPr="0086055E">
        <w:t>V.C</w:t>
      </w:r>
      <w:r w:rsidR="005E4F74" w:rsidRPr="0086055E">
        <w:fldChar w:fldCharType="end"/>
      </w:r>
      <w:r w:rsidR="00164EFF" w:rsidRPr="0086055E">
        <w:t xml:space="preserve"> below, on remaining barriers) will demonstrate the degree to which biodiversity considerations are maintained. </w:t>
      </w:r>
    </w:p>
    <w:p w14:paraId="0F411B6A" w14:textId="77777777" w:rsidR="00B917EC" w:rsidRPr="0086055E" w:rsidRDefault="000F58BE" w:rsidP="00B917EC">
      <w:pPr>
        <w:pStyle w:val="BodyText"/>
      </w:pPr>
      <w:r w:rsidRPr="0086055E">
        <w:t>Based on the request of the Taimyr Dolgan-Nenets Municipal District authorities, t</w:t>
      </w:r>
      <w:r w:rsidR="00B917EC" w:rsidRPr="0086055E">
        <w:t xml:space="preserve">o enhance the utility of the biodiversity data and overall </w:t>
      </w:r>
      <w:r w:rsidR="004C120D" w:rsidRPr="0086055E">
        <w:t>PAP</w:t>
      </w:r>
      <w:r w:rsidR="00B917EC" w:rsidRPr="0086055E">
        <w:t xml:space="preserve">, the </w:t>
      </w:r>
      <w:r w:rsidRPr="0086055E">
        <w:t xml:space="preserve">biodiversity, ecological, social data, infrastructure, and </w:t>
      </w:r>
      <w:r w:rsidR="004C120D" w:rsidRPr="0086055E">
        <w:t xml:space="preserve">other </w:t>
      </w:r>
      <w:r w:rsidRPr="0086055E">
        <w:t>data layers</w:t>
      </w:r>
      <w:r w:rsidR="00B917EC" w:rsidRPr="0086055E">
        <w:t xml:space="preserve"> </w:t>
      </w:r>
      <w:r w:rsidRPr="0086055E">
        <w:t>were</w:t>
      </w:r>
      <w:r w:rsidR="00B917EC" w:rsidRPr="0086055E">
        <w:t xml:space="preserve"> developed into a</w:t>
      </w:r>
      <w:r w:rsidRPr="0086055E">
        <w:t>n open-source</w:t>
      </w:r>
      <w:r w:rsidR="00B917EC" w:rsidRPr="0086055E">
        <w:t xml:space="preserve"> GIS planning tool, and distributed to regional authorities. </w:t>
      </w:r>
      <w:r w:rsidR="005E4F74" w:rsidRPr="0086055E">
        <w:fldChar w:fldCharType="begin"/>
      </w:r>
      <w:r w:rsidR="00B917EC" w:rsidRPr="0086055E">
        <w:instrText xml:space="preserve"> REF _Ref218180573 \h </w:instrText>
      </w:r>
      <w:r w:rsidR="005E4F74" w:rsidRPr="0086055E">
        <w:fldChar w:fldCharType="separate"/>
      </w:r>
      <w:r w:rsidR="00B917EC" w:rsidRPr="0086055E">
        <w:t xml:space="preserve">Figure </w:t>
      </w:r>
      <w:r w:rsidR="00B917EC" w:rsidRPr="0086055E">
        <w:rPr>
          <w:noProof/>
        </w:rPr>
        <w:t>4</w:t>
      </w:r>
      <w:r w:rsidR="005E4F74" w:rsidRPr="0086055E">
        <w:fldChar w:fldCharType="end"/>
      </w:r>
      <w:r w:rsidR="00B917EC" w:rsidRPr="0086055E">
        <w:t xml:space="preserve"> below shows a sample screenshot from the GIS planning too, with an overall view of the Taimyr Peninsula and the Central Taimyr Landscape Corridor. The project financed training of key government staff in use of the GIS tool</w:t>
      </w:r>
      <w:r w:rsidRPr="0086055E">
        <w:t>, and installed the tool on the relevant municipal district staff computers,</w:t>
      </w:r>
      <w:r w:rsidR="00B917EC" w:rsidRPr="0086055E">
        <w:t xml:space="preserve"> to ensure uptake and sustainability of this output.</w:t>
      </w:r>
      <w:r w:rsidR="00755015" w:rsidRPr="0086055E">
        <w:t xml:space="preserve"> The municipal district government sees this as a key tool to make </w:t>
      </w:r>
      <w:r w:rsidR="00755015" w:rsidRPr="0086055E">
        <w:lastRenderedPageBreak/>
        <w:t xml:space="preserve">decisions about land-use planning, particularly when negotiating with natural resource extraction companies about leases and extraction rights. </w:t>
      </w:r>
    </w:p>
    <w:p w14:paraId="4FC57B89" w14:textId="77777777" w:rsidR="00B917EC" w:rsidRPr="0086055E" w:rsidRDefault="00B917EC" w:rsidP="00B917EC">
      <w:pPr>
        <w:pStyle w:val="Caption"/>
        <w:jc w:val="both"/>
      </w:pPr>
      <w:bookmarkStart w:id="80" w:name="_Ref218180573"/>
      <w:r w:rsidRPr="0086055E">
        <w:t xml:space="preserve">Figure </w:t>
      </w:r>
      <w:r w:rsidR="005E4F74" w:rsidRPr="0086055E">
        <w:fldChar w:fldCharType="begin"/>
      </w:r>
      <w:r w:rsidR="00D53E7C" w:rsidRPr="0086055E">
        <w:instrText xml:space="preserve"> SEQ Figure \* ARABIC </w:instrText>
      </w:r>
      <w:r w:rsidR="005E4F74" w:rsidRPr="0086055E">
        <w:fldChar w:fldCharType="separate"/>
      </w:r>
      <w:r w:rsidRPr="0086055E">
        <w:rPr>
          <w:noProof/>
        </w:rPr>
        <w:t>4</w:t>
      </w:r>
      <w:r w:rsidR="005E4F74" w:rsidRPr="0086055E">
        <w:rPr>
          <w:noProof/>
        </w:rPr>
        <w:fldChar w:fldCharType="end"/>
      </w:r>
      <w:bookmarkEnd w:id="80"/>
      <w:r w:rsidRPr="0086055E">
        <w:t xml:space="preserve"> GIS Tool for Conservation Planning in the Taimyr Peninsula</w:t>
      </w:r>
      <w:r w:rsidR="00277614" w:rsidRPr="0086055E">
        <w:t xml:space="preserve"> (screenshot)</w:t>
      </w:r>
    </w:p>
    <w:p w14:paraId="6621224A" w14:textId="77777777" w:rsidR="00B917EC" w:rsidRPr="0086055E" w:rsidRDefault="00B917EC" w:rsidP="00B917EC">
      <w:pPr>
        <w:pStyle w:val="BodyText"/>
        <w:numPr>
          <w:ilvl w:val="0"/>
          <w:numId w:val="0"/>
        </w:numPr>
      </w:pPr>
      <w:r w:rsidRPr="0086055E">
        <w:rPr>
          <w:noProof/>
        </w:rPr>
        <w:drawing>
          <wp:inline distT="0" distB="0" distL="0" distR="0" wp14:anchorId="3F24B791" wp14:editId="7EA31103">
            <wp:extent cx="5933440" cy="3342640"/>
            <wp:effectExtent l="25400" t="25400" r="35560" b="35560"/>
            <wp:docPr id="4" name="Picture 4" descr="Ursus minor:Users:wchinook:Documents:Brann Evaluation:UNDP - Russia Taimyr-MCPAs 11.38.08 AM:UNDP Russia Taimyr TE:UNDP Taimyr Documents:GIS screen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us minor:Users:wchinook:Documents:Brann Evaluation:UNDP - Russia Taimyr-MCPAs 11.38.08 AM:UNDP Russia Taimyr TE:UNDP Taimyr Documents:GIS screenshot 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33440" cy="3342640"/>
                    </a:xfrm>
                    <a:prstGeom prst="rect">
                      <a:avLst/>
                    </a:prstGeom>
                    <a:noFill/>
                    <a:ln w="19050" cmpd="sng">
                      <a:solidFill>
                        <a:schemeClr val="tx1"/>
                      </a:solidFill>
                    </a:ln>
                  </pic:spPr>
                </pic:pic>
              </a:graphicData>
            </a:graphic>
          </wp:inline>
        </w:drawing>
      </w:r>
    </w:p>
    <w:p w14:paraId="202D63D3" w14:textId="77777777" w:rsidR="00B1447F" w:rsidRPr="0086055E" w:rsidRDefault="00B1447F" w:rsidP="00B917EC">
      <w:pPr>
        <w:pStyle w:val="BodyText"/>
        <w:numPr>
          <w:ilvl w:val="0"/>
          <w:numId w:val="0"/>
        </w:numPr>
      </w:pPr>
    </w:p>
    <w:p w14:paraId="085B618F" w14:textId="77777777" w:rsidR="000876E4" w:rsidRPr="0086055E" w:rsidRDefault="000876E4" w:rsidP="000876E4">
      <w:pPr>
        <w:pStyle w:val="BodyText"/>
      </w:pPr>
      <w:r w:rsidRPr="0086055E">
        <w:t xml:space="preserve">The project’s work to support the establishment of the Agapa and Gorbita </w:t>
      </w:r>
      <w:proofErr w:type="spellStart"/>
      <w:r w:rsidRPr="0086055E">
        <w:t>zakazniks</w:t>
      </w:r>
      <w:proofErr w:type="spellEnd"/>
      <w:r w:rsidRPr="0086055E">
        <w:t xml:space="preserve">, and re-establishment of Purinsky </w:t>
      </w:r>
      <w:proofErr w:type="spellStart"/>
      <w:r w:rsidRPr="0086055E">
        <w:t>zakaznik</w:t>
      </w:r>
      <w:proofErr w:type="spellEnd"/>
      <w:r w:rsidRPr="0086055E">
        <w:t xml:space="preserve">, was another significant highlight. The project reached agreement with the Krasnoyarsk </w:t>
      </w:r>
      <w:proofErr w:type="spellStart"/>
      <w:r w:rsidRPr="0086055E">
        <w:t>Krai</w:t>
      </w:r>
      <w:proofErr w:type="spellEnd"/>
      <w:r w:rsidRPr="0086055E">
        <w:t xml:space="preserve"> Ministry of Environment to move ahead with the establishment of the two </w:t>
      </w:r>
      <w:proofErr w:type="spellStart"/>
      <w:r w:rsidRPr="0086055E">
        <w:t>Krai</w:t>
      </w:r>
      <w:proofErr w:type="spellEnd"/>
      <w:r w:rsidRPr="0086055E">
        <w:t xml:space="preserve">-level </w:t>
      </w:r>
      <w:proofErr w:type="spellStart"/>
      <w:r w:rsidRPr="0086055E">
        <w:t>zakazniks</w:t>
      </w:r>
      <w:proofErr w:type="spellEnd"/>
      <w:r w:rsidRPr="0086055E">
        <w:t xml:space="preserve">. These two reserves, covering a total area of 643,500 hectares, have not yet been fully approved and do not yet have functioning management regimes, but the project has set these processes in motion; as of the project’s final PIR the two protected areas had not received full final approval from the regional government, but all of the necessary documentation and preparations were completed. Agapa </w:t>
      </w:r>
      <w:proofErr w:type="spellStart"/>
      <w:r w:rsidRPr="0086055E">
        <w:t>zakaznik</w:t>
      </w:r>
      <w:proofErr w:type="spellEnd"/>
      <w:r w:rsidRPr="0086055E">
        <w:t xml:space="preserve"> is an important area for reindeer migration, and the Gorbita River site is important for waterfowl, and is a Ramsar site. The process of identifying and specifying the protected areas to be </w:t>
      </w:r>
      <w:proofErr w:type="spellStart"/>
      <w:r w:rsidRPr="0086055E">
        <w:t>gazetted</w:t>
      </w:r>
      <w:proofErr w:type="spellEnd"/>
      <w:r w:rsidRPr="0086055E">
        <w:t xml:space="preserve"> included public hearings, during which the views of local indigenous communities were heard. As further outlined in Box 1 below, the project worked with the local indigenous communities to – for the first time in Russia – establish protected areas covering areas of traditional sustainable use to which the communities have usufruct rights. The agreed protection regimes for the protected areas were designed in consultation with the indigenous communities to ensure that traditional sustainable uses of biodiversity were respected.</w:t>
      </w:r>
      <w:r w:rsidR="008D55D3" w:rsidRPr="0086055E">
        <w:t xml:space="preserve"> For example, </w:t>
      </w:r>
      <w:r w:rsidR="001E4C79" w:rsidRPr="0086055E">
        <w:t xml:space="preserve">the protected areas were established partly to protect waterfowl from hunting during nesting periods, and </w:t>
      </w:r>
      <w:r w:rsidR="008D55D3" w:rsidRPr="0086055E">
        <w:t xml:space="preserve">it was ensured that traditional </w:t>
      </w:r>
      <w:r w:rsidR="001E4C79" w:rsidRPr="0086055E">
        <w:t xml:space="preserve">indigenous </w:t>
      </w:r>
      <w:r w:rsidR="008D55D3" w:rsidRPr="0086055E">
        <w:t>waterfowl hunting times did not coincide with nesting periods.</w:t>
      </w:r>
      <w:r w:rsidRPr="0086055E">
        <w:t xml:space="preserve"> For their part, the indigenous communities were in favor of establishing protection regimes on their territories of traditional use, as this helps to ensure </w:t>
      </w:r>
      <w:r w:rsidRPr="0086055E">
        <w:lastRenderedPageBreak/>
        <w:t xml:space="preserve">these areas will be maintained for biodiversity, and not subject to destructive development pressures. This is an excellent example of a win-win synergistic approach generating both local and global biodiversity benefits. </w:t>
      </w:r>
    </w:p>
    <w:p w14:paraId="34BA5E80" w14:textId="77777777" w:rsidR="00B917EC" w:rsidRPr="0086055E" w:rsidRDefault="00B078C5" w:rsidP="00B917EC">
      <w:pPr>
        <w:pStyle w:val="BodyText"/>
      </w:pPr>
      <w:r w:rsidRPr="0086055E">
        <w:rPr>
          <w:noProof/>
        </w:rPr>
        <mc:AlternateContent>
          <mc:Choice Requires="wps">
            <w:drawing>
              <wp:anchor distT="0" distB="0" distL="114300" distR="114300" simplePos="0" relativeHeight="251662336" behindDoc="0" locked="0" layoutInCell="1" allowOverlap="1" wp14:anchorId="50D08A0A" wp14:editId="6B4C757A">
                <wp:simplePos x="0" y="0"/>
                <wp:positionH relativeFrom="column">
                  <wp:posOffset>0</wp:posOffset>
                </wp:positionH>
                <wp:positionV relativeFrom="paragraph">
                  <wp:posOffset>302260</wp:posOffset>
                </wp:positionV>
                <wp:extent cx="5943600" cy="4572000"/>
                <wp:effectExtent l="0" t="0" r="25400" b="254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572000"/>
                        </a:xfrm>
                        <a:prstGeom prst="rect">
                          <a:avLst/>
                        </a:prstGeom>
                        <a:solidFill>
                          <a:schemeClr val="bg1">
                            <a:lumMod val="7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85AC82" w14:textId="77777777" w:rsidR="00855EEB" w:rsidRPr="004C120D" w:rsidRDefault="00855EEB" w:rsidP="00B917EC">
                            <w:pPr>
                              <w:jc w:val="both"/>
                              <w:rPr>
                                <w:rFonts w:asciiTheme="majorHAnsi" w:hAnsiTheme="majorHAnsi"/>
                                <w:sz w:val="22"/>
                              </w:rPr>
                            </w:pPr>
                            <w:r w:rsidRPr="004C120D">
                              <w:rPr>
                                <w:rFonts w:asciiTheme="majorHAnsi" w:hAnsiTheme="majorHAnsi"/>
                                <w:sz w:val="22"/>
                              </w:rPr>
                              <w:t>The Taimyr project set positive examples for collaboratively working with indigenous communities for nature conservation and sustainable use of biodiversity, and worked with indigenous communities on multiple activities. The project appears to have been successful in this regard because the project team and other involved stakeholders respected the current rights of indigenous communities regarding traditional sustainable uses of biodiversity, and consulted with the indigenous communities on various approaches to conservation.</w:t>
                            </w:r>
                          </w:p>
                          <w:p w14:paraId="3237CB86" w14:textId="77777777" w:rsidR="00855EEB" w:rsidRPr="004C120D" w:rsidRDefault="00855EEB" w:rsidP="00B917EC">
                            <w:pPr>
                              <w:jc w:val="both"/>
                              <w:rPr>
                                <w:rFonts w:asciiTheme="majorHAnsi" w:hAnsiTheme="majorHAnsi"/>
                                <w:sz w:val="22"/>
                              </w:rPr>
                            </w:pPr>
                          </w:p>
                          <w:p w14:paraId="2187946B" w14:textId="77777777" w:rsidR="00855EEB" w:rsidRPr="004C120D" w:rsidRDefault="00855EEB" w:rsidP="00B917EC">
                            <w:pPr>
                              <w:jc w:val="both"/>
                              <w:rPr>
                                <w:rFonts w:asciiTheme="majorHAnsi" w:hAnsiTheme="majorHAnsi"/>
                                <w:sz w:val="22"/>
                              </w:rPr>
                            </w:pPr>
                            <w:r w:rsidRPr="004C120D">
                              <w:rPr>
                                <w:rFonts w:asciiTheme="majorHAnsi" w:hAnsiTheme="majorHAnsi"/>
                                <w:sz w:val="22"/>
                              </w:rPr>
                              <w:t xml:space="preserve">At the public hearings regarding the establishment of the Agapa and Gorbita zakazniks the local community representatives fully supported the establishment of these new reserves, and even recommended a stricter level of protection. </w:t>
                            </w:r>
                            <w:r>
                              <w:rPr>
                                <w:rFonts w:asciiTheme="majorHAnsi" w:hAnsiTheme="majorHAnsi"/>
                                <w:sz w:val="22"/>
                              </w:rPr>
                              <w:t>As stated in the 2012 PIR, the project “</w:t>
                            </w:r>
                            <w:r w:rsidRPr="003E05CA">
                              <w:rPr>
                                <w:rFonts w:asciiTheme="majorHAnsi" w:hAnsiTheme="majorHAnsi"/>
                                <w:sz w:val="22"/>
                              </w:rPr>
                              <w:t>has ensured for the first time in the history of wildlife refugees in Russia that the two new reserves cover the territories of traditional nature use by local indigenous people, and the re</w:t>
                            </w:r>
                            <w:r>
                              <w:rPr>
                                <w:rFonts w:asciiTheme="majorHAnsi" w:hAnsiTheme="majorHAnsi"/>
                                <w:sz w:val="22"/>
                              </w:rPr>
                              <w:t xml:space="preserve">sidents welcome the idea of protected area </w:t>
                            </w:r>
                            <w:r w:rsidRPr="003E05CA">
                              <w:rPr>
                                <w:rFonts w:asciiTheme="majorHAnsi" w:hAnsiTheme="majorHAnsi"/>
                                <w:sz w:val="22"/>
                              </w:rPr>
                              <w:t>establishment</w:t>
                            </w:r>
                            <w:r>
                              <w:rPr>
                                <w:rFonts w:asciiTheme="majorHAnsi" w:hAnsiTheme="majorHAnsi"/>
                                <w:sz w:val="22"/>
                              </w:rPr>
                              <w:t>,</w:t>
                            </w:r>
                            <w:r w:rsidRPr="003E05CA">
                              <w:rPr>
                                <w:rFonts w:asciiTheme="majorHAnsi" w:hAnsiTheme="majorHAnsi"/>
                                <w:sz w:val="22"/>
                              </w:rPr>
                              <w:t xml:space="preserve"> and in fact insist on a stricter regime as it saves the landscapes from massive industrial exploitation, preserves biodiversity and takes into account the community interests.</w:t>
                            </w:r>
                            <w:r>
                              <w:rPr>
                                <w:rFonts w:asciiTheme="majorHAnsi" w:hAnsiTheme="majorHAnsi"/>
                                <w:sz w:val="22"/>
                              </w:rPr>
                              <w:t xml:space="preserve">” </w:t>
                            </w:r>
                            <w:r w:rsidRPr="004C120D">
                              <w:rPr>
                                <w:rFonts w:asciiTheme="majorHAnsi" w:hAnsiTheme="majorHAnsi"/>
                                <w:sz w:val="22"/>
                              </w:rPr>
                              <w:t>As long as the provisions for biodiversity protection facilitated the traditional uses of the indigenous communities</w:t>
                            </w:r>
                            <w:r>
                              <w:rPr>
                                <w:rFonts w:asciiTheme="majorHAnsi" w:hAnsiTheme="majorHAnsi"/>
                                <w:sz w:val="22"/>
                              </w:rPr>
                              <w:t>,</w:t>
                            </w:r>
                            <w:r w:rsidRPr="004C120D">
                              <w:rPr>
                                <w:rFonts w:asciiTheme="majorHAnsi" w:hAnsiTheme="majorHAnsi"/>
                                <w:sz w:val="22"/>
                              </w:rPr>
                              <w:t xml:space="preserve"> they were in favor of establishing protected areas on their designated traditional use areas because this provides an additional level of protection to help the local communities deter incursi</w:t>
                            </w:r>
                            <w:r>
                              <w:rPr>
                                <w:rFonts w:asciiTheme="majorHAnsi" w:hAnsiTheme="majorHAnsi"/>
                                <w:sz w:val="22"/>
                              </w:rPr>
                              <w:t>ons from non-sanctioned hunters, other trespassers, and extractive resource development.</w:t>
                            </w:r>
                          </w:p>
                          <w:p w14:paraId="6955A44F" w14:textId="77777777" w:rsidR="00855EEB" w:rsidRPr="004C120D" w:rsidRDefault="00855EEB" w:rsidP="00B917EC">
                            <w:pPr>
                              <w:jc w:val="both"/>
                              <w:rPr>
                                <w:rFonts w:asciiTheme="majorHAnsi" w:hAnsiTheme="majorHAnsi"/>
                                <w:sz w:val="22"/>
                              </w:rPr>
                            </w:pPr>
                          </w:p>
                          <w:p w14:paraId="158D69EE" w14:textId="77777777" w:rsidR="00855EEB" w:rsidRPr="004C120D" w:rsidRDefault="00855EEB" w:rsidP="00B917EC">
                            <w:pPr>
                              <w:jc w:val="both"/>
                              <w:rPr>
                                <w:rFonts w:asciiTheme="majorHAnsi" w:hAnsiTheme="majorHAnsi"/>
                                <w:sz w:val="22"/>
                              </w:rPr>
                            </w:pPr>
                            <w:r w:rsidRPr="004C120D">
                              <w:rPr>
                                <w:rFonts w:asciiTheme="majorHAnsi" w:hAnsiTheme="majorHAnsi"/>
                                <w:sz w:val="22"/>
                              </w:rPr>
                              <w:t>The project also worked with the Dolgan and Nganasan indigenous communities to produce a publication documenting the traditional, historic, and generally sustainable uses of biodiversity that are declining among present generations</w:t>
                            </w:r>
                            <w:r>
                              <w:rPr>
                                <w:rFonts w:asciiTheme="majorHAnsi" w:hAnsiTheme="majorHAnsi"/>
                                <w:sz w:val="22"/>
                              </w:rPr>
                              <w:t xml:space="preserve">, in a book titled </w:t>
                            </w:r>
                            <w:r w:rsidRPr="00DC37DA">
                              <w:rPr>
                                <w:rFonts w:asciiTheme="majorHAnsi" w:hAnsiTheme="majorHAnsi"/>
                                <w:sz w:val="22"/>
                              </w:rPr>
                              <w:t>'Traditional ecological knowledge of indigenous peoples of the Taimy</w:t>
                            </w:r>
                            <w:r>
                              <w:rPr>
                                <w:rFonts w:asciiTheme="majorHAnsi" w:hAnsiTheme="majorHAnsi"/>
                                <w:sz w:val="22"/>
                              </w:rPr>
                              <w:t>r Peninsula</w:t>
                            </w:r>
                            <w:r w:rsidRPr="004C120D">
                              <w:rPr>
                                <w:rFonts w:asciiTheme="majorHAnsi" w:hAnsiTheme="majorHAnsi"/>
                                <w:sz w:val="22"/>
                              </w:rPr>
                              <w:t>.</w:t>
                            </w:r>
                            <w:r>
                              <w:rPr>
                                <w:rFonts w:asciiTheme="majorHAnsi" w:hAnsiTheme="majorHAnsi"/>
                                <w:sz w:val="22"/>
                              </w:rPr>
                              <w:t>’ In addition, t</w:t>
                            </w:r>
                            <w:r w:rsidRPr="004C120D">
                              <w:rPr>
                                <w:rFonts w:asciiTheme="majorHAnsi" w:hAnsiTheme="majorHAnsi"/>
                                <w:sz w:val="22"/>
                              </w:rPr>
                              <w:t>he data from the 2009 reindeer census led to an increase in the allotment of reindeer from three to eight to be hunted annually by local community members for subsistence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8" type="#_x0000_t202" style="position:absolute;left:0;text-align:left;margin-left:0;margin-top:23.8pt;width:468pt;height:5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" fillcolor="#bfbfbf [2412]" strokecolor="black [3213]">
                <v:path arrowok="t"/>
                <v:textbox>
                  <w:txbxContent>
                    <w:p w14:paraId="5B85AC82" w14:textId="77777777" w:rsidR="000351E7" w:rsidRPr="004C120D" w:rsidRDefault="000351E7" w:rsidP="00B917EC">
                      <w:pPr>
                        <w:jc w:val="both"/>
                        <w:rPr>
                          <w:rFonts w:asciiTheme="majorHAnsi" w:hAnsiTheme="majorHAnsi"/>
                          <w:sz w:val="22"/>
                        </w:rPr>
                      </w:pPr>
                      <w:r w:rsidRPr="004C120D">
                        <w:rPr>
                          <w:rFonts w:asciiTheme="majorHAnsi" w:hAnsiTheme="majorHAnsi"/>
                          <w:sz w:val="22"/>
                        </w:rPr>
                        <w:t>The Taimyr project set positive examples for collaboratively working with indigenous communities for nature conservation and sustainable use of biodiversity, and worked with indigenous communities on multiple activities. The project appears to have been successful in this regard because the project team and other involved stakeholders respected the current rights of indigenous communities regarding traditional sustainable uses of biodiversity, and consulted with the indigenous communities on various approaches to conservation.</w:t>
                      </w:r>
                    </w:p>
                    <w:p w14:paraId="3237CB86" w14:textId="77777777" w:rsidR="000351E7" w:rsidRPr="004C120D" w:rsidRDefault="000351E7" w:rsidP="00B917EC">
                      <w:pPr>
                        <w:jc w:val="both"/>
                        <w:rPr>
                          <w:rFonts w:asciiTheme="majorHAnsi" w:hAnsiTheme="majorHAnsi"/>
                          <w:sz w:val="22"/>
                        </w:rPr>
                      </w:pPr>
                    </w:p>
                    <w:p w14:paraId="2187946B" w14:textId="77777777" w:rsidR="000351E7" w:rsidRPr="004C120D" w:rsidRDefault="000351E7" w:rsidP="00B917EC">
                      <w:pPr>
                        <w:jc w:val="both"/>
                        <w:rPr>
                          <w:rFonts w:asciiTheme="majorHAnsi" w:hAnsiTheme="majorHAnsi"/>
                          <w:sz w:val="22"/>
                        </w:rPr>
                      </w:pPr>
                      <w:r w:rsidRPr="004C120D">
                        <w:rPr>
                          <w:rFonts w:asciiTheme="majorHAnsi" w:hAnsiTheme="majorHAnsi"/>
                          <w:sz w:val="22"/>
                        </w:rPr>
                        <w:t xml:space="preserve">At the public hearings regarding the establishment of the </w:t>
                      </w:r>
                      <w:proofErr w:type="spellStart"/>
                      <w:r w:rsidRPr="004C120D">
                        <w:rPr>
                          <w:rFonts w:asciiTheme="majorHAnsi" w:hAnsiTheme="majorHAnsi"/>
                          <w:sz w:val="22"/>
                        </w:rPr>
                        <w:t>Agapa</w:t>
                      </w:r>
                      <w:proofErr w:type="spellEnd"/>
                      <w:r w:rsidRPr="004C120D">
                        <w:rPr>
                          <w:rFonts w:asciiTheme="majorHAnsi" w:hAnsiTheme="majorHAnsi"/>
                          <w:sz w:val="22"/>
                        </w:rPr>
                        <w:t xml:space="preserve"> and </w:t>
                      </w:r>
                      <w:proofErr w:type="spellStart"/>
                      <w:r w:rsidRPr="004C120D">
                        <w:rPr>
                          <w:rFonts w:asciiTheme="majorHAnsi" w:hAnsiTheme="majorHAnsi"/>
                          <w:sz w:val="22"/>
                        </w:rPr>
                        <w:t>Gorbita</w:t>
                      </w:r>
                      <w:proofErr w:type="spellEnd"/>
                      <w:r w:rsidRPr="004C120D">
                        <w:rPr>
                          <w:rFonts w:asciiTheme="majorHAnsi" w:hAnsiTheme="majorHAnsi"/>
                          <w:sz w:val="22"/>
                        </w:rPr>
                        <w:t xml:space="preserve"> zakazniks the local community representatives fully supported the establishment of these new reserves, and even recommended a stricter level of protection. </w:t>
                      </w:r>
                      <w:r>
                        <w:rPr>
                          <w:rFonts w:asciiTheme="majorHAnsi" w:hAnsiTheme="majorHAnsi"/>
                          <w:sz w:val="22"/>
                        </w:rPr>
                        <w:t>As stated in the 2012 PIR, the project “</w:t>
                      </w:r>
                      <w:r w:rsidRPr="003E05CA">
                        <w:rPr>
                          <w:rFonts w:asciiTheme="majorHAnsi" w:hAnsiTheme="majorHAnsi"/>
                          <w:sz w:val="22"/>
                        </w:rPr>
                        <w:t>has ensured for the first time in the history of wildlife refugees in Russia that the two new reserves cover the territories of traditional nature use by local indigenous people, and the re</w:t>
                      </w:r>
                      <w:r>
                        <w:rPr>
                          <w:rFonts w:asciiTheme="majorHAnsi" w:hAnsiTheme="majorHAnsi"/>
                          <w:sz w:val="22"/>
                        </w:rPr>
                        <w:t xml:space="preserve">sidents welcome the idea of protected area </w:t>
                      </w:r>
                      <w:r w:rsidRPr="003E05CA">
                        <w:rPr>
                          <w:rFonts w:asciiTheme="majorHAnsi" w:hAnsiTheme="majorHAnsi"/>
                          <w:sz w:val="22"/>
                        </w:rPr>
                        <w:t>establishment</w:t>
                      </w:r>
                      <w:r>
                        <w:rPr>
                          <w:rFonts w:asciiTheme="majorHAnsi" w:hAnsiTheme="majorHAnsi"/>
                          <w:sz w:val="22"/>
                        </w:rPr>
                        <w:t>,</w:t>
                      </w:r>
                      <w:r w:rsidRPr="003E05CA">
                        <w:rPr>
                          <w:rFonts w:asciiTheme="majorHAnsi" w:hAnsiTheme="majorHAnsi"/>
                          <w:sz w:val="22"/>
                        </w:rPr>
                        <w:t xml:space="preserve"> and in fact insist on a stricter regime as it saves the landscapes from massive industrial exploitation, preserves biodiversity and takes into account the community interests.</w:t>
                      </w:r>
                      <w:r>
                        <w:rPr>
                          <w:rFonts w:asciiTheme="majorHAnsi" w:hAnsiTheme="majorHAnsi"/>
                          <w:sz w:val="22"/>
                        </w:rPr>
                        <w:t xml:space="preserve">” </w:t>
                      </w:r>
                      <w:r w:rsidRPr="004C120D">
                        <w:rPr>
                          <w:rFonts w:asciiTheme="majorHAnsi" w:hAnsiTheme="majorHAnsi"/>
                          <w:sz w:val="22"/>
                        </w:rPr>
                        <w:t>As long as the provisions for biodiversity protection facilitated the traditional uses of the indigenous communities</w:t>
                      </w:r>
                      <w:r>
                        <w:rPr>
                          <w:rFonts w:asciiTheme="majorHAnsi" w:hAnsiTheme="majorHAnsi"/>
                          <w:sz w:val="22"/>
                        </w:rPr>
                        <w:t>,</w:t>
                      </w:r>
                      <w:r w:rsidRPr="004C120D">
                        <w:rPr>
                          <w:rFonts w:asciiTheme="majorHAnsi" w:hAnsiTheme="majorHAnsi"/>
                          <w:sz w:val="22"/>
                        </w:rPr>
                        <w:t xml:space="preserve"> they were in favor of establishing protected areas on their designated traditional use areas because this provides an additional level of protection to help the local communities deter incursi</w:t>
                      </w:r>
                      <w:r>
                        <w:rPr>
                          <w:rFonts w:asciiTheme="majorHAnsi" w:hAnsiTheme="majorHAnsi"/>
                          <w:sz w:val="22"/>
                        </w:rPr>
                        <w:t>ons from non-sanctioned hunters, other trespassers, and extractive resource development.</w:t>
                      </w:r>
                    </w:p>
                    <w:p w14:paraId="6955A44F" w14:textId="77777777" w:rsidR="000351E7" w:rsidRPr="004C120D" w:rsidRDefault="000351E7" w:rsidP="00B917EC">
                      <w:pPr>
                        <w:jc w:val="both"/>
                        <w:rPr>
                          <w:rFonts w:asciiTheme="majorHAnsi" w:hAnsiTheme="majorHAnsi"/>
                          <w:sz w:val="22"/>
                        </w:rPr>
                      </w:pPr>
                    </w:p>
                    <w:p w14:paraId="158D69EE" w14:textId="77777777" w:rsidR="000351E7" w:rsidRPr="004C120D" w:rsidRDefault="000351E7" w:rsidP="00B917EC">
                      <w:pPr>
                        <w:jc w:val="both"/>
                        <w:rPr>
                          <w:rFonts w:asciiTheme="majorHAnsi" w:hAnsiTheme="majorHAnsi"/>
                          <w:sz w:val="22"/>
                        </w:rPr>
                      </w:pPr>
                      <w:r w:rsidRPr="004C120D">
                        <w:rPr>
                          <w:rFonts w:asciiTheme="majorHAnsi" w:hAnsiTheme="majorHAnsi"/>
                          <w:sz w:val="22"/>
                        </w:rPr>
                        <w:t xml:space="preserve">The project also worked with the </w:t>
                      </w:r>
                      <w:proofErr w:type="spellStart"/>
                      <w:r w:rsidRPr="004C120D">
                        <w:rPr>
                          <w:rFonts w:asciiTheme="majorHAnsi" w:hAnsiTheme="majorHAnsi"/>
                          <w:sz w:val="22"/>
                        </w:rPr>
                        <w:t>Dolgan</w:t>
                      </w:r>
                      <w:proofErr w:type="spellEnd"/>
                      <w:r w:rsidRPr="004C120D">
                        <w:rPr>
                          <w:rFonts w:asciiTheme="majorHAnsi" w:hAnsiTheme="majorHAnsi"/>
                          <w:sz w:val="22"/>
                        </w:rPr>
                        <w:t xml:space="preserve"> and </w:t>
                      </w:r>
                      <w:proofErr w:type="spellStart"/>
                      <w:r w:rsidRPr="004C120D">
                        <w:rPr>
                          <w:rFonts w:asciiTheme="majorHAnsi" w:hAnsiTheme="majorHAnsi"/>
                          <w:sz w:val="22"/>
                        </w:rPr>
                        <w:t>Nganasan</w:t>
                      </w:r>
                      <w:proofErr w:type="spellEnd"/>
                      <w:r w:rsidRPr="004C120D">
                        <w:rPr>
                          <w:rFonts w:asciiTheme="majorHAnsi" w:hAnsiTheme="majorHAnsi"/>
                          <w:sz w:val="22"/>
                        </w:rPr>
                        <w:t xml:space="preserve"> indigenous communities to produce a publication documenting the traditional, historic, and generally sustainable uses of biodiversity that are declining among present generations</w:t>
                      </w:r>
                      <w:r>
                        <w:rPr>
                          <w:rFonts w:asciiTheme="majorHAnsi" w:hAnsiTheme="majorHAnsi"/>
                          <w:sz w:val="22"/>
                        </w:rPr>
                        <w:t xml:space="preserve">, in a book titled </w:t>
                      </w:r>
                      <w:r w:rsidRPr="00DC37DA">
                        <w:rPr>
                          <w:rFonts w:asciiTheme="majorHAnsi" w:hAnsiTheme="majorHAnsi"/>
                          <w:sz w:val="22"/>
                        </w:rPr>
                        <w:t>'Traditional ecological knowledge of indigenous peoples of the Taimy</w:t>
                      </w:r>
                      <w:r>
                        <w:rPr>
                          <w:rFonts w:asciiTheme="majorHAnsi" w:hAnsiTheme="majorHAnsi"/>
                          <w:sz w:val="22"/>
                        </w:rPr>
                        <w:t>r Peninsula</w:t>
                      </w:r>
                      <w:r w:rsidRPr="004C120D">
                        <w:rPr>
                          <w:rFonts w:asciiTheme="majorHAnsi" w:hAnsiTheme="majorHAnsi"/>
                          <w:sz w:val="22"/>
                        </w:rPr>
                        <w:t>.</w:t>
                      </w:r>
                      <w:r>
                        <w:rPr>
                          <w:rFonts w:asciiTheme="majorHAnsi" w:hAnsiTheme="majorHAnsi"/>
                          <w:sz w:val="22"/>
                        </w:rPr>
                        <w:t>’ In addition, t</w:t>
                      </w:r>
                      <w:r w:rsidRPr="004C120D">
                        <w:rPr>
                          <w:rFonts w:asciiTheme="majorHAnsi" w:hAnsiTheme="majorHAnsi"/>
                          <w:sz w:val="22"/>
                        </w:rPr>
                        <w:t>he data from the 2009 reindeer census led to an increase in the allotment of reindeer from three to eight to be hunted annually by local community members for subsistence use.</w:t>
                      </w:r>
                    </w:p>
                  </w:txbxContent>
                </v:textbox>
                <w10:wrap type="square"/>
              </v:shape>
            </w:pict>
          </mc:Fallback>
        </mc:AlternateContent>
      </w:r>
      <w:r w:rsidRPr="0086055E">
        <w:rPr>
          <w:noProof/>
        </w:rPr>
        <mc:AlternateContent>
          <mc:Choice Requires="wps">
            <w:drawing>
              <wp:anchor distT="0" distB="0" distL="114300" distR="114300" simplePos="0" relativeHeight="251663360" behindDoc="0" locked="0" layoutInCell="1" allowOverlap="1" wp14:anchorId="6F43ACF9" wp14:editId="124FBCC7">
                <wp:simplePos x="0" y="0"/>
                <wp:positionH relativeFrom="column">
                  <wp:posOffset>0</wp:posOffset>
                </wp:positionH>
                <wp:positionV relativeFrom="paragraph">
                  <wp:posOffset>73660</wp:posOffset>
                </wp:positionV>
                <wp:extent cx="5943600" cy="2286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8FA6AA" w14:textId="77777777" w:rsidR="00855EEB" w:rsidRPr="000852E2" w:rsidRDefault="00855EEB" w:rsidP="00B917EC">
                            <w:pPr>
                              <w:pStyle w:val="Caption"/>
                              <w:rPr>
                                <w:noProof/>
                              </w:rPr>
                            </w:pPr>
                            <w:r>
                              <w:t xml:space="preserve">Box </w:t>
                            </w:r>
                            <w:fldSimple w:instr=" SEQ Box \* ARABIC ">
                              <w:r>
                                <w:rPr>
                                  <w:noProof/>
                                </w:rPr>
                                <w:t>1</w:t>
                              </w:r>
                            </w:fldSimple>
                            <w:r>
                              <w:t xml:space="preserve"> Working with Taimyr's Indigenous Communities for Conservation of Biodiversity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9" type="#_x0000_t202" style="position:absolute;left:0;text-align:left;margin-left:0;margin-top:5.8pt;width:46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" stroked="f">
                <v:path arrowok="t"/>
                <v:textbox inset="0,0,0,0">
                  <w:txbxContent>
                    <w:p w14:paraId="558FA6AA" w14:textId="77777777" w:rsidR="000351E7" w:rsidRPr="000852E2" w:rsidRDefault="000351E7" w:rsidP="00B917EC">
                      <w:pPr>
                        <w:pStyle w:val="Caption"/>
                        <w:rPr>
                          <w:noProof/>
                        </w:rPr>
                      </w:pPr>
                      <w:r>
                        <w:t xml:space="preserve">Box </w:t>
                      </w:r>
                      <w:fldSimple w:instr=" SEQ Box \* ARABIC ">
                        <w:r>
                          <w:rPr>
                            <w:noProof/>
                          </w:rPr>
                          <w:t>1</w:t>
                        </w:r>
                      </w:fldSimple>
                      <w:r>
                        <w:t xml:space="preserve"> Working with Taimyr's Indigenous Communities for Conservation of Biodiversity</w:t>
                      </w:r>
                    </w:p>
                  </w:txbxContent>
                </v:textbox>
                <w10:wrap type="square"/>
              </v:shape>
            </w:pict>
          </mc:Fallback>
        </mc:AlternateContent>
      </w:r>
      <w:r w:rsidR="00B917EC" w:rsidRPr="0086055E">
        <w:t xml:space="preserve">The project also worked to “re-establish” the federal level Purinsky </w:t>
      </w:r>
      <w:proofErr w:type="spellStart"/>
      <w:r w:rsidR="00B917EC" w:rsidRPr="0086055E">
        <w:t>zakaznik</w:t>
      </w:r>
      <w:proofErr w:type="spellEnd"/>
      <w:r w:rsidR="00B917EC" w:rsidRPr="0086055E">
        <w:t xml:space="preserve">, which had been previously designated, but which was only a “paper park” as it was not operational and </w:t>
      </w:r>
      <w:r w:rsidR="000E1F89" w:rsidRPr="0086055E">
        <w:t>not functional</w:t>
      </w:r>
      <w:r w:rsidR="00B917EC" w:rsidRPr="0086055E">
        <w:t xml:space="preserve"> as a protected area. The project secured an internal Ministerial Order from the federal M</w:t>
      </w:r>
      <w:r w:rsidR="000E1F89" w:rsidRPr="0086055E">
        <w:t>inistry of Natural Resources pre</w:t>
      </w:r>
      <w:r w:rsidR="00B917EC" w:rsidRPr="0086055E">
        <w:t xml:space="preserve">scribing that the Purinsky </w:t>
      </w:r>
      <w:proofErr w:type="spellStart"/>
      <w:r w:rsidR="00B917EC" w:rsidRPr="0086055E">
        <w:t>zakaznik</w:t>
      </w:r>
      <w:proofErr w:type="spellEnd"/>
      <w:r w:rsidR="00B917EC" w:rsidRPr="0086055E">
        <w:t xml:space="preserve"> should be overseen by the Putorana </w:t>
      </w:r>
      <w:r w:rsidR="000E1F89" w:rsidRPr="0086055E">
        <w:t xml:space="preserve">Plateau </w:t>
      </w:r>
      <w:proofErr w:type="spellStart"/>
      <w:r w:rsidR="00B917EC" w:rsidRPr="0086055E">
        <w:t>zapovednik</w:t>
      </w:r>
      <w:proofErr w:type="spellEnd"/>
      <w:r w:rsidR="00B917EC" w:rsidRPr="0086055E">
        <w:t xml:space="preserve">, which has a functioning administration and a reasonable number of staff. In September 2009 the Putorana </w:t>
      </w:r>
      <w:r w:rsidR="000E1F89" w:rsidRPr="0086055E">
        <w:t xml:space="preserve">Plateau </w:t>
      </w:r>
      <w:proofErr w:type="spellStart"/>
      <w:r w:rsidR="00B917EC" w:rsidRPr="0086055E">
        <w:t>zapovednik</w:t>
      </w:r>
      <w:proofErr w:type="spellEnd"/>
      <w:r w:rsidR="00B917EC" w:rsidRPr="0086055E">
        <w:t xml:space="preserve"> management signed an agreement to officially put Purinsky under their management and operational authority. The project secured financial support for one warden to patrol Purinsky </w:t>
      </w:r>
      <w:proofErr w:type="spellStart"/>
      <w:r w:rsidR="00B917EC" w:rsidRPr="0086055E">
        <w:t>zakaznik</w:t>
      </w:r>
      <w:proofErr w:type="spellEnd"/>
      <w:r w:rsidR="00B917EC" w:rsidRPr="0086055E">
        <w:t>, with back-up support from Putorana. While one warden is hardly sufficient to patrol a protected area of nearly 800,000 hectares, the warden has been selected from the local indigenous community, and has the community support and associated information networks to be informed when illegal activities may be occurring in the protected area</w:t>
      </w:r>
      <w:r w:rsidR="000E1F89" w:rsidRPr="0086055E">
        <w:t>, which has limited human population in its vicinity</w:t>
      </w:r>
      <w:r w:rsidR="00B917EC" w:rsidRPr="0086055E">
        <w:t xml:space="preserve">. The Purinsky </w:t>
      </w:r>
      <w:proofErr w:type="spellStart"/>
      <w:r w:rsidR="00B917EC" w:rsidRPr="0086055E">
        <w:t>zakaznik</w:t>
      </w:r>
      <w:proofErr w:type="spellEnd"/>
      <w:r w:rsidR="00B917EC" w:rsidRPr="0086055E">
        <w:t xml:space="preserve"> is approximately 100 km away from Putorana </w:t>
      </w:r>
      <w:r w:rsidR="00B7353F" w:rsidRPr="0086055E">
        <w:t xml:space="preserve">Plateau </w:t>
      </w:r>
      <w:proofErr w:type="spellStart"/>
      <w:r w:rsidR="00B917EC" w:rsidRPr="0086055E">
        <w:lastRenderedPageBreak/>
        <w:t>zapovednik</w:t>
      </w:r>
      <w:proofErr w:type="spellEnd"/>
      <w:r w:rsidR="00B917EC" w:rsidRPr="0086055E">
        <w:t>, but the Putorana administration is able to provide support on call from the Purinsky warden, who is armed and</w:t>
      </w:r>
      <w:r w:rsidR="00C36FFB" w:rsidRPr="0086055E">
        <w:t xml:space="preserve"> authorized to detain poachers.</w:t>
      </w:r>
    </w:p>
    <w:p w14:paraId="6CC82D23" w14:textId="77777777" w:rsidR="0055513B" w:rsidRPr="0086055E" w:rsidRDefault="00C36FFB" w:rsidP="00B917EC">
      <w:pPr>
        <w:pStyle w:val="BodyText"/>
      </w:pPr>
      <w:r w:rsidRPr="0086055E">
        <w:t>To further support the protected area network in Taimyr, as a key element of an overall landscape approach to biodiversity conservation, the project also provided direct support to the three federal protected areas (Putorana Plateau, Great Arctic, Taimyr) for strengthening management capacity</w:t>
      </w:r>
      <w:r w:rsidR="00825181" w:rsidRPr="0086055E">
        <w:t xml:space="preserve">, primarily </w:t>
      </w:r>
      <w:r w:rsidR="00E63993" w:rsidRPr="0086055E">
        <w:t xml:space="preserve">technical capacity </w:t>
      </w:r>
      <w:r w:rsidR="00825181" w:rsidRPr="0086055E">
        <w:t>in the form of equipment purchases</w:t>
      </w:r>
      <w:r w:rsidRPr="0086055E">
        <w:t xml:space="preserve">. The three protected areas receive federal funding, but the limited funding frequently covers mainly </w:t>
      </w:r>
      <w:r w:rsidR="000177F7" w:rsidRPr="0086055E">
        <w:t xml:space="preserve">“fixed costs” of </w:t>
      </w:r>
      <w:r w:rsidRPr="0086055E">
        <w:t xml:space="preserve">staff salaries and operational maintenance, </w:t>
      </w:r>
      <w:r w:rsidR="000177F7" w:rsidRPr="0086055E">
        <w:t xml:space="preserve">while there is little funding for capital investment or programmatic activities. </w:t>
      </w:r>
      <w:r w:rsidR="00825181" w:rsidRPr="0086055E">
        <w:t>Project-supported investments included a small boat for the Great Arctic reserve (which has marine territory)</w:t>
      </w:r>
      <w:r w:rsidR="000876E4" w:rsidRPr="0086055E">
        <w:t xml:space="preserve">, an all-terrain vehicle for Putorana Plateau, and a </w:t>
      </w:r>
      <w:r w:rsidR="000F58BE" w:rsidRPr="0086055E">
        <w:t>transport vehicle for Taimyr Reserve that is capable of traveling across tundra without damaging the landscape</w:t>
      </w:r>
      <w:r w:rsidR="00825181" w:rsidRPr="0086055E">
        <w:t xml:space="preserve">. </w:t>
      </w:r>
      <w:r w:rsidR="004A4C5C" w:rsidRPr="0086055E">
        <w:t>The project also provided important monitoring equipment for protected areas that cover such large territories with no infrastructure, such as</w:t>
      </w:r>
      <w:r w:rsidR="00E63993" w:rsidRPr="0086055E">
        <w:t xml:space="preserve"> satellite phones and snowmobiles; the protected area administrations indicated that they have the capacity to maintain the equipment provided by the project. </w:t>
      </w:r>
      <w:r w:rsidR="009C2BC5" w:rsidRPr="0086055E">
        <w:t xml:space="preserve">The project also supported training for protected area staff on enforcement, environmental tourism, and use of GIS in management of protected areas. </w:t>
      </w:r>
    </w:p>
    <w:p w14:paraId="56789358" w14:textId="77777777" w:rsidR="0055513B" w:rsidRPr="0086055E" w:rsidRDefault="0055513B" w:rsidP="00B917EC">
      <w:pPr>
        <w:pStyle w:val="BodyText"/>
      </w:pPr>
      <w:r w:rsidRPr="0086055E">
        <w:t xml:space="preserve">The project also supported development of a comprehensive </w:t>
      </w:r>
      <w:proofErr w:type="gramStart"/>
      <w:r w:rsidRPr="0086055E">
        <w:t>biodiversity monitoring</w:t>
      </w:r>
      <w:proofErr w:type="gramEnd"/>
      <w:r w:rsidRPr="0086055E">
        <w:t xml:space="preserve"> program for Putorana Plateau </w:t>
      </w:r>
      <w:proofErr w:type="spellStart"/>
      <w:r w:rsidRPr="0086055E">
        <w:t>zapovednik</w:t>
      </w:r>
      <w:proofErr w:type="spellEnd"/>
      <w:r w:rsidRPr="0086055E">
        <w:t xml:space="preserve">, which had been selected by the MNRE as a pilot protected area for this purpose. This activity was </w:t>
      </w:r>
      <w:proofErr w:type="gramStart"/>
      <w:r w:rsidRPr="0086055E">
        <w:t>well-described</w:t>
      </w:r>
      <w:proofErr w:type="gramEnd"/>
      <w:r w:rsidRPr="0086055E">
        <w:t xml:space="preserve"> in the project documentation: “</w:t>
      </w:r>
      <w:r w:rsidRPr="0086055E">
        <w:rPr>
          <w:color w:val="000000"/>
        </w:rPr>
        <w:t>As part of this work, an analysis of the existing monitoring system was performed and a new program and methodological guidelines for its application in the natural reserve were prepared. In drafting the program, the focus was made on the specifics of Arctic environmental systems and natural reserves as being difficultly accessible and largely serviced by personnel working on a rotational basis. The program complies with the latest CAFF requirements</w:t>
      </w:r>
      <w:r w:rsidR="00090FDD" w:rsidRPr="0086055E">
        <w:rPr>
          <w:rStyle w:val="FootnoteReference"/>
          <w:color w:val="000000"/>
        </w:rPr>
        <w:footnoteReference w:id="10"/>
      </w:r>
      <w:r w:rsidRPr="0086055E">
        <w:rPr>
          <w:color w:val="000000"/>
        </w:rPr>
        <w:t xml:space="preserve"> and other internationally adopted approaches to implementation of biodiversity monitoring tasks; a special focus is made on identifying natural trends due to the climate change.” Methodological approaches applied in process of preparation of the monitoring program were subsequently used in drafting of a monitoring program for the Commander Islands </w:t>
      </w:r>
      <w:proofErr w:type="spellStart"/>
      <w:r w:rsidRPr="0086055E">
        <w:rPr>
          <w:color w:val="000000"/>
        </w:rPr>
        <w:t>zapovednik</w:t>
      </w:r>
      <w:proofErr w:type="spellEnd"/>
      <w:r w:rsidRPr="0086055E">
        <w:rPr>
          <w:color w:val="000000"/>
        </w:rPr>
        <w:t>, with support from another UNDP-GEF project in Russia, the MCPAs project (GEF ID #</w:t>
      </w:r>
      <w:r w:rsidR="00090FDD" w:rsidRPr="0086055E">
        <w:rPr>
          <w:color w:val="000000"/>
        </w:rPr>
        <w:t>3518)</w:t>
      </w:r>
      <w:r w:rsidRPr="0086055E">
        <w:rPr>
          <w:color w:val="000000"/>
        </w:rPr>
        <w:t>.</w:t>
      </w:r>
    </w:p>
    <w:p w14:paraId="6AB98C14" w14:textId="77777777" w:rsidR="00C36FFB" w:rsidRPr="0086055E" w:rsidRDefault="00034E40" w:rsidP="00B917EC">
      <w:pPr>
        <w:pStyle w:val="BodyText"/>
      </w:pPr>
      <w:r w:rsidRPr="0086055E">
        <w:t>From the start to finish of the project the METT scores for these three protected areas notably increased: from 52 to 65 for Putorana Plateau; from 42 to 60 for Taimyr Reserve; and from 25 to 52 for Great Arctic Reserve.</w:t>
      </w:r>
      <w:r w:rsidR="009C2BC5" w:rsidRPr="0086055E">
        <w:t xml:space="preserve"> The METT scores were calculated through a collaborative exercise with the respective heads of </w:t>
      </w:r>
      <w:r w:rsidR="006F31AC" w:rsidRPr="0086055E">
        <w:t xml:space="preserve">the protected areas, with UNDP support. </w:t>
      </w:r>
    </w:p>
    <w:p w14:paraId="6B3FD7CB" w14:textId="77777777" w:rsidR="006F31AC" w:rsidRPr="0086055E" w:rsidRDefault="006F31AC" w:rsidP="00B917EC">
      <w:pPr>
        <w:pStyle w:val="BodyText"/>
      </w:pPr>
      <w:r w:rsidRPr="0086055E">
        <w:t xml:space="preserve">A late-breaking achievement of the project was to work with the government to establish a kind of mutually supportive network of protected areas in Taimyr. The three main federal reserves have been officially linked to provide a formal basis for coordinating joint activities such as training of specialists, environmental awareness activities, and workshops on poaching and other illegal activities. It is anticipated that supporting the protected areas to share resources will create synergies and cost-efficiencies in a region where distances are great and infrastructure is minimal. </w:t>
      </w:r>
    </w:p>
    <w:p w14:paraId="0B46829B" w14:textId="77777777" w:rsidR="0000699F" w:rsidRPr="0086055E" w:rsidRDefault="0000699F" w:rsidP="0000699F">
      <w:pPr>
        <w:pStyle w:val="Heading3"/>
        <w:ind w:left="1440"/>
      </w:pPr>
      <w:bookmarkStart w:id="81" w:name="_Toc219395167"/>
      <w:r w:rsidRPr="0086055E">
        <w:lastRenderedPageBreak/>
        <w:t xml:space="preserve">Outcome 3: </w:t>
      </w:r>
      <w:r w:rsidR="001A259B" w:rsidRPr="0086055E">
        <w:t>Information sharing, preservation of indigenous peoples’ knowledge and awareness raising to build constituencies for conservation in the Taimyr</w:t>
      </w:r>
      <w:bookmarkEnd w:id="81"/>
    </w:p>
    <w:p w14:paraId="2B0D3187" w14:textId="77777777" w:rsidR="008A0886" w:rsidRPr="0086055E" w:rsidRDefault="006B11BB" w:rsidP="008A0886">
      <w:pPr>
        <w:pStyle w:val="BodyText"/>
      </w:pPr>
      <w:r w:rsidRPr="0086055E">
        <w:t xml:space="preserve">Overall, achievement of this outcome is rated </w:t>
      </w:r>
      <w:r w:rsidR="00023796" w:rsidRPr="0086055E">
        <w:rPr>
          <w:b/>
          <w:i/>
          <w:u w:val="single"/>
        </w:rPr>
        <w:t>highly s</w:t>
      </w:r>
      <w:r w:rsidRPr="0086055E">
        <w:rPr>
          <w:b/>
          <w:i/>
          <w:u w:val="single"/>
        </w:rPr>
        <w:t>atisfactory</w:t>
      </w:r>
      <w:r w:rsidRPr="0086055E">
        <w:t xml:space="preserve">. </w:t>
      </w:r>
      <w:r w:rsidR="0073202E" w:rsidRPr="0086055E">
        <w:t xml:space="preserve">This outcome focused on the education and awareness activities of the project, with a particular focus on issues related to indigenous knowledge. The project had a fruitful and well-received partnership with the education department of the Taimyr Dolgan-Nenets Municipal District administration. The project also collaborated directly with indigenous NGOs. </w:t>
      </w:r>
    </w:p>
    <w:p w14:paraId="3431CAE1" w14:textId="77777777" w:rsidR="002C0832" w:rsidRPr="0086055E" w:rsidRDefault="0073202E" w:rsidP="008A0886">
      <w:pPr>
        <w:pStyle w:val="BodyText"/>
      </w:pPr>
      <w:r w:rsidRPr="0086055E">
        <w:t xml:space="preserve">A major highlight under this outcome was the project’s work to support the environmental education curriculum in Taimyr. The project </w:t>
      </w:r>
      <w:r w:rsidR="0048466A" w:rsidRPr="0086055E">
        <w:t>reached an agreement with the municipal district education authorities to develop an elective course on biodiversity conservation for</w:t>
      </w:r>
      <w:r w:rsidR="00EB6271" w:rsidRPr="0086055E">
        <w:t xml:space="preserve"> three ages of schoolchildren, including</w:t>
      </w:r>
      <w:r w:rsidRPr="0086055E">
        <w:t xml:space="preserve"> development of textbooks and study guides </w:t>
      </w:r>
      <w:r w:rsidR="003A1AA5" w:rsidRPr="0086055E">
        <w:t xml:space="preserve">(drawing on experts in the </w:t>
      </w:r>
      <w:r w:rsidR="00EB6271" w:rsidRPr="0086055E">
        <w:t>production</w:t>
      </w:r>
      <w:r w:rsidR="003A1AA5" w:rsidRPr="0086055E">
        <w:t xml:space="preserve"> of such materials </w:t>
      </w:r>
      <w:r w:rsidR="00EB6271" w:rsidRPr="0086055E">
        <w:t>based in</w:t>
      </w:r>
      <w:r w:rsidR="003A1AA5" w:rsidRPr="0086055E">
        <w:t xml:space="preserve"> Moscow)</w:t>
      </w:r>
      <w:r w:rsidR="00EB6271" w:rsidRPr="0086055E">
        <w:t>. The course materials</w:t>
      </w:r>
      <w:r w:rsidRPr="0086055E">
        <w:t xml:space="preserve"> were approved by the regional education authorities, and subsequently published. </w:t>
      </w:r>
      <w:r w:rsidR="002C0832" w:rsidRPr="0086055E">
        <w:t xml:space="preserve">Textbooks were developed for three age groups </w:t>
      </w:r>
      <w:r w:rsidR="006D7487" w:rsidRPr="0086055E">
        <w:t>–</w:t>
      </w:r>
      <w:r w:rsidR="002C0832" w:rsidRPr="0086055E">
        <w:t xml:space="preserve"> </w:t>
      </w:r>
      <w:r w:rsidR="006D7487" w:rsidRPr="0086055E">
        <w:t>1</w:t>
      </w:r>
      <w:r w:rsidR="006D7487" w:rsidRPr="0086055E">
        <w:rPr>
          <w:vertAlign w:val="superscript"/>
        </w:rPr>
        <w:t>st</w:t>
      </w:r>
      <w:r w:rsidR="006D7487" w:rsidRPr="0086055E">
        <w:t xml:space="preserve"> grade, 3</w:t>
      </w:r>
      <w:r w:rsidR="006D7487" w:rsidRPr="0086055E">
        <w:rPr>
          <w:vertAlign w:val="superscript"/>
        </w:rPr>
        <w:t>rd</w:t>
      </w:r>
      <w:r w:rsidR="006D7487" w:rsidRPr="0086055E">
        <w:t xml:space="preserve"> grade, and 8</w:t>
      </w:r>
      <w:r w:rsidR="006D7487" w:rsidRPr="0086055E">
        <w:rPr>
          <w:vertAlign w:val="superscript"/>
        </w:rPr>
        <w:t>th</w:t>
      </w:r>
      <w:r w:rsidR="006D7487" w:rsidRPr="0086055E">
        <w:t xml:space="preserve"> grade. </w:t>
      </w:r>
      <w:r w:rsidR="00EB6271" w:rsidRPr="0086055E">
        <w:t>To ensure uptake and promote the materials, t</w:t>
      </w:r>
      <w:r w:rsidR="00930C2E" w:rsidRPr="0086055E">
        <w:t xml:space="preserve">he project conducted training seminars in September 2011 for teachers on the </w:t>
      </w:r>
      <w:r w:rsidR="00EB6271" w:rsidRPr="0086055E">
        <w:t>environmental education materials</w:t>
      </w:r>
      <w:r w:rsidR="00930C2E" w:rsidRPr="0086055E">
        <w:t>,</w:t>
      </w:r>
      <w:r w:rsidR="002C0832" w:rsidRPr="0086055E">
        <w:t xml:space="preserve"> with the participation of 50 teachers and principles, and 20 students from the teachers college</w:t>
      </w:r>
      <w:r w:rsidR="006D7487" w:rsidRPr="0086055E">
        <w:t xml:space="preserve"> (</w:t>
      </w:r>
      <w:r w:rsidR="002C0832" w:rsidRPr="0086055E">
        <w:t>1/4</w:t>
      </w:r>
      <w:r w:rsidR="002C0832" w:rsidRPr="0086055E">
        <w:rPr>
          <w:vertAlign w:val="superscript"/>
        </w:rPr>
        <w:t>th</w:t>
      </w:r>
      <w:r w:rsidR="002C0832" w:rsidRPr="0086055E">
        <w:t xml:space="preserve"> of those attending represented indigenous communities</w:t>
      </w:r>
      <w:r w:rsidR="006D7487" w:rsidRPr="0086055E">
        <w:t>)</w:t>
      </w:r>
      <w:r w:rsidR="002C0832" w:rsidRPr="0086055E">
        <w:t>.</w:t>
      </w:r>
      <w:r w:rsidR="006D7487" w:rsidRPr="0086055E">
        <w:t xml:space="preserve"> For the 2011-2012 school year t</w:t>
      </w:r>
      <w:r w:rsidR="00930C2E" w:rsidRPr="0086055E">
        <w:t>he textbooks</w:t>
      </w:r>
      <w:r w:rsidR="006D7487" w:rsidRPr="0086055E">
        <w:t xml:space="preserve"> and study guides</w:t>
      </w:r>
      <w:r w:rsidR="00930C2E" w:rsidRPr="0086055E">
        <w:t xml:space="preserve"> were then distributed throughout Taimyr, with at least 50 textbooks delivered to every large school. The teaching materials were also sent electronically to smaller schools and </w:t>
      </w:r>
      <w:r w:rsidR="00877BE0" w:rsidRPr="0086055E">
        <w:t xml:space="preserve">boarding </w:t>
      </w:r>
      <w:r w:rsidR="002C0832" w:rsidRPr="0086055E">
        <w:t>schools supporting nomadic communities.</w:t>
      </w:r>
      <w:r w:rsidR="00877BE0" w:rsidRPr="0086055E">
        <w:rPr>
          <w:rStyle w:val="FootnoteReference"/>
        </w:rPr>
        <w:footnoteReference w:id="11"/>
      </w:r>
      <w:r w:rsidR="002C0832" w:rsidRPr="0086055E">
        <w:t xml:space="preserve"> </w:t>
      </w:r>
      <w:r w:rsidR="006D7487" w:rsidRPr="0086055E">
        <w:t>The project’s teaching materials were integrated into the curriculum for 2011-2012</w:t>
      </w:r>
      <w:r w:rsidR="006D7487" w:rsidRPr="0086055E">
        <w:rPr>
          <w:color w:val="000000"/>
        </w:rPr>
        <w:t xml:space="preserve"> </w:t>
      </w:r>
      <w:r w:rsidR="0060774F" w:rsidRPr="0086055E">
        <w:rPr>
          <w:color w:val="000000"/>
        </w:rPr>
        <w:t>(</w:t>
      </w:r>
      <w:r w:rsidR="006D7487" w:rsidRPr="0086055E">
        <w:rPr>
          <w:color w:val="000000"/>
        </w:rPr>
        <w:t xml:space="preserve">3rd grade </w:t>
      </w:r>
      <w:r w:rsidR="0060774F" w:rsidRPr="0086055E">
        <w:rPr>
          <w:color w:val="000000"/>
        </w:rPr>
        <w:t xml:space="preserve">coverage: </w:t>
      </w:r>
      <w:r w:rsidR="006D7487" w:rsidRPr="0086055E">
        <w:rPr>
          <w:color w:val="000000"/>
        </w:rPr>
        <w:t>315 students, 15 teachers</w:t>
      </w:r>
      <w:r w:rsidR="0060774F" w:rsidRPr="0086055E">
        <w:rPr>
          <w:color w:val="000000"/>
        </w:rPr>
        <w:t xml:space="preserve">; 8th grade coverage: </w:t>
      </w:r>
      <w:r w:rsidR="006D7487" w:rsidRPr="0086055E">
        <w:rPr>
          <w:color w:val="000000"/>
        </w:rPr>
        <w:t>322 student</w:t>
      </w:r>
      <w:r w:rsidR="0060774F" w:rsidRPr="0086055E">
        <w:rPr>
          <w:color w:val="000000"/>
        </w:rPr>
        <w:t>s</w:t>
      </w:r>
      <w:r w:rsidR="006D7487" w:rsidRPr="0086055E">
        <w:rPr>
          <w:color w:val="000000"/>
        </w:rPr>
        <w:t>, 13 teachers)</w:t>
      </w:r>
      <w:r w:rsidR="00EB6271" w:rsidRPr="0086055E">
        <w:t>. T</w:t>
      </w:r>
      <w:r w:rsidR="006D7487" w:rsidRPr="0086055E">
        <w:t>he project has received significant positive feedback from teachers and the education department ab</w:t>
      </w:r>
      <w:r w:rsidR="00EB6271" w:rsidRPr="0086055E">
        <w:t xml:space="preserve">out the value of the materials, as region-specific curriculum materials are often difficult to obtain. According to project documentation, “After the first year of its adoption at schools, the success and popularity of the new course is beyond doubt.” </w:t>
      </w:r>
      <w:r w:rsidR="004753A1" w:rsidRPr="0086055E">
        <w:t xml:space="preserve">Interestingly, the materials are also used in Russian language courses with indigenous students to help them learn vocabulary related to the natural world. </w:t>
      </w:r>
    </w:p>
    <w:p w14:paraId="7540F479" w14:textId="77777777" w:rsidR="00930C2E" w:rsidRPr="0086055E" w:rsidRDefault="009620F8" w:rsidP="008A0886">
      <w:pPr>
        <w:pStyle w:val="BodyText"/>
      </w:pPr>
      <w:r w:rsidRPr="0086055E">
        <w:t>As part of its education and awareness activities t</w:t>
      </w:r>
      <w:r w:rsidR="002C0832" w:rsidRPr="0086055E">
        <w:t>he project also conducte</w:t>
      </w:r>
      <w:r w:rsidR="006D7487" w:rsidRPr="0086055E">
        <w:t xml:space="preserve">d five-day training courses </w:t>
      </w:r>
      <w:r w:rsidRPr="0086055E">
        <w:t xml:space="preserve">on biodiversity conservation </w:t>
      </w:r>
      <w:r w:rsidR="006D7487" w:rsidRPr="0086055E">
        <w:t>for</w:t>
      </w:r>
      <w:r w:rsidR="002C0832" w:rsidRPr="0086055E">
        <w:t xml:space="preserve"> ~245 of 960 teachers in Taimyr - primarily those teaching subjects relevant to the project’s work.</w:t>
      </w:r>
      <w:r w:rsidRPr="0086055E">
        <w:t xml:space="preserve"> </w:t>
      </w:r>
      <w:r w:rsidR="0053435C" w:rsidRPr="0086055E">
        <w:t xml:space="preserve">In partnership with the Putorana Plateau </w:t>
      </w:r>
      <w:proofErr w:type="spellStart"/>
      <w:r w:rsidR="0053435C" w:rsidRPr="0086055E">
        <w:t>zapovednik</w:t>
      </w:r>
      <w:proofErr w:type="spellEnd"/>
      <w:r w:rsidR="0053435C" w:rsidRPr="0086055E">
        <w:t xml:space="preserve"> and the Norilsk Research Institute on Agriculture, the project also supported a mobile exhibit on biodiversity conservation</w:t>
      </w:r>
      <w:r w:rsidR="00C03D76" w:rsidRPr="0086055E">
        <w:t>, initially launched</w:t>
      </w:r>
      <w:r w:rsidR="0053435C" w:rsidRPr="0086055E">
        <w:t xml:space="preserve"> </w:t>
      </w:r>
      <w:r w:rsidR="00C03D76" w:rsidRPr="0086055E">
        <w:t xml:space="preserve">at the Norilsk Regional History Museum </w:t>
      </w:r>
      <w:r w:rsidR="0053435C" w:rsidRPr="0086055E">
        <w:t>in 2009, which was atte</w:t>
      </w:r>
      <w:r w:rsidR="003A1AA5" w:rsidRPr="0086055E">
        <w:t>nded by numerous schoolchildren; t</w:t>
      </w:r>
      <w:r w:rsidR="00C03D76" w:rsidRPr="0086055E">
        <w:t xml:space="preserve">his </w:t>
      </w:r>
      <w:r w:rsidR="00FA18EA" w:rsidRPr="0086055E">
        <w:t>exhibit was then sent to permanently tour schools throughout Taimyr.</w:t>
      </w:r>
      <w:r w:rsidR="0053435C" w:rsidRPr="0086055E">
        <w:t xml:space="preserve"> </w:t>
      </w:r>
      <w:r w:rsidR="00347276" w:rsidRPr="0086055E">
        <w:t xml:space="preserve">Another awareness raising output was the project’s support for publication of the book </w:t>
      </w:r>
      <w:r w:rsidR="00571637" w:rsidRPr="0086055E">
        <w:t xml:space="preserve">photo book </w:t>
      </w:r>
      <w:r w:rsidR="00347276" w:rsidRPr="0086055E">
        <w:t>“Biodiversity and Landscapes of Taimyr”</w:t>
      </w:r>
      <w:r w:rsidR="00571637" w:rsidRPr="0086055E">
        <w:t xml:space="preserve">, which was distributed through </w:t>
      </w:r>
      <w:r w:rsidR="00610B30" w:rsidRPr="0086055E">
        <w:t>various channels,</w:t>
      </w:r>
      <w:r w:rsidR="00571637" w:rsidRPr="0086055E">
        <w:t xml:space="preserve"> and is purportedly in constant demand. </w:t>
      </w:r>
      <w:r w:rsidR="00610B30" w:rsidRPr="0086055E">
        <w:t xml:space="preserve">The book also shared with the Krasnoyarsk regional administration, to increase awareness at the regional level about the biodiversity and ecosystems of Taimyr. </w:t>
      </w:r>
      <w:r w:rsidR="00C03D76" w:rsidRPr="0086055E">
        <w:t xml:space="preserve">Project </w:t>
      </w:r>
      <w:r w:rsidR="00C03D76" w:rsidRPr="0086055E">
        <w:lastRenderedPageBreak/>
        <w:t xml:space="preserve">materials were also shared through the visitor centers of Putorana Plateau </w:t>
      </w:r>
      <w:proofErr w:type="spellStart"/>
      <w:r w:rsidR="00C03D76" w:rsidRPr="0086055E">
        <w:t>zapovednik</w:t>
      </w:r>
      <w:proofErr w:type="spellEnd"/>
      <w:r w:rsidR="00C03D76" w:rsidRPr="0086055E">
        <w:t xml:space="preserve"> (in Norilsk) and Great Arctic </w:t>
      </w:r>
      <w:proofErr w:type="spellStart"/>
      <w:r w:rsidR="00C03D76" w:rsidRPr="0086055E">
        <w:t>zapovednik</w:t>
      </w:r>
      <w:proofErr w:type="spellEnd"/>
      <w:r w:rsidR="00C03D76" w:rsidRPr="0086055E">
        <w:t xml:space="preserve">. </w:t>
      </w:r>
    </w:p>
    <w:p w14:paraId="57EFC4E2" w14:textId="77777777" w:rsidR="00765B16" w:rsidRPr="0086055E" w:rsidRDefault="00765B16" w:rsidP="008A0886">
      <w:pPr>
        <w:pStyle w:val="BodyText"/>
      </w:pPr>
      <w:r w:rsidRPr="0086055E">
        <w:t xml:space="preserve">The objective-level indicator related to this outcome </w:t>
      </w:r>
      <w:r w:rsidR="00CF040A" w:rsidRPr="0086055E">
        <w:t>focused on</w:t>
      </w:r>
      <w:r w:rsidRPr="0086055E">
        <w:t xml:space="preserve"> the level of awareness among the population about the value of biodiversity, the need to conserve it and use it sustainably. A baseline awareness survey was conducted in 2007 at the star</w:t>
      </w:r>
      <w:r w:rsidR="002A61AF" w:rsidRPr="0086055E">
        <w:t>t of the project, and found a low initial level of awareness, measured as 7.2% of the survey respondents (lower than the Russian average of 10%, according to project documentation). At the end of the project, in 2012, a similar survey was conducted by the same experts using the same methodology, and found an increase to 21.6% of respondents. According to project documentation, “It is to be specifically noted that awareness grew in social groups such as school and college students (25.5 percent and 34.6 percent, respectively), which is suggestive of the influence of books and school manuals on biodiversity published under the project.”</w:t>
      </w:r>
    </w:p>
    <w:p w14:paraId="246106EB" w14:textId="77777777" w:rsidR="00847AF8" w:rsidRPr="0086055E" w:rsidRDefault="00847AF8" w:rsidP="008A0886">
      <w:pPr>
        <w:pStyle w:val="BodyText"/>
      </w:pPr>
      <w:r w:rsidRPr="0086055E">
        <w:t>The second major highlight under Outcome 3 was the project’s work to research and document traditional knowledge on the historic uses of biodiversity by</w:t>
      </w:r>
      <w:r w:rsidR="00B45540" w:rsidRPr="0086055E">
        <w:t xml:space="preserve"> the region’s indigenous people, focusing on the Dolgan and Nganasan groups, the </w:t>
      </w:r>
      <w:r w:rsidR="00CC049A" w:rsidRPr="0086055E">
        <w:t xml:space="preserve">two </w:t>
      </w:r>
      <w:r w:rsidR="00B45540" w:rsidRPr="0086055E">
        <w:t xml:space="preserve">largest of the </w:t>
      </w:r>
      <w:r w:rsidR="00CC049A" w:rsidRPr="0086055E">
        <w:t>five indigenous groups in Taimyr</w:t>
      </w:r>
      <w:r w:rsidR="005A4E6C" w:rsidRPr="0086055E">
        <w:t xml:space="preserve"> (approximately 10,300 individuals</w:t>
      </w:r>
      <w:r w:rsidR="00F42E2A" w:rsidRPr="0086055E">
        <w:t>, of which approximately 70% live outside of urban areas</w:t>
      </w:r>
      <w:r w:rsidR="005A4E6C" w:rsidRPr="0086055E">
        <w:t>)</w:t>
      </w:r>
      <w:r w:rsidR="00CC049A" w:rsidRPr="0086055E">
        <w:t>.</w:t>
      </w:r>
      <w:r w:rsidRPr="0086055E">
        <w:t xml:space="preserve"> </w:t>
      </w:r>
      <w:r w:rsidR="001F352A" w:rsidRPr="0086055E">
        <w:rPr>
          <w:color w:val="000000"/>
        </w:rPr>
        <w:t>The work was carried out by professional ethnographers</w:t>
      </w:r>
      <w:r w:rsidR="001A668B" w:rsidRPr="0086055E">
        <w:rPr>
          <w:color w:val="000000"/>
        </w:rPr>
        <w:t xml:space="preserve"> (</w:t>
      </w:r>
      <w:r w:rsidR="008D5A87" w:rsidRPr="0086055E">
        <w:rPr>
          <w:color w:val="000000"/>
        </w:rPr>
        <w:t>the firm “</w:t>
      </w:r>
      <w:proofErr w:type="spellStart"/>
      <w:r w:rsidR="008D5A87" w:rsidRPr="0086055E">
        <w:rPr>
          <w:color w:val="000000"/>
        </w:rPr>
        <w:t>EthnoExperts</w:t>
      </w:r>
      <w:proofErr w:type="spellEnd"/>
      <w:r w:rsidR="008D5A87" w:rsidRPr="0086055E">
        <w:rPr>
          <w:color w:val="000000"/>
        </w:rPr>
        <w:t xml:space="preserve">” </w:t>
      </w:r>
      <w:r w:rsidR="001A668B" w:rsidRPr="0086055E">
        <w:rPr>
          <w:color w:val="000000"/>
        </w:rPr>
        <w:t>based in St. Petersburg</w:t>
      </w:r>
      <w:r w:rsidR="008D5A87" w:rsidRPr="0086055E">
        <w:rPr>
          <w:color w:val="000000"/>
        </w:rPr>
        <w:t>,</w:t>
      </w:r>
      <w:r w:rsidR="00F560B1" w:rsidRPr="0086055E">
        <w:rPr>
          <w:color w:val="000000"/>
        </w:rPr>
        <w:t xml:space="preserve"> and from the Federal Siberian University in Krasnoyarsk</w:t>
      </w:r>
      <w:r w:rsidR="001A668B" w:rsidRPr="0086055E">
        <w:rPr>
          <w:color w:val="000000"/>
        </w:rPr>
        <w:t>)</w:t>
      </w:r>
      <w:r w:rsidR="001F352A" w:rsidRPr="0086055E">
        <w:rPr>
          <w:color w:val="000000"/>
        </w:rPr>
        <w:t xml:space="preserve"> and </w:t>
      </w:r>
      <w:r w:rsidR="00A30B16" w:rsidRPr="0086055E">
        <w:rPr>
          <w:color w:val="000000"/>
        </w:rPr>
        <w:t>the indigenous peoples</w:t>
      </w:r>
      <w:r w:rsidR="001F352A" w:rsidRPr="0086055E">
        <w:rPr>
          <w:color w:val="000000"/>
        </w:rPr>
        <w:t xml:space="preserve"> NGO </w:t>
      </w:r>
      <w:r w:rsidR="00A30B16" w:rsidRPr="0086055E">
        <w:rPr>
          <w:color w:val="000000"/>
        </w:rPr>
        <w:t>“</w:t>
      </w:r>
      <w:r w:rsidR="00A30B16" w:rsidRPr="0086055E">
        <w:rPr>
          <w:rFonts w:cs="Calibri"/>
          <w:i/>
        </w:rPr>
        <w:t>Resource and Legal Support Center for Aboriginal Nations of the Krasnoyarsk Region”</w:t>
      </w:r>
      <w:r w:rsidR="00A30B16" w:rsidRPr="0086055E">
        <w:rPr>
          <w:color w:val="000000"/>
        </w:rPr>
        <w:t xml:space="preserve"> </w:t>
      </w:r>
      <w:r w:rsidR="001F352A" w:rsidRPr="0086055E">
        <w:rPr>
          <w:color w:val="000000"/>
        </w:rPr>
        <w:t>based in Krasnoyarsk, and with active involvement of local indigenous communities</w:t>
      </w:r>
      <w:r w:rsidR="001F352A" w:rsidRPr="0086055E">
        <w:t xml:space="preserve">. An </w:t>
      </w:r>
      <w:r w:rsidRPr="0086055E">
        <w:t>extensive ethnological and sociological study of traditional knowledge</w:t>
      </w:r>
      <w:r w:rsidR="001F352A" w:rsidRPr="0086055E">
        <w:t xml:space="preserve"> of indigenous groups was conducted,</w:t>
      </w:r>
      <w:r w:rsidRPr="0086055E">
        <w:t xml:space="preserve"> including original field research.</w:t>
      </w:r>
      <w:r w:rsidR="001A668B" w:rsidRPr="0086055E">
        <w:t xml:space="preserve"> Information was collected, for example, on the seasonal traditional nature uses, which were focused on three major activities – reindeer breeding, reindeer herding, and fishing.</w:t>
      </w:r>
      <w:r w:rsidRPr="0086055E">
        <w:t xml:space="preserve"> The data collected was integrated into two primary outputs: </w:t>
      </w:r>
      <w:proofErr w:type="spellStart"/>
      <w:r w:rsidRPr="0086055E">
        <w:t>i</w:t>
      </w:r>
      <w:proofErr w:type="spellEnd"/>
      <w:r w:rsidRPr="0086055E">
        <w:t>) An interactive map of the region, showing areas of historical types of sustainable use of biodiversity</w:t>
      </w:r>
      <w:r w:rsidR="008D5A87" w:rsidRPr="0086055E">
        <w:t xml:space="preserve"> and significant ecological and cultural sites</w:t>
      </w:r>
      <w:r w:rsidRPr="0086055E">
        <w:t xml:space="preserve">; ii) a book </w:t>
      </w:r>
      <w:r w:rsidR="001F352A" w:rsidRPr="0086055E">
        <w:t xml:space="preserve">titled 'Traditional ecological knowledge of indigenous peoples of the Taimyr Peninsula. </w:t>
      </w:r>
      <w:r w:rsidR="001A668B" w:rsidRPr="0086055E">
        <w:t>The</w:t>
      </w:r>
      <w:r w:rsidR="001F352A" w:rsidRPr="0086055E">
        <w:t xml:space="preserve"> book was widely distributed among regional administration, municipal area decision-makers, hunters, fishermen, as well as children of indigenous people for educational purposes. According to project documentation, the book “Not only enables increasing awareness of sustainable use of natural resources, but also helps to maintain identity of indigenous people by providing information on traditional life style and cultural customs to the children growing up in boarding schools.”</w:t>
      </w:r>
      <w:r w:rsidR="00266BB6" w:rsidRPr="0086055E">
        <w:t xml:space="preserve"> Also as an output of this activity the indigenous peoples NGO produced a set of recommendations targeted at government decision makers related to indigenous peoples’ use of natural resources, which were approved by the Taimyr municipal administration, although not in as strong of form as originally hoped. </w:t>
      </w:r>
    </w:p>
    <w:p w14:paraId="39531FAB" w14:textId="77777777" w:rsidR="00227FA1" w:rsidRPr="0086055E" w:rsidRDefault="00227FA1" w:rsidP="008A0886">
      <w:pPr>
        <w:pStyle w:val="BodyText"/>
      </w:pPr>
      <w:r w:rsidRPr="0086055E">
        <w:t xml:space="preserve">A third stream of work under Outcome 3 was the project’s training of hunters. The spring goose hunt is popular in Taimyr, and a significant portion of the goose population is migrating from European and Asian locations. At the time the project was developed there was significant </w:t>
      </w:r>
      <w:r w:rsidR="00B337EE" w:rsidRPr="0086055E">
        <w:t>concern about avian influenza. In 2008 t</w:t>
      </w:r>
      <w:r w:rsidRPr="0086055E">
        <w:t xml:space="preserve">he project </w:t>
      </w:r>
      <w:r w:rsidR="00834890" w:rsidRPr="0086055E">
        <w:t xml:space="preserve">conducted a study of waterfowl species traditionally hunted to identify the presence of pathogenic influenza strains. Through hunting associations the project spread information on preventative measures for hunters related to avian influenza. The project also conducted workshops for hunters on poaching, </w:t>
      </w:r>
      <w:r w:rsidR="00834890" w:rsidRPr="0086055E">
        <w:lastRenderedPageBreak/>
        <w:t xml:space="preserve">compliance with hunting bag limits, and the sustainable use of natural resources. </w:t>
      </w:r>
      <w:r w:rsidR="00B337EE" w:rsidRPr="0086055E">
        <w:t>According to project documentation, “After the first seminar on violation of hunting regulations and over illegal traffic and trade in valuable flora and fauna species, regional authoritie</w:t>
      </w:r>
      <w:r w:rsidR="004C7389" w:rsidRPr="0086055E">
        <w:t xml:space="preserve">s applied to the project for a </w:t>
      </w:r>
      <w:r w:rsidR="00B337EE" w:rsidRPr="0086055E">
        <w:t xml:space="preserve">more specialized seminar for the </w:t>
      </w:r>
      <w:r w:rsidR="004C7389" w:rsidRPr="0086055E">
        <w:t>chairmen</w:t>
      </w:r>
      <w:r w:rsidR="00B337EE" w:rsidRPr="0086055E">
        <w:t xml:space="preserve"> of hunting societies and officers of local divisions of the Ministry of Internal Affairs responsible for control over </w:t>
      </w:r>
      <w:r w:rsidR="004C7389" w:rsidRPr="0086055E">
        <w:t>compliance</w:t>
      </w:r>
      <w:r w:rsidR="00B337EE" w:rsidRPr="0086055E">
        <w:t xml:space="preserve"> with hunting rules and the </w:t>
      </w:r>
      <w:r w:rsidR="004C7389" w:rsidRPr="0086055E">
        <w:t>use of harvested game. Such a seminar was held in May 2010.”</w:t>
      </w:r>
      <w:r w:rsidR="00BE5F7A" w:rsidRPr="0086055E">
        <w:t xml:space="preserve"> By working through the hunting societies, the project estimates that approximately 7000 hunters</w:t>
      </w:r>
      <w:r w:rsidR="00B45540" w:rsidRPr="0086055E">
        <w:t xml:space="preserve"> (of the </w:t>
      </w:r>
      <w:r w:rsidR="008D55D3" w:rsidRPr="0086055E">
        <w:t>~</w:t>
      </w:r>
      <w:r w:rsidR="00B45540" w:rsidRPr="0086055E">
        <w:t>15,000</w:t>
      </w:r>
      <w:r w:rsidR="008D55D3" w:rsidRPr="0086055E">
        <w:t xml:space="preserve"> people with hunting licenses</w:t>
      </w:r>
      <w:r w:rsidR="00B45540" w:rsidRPr="0086055E">
        <w:t>)</w:t>
      </w:r>
      <w:r w:rsidR="00BE5F7A" w:rsidRPr="0086055E">
        <w:t xml:space="preserve"> in </w:t>
      </w:r>
      <w:r w:rsidR="008D55D3" w:rsidRPr="0086055E">
        <w:t xml:space="preserve">Taimyr </w:t>
      </w:r>
      <w:r w:rsidR="00BE5F7A" w:rsidRPr="0086055E">
        <w:t xml:space="preserve">have received information on appropriate hunting practices and sustainable use. </w:t>
      </w:r>
    </w:p>
    <w:p w14:paraId="44F2A2BC" w14:textId="77777777" w:rsidR="00280455" w:rsidRPr="0086055E" w:rsidRDefault="00280455" w:rsidP="00280455">
      <w:pPr>
        <w:pStyle w:val="Heading2"/>
        <w:ind w:left="1080" w:hanging="360"/>
      </w:pPr>
      <w:bookmarkStart w:id="82" w:name="_Ref218158302"/>
      <w:bookmarkStart w:id="83" w:name="_Toc219395168"/>
      <w:r w:rsidRPr="0086055E">
        <w:t xml:space="preserve">Achievement of </w:t>
      </w:r>
      <w:proofErr w:type="spellStart"/>
      <w:r w:rsidRPr="0086055E">
        <w:t>Logframe</w:t>
      </w:r>
      <w:proofErr w:type="spellEnd"/>
      <w:r w:rsidRPr="0086055E">
        <w:t xml:space="preserve"> Indicator Targets</w:t>
      </w:r>
      <w:bookmarkEnd w:id="82"/>
      <w:bookmarkEnd w:id="83"/>
    </w:p>
    <w:p w14:paraId="2B59E84E" w14:textId="77777777" w:rsidR="00280455" w:rsidRPr="0086055E" w:rsidRDefault="00C76C35" w:rsidP="00280455">
      <w:pPr>
        <w:pStyle w:val="BodyText"/>
      </w:pPr>
      <w:r w:rsidRPr="0086055E">
        <w:t xml:space="preserve">The Taimyr project results framework is provided below, with an assessment of the achievement of indicator targets. </w:t>
      </w:r>
      <w:r w:rsidR="00A611C6" w:rsidRPr="0086055E">
        <w:t xml:space="preserve">As can be seen from the table, not all of the indicators and targets meet SMART criteria </w:t>
      </w:r>
      <w:r w:rsidR="00280572" w:rsidRPr="0086055E">
        <w:t xml:space="preserve">(also as discussed in Section </w:t>
      </w:r>
      <w:r w:rsidR="005E4F74" w:rsidRPr="0086055E">
        <w:fldChar w:fldCharType="begin"/>
      </w:r>
      <w:r w:rsidR="00280572" w:rsidRPr="0086055E">
        <w:instrText xml:space="preserve"> REF _Ref218149357 \w \h </w:instrText>
      </w:r>
      <w:r w:rsidR="005E4F74" w:rsidRPr="0086055E">
        <w:fldChar w:fldCharType="separate"/>
      </w:r>
      <w:proofErr w:type="spellStart"/>
      <w:r w:rsidR="00280572" w:rsidRPr="0086055E">
        <w:t>VI.D.i</w:t>
      </w:r>
      <w:proofErr w:type="spellEnd"/>
      <w:r w:rsidR="005E4F74" w:rsidRPr="0086055E">
        <w:fldChar w:fldCharType="end"/>
      </w:r>
      <w:r w:rsidR="00A611C6" w:rsidRPr="0086055E">
        <w:t xml:space="preserve"> below on monitoring and evaluation), but for those indicators that could be appropriately assessed the project achieved all of the targets planned. </w:t>
      </w:r>
    </w:p>
    <w:p w14:paraId="3331C24B" w14:textId="77777777" w:rsidR="001744AB" w:rsidRPr="0086055E" w:rsidRDefault="001744AB" w:rsidP="001744AB">
      <w:pPr>
        <w:pStyle w:val="BodyText"/>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F530CE" w:rsidRPr="0086055E" w14:paraId="2E611A63" w14:textId="77777777" w:rsidTr="006F1AE7">
        <w:tc>
          <w:tcPr>
            <w:tcW w:w="9576" w:type="dxa"/>
            <w:gridSpan w:val="3"/>
            <w:tcBorders>
              <w:bottom w:val="single" w:sz="4" w:space="0" w:color="auto"/>
            </w:tcBorders>
          </w:tcPr>
          <w:p w14:paraId="16F77570" w14:textId="77777777" w:rsidR="00F530CE" w:rsidRPr="0086055E" w:rsidRDefault="00F530CE" w:rsidP="00412391">
            <w:pPr>
              <w:pStyle w:val="BodyText"/>
              <w:numPr>
                <w:ilvl w:val="0"/>
                <w:numId w:val="0"/>
              </w:numPr>
              <w:rPr>
                <w:b/>
                <w:u w:val="single"/>
              </w:rPr>
            </w:pPr>
            <w:r w:rsidRPr="0086055E">
              <w:rPr>
                <w:b/>
                <w:u w:val="single"/>
              </w:rPr>
              <w:t>Results Framework Assessment Key</w:t>
            </w:r>
          </w:p>
        </w:tc>
      </w:tr>
      <w:tr w:rsidR="00F530CE" w:rsidRPr="0086055E" w14:paraId="46A6FDE5" w14:textId="77777777" w:rsidTr="006F1AE7">
        <w:tc>
          <w:tcPr>
            <w:tcW w:w="3192" w:type="dxa"/>
            <w:tcBorders>
              <w:top w:val="single" w:sz="4" w:space="0" w:color="auto"/>
              <w:left w:val="single" w:sz="4" w:space="0" w:color="auto"/>
              <w:bottom w:val="single" w:sz="4" w:space="0" w:color="auto"/>
              <w:right w:val="single" w:sz="4" w:space="0" w:color="auto"/>
            </w:tcBorders>
            <w:shd w:val="clear" w:color="auto" w:fill="CCFFCC"/>
          </w:tcPr>
          <w:p w14:paraId="5E3E137E" w14:textId="77777777" w:rsidR="00F530CE" w:rsidRPr="0086055E" w:rsidRDefault="00F530CE" w:rsidP="00090018">
            <w:pPr>
              <w:pStyle w:val="BodyText"/>
              <w:numPr>
                <w:ilvl w:val="0"/>
                <w:numId w:val="0"/>
              </w:numPr>
              <w:jc w:val="center"/>
              <w:rPr>
                <w:i/>
              </w:rPr>
            </w:pPr>
            <w:r w:rsidRPr="0086055E">
              <w:rPr>
                <w:i/>
              </w:rPr>
              <w:t>Green = Achieved</w:t>
            </w:r>
          </w:p>
        </w:tc>
        <w:tc>
          <w:tcPr>
            <w:tcW w:w="3192" w:type="dxa"/>
            <w:tcBorders>
              <w:top w:val="single" w:sz="4" w:space="0" w:color="auto"/>
              <w:left w:val="single" w:sz="4" w:space="0" w:color="auto"/>
              <w:bottom w:val="single" w:sz="4" w:space="0" w:color="auto"/>
              <w:right w:val="single" w:sz="4" w:space="0" w:color="auto"/>
            </w:tcBorders>
            <w:shd w:val="clear" w:color="auto" w:fill="FFFF99"/>
          </w:tcPr>
          <w:p w14:paraId="0E7EA636" w14:textId="77777777" w:rsidR="00F530CE" w:rsidRPr="0086055E" w:rsidRDefault="00F530CE" w:rsidP="00090018">
            <w:pPr>
              <w:pStyle w:val="BodyText"/>
              <w:numPr>
                <w:ilvl w:val="0"/>
                <w:numId w:val="0"/>
              </w:numPr>
              <w:jc w:val="center"/>
              <w:rPr>
                <w:i/>
              </w:rPr>
            </w:pPr>
            <w:r w:rsidRPr="0086055E">
              <w:rPr>
                <w:i/>
              </w:rPr>
              <w:t>Yellow = Partially Achieved</w:t>
            </w:r>
          </w:p>
        </w:tc>
        <w:tc>
          <w:tcPr>
            <w:tcW w:w="3192" w:type="dxa"/>
            <w:tcBorders>
              <w:top w:val="single" w:sz="4" w:space="0" w:color="auto"/>
              <w:left w:val="single" w:sz="4" w:space="0" w:color="auto"/>
              <w:bottom w:val="single" w:sz="4" w:space="0" w:color="auto"/>
              <w:right w:val="single" w:sz="4" w:space="0" w:color="auto"/>
            </w:tcBorders>
            <w:shd w:val="clear" w:color="auto" w:fill="FF99CC"/>
          </w:tcPr>
          <w:p w14:paraId="2BBB2C80" w14:textId="77777777" w:rsidR="00F530CE" w:rsidRPr="0086055E" w:rsidRDefault="00F530CE" w:rsidP="00090018">
            <w:pPr>
              <w:pStyle w:val="BodyText"/>
              <w:numPr>
                <w:ilvl w:val="0"/>
                <w:numId w:val="0"/>
              </w:numPr>
              <w:jc w:val="center"/>
              <w:rPr>
                <w:i/>
              </w:rPr>
            </w:pPr>
            <w:r w:rsidRPr="0086055E">
              <w:rPr>
                <w:i/>
              </w:rPr>
              <w:t>Red = Not Achieved</w:t>
            </w:r>
          </w:p>
        </w:tc>
      </w:tr>
    </w:tbl>
    <w:p w14:paraId="0F671A67" w14:textId="77777777" w:rsidR="00F530CE" w:rsidRPr="0086055E" w:rsidRDefault="00F530CE" w:rsidP="00412391">
      <w:pPr>
        <w:pStyle w:val="BodyText"/>
        <w:numPr>
          <w:ilvl w:val="0"/>
          <w:numId w:val="0"/>
        </w:numPr>
        <w:rPr>
          <w:highlight w:val="yellow"/>
        </w:rPr>
      </w:pPr>
    </w:p>
    <w:p w14:paraId="016C9D97" w14:textId="77777777" w:rsidR="001E21F0" w:rsidRPr="0086055E" w:rsidRDefault="001E21F0" w:rsidP="001E21F0">
      <w:pPr>
        <w:pStyle w:val="Caption"/>
      </w:pPr>
      <w:r w:rsidRPr="0086055E">
        <w:t xml:space="preserve">Table </w:t>
      </w:r>
      <w:r w:rsidR="005E4F74" w:rsidRPr="0086055E">
        <w:fldChar w:fldCharType="begin"/>
      </w:r>
      <w:r w:rsidR="00D53E7C" w:rsidRPr="0086055E">
        <w:instrText xml:space="preserve"> SEQ Table \* ARABIC </w:instrText>
      </w:r>
      <w:r w:rsidR="005E4F74" w:rsidRPr="0086055E">
        <w:fldChar w:fldCharType="separate"/>
      </w:r>
      <w:r w:rsidR="00A45059" w:rsidRPr="0086055E">
        <w:rPr>
          <w:noProof/>
        </w:rPr>
        <w:t>6</w:t>
      </w:r>
      <w:r w:rsidR="005E4F74" w:rsidRPr="0086055E">
        <w:rPr>
          <w:noProof/>
        </w:rPr>
        <w:fldChar w:fldCharType="end"/>
      </w:r>
      <w:r w:rsidRPr="0086055E">
        <w:t xml:space="preserve"> Taimyr Project Results Framework Level of Achievement</w:t>
      </w: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530"/>
        <w:gridCol w:w="1170"/>
        <w:gridCol w:w="1260"/>
        <w:gridCol w:w="3060"/>
        <w:gridCol w:w="2610"/>
      </w:tblGrid>
      <w:tr w:rsidR="00484A05" w:rsidRPr="0086055E" w14:paraId="128621E1" w14:textId="77777777" w:rsidTr="0053488C">
        <w:trPr>
          <w:trHeight w:val="280"/>
          <w:tblHeader/>
        </w:trPr>
        <w:tc>
          <w:tcPr>
            <w:tcW w:w="1260" w:type="dxa"/>
            <w:shd w:val="clear" w:color="auto" w:fill="000000"/>
            <w:noWrap/>
            <w:hideMark/>
          </w:tcPr>
          <w:p w14:paraId="3EE657DD" w14:textId="77777777" w:rsidR="00484A05" w:rsidRPr="0086055E" w:rsidRDefault="00484A05" w:rsidP="00484A05">
            <w:pPr>
              <w:rPr>
                <w:rFonts w:ascii="Calibri" w:hAnsi="Calibri"/>
                <w:b/>
                <w:bCs/>
                <w:color w:val="FFFFFF" w:themeColor="background1"/>
                <w:sz w:val="16"/>
                <w:szCs w:val="16"/>
              </w:rPr>
            </w:pPr>
            <w:r w:rsidRPr="0086055E">
              <w:rPr>
                <w:rFonts w:ascii="Calibri" w:hAnsi="Calibri"/>
                <w:b/>
                <w:bCs/>
                <w:color w:val="FFFFFF" w:themeColor="background1"/>
                <w:sz w:val="16"/>
                <w:szCs w:val="16"/>
              </w:rPr>
              <w:t>Description</w:t>
            </w:r>
          </w:p>
        </w:tc>
        <w:tc>
          <w:tcPr>
            <w:tcW w:w="1530" w:type="dxa"/>
            <w:shd w:val="clear" w:color="auto" w:fill="000000"/>
            <w:noWrap/>
            <w:hideMark/>
          </w:tcPr>
          <w:p w14:paraId="25C580FF" w14:textId="77777777" w:rsidR="00484A05" w:rsidRPr="0086055E" w:rsidRDefault="00484A05" w:rsidP="00484A05">
            <w:pPr>
              <w:rPr>
                <w:rFonts w:ascii="Calibri" w:hAnsi="Calibri"/>
                <w:b/>
                <w:bCs/>
                <w:color w:val="FFFFFF" w:themeColor="background1"/>
                <w:sz w:val="16"/>
                <w:szCs w:val="16"/>
              </w:rPr>
            </w:pPr>
            <w:r w:rsidRPr="0086055E">
              <w:rPr>
                <w:rFonts w:ascii="Calibri" w:hAnsi="Calibri"/>
                <w:b/>
                <w:bCs/>
                <w:color w:val="FFFFFF" w:themeColor="background1"/>
                <w:sz w:val="16"/>
                <w:szCs w:val="16"/>
              </w:rPr>
              <w:t>Description of Indicator</w:t>
            </w:r>
          </w:p>
        </w:tc>
        <w:tc>
          <w:tcPr>
            <w:tcW w:w="1170" w:type="dxa"/>
            <w:shd w:val="clear" w:color="auto" w:fill="000000"/>
            <w:noWrap/>
            <w:hideMark/>
          </w:tcPr>
          <w:p w14:paraId="24F26F0F" w14:textId="77777777" w:rsidR="00484A05" w:rsidRPr="0086055E" w:rsidRDefault="00484A05" w:rsidP="00484A05">
            <w:pPr>
              <w:rPr>
                <w:rFonts w:ascii="Calibri" w:hAnsi="Calibri"/>
                <w:b/>
                <w:bCs/>
                <w:color w:val="FFFFFF" w:themeColor="background1"/>
                <w:sz w:val="16"/>
                <w:szCs w:val="16"/>
              </w:rPr>
            </w:pPr>
            <w:r w:rsidRPr="0086055E">
              <w:rPr>
                <w:rFonts w:ascii="Calibri" w:hAnsi="Calibri"/>
                <w:b/>
                <w:bCs/>
                <w:color w:val="FFFFFF" w:themeColor="background1"/>
                <w:sz w:val="16"/>
                <w:szCs w:val="16"/>
              </w:rPr>
              <w:t>Baseline Level</w:t>
            </w:r>
          </w:p>
        </w:tc>
        <w:tc>
          <w:tcPr>
            <w:tcW w:w="1260" w:type="dxa"/>
            <w:shd w:val="clear" w:color="auto" w:fill="000000"/>
            <w:noWrap/>
            <w:hideMark/>
          </w:tcPr>
          <w:p w14:paraId="039B63AD" w14:textId="77777777" w:rsidR="00484A05" w:rsidRPr="0086055E" w:rsidRDefault="00484A05" w:rsidP="00484A05">
            <w:pPr>
              <w:rPr>
                <w:rFonts w:ascii="Calibri" w:hAnsi="Calibri"/>
                <w:b/>
                <w:bCs/>
                <w:color w:val="FFFFFF" w:themeColor="background1"/>
                <w:sz w:val="16"/>
                <w:szCs w:val="16"/>
              </w:rPr>
            </w:pPr>
            <w:r w:rsidRPr="0086055E">
              <w:rPr>
                <w:rFonts w:ascii="Calibri" w:hAnsi="Calibri"/>
                <w:b/>
                <w:bCs/>
                <w:color w:val="FFFFFF" w:themeColor="background1"/>
                <w:sz w:val="16"/>
                <w:szCs w:val="16"/>
              </w:rPr>
              <w:t>Target Level at End of Project</w:t>
            </w:r>
          </w:p>
        </w:tc>
        <w:tc>
          <w:tcPr>
            <w:tcW w:w="3060" w:type="dxa"/>
            <w:shd w:val="clear" w:color="auto" w:fill="000000"/>
            <w:noWrap/>
          </w:tcPr>
          <w:p w14:paraId="7B4B936D" w14:textId="77777777" w:rsidR="00484A05" w:rsidRPr="0086055E" w:rsidRDefault="00484A05" w:rsidP="00484A05">
            <w:pPr>
              <w:rPr>
                <w:rFonts w:ascii="Calibri" w:hAnsi="Calibri"/>
                <w:b/>
                <w:bCs/>
                <w:color w:val="FFFFFF" w:themeColor="background1"/>
                <w:sz w:val="16"/>
                <w:szCs w:val="16"/>
              </w:rPr>
            </w:pPr>
            <w:r w:rsidRPr="0086055E">
              <w:rPr>
                <w:rFonts w:ascii="Calibri" w:hAnsi="Calibri"/>
                <w:b/>
                <w:bCs/>
                <w:color w:val="FFFFFF" w:themeColor="background1"/>
                <w:sz w:val="16"/>
                <w:szCs w:val="16"/>
              </w:rPr>
              <w:t>Level at June 30, 2012</w:t>
            </w:r>
          </w:p>
        </w:tc>
        <w:tc>
          <w:tcPr>
            <w:tcW w:w="2610" w:type="dxa"/>
            <w:shd w:val="clear" w:color="auto" w:fill="D9D9D9"/>
          </w:tcPr>
          <w:p w14:paraId="1D63A38D" w14:textId="77777777" w:rsidR="00484A05" w:rsidRPr="0086055E" w:rsidRDefault="00484A05" w:rsidP="00484A05">
            <w:pPr>
              <w:rPr>
                <w:rFonts w:ascii="Calibri" w:hAnsi="Calibri"/>
                <w:b/>
                <w:bCs/>
                <w:color w:val="000000"/>
                <w:sz w:val="16"/>
                <w:szCs w:val="16"/>
              </w:rPr>
            </w:pPr>
            <w:r w:rsidRPr="0086055E">
              <w:rPr>
                <w:rFonts w:ascii="Calibri" w:hAnsi="Calibri"/>
                <w:b/>
                <w:bCs/>
                <w:color w:val="000000"/>
                <w:sz w:val="16"/>
                <w:szCs w:val="16"/>
              </w:rPr>
              <w:t>Terminal Evaluation Assessment</w:t>
            </w:r>
          </w:p>
        </w:tc>
      </w:tr>
      <w:tr w:rsidR="00484A05" w:rsidRPr="0086055E" w14:paraId="0B311113" w14:textId="77777777" w:rsidTr="0053488C">
        <w:trPr>
          <w:trHeight w:val="2960"/>
        </w:trPr>
        <w:tc>
          <w:tcPr>
            <w:tcW w:w="1260" w:type="dxa"/>
            <w:vMerge w:val="restart"/>
            <w:shd w:val="clear" w:color="auto" w:fill="auto"/>
            <w:hideMark/>
          </w:tcPr>
          <w:p w14:paraId="3ECE7D6B"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Objective: Stakeholders will devise innovative and adaptive practices to mitigate and prevent threats to biological diversity by applying new partnerships, conservation tools, information, and sustainable livelihoods to conserve biological diversity.</w:t>
            </w:r>
          </w:p>
        </w:tc>
        <w:tc>
          <w:tcPr>
            <w:tcW w:w="1530" w:type="dxa"/>
            <w:shd w:val="clear" w:color="auto" w:fill="auto"/>
            <w:hideMark/>
          </w:tcPr>
          <w:p w14:paraId="12AE530E"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1. Number of hectares brought under regulated landscape protection (PAs and Landscape Corridor Ecological Network</w:t>
            </w:r>
          </w:p>
        </w:tc>
        <w:tc>
          <w:tcPr>
            <w:tcW w:w="1170" w:type="dxa"/>
            <w:shd w:val="clear" w:color="auto" w:fill="auto"/>
            <w:hideMark/>
          </w:tcPr>
          <w:p w14:paraId="44B50A1D"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6,670,000 hectares</w:t>
            </w:r>
          </w:p>
        </w:tc>
        <w:tc>
          <w:tcPr>
            <w:tcW w:w="1260" w:type="dxa"/>
            <w:shd w:val="clear" w:color="auto" w:fill="auto"/>
            <w:hideMark/>
          </w:tcPr>
          <w:p w14:paraId="7051E60E"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15,000,000 hectares</w:t>
            </w:r>
          </w:p>
        </w:tc>
        <w:tc>
          <w:tcPr>
            <w:tcW w:w="3060" w:type="dxa"/>
            <w:shd w:val="clear" w:color="auto" w:fill="auto"/>
          </w:tcPr>
          <w:p w14:paraId="10F39A07"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7,457,500 hectares +</w:t>
            </w:r>
            <w:r w:rsidRPr="0086055E">
              <w:rPr>
                <w:rFonts w:ascii="Calibri" w:hAnsi="Calibri"/>
                <w:color w:val="000000"/>
                <w:sz w:val="16"/>
                <w:szCs w:val="16"/>
              </w:rPr>
              <w:br/>
              <w:t>Purinsky federal reserve reestablished and functions successfully under the management authority of the Putoransky reserve.</w:t>
            </w:r>
            <w:r w:rsidRPr="0086055E">
              <w:rPr>
                <w:rFonts w:ascii="Calibri" w:hAnsi="Calibri"/>
                <w:color w:val="000000"/>
                <w:sz w:val="16"/>
                <w:szCs w:val="16"/>
              </w:rPr>
              <w:br/>
              <w:t xml:space="preserve">Establishment two new protected areas at the regional (municipal) level are at the final stage (no more impact or control from the project is envisioned): the public </w:t>
            </w:r>
            <w:r w:rsidR="00A23C9E" w:rsidRPr="0086055E">
              <w:rPr>
                <w:rFonts w:ascii="Calibri" w:hAnsi="Calibri"/>
                <w:color w:val="000000"/>
                <w:sz w:val="16"/>
                <w:szCs w:val="16"/>
              </w:rPr>
              <w:t>hearings and</w:t>
            </w:r>
            <w:r w:rsidRPr="0086055E">
              <w:rPr>
                <w:rFonts w:ascii="Calibri" w:hAnsi="Calibri"/>
                <w:color w:val="000000"/>
                <w:sz w:val="16"/>
                <w:szCs w:val="16"/>
              </w:rPr>
              <w:t xml:space="preserve"> environmental expertise p</w:t>
            </w:r>
            <w:r w:rsidR="0092296A" w:rsidRPr="0086055E">
              <w:rPr>
                <w:rFonts w:ascii="Calibri" w:hAnsi="Calibri"/>
                <w:color w:val="000000"/>
                <w:sz w:val="16"/>
                <w:szCs w:val="16"/>
              </w:rPr>
              <w:t xml:space="preserve">rocedure successfully passed. </w:t>
            </w:r>
            <w:r w:rsidRPr="0086055E">
              <w:rPr>
                <w:rFonts w:ascii="Calibri" w:hAnsi="Calibri"/>
                <w:color w:val="000000"/>
                <w:sz w:val="16"/>
                <w:szCs w:val="16"/>
              </w:rPr>
              <w:t>Once the regional governmental approval is ensured and the respective decree is issued</w:t>
            </w:r>
            <w:r w:rsidR="0092296A" w:rsidRPr="0086055E">
              <w:rPr>
                <w:rFonts w:ascii="Calibri" w:hAnsi="Calibri"/>
                <w:color w:val="000000"/>
                <w:sz w:val="16"/>
                <w:szCs w:val="16"/>
              </w:rPr>
              <w:t>, the</w:t>
            </w:r>
            <w:r w:rsidRPr="0086055E">
              <w:rPr>
                <w:rFonts w:ascii="Calibri" w:hAnsi="Calibri"/>
                <w:color w:val="000000"/>
                <w:sz w:val="16"/>
                <w:szCs w:val="16"/>
              </w:rPr>
              <w:t xml:space="preserve"> total area under protection will increase </w:t>
            </w:r>
            <w:r w:rsidR="0092296A" w:rsidRPr="0086055E">
              <w:rPr>
                <w:rFonts w:ascii="Calibri" w:hAnsi="Calibri"/>
                <w:color w:val="000000"/>
                <w:sz w:val="16"/>
                <w:szCs w:val="16"/>
              </w:rPr>
              <w:t>by 90,000</w:t>
            </w:r>
            <w:r w:rsidRPr="0086055E">
              <w:rPr>
                <w:rFonts w:ascii="Calibri" w:hAnsi="Calibri"/>
                <w:color w:val="000000"/>
                <w:sz w:val="16"/>
                <w:szCs w:val="16"/>
              </w:rPr>
              <w:t xml:space="preserve"> ha (Agapa </w:t>
            </w:r>
            <w:proofErr w:type="spellStart"/>
            <w:r w:rsidRPr="0086055E">
              <w:rPr>
                <w:rFonts w:ascii="Calibri" w:hAnsi="Calibri"/>
                <w:color w:val="000000"/>
                <w:sz w:val="16"/>
                <w:szCs w:val="16"/>
              </w:rPr>
              <w:t>zakaznik</w:t>
            </w:r>
            <w:proofErr w:type="spellEnd"/>
            <w:r w:rsidRPr="0086055E">
              <w:rPr>
                <w:rFonts w:ascii="Calibri" w:hAnsi="Calibri"/>
                <w:color w:val="000000"/>
                <w:sz w:val="16"/>
                <w:szCs w:val="16"/>
              </w:rPr>
              <w:t xml:space="preserve">) </w:t>
            </w:r>
            <w:r w:rsidR="0092296A" w:rsidRPr="0086055E">
              <w:rPr>
                <w:rFonts w:ascii="Calibri" w:hAnsi="Calibri"/>
                <w:color w:val="000000"/>
                <w:sz w:val="16"/>
                <w:szCs w:val="16"/>
              </w:rPr>
              <w:t>and 536,300</w:t>
            </w:r>
            <w:r w:rsidRPr="0086055E">
              <w:rPr>
                <w:rFonts w:ascii="Calibri" w:hAnsi="Calibri"/>
                <w:color w:val="000000"/>
                <w:sz w:val="16"/>
                <w:szCs w:val="16"/>
              </w:rPr>
              <w:t xml:space="preserve"> ha (Gorbita </w:t>
            </w:r>
            <w:proofErr w:type="spellStart"/>
            <w:r w:rsidRPr="0086055E">
              <w:rPr>
                <w:rFonts w:ascii="Calibri" w:hAnsi="Calibri"/>
                <w:color w:val="000000"/>
                <w:sz w:val="16"/>
                <w:szCs w:val="16"/>
              </w:rPr>
              <w:t>zakaznik</w:t>
            </w:r>
            <w:proofErr w:type="spellEnd"/>
            <w:r w:rsidRPr="0086055E">
              <w:rPr>
                <w:rFonts w:ascii="Calibri" w:hAnsi="Calibri"/>
                <w:color w:val="000000"/>
                <w:sz w:val="16"/>
                <w:szCs w:val="16"/>
              </w:rPr>
              <w:t xml:space="preserve">). So total area under protection would increase up </w:t>
            </w:r>
            <w:r w:rsidR="00A23C9E" w:rsidRPr="0086055E">
              <w:rPr>
                <w:rFonts w:ascii="Calibri" w:hAnsi="Calibri"/>
                <w:color w:val="000000"/>
                <w:sz w:val="16"/>
                <w:szCs w:val="16"/>
              </w:rPr>
              <w:t>to 8,083,800</w:t>
            </w:r>
            <w:r w:rsidRPr="0086055E">
              <w:rPr>
                <w:rFonts w:ascii="Calibri" w:hAnsi="Calibri"/>
                <w:color w:val="000000"/>
                <w:sz w:val="16"/>
                <w:szCs w:val="16"/>
              </w:rPr>
              <w:t xml:space="preserve"> hectares.</w:t>
            </w:r>
            <w:r w:rsidRPr="0086055E">
              <w:rPr>
                <w:rFonts w:ascii="Calibri" w:hAnsi="Calibri"/>
                <w:color w:val="000000"/>
                <w:sz w:val="16"/>
                <w:szCs w:val="16"/>
              </w:rPr>
              <w:br/>
              <w:t xml:space="preserve">Via the integration of the </w:t>
            </w:r>
            <w:proofErr w:type="spellStart"/>
            <w:r w:rsidRPr="0086055E">
              <w:rPr>
                <w:rFonts w:ascii="Calibri" w:hAnsi="Calibri"/>
                <w:color w:val="000000"/>
                <w:sz w:val="16"/>
                <w:szCs w:val="16"/>
              </w:rPr>
              <w:t>Programme</w:t>
            </w:r>
            <w:proofErr w:type="spellEnd"/>
            <w:r w:rsidRPr="0086055E">
              <w:rPr>
                <w:rFonts w:ascii="Calibri" w:hAnsi="Calibri"/>
                <w:color w:val="000000"/>
                <w:sz w:val="16"/>
                <w:szCs w:val="16"/>
              </w:rPr>
              <w:t xml:space="preserve"> for conservation and sustainable use of landscapes and </w:t>
            </w:r>
            <w:r w:rsidR="00A23C9E" w:rsidRPr="0086055E">
              <w:rPr>
                <w:rFonts w:ascii="Calibri" w:hAnsi="Calibri"/>
                <w:color w:val="000000"/>
                <w:sz w:val="16"/>
                <w:szCs w:val="16"/>
              </w:rPr>
              <w:t>biodiversity into</w:t>
            </w:r>
            <w:r w:rsidRPr="0086055E">
              <w:rPr>
                <w:rFonts w:ascii="Calibri" w:hAnsi="Calibri"/>
                <w:color w:val="000000"/>
                <w:sz w:val="16"/>
                <w:szCs w:val="16"/>
              </w:rPr>
              <w:t xml:space="preserve"> the </w:t>
            </w:r>
            <w:r w:rsidR="00A23C9E" w:rsidRPr="0086055E">
              <w:rPr>
                <w:rFonts w:ascii="Calibri" w:hAnsi="Calibri"/>
                <w:color w:val="000000"/>
                <w:sz w:val="16"/>
                <w:szCs w:val="16"/>
              </w:rPr>
              <w:t>land use</w:t>
            </w:r>
            <w:r w:rsidRPr="0086055E">
              <w:rPr>
                <w:rFonts w:ascii="Calibri" w:hAnsi="Calibri"/>
                <w:color w:val="000000"/>
                <w:sz w:val="16"/>
                <w:szCs w:val="16"/>
              </w:rPr>
              <w:t xml:space="preserve"> planning scheme of the Taimyr municipality, the regulated sustainable land and resource use and biodiversity conservation will be set among priority development principles for the entire area of the Taimyr municipal district. However, while the </w:t>
            </w:r>
            <w:proofErr w:type="spellStart"/>
            <w:r w:rsidRPr="0086055E">
              <w:rPr>
                <w:rFonts w:ascii="Calibri" w:hAnsi="Calibri"/>
                <w:color w:val="000000"/>
                <w:sz w:val="16"/>
                <w:szCs w:val="16"/>
              </w:rPr>
              <w:t>Programme</w:t>
            </w:r>
            <w:proofErr w:type="spellEnd"/>
            <w:r w:rsidRPr="0086055E">
              <w:rPr>
                <w:rFonts w:ascii="Calibri" w:hAnsi="Calibri"/>
                <w:color w:val="000000"/>
                <w:sz w:val="16"/>
                <w:szCs w:val="16"/>
              </w:rPr>
              <w:t xml:space="preserve"> was meant for the entire Taimyr Municipal District, it is quite obvious that the biodiversity conservat</w:t>
            </w:r>
            <w:r w:rsidR="00A23C9E" w:rsidRPr="0086055E">
              <w:rPr>
                <w:rFonts w:ascii="Calibri" w:hAnsi="Calibri"/>
                <w:color w:val="000000"/>
                <w:sz w:val="16"/>
                <w:szCs w:val="16"/>
              </w:rPr>
              <w:t xml:space="preserve">ion </w:t>
            </w:r>
            <w:r w:rsidR="00A23C9E" w:rsidRPr="0086055E">
              <w:rPr>
                <w:rFonts w:ascii="Calibri" w:hAnsi="Calibri"/>
                <w:color w:val="000000"/>
                <w:sz w:val="16"/>
                <w:szCs w:val="16"/>
              </w:rPr>
              <w:lastRenderedPageBreak/>
              <w:t>and landscape continuity maintenance</w:t>
            </w:r>
            <w:r w:rsidRPr="0086055E">
              <w:rPr>
                <w:rFonts w:ascii="Calibri" w:hAnsi="Calibri"/>
                <w:color w:val="000000"/>
                <w:sz w:val="16"/>
                <w:szCs w:val="16"/>
              </w:rPr>
              <w:t xml:space="preserve"> </w:t>
            </w:r>
            <w:r w:rsidR="00A23C9E" w:rsidRPr="0086055E">
              <w:rPr>
                <w:rFonts w:ascii="Calibri" w:hAnsi="Calibri"/>
                <w:color w:val="000000"/>
                <w:sz w:val="16"/>
                <w:szCs w:val="16"/>
              </w:rPr>
              <w:t>principles will</w:t>
            </w:r>
            <w:r w:rsidRPr="0086055E">
              <w:rPr>
                <w:rFonts w:ascii="Calibri" w:hAnsi="Calibri"/>
                <w:color w:val="000000"/>
                <w:sz w:val="16"/>
                <w:szCs w:val="16"/>
              </w:rPr>
              <w:t xml:space="preserve"> be of most relevance to the relatively intact ecosystems and non-industrialized area of the Central Taimyr Landscape corridor. Thus, the area of regulated use and protection is </w:t>
            </w:r>
            <w:r w:rsidR="00A23C9E" w:rsidRPr="0086055E">
              <w:rPr>
                <w:rFonts w:ascii="Calibri" w:hAnsi="Calibri"/>
                <w:color w:val="000000"/>
                <w:sz w:val="16"/>
                <w:szCs w:val="16"/>
              </w:rPr>
              <w:t>assessed to rise up to 15,000,</w:t>
            </w:r>
            <w:r w:rsidRPr="0086055E">
              <w:rPr>
                <w:rFonts w:ascii="Calibri" w:hAnsi="Calibri"/>
                <w:color w:val="000000"/>
                <w:sz w:val="16"/>
                <w:szCs w:val="16"/>
              </w:rPr>
              <w:t xml:space="preserve">000 </w:t>
            </w:r>
            <w:r w:rsidR="00A23C9E" w:rsidRPr="0086055E">
              <w:rPr>
                <w:rFonts w:ascii="Calibri" w:hAnsi="Calibri"/>
                <w:color w:val="000000"/>
                <w:sz w:val="16"/>
                <w:szCs w:val="16"/>
              </w:rPr>
              <w:t>hectares</w:t>
            </w:r>
            <w:r w:rsidRPr="0086055E">
              <w:rPr>
                <w:rFonts w:ascii="Calibri" w:hAnsi="Calibri"/>
                <w:color w:val="000000"/>
                <w:sz w:val="16"/>
                <w:szCs w:val="16"/>
              </w:rPr>
              <w:t>.</w:t>
            </w:r>
          </w:p>
        </w:tc>
        <w:tc>
          <w:tcPr>
            <w:tcW w:w="2610" w:type="dxa"/>
            <w:shd w:val="clear" w:color="auto" w:fill="CCFFCC"/>
          </w:tcPr>
          <w:p w14:paraId="6C68CA98" w14:textId="77777777" w:rsidR="00484A05" w:rsidRPr="0086055E" w:rsidRDefault="008915F2" w:rsidP="00D47F22">
            <w:pPr>
              <w:rPr>
                <w:rFonts w:ascii="Calibri" w:hAnsi="Calibri"/>
                <w:color w:val="000000"/>
                <w:sz w:val="16"/>
                <w:szCs w:val="16"/>
              </w:rPr>
            </w:pPr>
            <w:r w:rsidRPr="0086055E">
              <w:rPr>
                <w:rFonts w:ascii="Calibri" w:hAnsi="Calibri"/>
                <w:color w:val="000000"/>
                <w:sz w:val="16"/>
                <w:szCs w:val="16"/>
              </w:rPr>
              <w:lastRenderedPageBreak/>
              <w:t xml:space="preserve">Target achieved. </w:t>
            </w:r>
            <w:r w:rsidR="0092296A" w:rsidRPr="0086055E">
              <w:rPr>
                <w:rFonts w:ascii="Calibri" w:hAnsi="Calibri"/>
                <w:color w:val="000000"/>
                <w:sz w:val="16"/>
                <w:szCs w:val="16"/>
              </w:rPr>
              <w:t xml:space="preserve">Concur with self-assessment. Total area directly under protected status at among various levels of PAs is as indicated: expected in the near term to reach 8,083,800, of which </w:t>
            </w:r>
            <w:r w:rsidR="00D47F22" w:rsidRPr="0086055E">
              <w:rPr>
                <w:rFonts w:ascii="Calibri" w:hAnsi="Calibri"/>
                <w:color w:val="000000"/>
                <w:sz w:val="16"/>
                <w:szCs w:val="16"/>
              </w:rPr>
              <w:t xml:space="preserve">1,431,000 hectares (Purinsky, Agapa, and Gorbita PAs) have been directly influenced by the project. The protected areas covering the remaining 6,652,800 have benefited from project supported management capacity strengthening activities. The exact boundaries of the Central Taimyr Landscape Corridor are not specifically defined, but this general area covers approximately 15,000,000 hectares. Thus, of the total corridor area, </w:t>
            </w:r>
            <w:proofErr w:type="gramStart"/>
            <w:r w:rsidR="00D47F22" w:rsidRPr="0086055E">
              <w:rPr>
                <w:rFonts w:ascii="Calibri" w:hAnsi="Calibri"/>
                <w:color w:val="000000"/>
                <w:sz w:val="16"/>
                <w:szCs w:val="16"/>
              </w:rPr>
              <w:t>more than 50% is covered by protected areas</w:t>
            </w:r>
            <w:proofErr w:type="gramEnd"/>
            <w:r w:rsidR="00D47F22" w:rsidRPr="0086055E">
              <w:rPr>
                <w:rFonts w:ascii="Calibri" w:hAnsi="Calibri"/>
                <w:color w:val="000000"/>
                <w:sz w:val="16"/>
                <w:szCs w:val="16"/>
              </w:rPr>
              <w:t xml:space="preserve">. The remainder of the corridor territory is not specifically addressed within the Taimyr Dolgan-Nenets Municipal District territorial plan, but </w:t>
            </w:r>
            <w:r w:rsidR="00F530CE" w:rsidRPr="0086055E">
              <w:rPr>
                <w:rFonts w:ascii="Calibri" w:hAnsi="Calibri"/>
                <w:color w:val="000000"/>
                <w:sz w:val="16"/>
                <w:szCs w:val="16"/>
              </w:rPr>
              <w:t xml:space="preserve">the corridor is covered by this plan, and includes biodiversity data provided by the project, for which more data was available for the corridor territory. </w:t>
            </w:r>
            <w:r w:rsidR="00090018" w:rsidRPr="0086055E">
              <w:rPr>
                <w:rFonts w:ascii="Calibri" w:hAnsi="Calibri"/>
                <w:color w:val="000000"/>
                <w:sz w:val="16"/>
                <w:szCs w:val="16"/>
              </w:rPr>
              <w:t xml:space="preserve">The Entire municipal </w:t>
            </w:r>
            <w:r w:rsidR="00090018" w:rsidRPr="0086055E">
              <w:rPr>
                <w:rFonts w:ascii="Calibri" w:hAnsi="Calibri"/>
                <w:color w:val="000000"/>
                <w:sz w:val="16"/>
                <w:szCs w:val="16"/>
              </w:rPr>
              <w:lastRenderedPageBreak/>
              <w:t xml:space="preserve">district covered by the territorial plan is approximately 89,000,000 hectares. </w:t>
            </w:r>
          </w:p>
        </w:tc>
      </w:tr>
      <w:tr w:rsidR="00484A05" w:rsidRPr="0086055E" w14:paraId="6B10C260" w14:textId="77777777" w:rsidTr="0053488C">
        <w:trPr>
          <w:trHeight w:val="170"/>
        </w:trPr>
        <w:tc>
          <w:tcPr>
            <w:tcW w:w="1260" w:type="dxa"/>
            <w:vMerge/>
            <w:shd w:val="clear" w:color="auto" w:fill="auto"/>
            <w:hideMark/>
          </w:tcPr>
          <w:p w14:paraId="7468B016" w14:textId="77777777" w:rsidR="00484A05" w:rsidRPr="0086055E" w:rsidRDefault="00484A05" w:rsidP="00484A05">
            <w:pPr>
              <w:rPr>
                <w:rFonts w:ascii="Calibri" w:hAnsi="Calibri"/>
                <w:color w:val="000000"/>
                <w:sz w:val="16"/>
                <w:szCs w:val="16"/>
              </w:rPr>
            </w:pPr>
          </w:p>
        </w:tc>
        <w:tc>
          <w:tcPr>
            <w:tcW w:w="1530" w:type="dxa"/>
            <w:shd w:val="clear" w:color="auto" w:fill="auto"/>
            <w:hideMark/>
          </w:tcPr>
          <w:p w14:paraId="6F381FF2"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 xml:space="preserve">2. Level of awareness on biodiversity values and conservation needs among the population of Taimyr (measured in percentage of population with certain level of awareness; within the baseline awareness level study, a questionnaire-based </w:t>
            </w:r>
            <w:r w:rsidR="00A23C9E" w:rsidRPr="0086055E">
              <w:rPr>
                <w:rFonts w:ascii="Calibri" w:hAnsi="Calibri"/>
                <w:color w:val="000000"/>
                <w:sz w:val="16"/>
                <w:szCs w:val="16"/>
              </w:rPr>
              <w:t>methodology should</w:t>
            </w:r>
            <w:r w:rsidRPr="0086055E">
              <w:rPr>
                <w:rFonts w:ascii="Calibri" w:hAnsi="Calibri"/>
                <w:color w:val="000000"/>
                <w:sz w:val="16"/>
                <w:szCs w:val="16"/>
              </w:rPr>
              <w:t xml:space="preserve"> be developed and applied at the beginning and the end of the project)</w:t>
            </w:r>
          </w:p>
        </w:tc>
        <w:tc>
          <w:tcPr>
            <w:tcW w:w="1170" w:type="dxa"/>
            <w:shd w:val="clear" w:color="auto" w:fill="auto"/>
            <w:hideMark/>
          </w:tcPr>
          <w:p w14:paraId="572E6CBE"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0.05</w:t>
            </w:r>
          </w:p>
        </w:tc>
        <w:tc>
          <w:tcPr>
            <w:tcW w:w="1260" w:type="dxa"/>
            <w:shd w:val="clear" w:color="auto" w:fill="auto"/>
            <w:hideMark/>
          </w:tcPr>
          <w:p w14:paraId="2B0E892B" w14:textId="77777777" w:rsidR="00484A05" w:rsidRPr="0086055E" w:rsidRDefault="00484A05" w:rsidP="00CE5DF6">
            <w:pPr>
              <w:rPr>
                <w:rFonts w:ascii="Calibri" w:hAnsi="Calibri"/>
                <w:color w:val="000000"/>
                <w:sz w:val="16"/>
                <w:szCs w:val="16"/>
              </w:rPr>
            </w:pPr>
            <w:r w:rsidRPr="0086055E">
              <w:rPr>
                <w:rFonts w:ascii="Calibri" w:hAnsi="Calibri"/>
                <w:color w:val="000000"/>
                <w:sz w:val="16"/>
                <w:szCs w:val="16"/>
              </w:rPr>
              <w:t>20 % increase over the</w:t>
            </w:r>
            <w:r w:rsidR="00CE5DF6" w:rsidRPr="0086055E">
              <w:rPr>
                <w:rFonts w:ascii="Calibri" w:hAnsi="Calibri"/>
                <w:color w:val="000000"/>
                <w:sz w:val="16"/>
                <w:szCs w:val="16"/>
              </w:rPr>
              <w:t xml:space="preserve"> </w:t>
            </w:r>
            <w:r w:rsidRPr="0086055E">
              <w:rPr>
                <w:rFonts w:ascii="Calibri" w:hAnsi="Calibri"/>
                <w:color w:val="000000"/>
                <w:sz w:val="16"/>
                <w:szCs w:val="16"/>
              </w:rPr>
              <w:t>baseline</w:t>
            </w:r>
          </w:p>
        </w:tc>
        <w:tc>
          <w:tcPr>
            <w:tcW w:w="3060" w:type="dxa"/>
            <w:shd w:val="clear" w:color="auto" w:fill="auto"/>
          </w:tcPr>
          <w:p w14:paraId="67B10FC9"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21% increase over the baseline as proven by the awareness level survey carried out in September 2011 according to the same methodology used for the baseline assessment</w:t>
            </w:r>
            <w:r w:rsidRPr="0086055E">
              <w:rPr>
                <w:rFonts w:ascii="Calibri" w:hAnsi="Calibri"/>
                <w:color w:val="000000"/>
                <w:sz w:val="16"/>
                <w:szCs w:val="16"/>
              </w:rPr>
              <w:br/>
              <w:t>In most cases the respondents specifically mentioned awareness work carried out for the last 6 years jointly by the project and the key stakeholders (publishing textbook and guidelines, organizing workshops and exhibitions, establishing reserve visitor centers).</w:t>
            </w:r>
          </w:p>
        </w:tc>
        <w:tc>
          <w:tcPr>
            <w:tcW w:w="2610" w:type="dxa"/>
            <w:shd w:val="clear" w:color="auto" w:fill="CCFFCC"/>
          </w:tcPr>
          <w:p w14:paraId="0EB771B5" w14:textId="77777777" w:rsidR="00484A05" w:rsidRPr="0086055E" w:rsidRDefault="008915F2" w:rsidP="00484A05">
            <w:pPr>
              <w:rPr>
                <w:rFonts w:ascii="Calibri" w:hAnsi="Calibri"/>
                <w:color w:val="000000"/>
                <w:sz w:val="16"/>
                <w:szCs w:val="16"/>
              </w:rPr>
            </w:pPr>
            <w:r w:rsidRPr="0086055E">
              <w:rPr>
                <w:rFonts w:ascii="Calibri" w:hAnsi="Calibri"/>
                <w:color w:val="000000"/>
                <w:sz w:val="16"/>
                <w:szCs w:val="16"/>
              </w:rPr>
              <w:t xml:space="preserve">Target achieved. </w:t>
            </w:r>
            <w:r w:rsidR="00CE5DF6" w:rsidRPr="0086055E">
              <w:rPr>
                <w:rFonts w:ascii="Calibri" w:hAnsi="Calibri"/>
                <w:color w:val="000000"/>
                <w:sz w:val="16"/>
                <w:szCs w:val="16"/>
              </w:rPr>
              <w:t xml:space="preserve">Concur with self-assessment. According to the project team, the follow-up awareness survey was carried out applying the same methodology as at the baseline. </w:t>
            </w:r>
          </w:p>
          <w:p w14:paraId="2E91DE82" w14:textId="77777777" w:rsidR="00CE5DF6" w:rsidRPr="0086055E" w:rsidRDefault="00CE5DF6" w:rsidP="00484A05">
            <w:pPr>
              <w:rPr>
                <w:rFonts w:ascii="Calibri" w:hAnsi="Calibri"/>
                <w:color w:val="000000"/>
                <w:sz w:val="16"/>
                <w:szCs w:val="16"/>
              </w:rPr>
            </w:pPr>
          </w:p>
          <w:p w14:paraId="2D11EC15" w14:textId="77777777" w:rsidR="00CE5DF6" w:rsidRPr="0086055E" w:rsidRDefault="00CE5DF6" w:rsidP="00CE5DF6">
            <w:pPr>
              <w:rPr>
                <w:rFonts w:ascii="Calibri" w:hAnsi="Calibri"/>
                <w:color w:val="000000"/>
                <w:sz w:val="16"/>
                <w:szCs w:val="16"/>
              </w:rPr>
            </w:pPr>
            <w:r w:rsidRPr="0086055E">
              <w:rPr>
                <w:rFonts w:ascii="Calibri" w:hAnsi="Calibri"/>
                <w:color w:val="000000"/>
                <w:sz w:val="16"/>
                <w:szCs w:val="16"/>
              </w:rPr>
              <w:t xml:space="preserve">The target value has no clear rational basis; according to </w:t>
            </w:r>
            <w:r w:rsidR="00D10332" w:rsidRPr="0086055E">
              <w:rPr>
                <w:rFonts w:ascii="Calibri" w:hAnsi="Calibri"/>
                <w:color w:val="000000"/>
                <w:sz w:val="16"/>
                <w:szCs w:val="16"/>
              </w:rPr>
              <w:t>the project team</w:t>
            </w:r>
            <w:r w:rsidRPr="0086055E">
              <w:rPr>
                <w:rFonts w:ascii="Calibri" w:hAnsi="Calibri"/>
                <w:color w:val="000000"/>
                <w:sz w:val="16"/>
                <w:szCs w:val="16"/>
              </w:rPr>
              <w:t xml:space="preserve"> the target was just chosen as a figure that seemed reasonable based on similar figures in other projects. </w:t>
            </w:r>
          </w:p>
          <w:p w14:paraId="239AA6B7" w14:textId="77777777" w:rsidR="008034DB" w:rsidRPr="0086055E" w:rsidRDefault="008034DB" w:rsidP="00CE5DF6">
            <w:pPr>
              <w:rPr>
                <w:rFonts w:ascii="Calibri" w:hAnsi="Calibri"/>
                <w:color w:val="000000"/>
                <w:sz w:val="16"/>
                <w:szCs w:val="16"/>
              </w:rPr>
            </w:pPr>
          </w:p>
          <w:p w14:paraId="7EFA8016" w14:textId="77777777" w:rsidR="008034DB" w:rsidRPr="0086055E" w:rsidRDefault="008034DB" w:rsidP="008E1B0C">
            <w:pPr>
              <w:rPr>
                <w:rFonts w:ascii="Calibri" w:hAnsi="Calibri"/>
                <w:color w:val="000000"/>
                <w:sz w:val="16"/>
                <w:szCs w:val="16"/>
              </w:rPr>
            </w:pPr>
            <w:r w:rsidRPr="0086055E">
              <w:rPr>
                <w:rFonts w:ascii="Calibri" w:hAnsi="Calibri"/>
                <w:color w:val="000000"/>
                <w:sz w:val="16"/>
                <w:szCs w:val="16"/>
              </w:rPr>
              <w:t xml:space="preserve">The target is </w:t>
            </w:r>
            <w:r w:rsidR="008E1B0C" w:rsidRPr="0086055E">
              <w:rPr>
                <w:rFonts w:ascii="Calibri" w:hAnsi="Calibri"/>
                <w:color w:val="000000"/>
                <w:sz w:val="16"/>
                <w:szCs w:val="16"/>
              </w:rPr>
              <w:t>meant</w:t>
            </w:r>
            <w:r w:rsidRPr="0086055E">
              <w:rPr>
                <w:rFonts w:ascii="Calibri" w:hAnsi="Calibri"/>
                <w:color w:val="000000"/>
                <w:sz w:val="16"/>
                <w:szCs w:val="16"/>
              </w:rPr>
              <w:t xml:space="preserve"> to be 20% or 25% of the total population, not 5% * 1.2. </w:t>
            </w:r>
          </w:p>
        </w:tc>
      </w:tr>
      <w:tr w:rsidR="00484A05" w:rsidRPr="0086055E" w14:paraId="55C87127" w14:textId="77777777" w:rsidTr="0053488C">
        <w:trPr>
          <w:trHeight w:val="86"/>
        </w:trPr>
        <w:tc>
          <w:tcPr>
            <w:tcW w:w="1260" w:type="dxa"/>
            <w:vMerge/>
            <w:shd w:val="clear" w:color="auto" w:fill="auto"/>
            <w:hideMark/>
          </w:tcPr>
          <w:p w14:paraId="7CFDDCC6" w14:textId="77777777" w:rsidR="00484A05" w:rsidRPr="0086055E" w:rsidRDefault="00484A05" w:rsidP="00484A05">
            <w:pPr>
              <w:rPr>
                <w:rFonts w:ascii="Calibri" w:hAnsi="Calibri"/>
                <w:color w:val="000000"/>
                <w:sz w:val="16"/>
                <w:szCs w:val="16"/>
              </w:rPr>
            </w:pPr>
          </w:p>
        </w:tc>
        <w:tc>
          <w:tcPr>
            <w:tcW w:w="1530" w:type="dxa"/>
            <w:shd w:val="clear" w:color="auto" w:fill="auto"/>
            <w:hideMark/>
          </w:tcPr>
          <w:p w14:paraId="320B9A88"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 xml:space="preserve">3. "Threats Reduction Analysis" (TRA) results for the PAs and the Central Taimyr Landscape Corridor Ecological Network. </w:t>
            </w:r>
            <w:r w:rsidRPr="0086055E">
              <w:rPr>
                <w:rFonts w:ascii="Calibri" w:hAnsi="Calibri"/>
                <w:color w:val="000000"/>
                <w:sz w:val="16"/>
                <w:szCs w:val="16"/>
              </w:rPr>
              <w:br/>
            </w:r>
            <w:r w:rsidRPr="0086055E">
              <w:rPr>
                <w:rFonts w:ascii="Calibri" w:hAnsi="Calibri"/>
                <w:color w:val="000000"/>
                <w:sz w:val="16"/>
                <w:szCs w:val="16"/>
              </w:rPr>
              <w:br/>
              <w:t xml:space="preserve">TRA Index (threat reduction in %) to be calculated at mid- term evaluation and end of project </w:t>
            </w:r>
          </w:p>
        </w:tc>
        <w:tc>
          <w:tcPr>
            <w:tcW w:w="1170" w:type="dxa"/>
            <w:shd w:val="clear" w:color="auto" w:fill="auto"/>
            <w:hideMark/>
          </w:tcPr>
          <w:p w14:paraId="02341DF7"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 xml:space="preserve">Threat total ranking value assessed as 18. </w:t>
            </w:r>
          </w:p>
        </w:tc>
        <w:tc>
          <w:tcPr>
            <w:tcW w:w="1260" w:type="dxa"/>
            <w:shd w:val="clear" w:color="auto" w:fill="auto"/>
            <w:hideMark/>
          </w:tcPr>
          <w:p w14:paraId="246E35F1"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Positive trends at mid-term evaluation and end of project</w:t>
            </w:r>
          </w:p>
        </w:tc>
        <w:tc>
          <w:tcPr>
            <w:tcW w:w="3060" w:type="dxa"/>
            <w:shd w:val="clear" w:color="auto" w:fill="auto"/>
          </w:tcPr>
          <w:p w14:paraId="331834A6"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TRA index is 10%</w:t>
            </w:r>
            <w:r w:rsidRPr="0086055E">
              <w:rPr>
                <w:rFonts w:ascii="Calibri" w:hAnsi="Calibri"/>
                <w:color w:val="000000"/>
                <w:sz w:val="16"/>
                <w:szCs w:val="16"/>
              </w:rPr>
              <w:br/>
              <w:t xml:space="preserve">Reduction of threats is associated mainly with strengthening and expansion of the protected area system. The TRA should be reassessed once the regional PA establishment process is finalized, and the Biodiversity and Landscape conservation </w:t>
            </w:r>
            <w:proofErr w:type="spellStart"/>
            <w:r w:rsidRPr="0086055E">
              <w:rPr>
                <w:rFonts w:ascii="Calibri" w:hAnsi="Calibri"/>
                <w:color w:val="000000"/>
                <w:sz w:val="16"/>
                <w:szCs w:val="16"/>
              </w:rPr>
              <w:t>programme</w:t>
            </w:r>
            <w:proofErr w:type="spellEnd"/>
            <w:r w:rsidRPr="0086055E">
              <w:rPr>
                <w:rFonts w:ascii="Calibri" w:hAnsi="Calibri"/>
                <w:color w:val="000000"/>
                <w:sz w:val="16"/>
                <w:szCs w:val="16"/>
              </w:rPr>
              <w:t xml:space="preserve"> is integrated into the land use planning scheme for the Taimyr municipality</w:t>
            </w:r>
          </w:p>
        </w:tc>
        <w:tc>
          <w:tcPr>
            <w:tcW w:w="2610" w:type="dxa"/>
            <w:shd w:val="clear" w:color="auto" w:fill="CCFFCC"/>
          </w:tcPr>
          <w:p w14:paraId="42A88378" w14:textId="77777777" w:rsidR="00484A05" w:rsidRPr="0086055E" w:rsidRDefault="00002B18" w:rsidP="00484A05">
            <w:pPr>
              <w:rPr>
                <w:rFonts w:ascii="Calibri" w:hAnsi="Calibri"/>
                <w:color w:val="000000"/>
                <w:sz w:val="16"/>
                <w:szCs w:val="16"/>
              </w:rPr>
            </w:pPr>
            <w:r w:rsidRPr="0086055E">
              <w:rPr>
                <w:rFonts w:ascii="Calibri" w:hAnsi="Calibri"/>
                <w:color w:val="000000"/>
                <w:sz w:val="16"/>
                <w:szCs w:val="16"/>
              </w:rPr>
              <w:t xml:space="preserve">Target achieved. Concur with self-assessment. However, the TRA was not conducted at the mid-term so the trend basis is based on only two data points. </w:t>
            </w:r>
          </w:p>
        </w:tc>
      </w:tr>
      <w:tr w:rsidR="00484A05" w:rsidRPr="0086055E" w14:paraId="24BE0F70" w14:textId="77777777" w:rsidTr="0053488C">
        <w:trPr>
          <w:trHeight w:val="404"/>
        </w:trPr>
        <w:tc>
          <w:tcPr>
            <w:tcW w:w="1260" w:type="dxa"/>
            <w:vMerge w:val="restart"/>
            <w:shd w:val="clear" w:color="auto" w:fill="auto"/>
            <w:hideMark/>
          </w:tcPr>
          <w:p w14:paraId="05A9C7DA"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 xml:space="preserve">Outcome 1: Strengthen existing policies and broaden </w:t>
            </w:r>
            <w:proofErr w:type="spellStart"/>
            <w:r w:rsidRPr="0086055E">
              <w:rPr>
                <w:rFonts w:ascii="Calibri" w:hAnsi="Calibri"/>
                <w:color w:val="000000"/>
                <w:sz w:val="16"/>
                <w:szCs w:val="16"/>
              </w:rPr>
              <w:t>sectoral</w:t>
            </w:r>
            <w:proofErr w:type="spellEnd"/>
            <w:r w:rsidRPr="0086055E">
              <w:rPr>
                <w:rFonts w:ascii="Calibri" w:hAnsi="Calibri"/>
                <w:color w:val="000000"/>
                <w:sz w:val="16"/>
                <w:szCs w:val="16"/>
              </w:rPr>
              <w:t xml:space="preserve"> institutions to incorporate biodiversity conservation and sustainable use objectives</w:t>
            </w:r>
          </w:p>
        </w:tc>
        <w:tc>
          <w:tcPr>
            <w:tcW w:w="1530" w:type="dxa"/>
            <w:shd w:val="clear" w:color="auto" w:fill="auto"/>
            <w:hideMark/>
          </w:tcPr>
          <w:p w14:paraId="5D64B223"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 xml:space="preserve">4. Amended legal- regulatory framework incorporates biodiversity conservation, landscape connectivity and sustainable use principles (measured in the quantity of legal and regulatory </w:t>
            </w:r>
            <w:r w:rsidRPr="0086055E">
              <w:rPr>
                <w:rFonts w:ascii="Calibri" w:hAnsi="Calibri"/>
                <w:color w:val="000000"/>
                <w:sz w:val="16"/>
                <w:szCs w:val="16"/>
              </w:rPr>
              <w:lastRenderedPageBreak/>
              <w:t>documents issued/amended)</w:t>
            </w:r>
          </w:p>
        </w:tc>
        <w:tc>
          <w:tcPr>
            <w:tcW w:w="1170" w:type="dxa"/>
            <w:shd w:val="clear" w:color="auto" w:fill="auto"/>
            <w:hideMark/>
          </w:tcPr>
          <w:p w14:paraId="7B12CE8A"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lastRenderedPageBreak/>
              <w:t>0+</w:t>
            </w:r>
          </w:p>
        </w:tc>
        <w:tc>
          <w:tcPr>
            <w:tcW w:w="1260" w:type="dxa"/>
            <w:shd w:val="clear" w:color="auto" w:fill="auto"/>
            <w:hideMark/>
          </w:tcPr>
          <w:p w14:paraId="1B8A7E91"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3</w:t>
            </w:r>
          </w:p>
        </w:tc>
        <w:tc>
          <w:tcPr>
            <w:tcW w:w="3060" w:type="dxa"/>
            <w:shd w:val="clear" w:color="auto" w:fill="auto"/>
          </w:tcPr>
          <w:p w14:paraId="2B265306"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 xml:space="preserve">4: </w:t>
            </w:r>
            <w:r w:rsidRPr="0086055E">
              <w:rPr>
                <w:rFonts w:ascii="Calibri" w:hAnsi="Calibri"/>
                <w:color w:val="000000"/>
                <w:sz w:val="16"/>
                <w:szCs w:val="16"/>
              </w:rPr>
              <w:br/>
              <w:t>1) Recommendations based on reindeer census stimulated by the project, as well as project studies on ungulates, serve the basis for annual quota setting.</w:t>
            </w:r>
            <w:r w:rsidRPr="0086055E">
              <w:rPr>
                <w:rFonts w:ascii="Calibri" w:hAnsi="Calibri"/>
                <w:color w:val="000000"/>
                <w:sz w:val="16"/>
                <w:szCs w:val="16"/>
              </w:rPr>
              <w:br/>
              <w:t xml:space="preserve">2) The new federal law on hunting forbids hunting wild reindeer on water crossings. Since the massive illegal hunting used to be possible only at water crossings, no issuance of licenses for shooting around these areas will drastically reduce poaching rates. </w:t>
            </w:r>
            <w:r w:rsidRPr="0086055E">
              <w:rPr>
                <w:rFonts w:ascii="Calibri" w:hAnsi="Calibri"/>
                <w:color w:val="000000"/>
                <w:sz w:val="16"/>
                <w:szCs w:val="16"/>
              </w:rPr>
              <w:br/>
              <w:t xml:space="preserve">3) Statues of the two new regional nature </w:t>
            </w:r>
            <w:r w:rsidRPr="0086055E">
              <w:rPr>
                <w:rFonts w:ascii="Calibri" w:hAnsi="Calibri"/>
                <w:color w:val="000000"/>
                <w:sz w:val="16"/>
                <w:szCs w:val="16"/>
              </w:rPr>
              <w:lastRenderedPageBreak/>
              <w:t>refuges could be considered as regulatory framework for further replication to other regional PAs to be established taking into account local community interests together with valuable species and habitats conservation</w:t>
            </w:r>
            <w:r w:rsidRPr="0086055E">
              <w:rPr>
                <w:rFonts w:ascii="Calibri" w:hAnsi="Calibri"/>
                <w:color w:val="000000"/>
                <w:sz w:val="16"/>
                <w:szCs w:val="16"/>
              </w:rPr>
              <w:br/>
              <w:t xml:space="preserve">4) The </w:t>
            </w:r>
            <w:proofErr w:type="spellStart"/>
            <w:r w:rsidRPr="0086055E">
              <w:rPr>
                <w:rFonts w:ascii="Calibri" w:hAnsi="Calibri"/>
                <w:color w:val="000000"/>
                <w:sz w:val="16"/>
                <w:szCs w:val="16"/>
              </w:rPr>
              <w:t>Programme</w:t>
            </w:r>
            <w:proofErr w:type="spellEnd"/>
            <w:r w:rsidRPr="0086055E">
              <w:rPr>
                <w:rFonts w:ascii="Calibri" w:hAnsi="Calibri"/>
                <w:color w:val="000000"/>
                <w:sz w:val="16"/>
                <w:szCs w:val="16"/>
              </w:rPr>
              <w:t xml:space="preserve"> for Conservation of Biological and Landscape Diversity of the Taimyr Peninsula developed by the project is used for the preparation of regulatory framework for the land use pl</w:t>
            </w:r>
            <w:r w:rsidR="00A23C9E" w:rsidRPr="0086055E">
              <w:rPr>
                <w:rFonts w:ascii="Calibri" w:hAnsi="Calibri"/>
                <w:color w:val="000000"/>
                <w:sz w:val="16"/>
                <w:szCs w:val="16"/>
              </w:rPr>
              <w:t>anning at the municipal level (</w:t>
            </w:r>
            <w:r w:rsidRPr="0086055E">
              <w:rPr>
                <w:rFonts w:ascii="Calibri" w:hAnsi="Calibri"/>
                <w:color w:val="000000"/>
                <w:sz w:val="16"/>
                <w:szCs w:val="16"/>
              </w:rPr>
              <w:t xml:space="preserve">"Scheme for territorial planning" of the Taimyr municipality) </w:t>
            </w:r>
          </w:p>
        </w:tc>
        <w:tc>
          <w:tcPr>
            <w:tcW w:w="2610" w:type="dxa"/>
            <w:shd w:val="clear" w:color="auto" w:fill="CCFFCC"/>
          </w:tcPr>
          <w:p w14:paraId="784BD88E" w14:textId="77777777" w:rsidR="00484A05" w:rsidRPr="0086055E" w:rsidRDefault="000B007B" w:rsidP="00484A05">
            <w:pPr>
              <w:rPr>
                <w:rFonts w:ascii="Calibri" w:hAnsi="Calibri"/>
                <w:color w:val="000000"/>
                <w:sz w:val="16"/>
                <w:szCs w:val="16"/>
              </w:rPr>
            </w:pPr>
            <w:r w:rsidRPr="0086055E">
              <w:rPr>
                <w:rFonts w:ascii="Calibri" w:hAnsi="Calibri"/>
                <w:color w:val="000000"/>
                <w:sz w:val="16"/>
                <w:szCs w:val="16"/>
              </w:rPr>
              <w:lastRenderedPageBreak/>
              <w:t xml:space="preserve">Target achieved. Concur with self-assessment. At the same time, the target value in terms of the actual number of policies and laws affected is not so significant as the issues they address in terms of improving management and conservation of biodiversity resources. This is significant, when considering the content and potential effects of the laws and policies influenced. </w:t>
            </w:r>
          </w:p>
          <w:p w14:paraId="10BFB574" w14:textId="77777777" w:rsidR="004B1BB9" w:rsidRPr="0086055E" w:rsidRDefault="004B1BB9" w:rsidP="00484A05">
            <w:pPr>
              <w:rPr>
                <w:rFonts w:ascii="Calibri" w:hAnsi="Calibri"/>
                <w:color w:val="000000"/>
                <w:sz w:val="16"/>
                <w:szCs w:val="16"/>
              </w:rPr>
            </w:pPr>
          </w:p>
          <w:p w14:paraId="25A0CBFA" w14:textId="77777777" w:rsidR="004B1BB9" w:rsidRPr="0086055E" w:rsidRDefault="004B1BB9" w:rsidP="004B1BB9">
            <w:pPr>
              <w:rPr>
                <w:rFonts w:ascii="Calibri" w:hAnsi="Calibri"/>
                <w:color w:val="000000"/>
                <w:sz w:val="16"/>
                <w:szCs w:val="16"/>
              </w:rPr>
            </w:pPr>
            <w:r w:rsidRPr="0086055E">
              <w:rPr>
                <w:rFonts w:ascii="Calibri" w:hAnsi="Calibri"/>
                <w:color w:val="000000"/>
                <w:sz w:val="16"/>
                <w:szCs w:val="16"/>
              </w:rPr>
              <w:t xml:space="preserve">According to the project team the </w:t>
            </w:r>
            <w:r w:rsidRPr="0086055E">
              <w:rPr>
                <w:rFonts w:ascii="Calibri" w:hAnsi="Calibri"/>
                <w:color w:val="000000"/>
                <w:sz w:val="16"/>
                <w:szCs w:val="16"/>
              </w:rPr>
              <w:lastRenderedPageBreak/>
              <w:t xml:space="preserve">target value was based on </w:t>
            </w:r>
            <w:r w:rsidR="005D441E" w:rsidRPr="0086055E">
              <w:rPr>
                <w:rFonts w:ascii="Calibri" w:hAnsi="Calibri"/>
                <w:color w:val="000000"/>
                <w:sz w:val="16"/>
                <w:szCs w:val="16"/>
              </w:rPr>
              <w:t>a vision of multiple hunting regulations that would be influenced</w:t>
            </w:r>
            <w:r w:rsidR="00D10332" w:rsidRPr="0086055E">
              <w:rPr>
                <w:rFonts w:ascii="Calibri" w:hAnsi="Calibri"/>
                <w:color w:val="000000"/>
                <w:sz w:val="16"/>
                <w:szCs w:val="16"/>
              </w:rPr>
              <w:t xml:space="preserve"> in terms of the establishment of protection zones, seasonal protection regimes, etc. </w:t>
            </w:r>
          </w:p>
        </w:tc>
      </w:tr>
      <w:tr w:rsidR="00484A05" w:rsidRPr="0086055E" w14:paraId="08AD9681" w14:textId="77777777" w:rsidTr="00A136B4">
        <w:trPr>
          <w:trHeight w:val="224"/>
        </w:trPr>
        <w:tc>
          <w:tcPr>
            <w:tcW w:w="1260" w:type="dxa"/>
            <w:vMerge/>
            <w:shd w:val="clear" w:color="auto" w:fill="auto"/>
            <w:hideMark/>
          </w:tcPr>
          <w:p w14:paraId="2A62F875" w14:textId="77777777" w:rsidR="00484A05" w:rsidRPr="0086055E" w:rsidRDefault="00484A05" w:rsidP="00484A05">
            <w:pPr>
              <w:rPr>
                <w:rFonts w:ascii="Calibri" w:hAnsi="Calibri"/>
                <w:color w:val="000000"/>
                <w:sz w:val="16"/>
                <w:szCs w:val="16"/>
              </w:rPr>
            </w:pPr>
          </w:p>
        </w:tc>
        <w:tc>
          <w:tcPr>
            <w:tcW w:w="1530" w:type="dxa"/>
            <w:shd w:val="clear" w:color="auto" w:fill="auto"/>
            <w:hideMark/>
          </w:tcPr>
          <w:p w14:paraId="31E25FE5"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5. Increased total (e.g. from all sources including federal budgetary allocations) financing for protected areas  (in USD, cumulative)</w:t>
            </w:r>
          </w:p>
        </w:tc>
        <w:tc>
          <w:tcPr>
            <w:tcW w:w="1170" w:type="dxa"/>
            <w:shd w:val="clear" w:color="auto" w:fill="auto"/>
            <w:hideMark/>
          </w:tcPr>
          <w:p w14:paraId="5485A14B"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US$ 800,000</w:t>
            </w:r>
          </w:p>
        </w:tc>
        <w:tc>
          <w:tcPr>
            <w:tcW w:w="1260" w:type="dxa"/>
            <w:shd w:val="clear" w:color="auto" w:fill="auto"/>
            <w:hideMark/>
          </w:tcPr>
          <w:p w14:paraId="25899091"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US$ 1,200,000</w:t>
            </w:r>
          </w:p>
        </w:tc>
        <w:tc>
          <w:tcPr>
            <w:tcW w:w="3060" w:type="dxa"/>
            <w:shd w:val="clear" w:color="auto" w:fill="auto"/>
          </w:tcPr>
          <w:p w14:paraId="297BC7BE"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 xml:space="preserve">US$ 2,500,000. Co-financing decline is explained by the fact that </w:t>
            </w:r>
            <w:proofErr w:type="gramStart"/>
            <w:r w:rsidRPr="0086055E">
              <w:rPr>
                <w:rFonts w:ascii="Calibri" w:hAnsi="Calibri"/>
                <w:color w:val="000000"/>
                <w:sz w:val="16"/>
                <w:szCs w:val="16"/>
              </w:rPr>
              <w:t>helicopter monitoring</w:t>
            </w:r>
            <w:proofErr w:type="gramEnd"/>
            <w:r w:rsidRPr="0086055E">
              <w:rPr>
                <w:rFonts w:ascii="Calibri" w:hAnsi="Calibri"/>
                <w:color w:val="000000"/>
                <w:sz w:val="16"/>
                <w:szCs w:val="16"/>
              </w:rPr>
              <w:t xml:space="preserve"> works have not been financed this reporting period.</w:t>
            </w:r>
          </w:p>
        </w:tc>
        <w:tc>
          <w:tcPr>
            <w:tcW w:w="2610" w:type="dxa"/>
            <w:shd w:val="clear" w:color="auto" w:fill="D9D9D9"/>
          </w:tcPr>
          <w:p w14:paraId="0CAA9F4A" w14:textId="77777777" w:rsidR="00484A05" w:rsidRPr="0086055E" w:rsidRDefault="00CD5D87" w:rsidP="00CD5D87">
            <w:pPr>
              <w:rPr>
                <w:rFonts w:ascii="Calibri" w:hAnsi="Calibri"/>
                <w:color w:val="000000"/>
                <w:sz w:val="16"/>
                <w:szCs w:val="16"/>
              </w:rPr>
            </w:pPr>
            <w:r w:rsidRPr="0086055E">
              <w:rPr>
                <w:rFonts w:ascii="Calibri" w:hAnsi="Calibri"/>
                <w:color w:val="000000"/>
                <w:sz w:val="16"/>
                <w:szCs w:val="16"/>
              </w:rPr>
              <w:t xml:space="preserve">Target achieved, but relevance of indicator to project efforts is not clearly established. Concur with self-assessment. It was not possible to say that the project has had any particular influence on the level of resources allocated for protected areas or biodiversity conservation in the region. In particular, during the financial crisis, support for PAs provided annually from </w:t>
            </w:r>
            <w:proofErr w:type="spellStart"/>
            <w:r w:rsidRPr="0086055E">
              <w:rPr>
                <w:rFonts w:ascii="Calibri" w:hAnsi="Calibri"/>
                <w:color w:val="000000"/>
                <w:sz w:val="16"/>
                <w:szCs w:val="16"/>
              </w:rPr>
              <w:t>NorNickel</w:t>
            </w:r>
            <w:proofErr w:type="spellEnd"/>
            <w:r w:rsidRPr="0086055E">
              <w:rPr>
                <w:rFonts w:ascii="Calibri" w:hAnsi="Calibri"/>
                <w:color w:val="000000"/>
                <w:sz w:val="16"/>
                <w:szCs w:val="16"/>
              </w:rPr>
              <w:t xml:space="preserve"> declined. </w:t>
            </w:r>
          </w:p>
        </w:tc>
      </w:tr>
      <w:tr w:rsidR="00484A05" w:rsidRPr="0086055E" w14:paraId="282223D7" w14:textId="77777777" w:rsidTr="0053488C">
        <w:trPr>
          <w:trHeight w:val="63"/>
        </w:trPr>
        <w:tc>
          <w:tcPr>
            <w:tcW w:w="1260" w:type="dxa"/>
            <w:vMerge/>
            <w:shd w:val="clear" w:color="auto" w:fill="auto"/>
            <w:hideMark/>
          </w:tcPr>
          <w:p w14:paraId="06738452" w14:textId="77777777" w:rsidR="00484A05" w:rsidRPr="0086055E" w:rsidRDefault="00484A05" w:rsidP="00484A05">
            <w:pPr>
              <w:rPr>
                <w:rFonts w:ascii="Calibri" w:hAnsi="Calibri"/>
                <w:color w:val="000000"/>
                <w:sz w:val="16"/>
                <w:szCs w:val="16"/>
              </w:rPr>
            </w:pPr>
          </w:p>
        </w:tc>
        <w:tc>
          <w:tcPr>
            <w:tcW w:w="1530" w:type="dxa"/>
            <w:shd w:val="clear" w:color="auto" w:fill="auto"/>
            <w:hideMark/>
          </w:tcPr>
          <w:p w14:paraId="18A7ECC6"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6. Annual number of registered infringements on t</w:t>
            </w:r>
            <w:r w:rsidR="00FF78B1" w:rsidRPr="0086055E">
              <w:rPr>
                <w:rFonts w:ascii="Calibri" w:hAnsi="Calibri"/>
                <w:color w:val="000000"/>
                <w:sz w:val="16"/>
                <w:szCs w:val="16"/>
              </w:rPr>
              <w:t xml:space="preserve">ransport &amp; trade limitations </w:t>
            </w:r>
            <w:r w:rsidRPr="0086055E">
              <w:rPr>
                <w:rFonts w:ascii="Calibri" w:hAnsi="Calibri"/>
                <w:color w:val="000000"/>
                <w:sz w:val="16"/>
                <w:szCs w:val="16"/>
              </w:rPr>
              <w:t xml:space="preserve">(national legislation related to CITES; measured in number of official infringements) </w:t>
            </w:r>
            <w:r w:rsidRPr="0086055E">
              <w:rPr>
                <w:rFonts w:ascii="Calibri" w:hAnsi="Calibri"/>
                <w:color w:val="000000"/>
                <w:sz w:val="16"/>
                <w:szCs w:val="16"/>
              </w:rPr>
              <w:br/>
            </w:r>
            <w:r w:rsidRPr="0086055E">
              <w:rPr>
                <w:rFonts w:ascii="Calibri" w:hAnsi="Calibri"/>
                <w:color w:val="000000"/>
                <w:sz w:val="16"/>
                <w:szCs w:val="16"/>
              </w:rPr>
              <w:br/>
              <w:t xml:space="preserve">(There are only two ways to export counterfeit items: </w:t>
            </w:r>
            <w:proofErr w:type="spellStart"/>
            <w:r w:rsidRPr="0086055E">
              <w:rPr>
                <w:rFonts w:ascii="Calibri" w:hAnsi="Calibri"/>
                <w:color w:val="000000"/>
                <w:sz w:val="16"/>
                <w:szCs w:val="16"/>
              </w:rPr>
              <w:t>Dudinka</w:t>
            </w:r>
            <w:proofErr w:type="spellEnd"/>
            <w:r w:rsidRPr="0086055E">
              <w:rPr>
                <w:rFonts w:ascii="Calibri" w:hAnsi="Calibri"/>
                <w:color w:val="000000"/>
                <w:sz w:val="16"/>
                <w:szCs w:val="16"/>
              </w:rPr>
              <w:t xml:space="preserve"> seaport is controlled by </w:t>
            </w:r>
            <w:proofErr w:type="spellStart"/>
            <w:r w:rsidRPr="0086055E">
              <w:rPr>
                <w:rFonts w:ascii="Calibri" w:hAnsi="Calibri"/>
                <w:color w:val="000000"/>
                <w:sz w:val="16"/>
                <w:szCs w:val="16"/>
              </w:rPr>
              <w:t>Rosselkhoznadzor</w:t>
            </w:r>
            <w:proofErr w:type="spellEnd"/>
            <w:r w:rsidRPr="0086055E">
              <w:rPr>
                <w:rFonts w:ascii="Calibri" w:hAnsi="Calibri"/>
                <w:color w:val="000000"/>
                <w:sz w:val="16"/>
                <w:szCs w:val="16"/>
              </w:rPr>
              <w:t xml:space="preserve"> and there are no infringements, </w:t>
            </w:r>
            <w:proofErr w:type="spellStart"/>
            <w:r w:rsidRPr="0086055E">
              <w:rPr>
                <w:rFonts w:ascii="Calibri" w:hAnsi="Calibri"/>
                <w:color w:val="000000"/>
                <w:sz w:val="16"/>
                <w:szCs w:val="16"/>
              </w:rPr>
              <w:t>Alykel</w:t>
            </w:r>
            <w:proofErr w:type="spellEnd"/>
            <w:r w:rsidRPr="0086055E">
              <w:rPr>
                <w:rFonts w:ascii="Calibri" w:hAnsi="Calibri"/>
                <w:color w:val="000000"/>
                <w:sz w:val="16"/>
                <w:szCs w:val="16"/>
              </w:rPr>
              <w:t xml:space="preserve"> airport is not under its control and therefore infringements, if any, are not registered)</w:t>
            </w:r>
          </w:p>
        </w:tc>
        <w:tc>
          <w:tcPr>
            <w:tcW w:w="1170" w:type="dxa"/>
            <w:shd w:val="clear" w:color="auto" w:fill="auto"/>
            <w:hideMark/>
          </w:tcPr>
          <w:p w14:paraId="7D331722"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0</w:t>
            </w:r>
          </w:p>
        </w:tc>
        <w:tc>
          <w:tcPr>
            <w:tcW w:w="1260" w:type="dxa"/>
            <w:shd w:val="clear" w:color="auto" w:fill="auto"/>
            <w:hideMark/>
          </w:tcPr>
          <w:p w14:paraId="2C0B5DD4"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Compared to the baseline infringements: increase at mid- term evaluation, decrease at end of project</w:t>
            </w:r>
          </w:p>
        </w:tc>
        <w:tc>
          <w:tcPr>
            <w:tcW w:w="3060" w:type="dxa"/>
            <w:shd w:val="clear" w:color="auto" w:fill="auto"/>
          </w:tcPr>
          <w:p w14:paraId="4B1B45D6"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1 infringement</w:t>
            </w:r>
          </w:p>
        </w:tc>
        <w:tc>
          <w:tcPr>
            <w:tcW w:w="2610" w:type="dxa"/>
            <w:shd w:val="clear" w:color="auto" w:fill="D9D9D9"/>
          </w:tcPr>
          <w:p w14:paraId="705308F1" w14:textId="77777777" w:rsidR="00484A05" w:rsidRPr="0086055E" w:rsidRDefault="00FF78B1" w:rsidP="00484A05">
            <w:pPr>
              <w:rPr>
                <w:rFonts w:ascii="Calibri" w:hAnsi="Calibri"/>
                <w:color w:val="000000"/>
                <w:sz w:val="16"/>
                <w:szCs w:val="16"/>
              </w:rPr>
            </w:pPr>
            <w:r w:rsidRPr="0086055E">
              <w:rPr>
                <w:rFonts w:ascii="Calibri" w:hAnsi="Calibri"/>
                <w:color w:val="000000"/>
                <w:sz w:val="16"/>
                <w:szCs w:val="16"/>
              </w:rPr>
              <w:t xml:space="preserve">Target ambiguous. Concur with self-assessment. According to the project team, the target was established based on the assumption that documented infringements would increase as authorities capacity to enforce regulations increased, and then decrease over time as deterrence aspects of increased enforcement were integrated in the population. </w:t>
            </w:r>
          </w:p>
          <w:p w14:paraId="3C8AFC76" w14:textId="77777777" w:rsidR="00B41570" w:rsidRPr="0086055E" w:rsidRDefault="00B41570" w:rsidP="00484A05">
            <w:pPr>
              <w:rPr>
                <w:rFonts w:ascii="Calibri" w:hAnsi="Calibri"/>
                <w:color w:val="000000"/>
                <w:sz w:val="16"/>
                <w:szCs w:val="16"/>
              </w:rPr>
            </w:pPr>
          </w:p>
          <w:p w14:paraId="3B041EE6" w14:textId="77777777" w:rsidR="00B41570" w:rsidRPr="0086055E" w:rsidRDefault="00B41570" w:rsidP="00484A05">
            <w:pPr>
              <w:rPr>
                <w:rFonts w:ascii="Calibri" w:hAnsi="Calibri"/>
                <w:color w:val="000000"/>
                <w:sz w:val="16"/>
                <w:szCs w:val="16"/>
              </w:rPr>
            </w:pPr>
            <w:r w:rsidRPr="0086055E">
              <w:rPr>
                <w:rFonts w:ascii="Calibri" w:hAnsi="Calibri"/>
                <w:color w:val="000000"/>
                <w:sz w:val="16"/>
                <w:szCs w:val="16"/>
              </w:rPr>
              <w:t xml:space="preserve">There does not appear to be comprehensive or consistent data on CITES infringements, but the project did conduct training on this with enforcement authorities, who have internally replicated the training. </w:t>
            </w:r>
          </w:p>
        </w:tc>
      </w:tr>
      <w:tr w:rsidR="001C7CD3" w:rsidRPr="0086055E" w14:paraId="0FADA6B5" w14:textId="77777777" w:rsidTr="0053488C">
        <w:trPr>
          <w:trHeight w:val="170"/>
        </w:trPr>
        <w:tc>
          <w:tcPr>
            <w:tcW w:w="1260" w:type="dxa"/>
            <w:vMerge w:val="restart"/>
            <w:shd w:val="clear" w:color="auto" w:fill="auto"/>
            <w:hideMark/>
          </w:tcPr>
          <w:p w14:paraId="40C5B11E"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t>Outcome 2: Landscape scale Biodiversity Cons</w:t>
            </w:r>
            <w:r w:rsidR="005E3CB4" w:rsidRPr="0086055E">
              <w:rPr>
                <w:rFonts w:ascii="Calibri" w:hAnsi="Calibri"/>
                <w:color w:val="000000"/>
                <w:sz w:val="16"/>
                <w:szCs w:val="16"/>
              </w:rPr>
              <w:t>ervation Program for Central Taimy</w:t>
            </w:r>
            <w:r w:rsidRPr="0086055E">
              <w:rPr>
                <w:rFonts w:ascii="Calibri" w:hAnsi="Calibri"/>
                <w:color w:val="000000"/>
                <w:sz w:val="16"/>
                <w:szCs w:val="16"/>
              </w:rPr>
              <w:t>r Operationalized</w:t>
            </w:r>
          </w:p>
        </w:tc>
        <w:tc>
          <w:tcPr>
            <w:tcW w:w="1530" w:type="dxa"/>
            <w:shd w:val="clear" w:color="auto" w:fill="auto"/>
            <w:hideMark/>
          </w:tcPr>
          <w:p w14:paraId="7B28A6B5" w14:textId="77777777" w:rsidR="001C7CD3" w:rsidRPr="0086055E" w:rsidRDefault="001C7CD3" w:rsidP="00041232">
            <w:pPr>
              <w:rPr>
                <w:rFonts w:ascii="Calibri" w:hAnsi="Calibri"/>
                <w:color w:val="000000"/>
                <w:sz w:val="16"/>
                <w:szCs w:val="16"/>
              </w:rPr>
            </w:pPr>
            <w:r w:rsidRPr="0086055E">
              <w:rPr>
                <w:rFonts w:ascii="Calibri" w:hAnsi="Calibri"/>
                <w:color w:val="000000"/>
                <w:sz w:val="16"/>
                <w:szCs w:val="16"/>
              </w:rPr>
              <w:t>7. Number of nesting flagship species:</w:t>
            </w:r>
            <w:r w:rsidRPr="0086055E">
              <w:rPr>
                <w:rFonts w:ascii="Calibri" w:hAnsi="Calibri"/>
                <w:color w:val="000000"/>
                <w:sz w:val="16"/>
                <w:szCs w:val="16"/>
              </w:rPr>
              <w:br/>
              <w:t>Rare/endangered waterfowl:</w:t>
            </w:r>
            <w:r w:rsidRPr="0086055E">
              <w:rPr>
                <w:rFonts w:ascii="Calibri" w:hAnsi="Calibri"/>
                <w:color w:val="000000"/>
                <w:sz w:val="16"/>
                <w:szCs w:val="16"/>
              </w:rPr>
              <w:br/>
              <w:t>• Red- breasted Goose (</w:t>
            </w:r>
            <w:proofErr w:type="spellStart"/>
            <w:r w:rsidRPr="0086055E">
              <w:rPr>
                <w:rFonts w:ascii="Calibri" w:hAnsi="Calibri"/>
                <w:color w:val="000000"/>
                <w:sz w:val="16"/>
                <w:szCs w:val="16"/>
              </w:rPr>
              <w:t>Rufibrenta</w:t>
            </w:r>
            <w:proofErr w:type="spellEnd"/>
            <w:r w:rsidRPr="0086055E">
              <w:rPr>
                <w:rFonts w:ascii="Calibri" w:hAnsi="Calibri"/>
                <w:color w:val="000000"/>
                <w:sz w:val="16"/>
                <w:szCs w:val="16"/>
              </w:rPr>
              <w:t xml:space="preserve"> </w:t>
            </w:r>
            <w:proofErr w:type="spellStart"/>
            <w:r w:rsidRPr="0086055E">
              <w:rPr>
                <w:rFonts w:ascii="Calibri" w:hAnsi="Calibri"/>
                <w:color w:val="000000"/>
                <w:sz w:val="16"/>
                <w:szCs w:val="16"/>
              </w:rPr>
              <w:t>ruficollis</w:t>
            </w:r>
            <w:proofErr w:type="spellEnd"/>
            <w:r w:rsidRPr="0086055E">
              <w:rPr>
                <w:rFonts w:ascii="Calibri" w:hAnsi="Calibri"/>
                <w:color w:val="000000"/>
                <w:sz w:val="16"/>
                <w:szCs w:val="16"/>
              </w:rPr>
              <w:t>);</w:t>
            </w:r>
            <w:r w:rsidRPr="0086055E">
              <w:rPr>
                <w:rFonts w:ascii="Calibri" w:hAnsi="Calibri"/>
                <w:color w:val="000000"/>
                <w:sz w:val="16"/>
                <w:szCs w:val="16"/>
              </w:rPr>
              <w:br/>
              <w:t>• Lesser White- fronted Goose (</w:t>
            </w:r>
            <w:proofErr w:type="spellStart"/>
            <w:r w:rsidRPr="0086055E">
              <w:rPr>
                <w:rFonts w:ascii="Calibri" w:hAnsi="Calibri"/>
                <w:color w:val="000000"/>
                <w:sz w:val="16"/>
                <w:szCs w:val="16"/>
              </w:rPr>
              <w:t>Anser</w:t>
            </w:r>
            <w:proofErr w:type="spellEnd"/>
            <w:r w:rsidRPr="0086055E">
              <w:rPr>
                <w:rFonts w:ascii="Calibri" w:hAnsi="Calibri"/>
                <w:color w:val="000000"/>
                <w:sz w:val="16"/>
                <w:szCs w:val="16"/>
              </w:rPr>
              <w:t xml:space="preserve"> </w:t>
            </w:r>
            <w:proofErr w:type="spellStart"/>
            <w:r w:rsidRPr="0086055E">
              <w:rPr>
                <w:rFonts w:ascii="Calibri" w:hAnsi="Calibri"/>
                <w:color w:val="000000"/>
                <w:sz w:val="16"/>
                <w:szCs w:val="16"/>
              </w:rPr>
              <w:t>erythropus</w:t>
            </w:r>
            <w:proofErr w:type="spellEnd"/>
            <w:r w:rsidRPr="0086055E">
              <w:rPr>
                <w:rFonts w:ascii="Calibri" w:hAnsi="Calibri"/>
                <w:color w:val="000000"/>
                <w:sz w:val="16"/>
                <w:szCs w:val="16"/>
              </w:rPr>
              <w:t>);</w:t>
            </w:r>
            <w:r w:rsidRPr="0086055E">
              <w:rPr>
                <w:rFonts w:ascii="Calibri" w:hAnsi="Calibri"/>
                <w:color w:val="000000"/>
                <w:sz w:val="16"/>
                <w:szCs w:val="16"/>
              </w:rPr>
              <w:br/>
              <w:t>Game waterfowl:</w:t>
            </w:r>
            <w:r w:rsidRPr="0086055E">
              <w:rPr>
                <w:rFonts w:ascii="Calibri" w:hAnsi="Calibri"/>
                <w:color w:val="000000"/>
                <w:sz w:val="16"/>
                <w:szCs w:val="16"/>
              </w:rPr>
              <w:br/>
              <w:t>• White- fronted Goose (</w:t>
            </w:r>
            <w:proofErr w:type="spellStart"/>
            <w:r w:rsidRPr="0086055E">
              <w:rPr>
                <w:rFonts w:ascii="Calibri" w:hAnsi="Calibri"/>
                <w:color w:val="000000"/>
                <w:sz w:val="16"/>
                <w:szCs w:val="16"/>
              </w:rPr>
              <w:t>Anser</w:t>
            </w:r>
            <w:proofErr w:type="spellEnd"/>
            <w:r w:rsidRPr="0086055E">
              <w:rPr>
                <w:rFonts w:ascii="Calibri" w:hAnsi="Calibri"/>
                <w:color w:val="000000"/>
                <w:sz w:val="16"/>
                <w:szCs w:val="16"/>
              </w:rPr>
              <w:t xml:space="preserve"> </w:t>
            </w:r>
            <w:proofErr w:type="spellStart"/>
            <w:r w:rsidRPr="0086055E">
              <w:rPr>
                <w:rFonts w:ascii="Calibri" w:hAnsi="Calibri"/>
                <w:color w:val="000000"/>
                <w:sz w:val="16"/>
                <w:szCs w:val="16"/>
              </w:rPr>
              <w:lastRenderedPageBreak/>
              <w:t>albifrons</w:t>
            </w:r>
            <w:proofErr w:type="spellEnd"/>
            <w:r w:rsidRPr="0086055E">
              <w:rPr>
                <w:rFonts w:ascii="Calibri" w:hAnsi="Calibri"/>
                <w:color w:val="000000"/>
                <w:sz w:val="16"/>
                <w:szCs w:val="16"/>
              </w:rPr>
              <w:t>);</w:t>
            </w:r>
            <w:r w:rsidRPr="0086055E">
              <w:rPr>
                <w:rFonts w:ascii="Calibri" w:hAnsi="Calibri"/>
                <w:color w:val="000000"/>
                <w:sz w:val="16"/>
                <w:szCs w:val="16"/>
              </w:rPr>
              <w:br/>
            </w:r>
            <w:proofErr w:type="gramStart"/>
            <w:r w:rsidRPr="0086055E">
              <w:rPr>
                <w:rFonts w:ascii="Calibri" w:hAnsi="Calibri"/>
                <w:color w:val="000000"/>
                <w:sz w:val="16"/>
                <w:szCs w:val="16"/>
              </w:rPr>
              <w:t>•  Bean</w:t>
            </w:r>
            <w:proofErr w:type="gramEnd"/>
            <w:r w:rsidRPr="0086055E">
              <w:rPr>
                <w:rFonts w:ascii="Calibri" w:hAnsi="Calibri"/>
                <w:color w:val="000000"/>
                <w:sz w:val="16"/>
                <w:szCs w:val="16"/>
              </w:rPr>
              <w:t xml:space="preserve"> Goose (</w:t>
            </w:r>
            <w:proofErr w:type="spellStart"/>
            <w:r w:rsidRPr="0086055E">
              <w:rPr>
                <w:rFonts w:ascii="Calibri" w:hAnsi="Calibri"/>
                <w:color w:val="000000"/>
                <w:sz w:val="16"/>
                <w:szCs w:val="16"/>
              </w:rPr>
              <w:t>Anser</w:t>
            </w:r>
            <w:proofErr w:type="spellEnd"/>
            <w:r w:rsidRPr="0086055E">
              <w:rPr>
                <w:rFonts w:ascii="Calibri" w:hAnsi="Calibri"/>
                <w:color w:val="000000"/>
                <w:sz w:val="16"/>
                <w:szCs w:val="16"/>
              </w:rPr>
              <w:t xml:space="preserve"> </w:t>
            </w:r>
            <w:proofErr w:type="spellStart"/>
            <w:r w:rsidRPr="0086055E">
              <w:rPr>
                <w:rFonts w:ascii="Calibri" w:hAnsi="Calibri"/>
                <w:color w:val="000000"/>
                <w:sz w:val="16"/>
                <w:szCs w:val="16"/>
              </w:rPr>
              <w:t>fabalis</w:t>
            </w:r>
            <w:proofErr w:type="spellEnd"/>
            <w:r w:rsidRPr="0086055E">
              <w:rPr>
                <w:rFonts w:ascii="Calibri" w:hAnsi="Calibri"/>
                <w:color w:val="000000"/>
                <w:sz w:val="16"/>
                <w:szCs w:val="16"/>
              </w:rPr>
              <w:t>);</w:t>
            </w:r>
            <w:r w:rsidRPr="0086055E">
              <w:rPr>
                <w:rFonts w:ascii="Calibri" w:hAnsi="Calibri"/>
                <w:color w:val="000000"/>
                <w:sz w:val="16"/>
                <w:szCs w:val="16"/>
              </w:rPr>
              <w:br/>
              <w:t>•  Brent goose (</w:t>
            </w:r>
            <w:proofErr w:type="spellStart"/>
            <w:r w:rsidRPr="0086055E">
              <w:rPr>
                <w:rFonts w:ascii="Calibri" w:hAnsi="Calibri"/>
                <w:color w:val="000000"/>
                <w:sz w:val="16"/>
                <w:szCs w:val="16"/>
              </w:rPr>
              <w:t>Branta</w:t>
            </w:r>
            <w:proofErr w:type="spellEnd"/>
            <w:r w:rsidRPr="0086055E">
              <w:rPr>
                <w:rFonts w:ascii="Calibri" w:hAnsi="Calibri"/>
                <w:color w:val="000000"/>
                <w:sz w:val="16"/>
                <w:szCs w:val="16"/>
              </w:rPr>
              <w:t xml:space="preserve"> </w:t>
            </w:r>
            <w:proofErr w:type="spellStart"/>
            <w:r w:rsidRPr="0086055E">
              <w:rPr>
                <w:rFonts w:ascii="Calibri" w:hAnsi="Calibri"/>
                <w:color w:val="000000"/>
                <w:sz w:val="16"/>
                <w:szCs w:val="16"/>
              </w:rPr>
              <w:t>bernicla</w:t>
            </w:r>
            <w:proofErr w:type="spellEnd"/>
            <w:r w:rsidRPr="0086055E">
              <w:rPr>
                <w:rFonts w:ascii="Calibri" w:hAnsi="Calibri"/>
                <w:color w:val="000000"/>
                <w:sz w:val="16"/>
                <w:szCs w:val="16"/>
              </w:rPr>
              <w:t>)</w:t>
            </w:r>
          </w:p>
        </w:tc>
        <w:tc>
          <w:tcPr>
            <w:tcW w:w="1170" w:type="dxa"/>
            <w:shd w:val="clear" w:color="auto" w:fill="auto"/>
            <w:hideMark/>
          </w:tcPr>
          <w:p w14:paraId="619073A6"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lastRenderedPageBreak/>
              <w:t>Rare / endangered waterfowl:</w:t>
            </w:r>
            <w:r w:rsidRPr="0086055E">
              <w:rPr>
                <w:rFonts w:ascii="Calibri" w:hAnsi="Calibri"/>
                <w:color w:val="000000"/>
                <w:sz w:val="16"/>
                <w:szCs w:val="16"/>
              </w:rPr>
              <w:br/>
              <w:t>• Red-breasted Goose - 50,000;</w:t>
            </w:r>
            <w:r w:rsidRPr="0086055E">
              <w:rPr>
                <w:rFonts w:ascii="Calibri" w:hAnsi="Calibri"/>
                <w:color w:val="000000"/>
                <w:sz w:val="16"/>
                <w:szCs w:val="16"/>
              </w:rPr>
              <w:br/>
              <w:t>• Lesser White-fronted Goose - 2,000;</w:t>
            </w:r>
            <w:r w:rsidRPr="0086055E">
              <w:rPr>
                <w:rFonts w:ascii="Calibri" w:hAnsi="Calibri"/>
                <w:color w:val="000000"/>
                <w:sz w:val="16"/>
                <w:szCs w:val="16"/>
              </w:rPr>
              <w:br/>
            </w:r>
            <w:r w:rsidRPr="0086055E">
              <w:rPr>
                <w:rFonts w:ascii="Calibri" w:hAnsi="Calibri"/>
                <w:color w:val="000000"/>
                <w:sz w:val="16"/>
                <w:szCs w:val="16"/>
              </w:rPr>
              <w:br/>
              <w:t>Game waterfowl:</w:t>
            </w:r>
            <w:r w:rsidRPr="0086055E">
              <w:rPr>
                <w:rFonts w:ascii="Calibri" w:hAnsi="Calibri"/>
                <w:color w:val="000000"/>
                <w:sz w:val="16"/>
                <w:szCs w:val="16"/>
              </w:rPr>
              <w:br/>
              <w:t>• White-</w:t>
            </w:r>
            <w:r w:rsidRPr="0086055E">
              <w:rPr>
                <w:rFonts w:ascii="Calibri" w:hAnsi="Calibri"/>
                <w:color w:val="000000"/>
                <w:sz w:val="16"/>
                <w:szCs w:val="16"/>
              </w:rPr>
              <w:lastRenderedPageBreak/>
              <w:t>fronted Goose - 500,000;</w:t>
            </w:r>
            <w:r w:rsidRPr="0086055E">
              <w:rPr>
                <w:rFonts w:ascii="Calibri" w:hAnsi="Calibri"/>
                <w:color w:val="000000"/>
                <w:sz w:val="16"/>
                <w:szCs w:val="16"/>
              </w:rPr>
              <w:br/>
              <w:t>• Bean Goose - 80,000;</w:t>
            </w:r>
            <w:r w:rsidRPr="0086055E">
              <w:rPr>
                <w:rFonts w:ascii="Calibri" w:hAnsi="Calibri"/>
                <w:color w:val="000000"/>
                <w:sz w:val="16"/>
                <w:szCs w:val="16"/>
              </w:rPr>
              <w:br/>
              <w:t>• Brent Goose - 200,000</w:t>
            </w:r>
          </w:p>
        </w:tc>
        <w:tc>
          <w:tcPr>
            <w:tcW w:w="1260" w:type="dxa"/>
            <w:shd w:val="clear" w:color="auto" w:fill="auto"/>
            <w:hideMark/>
          </w:tcPr>
          <w:p w14:paraId="7DB197EB"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lastRenderedPageBreak/>
              <w:t>Population numbers of the listed key species at least remain at their long-term average level (=baseline level)</w:t>
            </w:r>
          </w:p>
        </w:tc>
        <w:tc>
          <w:tcPr>
            <w:tcW w:w="3060" w:type="dxa"/>
            <w:shd w:val="clear" w:color="auto" w:fill="auto"/>
          </w:tcPr>
          <w:p w14:paraId="211E12CD" w14:textId="77777777" w:rsidR="001C7CD3" w:rsidRPr="0086055E" w:rsidRDefault="001C7CD3" w:rsidP="009553E6">
            <w:pPr>
              <w:rPr>
                <w:rFonts w:ascii="Calibri" w:hAnsi="Calibri"/>
                <w:color w:val="000000"/>
                <w:sz w:val="16"/>
                <w:szCs w:val="16"/>
              </w:rPr>
            </w:pPr>
            <w:r w:rsidRPr="0086055E">
              <w:rPr>
                <w:rFonts w:ascii="Calibri" w:hAnsi="Calibri"/>
                <w:color w:val="000000"/>
                <w:sz w:val="16"/>
                <w:szCs w:val="16"/>
              </w:rPr>
              <w:t>No specific assessment was carried out. Expert assessments state that population rate of the most waterfowl species remains at least at the same level.</w:t>
            </w:r>
            <w:r w:rsidR="009553E6" w:rsidRPr="0086055E">
              <w:rPr>
                <w:rFonts w:ascii="Calibri" w:hAnsi="Calibri"/>
                <w:color w:val="000000"/>
                <w:sz w:val="16"/>
                <w:szCs w:val="16"/>
              </w:rPr>
              <w:t xml:space="preserve"> </w:t>
            </w:r>
            <w:r w:rsidRPr="0086055E">
              <w:rPr>
                <w:rFonts w:ascii="Calibri" w:hAnsi="Calibri"/>
                <w:color w:val="000000"/>
                <w:sz w:val="16"/>
                <w:szCs w:val="16"/>
              </w:rPr>
              <w:t xml:space="preserve">Some species such as red-breasted goose, white-fronted goose, </w:t>
            </w:r>
            <w:proofErr w:type="spellStart"/>
            <w:proofErr w:type="gramStart"/>
            <w:r w:rsidRPr="0086055E">
              <w:rPr>
                <w:rFonts w:ascii="Calibri" w:hAnsi="Calibri"/>
                <w:color w:val="000000"/>
                <w:sz w:val="16"/>
                <w:szCs w:val="16"/>
              </w:rPr>
              <w:t>brent</w:t>
            </w:r>
            <w:proofErr w:type="spellEnd"/>
            <w:proofErr w:type="gramEnd"/>
            <w:r w:rsidRPr="0086055E">
              <w:rPr>
                <w:rFonts w:ascii="Calibri" w:hAnsi="Calibri"/>
                <w:color w:val="000000"/>
                <w:sz w:val="16"/>
                <w:szCs w:val="16"/>
              </w:rPr>
              <w:t xml:space="preserve"> goose even show population growth</w:t>
            </w:r>
            <w:r w:rsidR="009553E6" w:rsidRPr="0086055E">
              <w:rPr>
                <w:rFonts w:ascii="Calibri" w:hAnsi="Calibri"/>
                <w:color w:val="000000"/>
                <w:sz w:val="16"/>
                <w:szCs w:val="16"/>
              </w:rPr>
              <w:t>.</w:t>
            </w:r>
          </w:p>
        </w:tc>
        <w:tc>
          <w:tcPr>
            <w:tcW w:w="2610" w:type="dxa"/>
            <w:shd w:val="clear" w:color="auto" w:fill="D9D9D9"/>
          </w:tcPr>
          <w:p w14:paraId="19C402D7" w14:textId="77777777" w:rsidR="001C7CD3" w:rsidRPr="0086055E" w:rsidRDefault="001C7CD3" w:rsidP="00DC3866">
            <w:pPr>
              <w:rPr>
                <w:rFonts w:ascii="Calibri" w:hAnsi="Calibri"/>
                <w:color w:val="000000"/>
                <w:sz w:val="16"/>
                <w:szCs w:val="16"/>
              </w:rPr>
            </w:pPr>
            <w:r w:rsidRPr="0086055E">
              <w:rPr>
                <w:rFonts w:ascii="Calibri" w:hAnsi="Calibri"/>
                <w:color w:val="000000"/>
                <w:sz w:val="16"/>
                <w:szCs w:val="16"/>
              </w:rPr>
              <w:t xml:space="preserve">Unable to assess. Concur with self-assessment. Without specific monitoring data is not possible to assess the specific status of these populations. It is rare that documented impact level results from project contributions would be seen at the end of a project. The project’s activities may have some direct impact on the ground, but the project’s larger influence at the impact level would be expected over time as the PAs in the region are more effectively managed, as </w:t>
            </w:r>
            <w:r w:rsidRPr="0086055E">
              <w:rPr>
                <w:rFonts w:ascii="Calibri" w:hAnsi="Calibri"/>
                <w:color w:val="000000"/>
                <w:sz w:val="16"/>
                <w:szCs w:val="16"/>
              </w:rPr>
              <w:lastRenderedPageBreak/>
              <w:t xml:space="preserve">hunting regulations are implemented and enforced, and as development decision-making is carried out in an environmentally friendly manner. </w:t>
            </w:r>
          </w:p>
        </w:tc>
      </w:tr>
      <w:tr w:rsidR="001C7CD3" w:rsidRPr="0086055E" w14:paraId="233FB342" w14:textId="77777777" w:rsidTr="0053488C">
        <w:trPr>
          <w:trHeight w:val="1680"/>
        </w:trPr>
        <w:tc>
          <w:tcPr>
            <w:tcW w:w="1260" w:type="dxa"/>
            <w:vMerge/>
            <w:shd w:val="clear" w:color="auto" w:fill="auto"/>
            <w:hideMark/>
          </w:tcPr>
          <w:p w14:paraId="13E134DD" w14:textId="77777777" w:rsidR="001C7CD3" w:rsidRPr="0086055E" w:rsidRDefault="001C7CD3" w:rsidP="00484A05">
            <w:pPr>
              <w:rPr>
                <w:rFonts w:ascii="Calibri" w:hAnsi="Calibri"/>
                <w:color w:val="000000"/>
                <w:sz w:val="16"/>
                <w:szCs w:val="16"/>
              </w:rPr>
            </w:pPr>
          </w:p>
        </w:tc>
        <w:tc>
          <w:tcPr>
            <w:tcW w:w="1530" w:type="dxa"/>
            <w:shd w:val="clear" w:color="auto" w:fill="auto"/>
            <w:hideMark/>
          </w:tcPr>
          <w:p w14:paraId="41B5C439"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t>8. Number of breeding keystone mammal species:</w:t>
            </w:r>
            <w:r w:rsidRPr="0086055E">
              <w:rPr>
                <w:rFonts w:ascii="Calibri" w:hAnsi="Calibri"/>
                <w:color w:val="000000"/>
                <w:sz w:val="16"/>
                <w:szCs w:val="16"/>
              </w:rPr>
              <w:br/>
            </w:r>
            <w:r w:rsidRPr="0086055E">
              <w:rPr>
                <w:rFonts w:ascii="Calibri" w:hAnsi="Calibri"/>
                <w:color w:val="000000"/>
                <w:sz w:val="16"/>
                <w:szCs w:val="16"/>
              </w:rPr>
              <w:br/>
              <w:t xml:space="preserve">• Wild reindeer (target </w:t>
            </w:r>
            <w:proofErr w:type="spellStart"/>
            <w:r w:rsidRPr="0086055E">
              <w:rPr>
                <w:rFonts w:ascii="Calibri" w:hAnsi="Calibri"/>
                <w:color w:val="000000"/>
                <w:sz w:val="16"/>
                <w:szCs w:val="16"/>
              </w:rPr>
              <w:t>Beldunchan</w:t>
            </w:r>
            <w:proofErr w:type="spellEnd"/>
            <w:r w:rsidRPr="0086055E">
              <w:rPr>
                <w:rFonts w:ascii="Calibri" w:hAnsi="Calibri"/>
                <w:color w:val="000000"/>
                <w:sz w:val="16"/>
                <w:szCs w:val="16"/>
              </w:rPr>
              <w:t xml:space="preserve"> population);</w:t>
            </w:r>
            <w:r w:rsidRPr="0086055E">
              <w:rPr>
                <w:rFonts w:ascii="Calibri" w:hAnsi="Calibri"/>
                <w:color w:val="000000"/>
                <w:sz w:val="16"/>
                <w:szCs w:val="16"/>
              </w:rPr>
              <w:br/>
              <w:t>• Bighorn sheep;</w:t>
            </w:r>
            <w:r w:rsidRPr="0086055E">
              <w:rPr>
                <w:rFonts w:ascii="Calibri" w:hAnsi="Calibri"/>
                <w:color w:val="000000"/>
                <w:sz w:val="16"/>
                <w:szCs w:val="16"/>
              </w:rPr>
              <w:br/>
              <w:t>• Muskox;</w:t>
            </w:r>
          </w:p>
        </w:tc>
        <w:tc>
          <w:tcPr>
            <w:tcW w:w="1170" w:type="dxa"/>
            <w:shd w:val="clear" w:color="auto" w:fill="auto"/>
            <w:hideMark/>
          </w:tcPr>
          <w:p w14:paraId="7535928D"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t>• Wild reindeer - 30,000;</w:t>
            </w:r>
            <w:r w:rsidRPr="0086055E">
              <w:rPr>
                <w:rFonts w:ascii="Calibri" w:hAnsi="Calibri"/>
                <w:color w:val="000000"/>
                <w:sz w:val="16"/>
                <w:szCs w:val="16"/>
              </w:rPr>
              <w:br/>
              <w:t>• Bighorn sheep - 5,000;</w:t>
            </w:r>
            <w:r w:rsidRPr="0086055E">
              <w:rPr>
                <w:rFonts w:ascii="Calibri" w:hAnsi="Calibri"/>
                <w:color w:val="000000"/>
                <w:sz w:val="16"/>
                <w:szCs w:val="16"/>
              </w:rPr>
              <w:br/>
              <w:t>• Muskox - 6,000</w:t>
            </w:r>
          </w:p>
        </w:tc>
        <w:tc>
          <w:tcPr>
            <w:tcW w:w="1260" w:type="dxa"/>
            <w:shd w:val="clear" w:color="auto" w:fill="auto"/>
            <w:hideMark/>
          </w:tcPr>
          <w:p w14:paraId="23440EE1"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t>Population numbers of the listed key species at least remain at their long-term average level (=baseline level)</w:t>
            </w:r>
          </w:p>
        </w:tc>
        <w:tc>
          <w:tcPr>
            <w:tcW w:w="3060" w:type="dxa"/>
            <w:shd w:val="clear" w:color="auto" w:fill="auto"/>
          </w:tcPr>
          <w:p w14:paraId="04FB97B2"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t>Wild reindeer - 35,000;</w:t>
            </w:r>
            <w:r w:rsidRPr="0086055E">
              <w:rPr>
                <w:rFonts w:ascii="Calibri" w:hAnsi="Calibri"/>
                <w:color w:val="000000"/>
                <w:sz w:val="16"/>
                <w:szCs w:val="16"/>
              </w:rPr>
              <w:br/>
              <w:t>Bighorn sheep - 5,000;</w:t>
            </w:r>
            <w:r w:rsidRPr="0086055E">
              <w:rPr>
                <w:rFonts w:ascii="Calibri" w:hAnsi="Calibri"/>
                <w:color w:val="000000"/>
                <w:sz w:val="16"/>
                <w:szCs w:val="16"/>
              </w:rPr>
              <w:br/>
              <w:t>Muskox - 7,000.</w:t>
            </w:r>
          </w:p>
        </w:tc>
        <w:tc>
          <w:tcPr>
            <w:tcW w:w="2610" w:type="dxa"/>
            <w:shd w:val="clear" w:color="auto" w:fill="D9D9D9"/>
          </w:tcPr>
          <w:p w14:paraId="42F745DB"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t>See above.</w:t>
            </w:r>
          </w:p>
        </w:tc>
      </w:tr>
      <w:tr w:rsidR="001C7CD3" w:rsidRPr="0086055E" w14:paraId="383AFF63" w14:textId="77777777" w:rsidTr="0053488C">
        <w:trPr>
          <w:trHeight w:val="773"/>
        </w:trPr>
        <w:tc>
          <w:tcPr>
            <w:tcW w:w="1260" w:type="dxa"/>
            <w:vMerge/>
            <w:shd w:val="clear" w:color="auto" w:fill="auto"/>
            <w:hideMark/>
          </w:tcPr>
          <w:p w14:paraId="5DCCB681" w14:textId="77777777" w:rsidR="001C7CD3" w:rsidRPr="0086055E" w:rsidRDefault="001C7CD3" w:rsidP="00484A05">
            <w:pPr>
              <w:rPr>
                <w:rFonts w:ascii="Calibri" w:hAnsi="Calibri"/>
                <w:color w:val="000000"/>
                <w:sz w:val="16"/>
                <w:szCs w:val="16"/>
              </w:rPr>
            </w:pPr>
          </w:p>
        </w:tc>
        <w:tc>
          <w:tcPr>
            <w:tcW w:w="1530" w:type="dxa"/>
            <w:shd w:val="clear" w:color="auto" w:fill="auto"/>
            <w:hideMark/>
          </w:tcPr>
          <w:p w14:paraId="1182504D"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t>9. METT scores</w:t>
            </w:r>
          </w:p>
        </w:tc>
        <w:tc>
          <w:tcPr>
            <w:tcW w:w="1170" w:type="dxa"/>
            <w:shd w:val="clear" w:color="auto" w:fill="auto"/>
            <w:hideMark/>
          </w:tcPr>
          <w:p w14:paraId="4F4F60DB" w14:textId="77777777" w:rsidR="001C7CD3" w:rsidRPr="0086055E" w:rsidRDefault="001C7CD3" w:rsidP="00A23C9E">
            <w:pPr>
              <w:rPr>
                <w:rFonts w:ascii="Calibri" w:hAnsi="Calibri"/>
                <w:color w:val="000000"/>
                <w:sz w:val="16"/>
                <w:szCs w:val="16"/>
              </w:rPr>
            </w:pPr>
            <w:proofErr w:type="spellStart"/>
            <w:r w:rsidRPr="0086055E">
              <w:rPr>
                <w:rFonts w:ascii="Calibri" w:hAnsi="Calibri"/>
                <w:color w:val="000000"/>
                <w:sz w:val="16"/>
                <w:szCs w:val="16"/>
              </w:rPr>
              <w:t>Zapovedniks</w:t>
            </w:r>
            <w:proofErr w:type="spellEnd"/>
            <w:r w:rsidRPr="0086055E">
              <w:rPr>
                <w:rFonts w:ascii="Calibri" w:hAnsi="Calibri"/>
                <w:color w:val="000000"/>
                <w:sz w:val="16"/>
                <w:szCs w:val="16"/>
              </w:rPr>
              <w:t>:</w:t>
            </w:r>
            <w:r w:rsidRPr="0086055E">
              <w:rPr>
                <w:rFonts w:ascii="Calibri" w:hAnsi="Calibri"/>
                <w:color w:val="000000"/>
                <w:sz w:val="16"/>
                <w:szCs w:val="16"/>
              </w:rPr>
              <w:br/>
              <w:t>Putoransky 52</w:t>
            </w:r>
            <w:r w:rsidRPr="0086055E">
              <w:rPr>
                <w:rFonts w:ascii="Calibri" w:hAnsi="Calibri"/>
                <w:color w:val="000000"/>
                <w:sz w:val="16"/>
                <w:szCs w:val="16"/>
              </w:rPr>
              <w:br/>
            </w:r>
            <w:proofErr w:type="spellStart"/>
            <w:r w:rsidRPr="0086055E">
              <w:rPr>
                <w:rFonts w:ascii="Calibri" w:hAnsi="Calibri"/>
                <w:color w:val="000000"/>
                <w:sz w:val="16"/>
                <w:szCs w:val="16"/>
              </w:rPr>
              <w:t>Taimyrsky</w:t>
            </w:r>
            <w:proofErr w:type="spellEnd"/>
            <w:r w:rsidRPr="0086055E">
              <w:rPr>
                <w:rFonts w:ascii="Calibri" w:hAnsi="Calibri"/>
                <w:color w:val="000000"/>
                <w:sz w:val="16"/>
                <w:szCs w:val="16"/>
              </w:rPr>
              <w:t xml:space="preserve"> 42</w:t>
            </w:r>
            <w:r w:rsidRPr="0086055E">
              <w:rPr>
                <w:rFonts w:ascii="Calibri" w:hAnsi="Calibri"/>
                <w:color w:val="000000"/>
                <w:sz w:val="16"/>
                <w:szCs w:val="16"/>
              </w:rPr>
              <w:br/>
              <w:t>Great Arctic 25</w:t>
            </w:r>
          </w:p>
        </w:tc>
        <w:tc>
          <w:tcPr>
            <w:tcW w:w="1260" w:type="dxa"/>
            <w:shd w:val="clear" w:color="auto" w:fill="auto"/>
            <w:hideMark/>
          </w:tcPr>
          <w:p w14:paraId="334384F4" w14:textId="77777777" w:rsidR="001C7CD3" w:rsidRPr="0086055E" w:rsidRDefault="001C7CD3" w:rsidP="00A23C9E">
            <w:pPr>
              <w:rPr>
                <w:rFonts w:ascii="Calibri" w:hAnsi="Calibri"/>
                <w:color w:val="000000"/>
                <w:sz w:val="16"/>
                <w:szCs w:val="16"/>
              </w:rPr>
            </w:pPr>
            <w:r w:rsidRPr="0086055E">
              <w:rPr>
                <w:rFonts w:ascii="Calibri" w:hAnsi="Calibri"/>
                <w:color w:val="000000"/>
                <w:sz w:val="16"/>
                <w:szCs w:val="16"/>
              </w:rPr>
              <w:t xml:space="preserve">End-of-project target values: </w:t>
            </w:r>
            <w:r w:rsidRPr="0086055E">
              <w:rPr>
                <w:rFonts w:ascii="Calibri" w:hAnsi="Calibri"/>
                <w:color w:val="000000"/>
                <w:sz w:val="16"/>
                <w:szCs w:val="16"/>
              </w:rPr>
              <w:br/>
              <w:t>Putoransky 64</w:t>
            </w:r>
            <w:r w:rsidRPr="0086055E">
              <w:rPr>
                <w:rFonts w:ascii="Calibri" w:hAnsi="Calibri"/>
                <w:color w:val="000000"/>
                <w:sz w:val="16"/>
                <w:szCs w:val="16"/>
              </w:rPr>
              <w:br/>
            </w:r>
            <w:proofErr w:type="spellStart"/>
            <w:r w:rsidRPr="0086055E">
              <w:rPr>
                <w:rFonts w:ascii="Calibri" w:hAnsi="Calibri"/>
                <w:color w:val="000000"/>
                <w:sz w:val="16"/>
                <w:szCs w:val="16"/>
              </w:rPr>
              <w:t>Taimyrsky</w:t>
            </w:r>
            <w:proofErr w:type="spellEnd"/>
            <w:r w:rsidRPr="0086055E">
              <w:rPr>
                <w:rFonts w:ascii="Calibri" w:hAnsi="Calibri"/>
                <w:color w:val="000000"/>
                <w:sz w:val="16"/>
                <w:szCs w:val="16"/>
              </w:rPr>
              <w:t xml:space="preserve"> 56</w:t>
            </w:r>
            <w:r w:rsidRPr="0086055E">
              <w:rPr>
                <w:rFonts w:ascii="Calibri" w:hAnsi="Calibri"/>
                <w:color w:val="000000"/>
                <w:sz w:val="16"/>
                <w:szCs w:val="16"/>
              </w:rPr>
              <w:br/>
              <w:t>Great Arctic 43</w:t>
            </w:r>
          </w:p>
        </w:tc>
        <w:tc>
          <w:tcPr>
            <w:tcW w:w="3060" w:type="dxa"/>
            <w:shd w:val="clear" w:color="auto" w:fill="auto"/>
          </w:tcPr>
          <w:p w14:paraId="405064D9" w14:textId="77777777" w:rsidR="001C7CD3" w:rsidRPr="0086055E" w:rsidRDefault="001C7CD3" w:rsidP="00484A05">
            <w:pPr>
              <w:rPr>
                <w:rFonts w:ascii="Calibri" w:hAnsi="Calibri"/>
                <w:color w:val="000000"/>
                <w:sz w:val="16"/>
                <w:szCs w:val="16"/>
              </w:rPr>
            </w:pPr>
            <w:r w:rsidRPr="0086055E">
              <w:rPr>
                <w:rFonts w:ascii="Calibri" w:hAnsi="Calibri"/>
                <w:color w:val="000000"/>
                <w:sz w:val="16"/>
                <w:szCs w:val="16"/>
              </w:rPr>
              <w:t xml:space="preserve">Putoransky </w:t>
            </w:r>
            <w:proofErr w:type="spellStart"/>
            <w:r w:rsidRPr="0086055E">
              <w:rPr>
                <w:rFonts w:ascii="Calibri" w:hAnsi="Calibri"/>
                <w:color w:val="000000"/>
                <w:sz w:val="16"/>
                <w:szCs w:val="16"/>
              </w:rPr>
              <w:t>zapovednik</w:t>
            </w:r>
            <w:proofErr w:type="spellEnd"/>
            <w:r w:rsidRPr="0086055E">
              <w:rPr>
                <w:rFonts w:ascii="Calibri" w:hAnsi="Calibri"/>
                <w:color w:val="000000"/>
                <w:sz w:val="16"/>
                <w:szCs w:val="16"/>
              </w:rPr>
              <w:t>: 65</w:t>
            </w:r>
            <w:r w:rsidRPr="0086055E">
              <w:rPr>
                <w:rFonts w:ascii="Calibri" w:hAnsi="Calibri"/>
                <w:color w:val="000000"/>
                <w:sz w:val="16"/>
                <w:szCs w:val="16"/>
              </w:rPr>
              <w:br/>
            </w:r>
            <w:proofErr w:type="spellStart"/>
            <w:r w:rsidRPr="0086055E">
              <w:rPr>
                <w:rFonts w:ascii="Calibri" w:hAnsi="Calibri"/>
                <w:color w:val="000000"/>
                <w:sz w:val="16"/>
                <w:szCs w:val="16"/>
              </w:rPr>
              <w:t>Taimyrsky</w:t>
            </w:r>
            <w:proofErr w:type="spellEnd"/>
            <w:r w:rsidRPr="0086055E">
              <w:rPr>
                <w:rFonts w:ascii="Calibri" w:hAnsi="Calibri"/>
                <w:color w:val="000000"/>
                <w:sz w:val="16"/>
                <w:szCs w:val="16"/>
              </w:rPr>
              <w:t xml:space="preserve"> </w:t>
            </w:r>
            <w:proofErr w:type="spellStart"/>
            <w:r w:rsidRPr="0086055E">
              <w:rPr>
                <w:rFonts w:ascii="Calibri" w:hAnsi="Calibri"/>
                <w:color w:val="000000"/>
                <w:sz w:val="16"/>
                <w:szCs w:val="16"/>
              </w:rPr>
              <w:t>zapovednik</w:t>
            </w:r>
            <w:proofErr w:type="spellEnd"/>
            <w:r w:rsidRPr="0086055E">
              <w:rPr>
                <w:rFonts w:ascii="Calibri" w:hAnsi="Calibri"/>
                <w:color w:val="000000"/>
                <w:sz w:val="16"/>
                <w:szCs w:val="16"/>
              </w:rPr>
              <w:t>: 60</w:t>
            </w:r>
            <w:r w:rsidRPr="0086055E">
              <w:rPr>
                <w:rFonts w:ascii="Calibri" w:hAnsi="Calibri"/>
                <w:color w:val="000000"/>
                <w:sz w:val="16"/>
                <w:szCs w:val="16"/>
              </w:rPr>
              <w:br/>
              <w:t xml:space="preserve">Great Arctic </w:t>
            </w:r>
            <w:proofErr w:type="spellStart"/>
            <w:r w:rsidRPr="0086055E">
              <w:rPr>
                <w:rFonts w:ascii="Calibri" w:hAnsi="Calibri"/>
                <w:color w:val="000000"/>
                <w:sz w:val="16"/>
                <w:szCs w:val="16"/>
              </w:rPr>
              <w:t>zapovednik</w:t>
            </w:r>
            <w:proofErr w:type="spellEnd"/>
            <w:r w:rsidRPr="0086055E">
              <w:rPr>
                <w:rFonts w:ascii="Calibri" w:hAnsi="Calibri"/>
                <w:color w:val="000000"/>
                <w:sz w:val="16"/>
                <w:szCs w:val="16"/>
              </w:rPr>
              <w:t>: 52</w:t>
            </w:r>
          </w:p>
        </w:tc>
        <w:tc>
          <w:tcPr>
            <w:tcW w:w="2610" w:type="dxa"/>
            <w:shd w:val="clear" w:color="auto" w:fill="CCFFCC"/>
          </w:tcPr>
          <w:p w14:paraId="6739BB5C" w14:textId="77777777" w:rsidR="001C7CD3" w:rsidRPr="0086055E" w:rsidRDefault="00044F34" w:rsidP="00484A05">
            <w:pPr>
              <w:rPr>
                <w:rFonts w:ascii="Calibri" w:hAnsi="Calibri"/>
                <w:color w:val="000000"/>
                <w:sz w:val="16"/>
                <w:szCs w:val="16"/>
              </w:rPr>
            </w:pPr>
            <w:r w:rsidRPr="0086055E">
              <w:rPr>
                <w:rFonts w:ascii="Calibri" w:hAnsi="Calibri"/>
                <w:color w:val="000000"/>
                <w:sz w:val="16"/>
                <w:szCs w:val="16"/>
              </w:rPr>
              <w:t xml:space="preserve">Target achieved. Concur with self-assessment. The increase seen in the scores is likely due to multiple influences, of which the project was only one contributor, but the project certainly did make a positive contribution to strengthening management effectiveness for these protected areas. It would have been helpful to have METT scores also reported for the three additional protected areas influenced by the project. </w:t>
            </w:r>
          </w:p>
          <w:p w14:paraId="2CD5B328" w14:textId="77777777" w:rsidR="0085750A" w:rsidRPr="0086055E" w:rsidRDefault="0085750A" w:rsidP="00484A05">
            <w:pPr>
              <w:rPr>
                <w:rFonts w:ascii="Calibri" w:hAnsi="Calibri"/>
                <w:color w:val="000000"/>
                <w:sz w:val="16"/>
                <w:szCs w:val="16"/>
              </w:rPr>
            </w:pPr>
          </w:p>
          <w:p w14:paraId="1D46CD3D" w14:textId="77777777" w:rsidR="0085750A" w:rsidRPr="0086055E" w:rsidRDefault="0085750A" w:rsidP="00484A05">
            <w:pPr>
              <w:rPr>
                <w:rFonts w:ascii="Calibri" w:hAnsi="Calibri"/>
                <w:color w:val="000000"/>
                <w:sz w:val="16"/>
                <w:szCs w:val="16"/>
              </w:rPr>
            </w:pPr>
            <w:r w:rsidRPr="0086055E">
              <w:rPr>
                <w:rFonts w:ascii="Calibri" w:hAnsi="Calibri"/>
                <w:color w:val="000000"/>
                <w:sz w:val="16"/>
                <w:szCs w:val="16"/>
              </w:rPr>
              <w:t xml:space="preserve">According to the project team there was no clear rationale for the target value, it was simply a value that seemed feasible – in other words a supply-driven target rather than being demand-driven (based on the desired normative status). </w:t>
            </w:r>
          </w:p>
          <w:p w14:paraId="403C707B" w14:textId="77777777" w:rsidR="0085750A" w:rsidRPr="0086055E" w:rsidRDefault="0085750A" w:rsidP="00484A05">
            <w:pPr>
              <w:rPr>
                <w:rFonts w:ascii="Calibri" w:hAnsi="Calibri"/>
                <w:color w:val="000000"/>
                <w:sz w:val="16"/>
                <w:szCs w:val="16"/>
              </w:rPr>
            </w:pPr>
          </w:p>
          <w:p w14:paraId="69B3F7EC" w14:textId="77777777" w:rsidR="0085750A" w:rsidRPr="0086055E" w:rsidRDefault="0085750A" w:rsidP="00484A05">
            <w:pPr>
              <w:rPr>
                <w:rFonts w:ascii="Calibri" w:hAnsi="Calibri"/>
                <w:color w:val="000000"/>
                <w:sz w:val="16"/>
                <w:szCs w:val="16"/>
              </w:rPr>
            </w:pPr>
            <w:r w:rsidRPr="0086055E">
              <w:rPr>
                <w:rFonts w:ascii="Calibri" w:hAnsi="Calibri"/>
                <w:color w:val="000000"/>
                <w:sz w:val="16"/>
                <w:szCs w:val="16"/>
              </w:rPr>
              <w:t xml:space="preserve">The METT scores were calculated through exercises directly with the directors of the protected areas, and thus are likely to represent relatively accurate assessments. </w:t>
            </w:r>
          </w:p>
        </w:tc>
      </w:tr>
      <w:tr w:rsidR="00484A05" w:rsidRPr="0086055E" w14:paraId="1F99F251" w14:textId="77777777" w:rsidTr="0053488C">
        <w:trPr>
          <w:trHeight w:val="63"/>
        </w:trPr>
        <w:tc>
          <w:tcPr>
            <w:tcW w:w="1260" w:type="dxa"/>
            <w:vMerge w:val="restart"/>
            <w:shd w:val="clear" w:color="auto" w:fill="auto"/>
            <w:hideMark/>
          </w:tcPr>
          <w:p w14:paraId="4A644CF6"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Outcome 3: Information sharing, preservation of indigenous peoples’ knowledge and awareness raising to build constituencies for conservation in the Taimyr</w:t>
            </w:r>
          </w:p>
        </w:tc>
        <w:tc>
          <w:tcPr>
            <w:tcW w:w="1530" w:type="dxa"/>
            <w:shd w:val="clear" w:color="auto" w:fill="auto"/>
            <w:hideMark/>
          </w:tcPr>
          <w:p w14:paraId="04E94499"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10. Effective tools in place to provide improved access to information on local biodiversity values for community stakeholder groups promoting understanding and support (e.g. via establi</w:t>
            </w:r>
            <w:r w:rsidR="00E65CEF" w:rsidRPr="0086055E">
              <w:rPr>
                <w:rFonts w:ascii="Calibri" w:hAnsi="Calibri"/>
                <w:color w:val="000000"/>
                <w:sz w:val="16"/>
                <w:szCs w:val="16"/>
              </w:rPr>
              <w:t>shment of visitor centers; etc.</w:t>
            </w:r>
            <w:r w:rsidRPr="0086055E">
              <w:rPr>
                <w:rFonts w:ascii="Calibri" w:hAnsi="Calibri"/>
                <w:color w:val="000000"/>
                <w:sz w:val="16"/>
                <w:szCs w:val="16"/>
              </w:rPr>
              <w:t>)</w:t>
            </w:r>
          </w:p>
        </w:tc>
        <w:tc>
          <w:tcPr>
            <w:tcW w:w="1170" w:type="dxa"/>
            <w:shd w:val="clear" w:color="auto" w:fill="auto"/>
            <w:hideMark/>
          </w:tcPr>
          <w:p w14:paraId="03F96326"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Putorana Reserve: Nature Museum and an ecology education center exist;</w:t>
            </w:r>
            <w:r w:rsidRPr="0086055E">
              <w:rPr>
                <w:rFonts w:ascii="Calibri" w:hAnsi="Calibri"/>
                <w:color w:val="000000"/>
                <w:sz w:val="16"/>
                <w:szCs w:val="16"/>
              </w:rPr>
              <w:br/>
            </w:r>
            <w:r w:rsidRPr="0086055E">
              <w:rPr>
                <w:rFonts w:ascii="Calibri" w:hAnsi="Calibri"/>
                <w:color w:val="000000"/>
                <w:sz w:val="16"/>
                <w:szCs w:val="16"/>
              </w:rPr>
              <w:br/>
              <w:t xml:space="preserve">Great Arctic Reserve: children’s expedition "School of Polar Ecology"; exhibition "Man and nature"; pre- school environmental education program "Live </w:t>
            </w:r>
            <w:r w:rsidRPr="0086055E">
              <w:rPr>
                <w:rFonts w:ascii="Calibri" w:hAnsi="Calibri"/>
                <w:color w:val="000000"/>
                <w:sz w:val="16"/>
                <w:szCs w:val="16"/>
              </w:rPr>
              <w:lastRenderedPageBreak/>
              <w:t>Arctic."</w:t>
            </w:r>
            <w:r w:rsidRPr="0086055E">
              <w:rPr>
                <w:rFonts w:ascii="Calibri" w:hAnsi="Calibri"/>
                <w:color w:val="000000"/>
                <w:sz w:val="16"/>
                <w:szCs w:val="16"/>
              </w:rPr>
              <w:br/>
            </w:r>
            <w:r w:rsidRPr="0086055E">
              <w:rPr>
                <w:rFonts w:ascii="Calibri" w:hAnsi="Calibri"/>
                <w:color w:val="000000"/>
                <w:sz w:val="16"/>
                <w:szCs w:val="16"/>
              </w:rPr>
              <w:br/>
              <w:t>Taimyr Reserve: two museums; visitor center; brochure publications</w:t>
            </w:r>
          </w:p>
        </w:tc>
        <w:tc>
          <w:tcPr>
            <w:tcW w:w="1260" w:type="dxa"/>
            <w:shd w:val="clear" w:color="auto" w:fill="auto"/>
            <w:hideMark/>
          </w:tcPr>
          <w:p w14:paraId="115D59D0"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lastRenderedPageBreak/>
              <w:t xml:space="preserve">Establishment of visit centers for PAs supported. Exhibition based on Putoransky </w:t>
            </w:r>
            <w:proofErr w:type="spellStart"/>
            <w:r w:rsidRPr="0086055E">
              <w:rPr>
                <w:rFonts w:ascii="Calibri" w:hAnsi="Calibri"/>
                <w:color w:val="000000"/>
                <w:sz w:val="16"/>
                <w:szCs w:val="16"/>
              </w:rPr>
              <w:t>zapovednik’s</w:t>
            </w:r>
            <w:proofErr w:type="spellEnd"/>
            <w:r w:rsidRPr="0086055E">
              <w:rPr>
                <w:rFonts w:ascii="Calibri" w:hAnsi="Calibri"/>
                <w:color w:val="000000"/>
                <w:sz w:val="16"/>
                <w:szCs w:val="16"/>
              </w:rPr>
              <w:t xml:space="preserve"> nature museum promoted. Exhibition/show on traditional values and livelihoods developed and convened among centers of indigenous people, as well as large urban centers organized. </w:t>
            </w:r>
            <w:r w:rsidRPr="0086055E">
              <w:rPr>
                <w:rFonts w:ascii="Calibri" w:hAnsi="Calibri"/>
                <w:color w:val="000000"/>
                <w:sz w:val="16"/>
                <w:szCs w:val="16"/>
              </w:rPr>
              <w:lastRenderedPageBreak/>
              <w:t xml:space="preserve">General awareness activities like TV spots, brochures, calendars, flyers, </w:t>
            </w:r>
            <w:proofErr w:type="gramStart"/>
            <w:r w:rsidRPr="0086055E">
              <w:rPr>
                <w:rFonts w:ascii="Calibri" w:hAnsi="Calibri"/>
                <w:color w:val="000000"/>
                <w:sz w:val="16"/>
                <w:szCs w:val="16"/>
              </w:rPr>
              <w:t>newspaper</w:t>
            </w:r>
            <w:proofErr w:type="gramEnd"/>
            <w:r w:rsidRPr="0086055E">
              <w:rPr>
                <w:rFonts w:ascii="Calibri" w:hAnsi="Calibri"/>
                <w:color w:val="000000"/>
                <w:sz w:val="16"/>
                <w:szCs w:val="16"/>
              </w:rPr>
              <w:t xml:space="preserve"> articles performed. Publications on Taimyr landscape &amp; biodiversity values issued.</w:t>
            </w:r>
          </w:p>
        </w:tc>
        <w:tc>
          <w:tcPr>
            <w:tcW w:w="3060" w:type="dxa"/>
            <w:shd w:val="clear" w:color="auto" w:fill="auto"/>
          </w:tcPr>
          <w:p w14:paraId="454B2C19"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lastRenderedPageBreak/>
              <w:t xml:space="preserve">In addition to the tools already in place and reported previously, the project finalized work on collection of traditional environmental knowledge of </w:t>
            </w:r>
            <w:proofErr w:type="spellStart"/>
            <w:r w:rsidRPr="0086055E">
              <w:rPr>
                <w:rFonts w:ascii="Calibri" w:hAnsi="Calibri"/>
                <w:color w:val="000000"/>
                <w:sz w:val="16"/>
                <w:szCs w:val="16"/>
              </w:rPr>
              <w:t>Dolgans</w:t>
            </w:r>
            <w:proofErr w:type="spellEnd"/>
            <w:r w:rsidRPr="0086055E">
              <w:rPr>
                <w:rFonts w:ascii="Calibri" w:hAnsi="Calibri"/>
                <w:color w:val="000000"/>
                <w:sz w:val="16"/>
                <w:szCs w:val="16"/>
              </w:rPr>
              <w:t xml:space="preserve"> and </w:t>
            </w:r>
            <w:proofErr w:type="spellStart"/>
            <w:r w:rsidRPr="0086055E">
              <w:rPr>
                <w:rFonts w:ascii="Calibri" w:hAnsi="Calibri"/>
                <w:color w:val="000000"/>
                <w:sz w:val="16"/>
                <w:szCs w:val="16"/>
              </w:rPr>
              <w:t>Nganasans</w:t>
            </w:r>
            <w:proofErr w:type="spellEnd"/>
            <w:r w:rsidRPr="0086055E">
              <w:rPr>
                <w:rFonts w:ascii="Calibri" w:hAnsi="Calibri"/>
                <w:color w:val="000000"/>
                <w:sz w:val="16"/>
                <w:szCs w:val="16"/>
              </w:rPr>
              <w:t xml:space="preserve">. The results were published in a book called 'Traditional ecological knowledge of indigenous peoples </w:t>
            </w:r>
            <w:r w:rsidR="00A23C9E" w:rsidRPr="0086055E">
              <w:rPr>
                <w:rFonts w:ascii="Calibri" w:hAnsi="Calibri"/>
                <w:color w:val="000000"/>
                <w:sz w:val="16"/>
                <w:szCs w:val="16"/>
              </w:rPr>
              <w:t>of the</w:t>
            </w:r>
            <w:r w:rsidRPr="0086055E">
              <w:rPr>
                <w:rFonts w:ascii="Calibri" w:hAnsi="Calibri"/>
                <w:color w:val="000000"/>
                <w:sz w:val="16"/>
                <w:szCs w:val="16"/>
              </w:rPr>
              <w:t xml:space="preserve"> Taimyr Peninsula" which was widely distributed among regional administration, municipal area decision-makers, hunters, fishermen. An interactive map showing indigenous people approaches to sustainable use of resources was created. These materials were dispatched to the Ministry of Natural Resources of the Krasnoyarsk </w:t>
            </w:r>
            <w:proofErr w:type="spellStart"/>
            <w:r w:rsidRPr="0086055E">
              <w:rPr>
                <w:rFonts w:ascii="Calibri" w:hAnsi="Calibri"/>
                <w:color w:val="000000"/>
                <w:sz w:val="16"/>
                <w:szCs w:val="16"/>
              </w:rPr>
              <w:t>Krai</w:t>
            </w:r>
            <w:proofErr w:type="spellEnd"/>
            <w:r w:rsidRPr="0086055E">
              <w:rPr>
                <w:rFonts w:ascii="Calibri" w:hAnsi="Calibri"/>
                <w:color w:val="000000"/>
                <w:sz w:val="16"/>
                <w:szCs w:val="16"/>
              </w:rPr>
              <w:t>.</w:t>
            </w:r>
          </w:p>
        </w:tc>
        <w:tc>
          <w:tcPr>
            <w:tcW w:w="2610" w:type="dxa"/>
            <w:shd w:val="clear" w:color="auto" w:fill="CCFFCC"/>
          </w:tcPr>
          <w:p w14:paraId="6FE78303" w14:textId="77777777" w:rsidR="00484A05" w:rsidRPr="0086055E" w:rsidRDefault="00117A88" w:rsidP="00484A05">
            <w:pPr>
              <w:rPr>
                <w:rFonts w:ascii="Calibri" w:hAnsi="Calibri"/>
                <w:color w:val="000000"/>
                <w:sz w:val="16"/>
                <w:szCs w:val="16"/>
              </w:rPr>
            </w:pPr>
            <w:r w:rsidRPr="0086055E">
              <w:rPr>
                <w:rFonts w:ascii="Calibri" w:hAnsi="Calibri"/>
                <w:color w:val="000000"/>
                <w:sz w:val="16"/>
                <w:szCs w:val="16"/>
              </w:rPr>
              <w:t xml:space="preserve">Target achieved. Concur with self-assessment. This is a qualitative indicator and target, but it is clear that there is significant local media interest and coverage of the project. Two local television news stations documented the terminal evaluation mission visit to Norilsk. </w:t>
            </w:r>
          </w:p>
        </w:tc>
      </w:tr>
      <w:tr w:rsidR="00484A05" w:rsidRPr="0086055E" w14:paraId="57FE720E" w14:textId="77777777" w:rsidTr="0053488C">
        <w:trPr>
          <w:trHeight w:val="314"/>
        </w:trPr>
        <w:tc>
          <w:tcPr>
            <w:tcW w:w="1260" w:type="dxa"/>
            <w:vMerge/>
            <w:shd w:val="clear" w:color="auto" w:fill="auto"/>
            <w:hideMark/>
          </w:tcPr>
          <w:p w14:paraId="6FF1DA60" w14:textId="77777777" w:rsidR="00484A05" w:rsidRPr="0086055E" w:rsidRDefault="00484A05" w:rsidP="00484A05">
            <w:pPr>
              <w:rPr>
                <w:rFonts w:ascii="Calibri" w:hAnsi="Calibri"/>
                <w:color w:val="000000"/>
                <w:sz w:val="16"/>
                <w:szCs w:val="16"/>
              </w:rPr>
            </w:pPr>
          </w:p>
        </w:tc>
        <w:tc>
          <w:tcPr>
            <w:tcW w:w="1530" w:type="dxa"/>
            <w:shd w:val="clear" w:color="auto" w:fill="auto"/>
            <w:hideMark/>
          </w:tcPr>
          <w:p w14:paraId="2C53839F"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 xml:space="preserve">11. Number of children “graduated” from training course with certificate </w:t>
            </w:r>
          </w:p>
        </w:tc>
        <w:tc>
          <w:tcPr>
            <w:tcW w:w="1170" w:type="dxa"/>
            <w:shd w:val="clear" w:color="auto" w:fill="auto"/>
            <w:hideMark/>
          </w:tcPr>
          <w:p w14:paraId="1AED3039"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0</w:t>
            </w:r>
          </w:p>
        </w:tc>
        <w:tc>
          <w:tcPr>
            <w:tcW w:w="1260" w:type="dxa"/>
            <w:shd w:val="clear" w:color="auto" w:fill="auto"/>
            <w:hideMark/>
          </w:tcPr>
          <w:p w14:paraId="185FBCCC"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25</w:t>
            </w:r>
          </w:p>
        </w:tc>
        <w:tc>
          <w:tcPr>
            <w:tcW w:w="3060" w:type="dxa"/>
            <w:shd w:val="clear" w:color="auto" w:fill="auto"/>
          </w:tcPr>
          <w:p w14:paraId="2BDA9987"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637</w:t>
            </w:r>
            <w:r w:rsidRPr="0086055E">
              <w:rPr>
                <w:rFonts w:ascii="Calibri" w:hAnsi="Calibri"/>
                <w:color w:val="000000"/>
                <w:sz w:val="16"/>
                <w:szCs w:val="16"/>
              </w:rPr>
              <w:br/>
              <w:t xml:space="preserve">Workshops for teachers were held in the town of </w:t>
            </w:r>
            <w:proofErr w:type="spellStart"/>
            <w:r w:rsidRPr="0086055E">
              <w:rPr>
                <w:rFonts w:ascii="Calibri" w:hAnsi="Calibri"/>
                <w:color w:val="000000"/>
                <w:sz w:val="16"/>
                <w:szCs w:val="16"/>
              </w:rPr>
              <w:t>Dudinka</w:t>
            </w:r>
            <w:proofErr w:type="spellEnd"/>
            <w:r w:rsidRPr="0086055E">
              <w:rPr>
                <w:rFonts w:ascii="Calibri" w:hAnsi="Calibri"/>
                <w:color w:val="000000"/>
                <w:sz w:val="16"/>
                <w:szCs w:val="16"/>
              </w:rPr>
              <w:t xml:space="preserve"> (50 teachers and school principles and 20 - students from teachers college - 1/4 of 70 represent indigenous population).  Textbooks and study guides for three age groups of schoolchildren were introduced and approved as a part of educational curriculum.  Textbooks were mainstreamed into educational program </w:t>
            </w:r>
            <w:proofErr w:type="gramStart"/>
            <w:r w:rsidRPr="0086055E">
              <w:rPr>
                <w:rFonts w:ascii="Calibri" w:hAnsi="Calibri"/>
                <w:color w:val="000000"/>
                <w:sz w:val="16"/>
                <w:szCs w:val="16"/>
              </w:rPr>
              <w:t>in 2011-2012 school year for 3rd grade (315 students, 15 teachers) and 8th grade</w:t>
            </w:r>
            <w:proofErr w:type="gramEnd"/>
            <w:r w:rsidRPr="0086055E">
              <w:rPr>
                <w:rFonts w:ascii="Calibri" w:hAnsi="Calibri"/>
                <w:color w:val="000000"/>
                <w:sz w:val="16"/>
                <w:szCs w:val="16"/>
              </w:rPr>
              <w:t xml:space="preserve"> (322 student, 13 teachers).</w:t>
            </w:r>
          </w:p>
        </w:tc>
        <w:tc>
          <w:tcPr>
            <w:tcW w:w="2610" w:type="dxa"/>
            <w:shd w:val="clear" w:color="auto" w:fill="CCFFCC"/>
          </w:tcPr>
          <w:p w14:paraId="7C40AB74" w14:textId="77777777" w:rsidR="00484A05" w:rsidRPr="0086055E" w:rsidRDefault="00146D70" w:rsidP="00484A05">
            <w:pPr>
              <w:rPr>
                <w:rFonts w:ascii="Calibri" w:hAnsi="Calibri"/>
                <w:color w:val="000000"/>
                <w:sz w:val="16"/>
                <w:szCs w:val="16"/>
              </w:rPr>
            </w:pPr>
            <w:r w:rsidRPr="0086055E">
              <w:rPr>
                <w:rFonts w:ascii="Calibri" w:hAnsi="Calibri"/>
                <w:color w:val="000000"/>
                <w:sz w:val="16"/>
                <w:szCs w:val="16"/>
              </w:rPr>
              <w:t xml:space="preserve">Target achieved. Concur with self-assessment. It is not possible to assess specifically what percentage of the school-age children population in the municipal district this represents, but the project has clearly had a significant influence on the environmental education program and curriculum for the region. </w:t>
            </w:r>
            <w:r w:rsidR="006479B3" w:rsidRPr="0086055E">
              <w:rPr>
                <w:rFonts w:ascii="Calibri" w:hAnsi="Calibri"/>
                <w:color w:val="000000"/>
                <w:sz w:val="16"/>
                <w:szCs w:val="16"/>
              </w:rPr>
              <w:t xml:space="preserve">This is expected to lead to increased positive environmental outcomes directly through actions of the local population, and for increased public support for environmental conservation in the region. </w:t>
            </w:r>
          </w:p>
        </w:tc>
      </w:tr>
      <w:tr w:rsidR="00484A05" w:rsidRPr="0086055E" w14:paraId="702DB175" w14:textId="77777777" w:rsidTr="0053488C">
        <w:trPr>
          <w:trHeight w:val="1250"/>
        </w:trPr>
        <w:tc>
          <w:tcPr>
            <w:tcW w:w="1260" w:type="dxa"/>
            <w:vMerge/>
            <w:shd w:val="clear" w:color="auto" w:fill="auto"/>
            <w:hideMark/>
          </w:tcPr>
          <w:p w14:paraId="576A7919" w14:textId="77777777" w:rsidR="00484A05" w:rsidRPr="0086055E" w:rsidRDefault="00484A05" w:rsidP="00484A05">
            <w:pPr>
              <w:rPr>
                <w:rFonts w:ascii="Calibri" w:hAnsi="Calibri"/>
                <w:color w:val="000000"/>
                <w:sz w:val="16"/>
                <w:szCs w:val="16"/>
              </w:rPr>
            </w:pPr>
          </w:p>
        </w:tc>
        <w:tc>
          <w:tcPr>
            <w:tcW w:w="1530" w:type="dxa"/>
            <w:shd w:val="clear" w:color="auto" w:fill="auto"/>
            <w:hideMark/>
          </w:tcPr>
          <w:p w14:paraId="2AB49125"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12. Number of hunters aware about sustainable hunting practices and bird influenza implications</w:t>
            </w:r>
          </w:p>
        </w:tc>
        <w:tc>
          <w:tcPr>
            <w:tcW w:w="1170" w:type="dxa"/>
            <w:shd w:val="clear" w:color="auto" w:fill="auto"/>
            <w:hideMark/>
          </w:tcPr>
          <w:p w14:paraId="6C3102D8"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1000</w:t>
            </w:r>
          </w:p>
        </w:tc>
        <w:tc>
          <w:tcPr>
            <w:tcW w:w="1260" w:type="dxa"/>
            <w:shd w:val="clear" w:color="auto" w:fill="auto"/>
            <w:hideMark/>
          </w:tcPr>
          <w:p w14:paraId="2F470078"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6000</w:t>
            </w:r>
          </w:p>
        </w:tc>
        <w:tc>
          <w:tcPr>
            <w:tcW w:w="3060" w:type="dxa"/>
            <w:shd w:val="clear" w:color="auto" w:fill="auto"/>
          </w:tcPr>
          <w:p w14:paraId="51E9D9ED"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7000</w:t>
            </w:r>
            <w:r w:rsidRPr="0086055E">
              <w:rPr>
                <w:rFonts w:ascii="Calibri" w:hAnsi="Calibri"/>
                <w:color w:val="000000"/>
                <w:sz w:val="16"/>
                <w:szCs w:val="16"/>
              </w:rPr>
              <w:br/>
              <w:t>Repeated appeals to the hunters, as well as workshops and information distribution facilitated adoption of the new law on hunting, which dramatically reduces poaching activity.</w:t>
            </w:r>
          </w:p>
        </w:tc>
        <w:tc>
          <w:tcPr>
            <w:tcW w:w="2610" w:type="dxa"/>
            <w:shd w:val="clear" w:color="auto" w:fill="CCFFCC"/>
          </w:tcPr>
          <w:p w14:paraId="135A4D3D" w14:textId="77777777" w:rsidR="00484A05" w:rsidRPr="0086055E" w:rsidRDefault="00A85AD1" w:rsidP="009E65C9">
            <w:pPr>
              <w:rPr>
                <w:rFonts w:ascii="Calibri" w:hAnsi="Calibri"/>
                <w:color w:val="000000"/>
                <w:sz w:val="16"/>
                <w:szCs w:val="16"/>
              </w:rPr>
            </w:pPr>
            <w:r w:rsidRPr="0086055E">
              <w:rPr>
                <w:rFonts w:ascii="Calibri" w:hAnsi="Calibri"/>
                <w:color w:val="000000"/>
                <w:sz w:val="16"/>
                <w:szCs w:val="16"/>
              </w:rPr>
              <w:t xml:space="preserve">Target achieved. Concur with self-assessment. </w:t>
            </w:r>
            <w:r w:rsidR="005748E4" w:rsidRPr="0086055E">
              <w:rPr>
                <w:rFonts w:ascii="Calibri" w:hAnsi="Calibri"/>
                <w:color w:val="000000"/>
                <w:sz w:val="16"/>
                <w:szCs w:val="16"/>
              </w:rPr>
              <w:t>The project directly engaged the hunting community through the union of hunters, during discussions on the proposal for the amendments to the federal law on hunting. The union of hunters was proactively engaged in developing amendmen</w:t>
            </w:r>
            <w:r w:rsidR="009E65C9" w:rsidRPr="0086055E">
              <w:rPr>
                <w:rFonts w:ascii="Calibri" w:hAnsi="Calibri"/>
                <w:color w:val="000000"/>
                <w:sz w:val="16"/>
                <w:szCs w:val="16"/>
              </w:rPr>
              <w:t>ts for the legislation.</w:t>
            </w:r>
          </w:p>
          <w:p w14:paraId="0A51E578" w14:textId="77777777" w:rsidR="009E65C9" w:rsidRPr="0086055E" w:rsidRDefault="009E65C9" w:rsidP="009E65C9">
            <w:pPr>
              <w:rPr>
                <w:rFonts w:ascii="Calibri" w:hAnsi="Calibri"/>
                <w:color w:val="000000"/>
                <w:sz w:val="16"/>
                <w:szCs w:val="16"/>
              </w:rPr>
            </w:pPr>
          </w:p>
          <w:p w14:paraId="02DCEAF0" w14:textId="77777777" w:rsidR="009E65C9" w:rsidRPr="0086055E" w:rsidRDefault="009E65C9" w:rsidP="009E65C9">
            <w:pPr>
              <w:rPr>
                <w:rFonts w:ascii="Calibri" w:hAnsi="Calibri"/>
                <w:color w:val="000000"/>
                <w:sz w:val="16"/>
                <w:szCs w:val="16"/>
              </w:rPr>
            </w:pPr>
            <w:r w:rsidRPr="0086055E">
              <w:rPr>
                <w:rFonts w:ascii="Calibri" w:hAnsi="Calibri"/>
                <w:color w:val="000000"/>
                <w:sz w:val="16"/>
                <w:szCs w:val="16"/>
              </w:rPr>
              <w:t xml:space="preserve">The rationale for the target value is not clear, but according to the project team, the number reached represents approximately half of the hunting population in the region. </w:t>
            </w:r>
          </w:p>
        </w:tc>
      </w:tr>
      <w:tr w:rsidR="00484A05" w:rsidRPr="0086055E" w14:paraId="13EB879E" w14:textId="77777777" w:rsidTr="0053488C">
        <w:trPr>
          <w:trHeight w:val="63"/>
        </w:trPr>
        <w:tc>
          <w:tcPr>
            <w:tcW w:w="1260" w:type="dxa"/>
            <w:vMerge/>
            <w:shd w:val="clear" w:color="auto" w:fill="auto"/>
            <w:hideMark/>
          </w:tcPr>
          <w:p w14:paraId="23FDBF28" w14:textId="77777777" w:rsidR="00484A05" w:rsidRPr="0086055E" w:rsidRDefault="00484A05" w:rsidP="00484A05">
            <w:pPr>
              <w:rPr>
                <w:rFonts w:ascii="Calibri" w:hAnsi="Calibri"/>
                <w:color w:val="000000"/>
                <w:sz w:val="16"/>
                <w:szCs w:val="16"/>
              </w:rPr>
            </w:pPr>
          </w:p>
        </w:tc>
        <w:tc>
          <w:tcPr>
            <w:tcW w:w="1530" w:type="dxa"/>
            <w:shd w:val="clear" w:color="auto" w:fill="auto"/>
            <w:hideMark/>
          </w:tcPr>
          <w:p w14:paraId="589B306E"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13. Number of government agencies using the guidelines developed by the project to promote biodiversity conservation values in policy development and implementation</w:t>
            </w:r>
          </w:p>
        </w:tc>
        <w:tc>
          <w:tcPr>
            <w:tcW w:w="1170" w:type="dxa"/>
            <w:shd w:val="clear" w:color="auto" w:fill="auto"/>
            <w:hideMark/>
          </w:tcPr>
          <w:p w14:paraId="549DD010"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0</w:t>
            </w:r>
          </w:p>
        </w:tc>
        <w:tc>
          <w:tcPr>
            <w:tcW w:w="1260" w:type="dxa"/>
            <w:shd w:val="clear" w:color="auto" w:fill="auto"/>
            <w:hideMark/>
          </w:tcPr>
          <w:p w14:paraId="4543E96D"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Municipalities</w:t>
            </w:r>
            <w:r w:rsidRPr="0086055E">
              <w:rPr>
                <w:rFonts w:ascii="Calibri" w:hAnsi="Calibri"/>
                <w:color w:val="000000"/>
                <w:sz w:val="16"/>
                <w:szCs w:val="16"/>
              </w:rPr>
              <w:br/>
              <w:t>Land use agencies Businesses Agriculture Mining Hunting and fishing control authorities</w:t>
            </w:r>
          </w:p>
        </w:tc>
        <w:tc>
          <w:tcPr>
            <w:tcW w:w="3060" w:type="dxa"/>
            <w:shd w:val="clear" w:color="auto" w:fill="auto"/>
          </w:tcPr>
          <w:p w14:paraId="595EDEDA" w14:textId="77777777" w:rsidR="00484A05" w:rsidRPr="0086055E" w:rsidRDefault="00484A05" w:rsidP="00484A05">
            <w:pPr>
              <w:rPr>
                <w:rFonts w:ascii="Calibri" w:hAnsi="Calibri"/>
                <w:color w:val="000000"/>
                <w:sz w:val="16"/>
                <w:szCs w:val="16"/>
              </w:rPr>
            </w:pPr>
            <w:r w:rsidRPr="0086055E">
              <w:rPr>
                <w:rFonts w:ascii="Calibri" w:hAnsi="Calibri"/>
                <w:color w:val="000000"/>
                <w:sz w:val="16"/>
                <w:szCs w:val="16"/>
              </w:rPr>
              <w:t xml:space="preserve">3. </w:t>
            </w:r>
            <w:r w:rsidRPr="0086055E">
              <w:rPr>
                <w:rFonts w:ascii="Calibri" w:hAnsi="Calibri"/>
                <w:color w:val="000000"/>
                <w:sz w:val="16"/>
                <w:szCs w:val="16"/>
              </w:rPr>
              <w:br/>
              <w:t xml:space="preserve">1) Ministry of Natural Resources of the Krasnoyarsk </w:t>
            </w:r>
            <w:proofErr w:type="spellStart"/>
            <w:r w:rsidRPr="0086055E">
              <w:rPr>
                <w:rFonts w:ascii="Calibri" w:hAnsi="Calibri"/>
                <w:color w:val="000000"/>
                <w:sz w:val="16"/>
                <w:szCs w:val="16"/>
              </w:rPr>
              <w:t>Krai</w:t>
            </w:r>
            <w:proofErr w:type="spellEnd"/>
            <w:r w:rsidRPr="0086055E">
              <w:rPr>
                <w:rFonts w:ascii="Calibri" w:hAnsi="Calibri"/>
                <w:color w:val="000000"/>
                <w:sz w:val="16"/>
                <w:szCs w:val="16"/>
              </w:rPr>
              <w:t xml:space="preserve">: drafting bills on establishing two nature refuges. Project’s materials were used to define new quotas on game animals. </w:t>
            </w:r>
            <w:r w:rsidRPr="0086055E">
              <w:rPr>
                <w:rFonts w:ascii="Calibri" w:hAnsi="Calibri"/>
                <w:color w:val="000000"/>
                <w:sz w:val="16"/>
                <w:szCs w:val="16"/>
              </w:rPr>
              <w:br/>
              <w:t xml:space="preserve">2) Ministry of Natural Resources and Environment of the Russian Federation: new federal law banning hunting deer at water crossings. </w:t>
            </w:r>
            <w:r w:rsidRPr="0086055E">
              <w:rPr>
                <w:rFonts w:ascii="Calibri" w:hAnsi="Calibri"/>
                <w:color w:val="000000"/>
                <w:sz w:val="16"/>
                <w:szCs w:val="16"/>
              </w:rPr>
              <w:br/>
              <w:t>3) Administration of Taimyr Municipal Area: Regional Land Use Planning Scheme.</w:t>
            </w:r>
          </w:p>
        </w:tc>
        <w:tc>
          <w:tcPr>
            <w:tcW w:w="2610" w:type="dxa"/>
            <w:shd w:val="clear" w:color="auto" w:fill="CCFFCC"/>
          </w:tcPr>
          <w:p w14:paraId="27982C63" w14:textId="77777777" w:rsidR="00484A05" w:rsidRPr="0086055E" w:rsidRDefault="00154F25" w:rsidP="003B4628">
            <w:pPr>
              <w:rPr>
                <w:rFonts w:ascii="Calibri" w:hAnsi="Calibri"/>
                <w:color w:val="000000"/>
                <w:sz w:val="16"/>
                <w:szCs w:val="16"/>
              </w:rPr>
            </w:pPr>
            <w:r w:rsidRPr="0086055E">
              <w:rPr>
                <w:rFonts w:ascii="Calibri" w:hAnsi="Calibri"/>
                <w:color w:val="000000"/>
                <w:sz w:val="16"/>
                <w:szCs w:val="16"/>
              </w:rPr>
              <w:t xml:space="preserve">Target achieved. Concur with self-assessment. The project has successfully engaged the three main levels of government </w:t>
            </w:r>
            <w:r w:rsidR="003B4628" w:rsidRPr="0086055E">
              <w:rPr>
                <w:rFonts w:ascii="Calibri" w:hAnsi="Calibri"/>
                <w:color w:val="000000"/>
                <w:sz w:val="16"/>
                <w:szCs w:val="16"/>
              </w:rPr>
              <w:t xml:space="preserve">and relevant agencies related to natural resource management </w:t>
            </w:r>
            <w:r w:rsidRPr="0086055E">
              <w:rPr>
                <w:rFonts w:ascii="Calibri" w:hAnsi="Calibri"/>
                <w:color w:val="000000"/>
                <w:sz w:val="16"/>
                <w:szCs w:val="16"/>
              </w:rPr>
              <w:t xml:space="preserve">in the Taimyr Peninsula. </w:t>
            </w:r>
            <w:r w:rsidR="003B4628" w:rsidRPr="0086055E">
              <w:rPr>
                <w:rFonts w:ascii="Calibri" w:hAnsi="Calibri"/>
                <w:color w:val="000000"/>
                <w:sz w:val="16"/>
                <w:szCs w:val="16"/>
              </w:rPr>
              <w:t xml:space="preserve">The project had also endeavored to engage the private sector, which was not as successful. </w:t>
            </w:r>
          </w:p>
        </w:tc>
      </w:tr>
    </w:tbl>
    <w:p w14:paraId="4DBE6DF9" w14:textId="77777777" w:rsidR="00412391" w:rsidRPr="0086055E" w:rsidRDefault="00412391" w:rsidP="00412391">
      <w:pPr>
        <w:pStyle w:val="BodyText"/>
        <w:numPr>
          <w:ilvl w:val="0"/>
          <w:numId w:val="0"/>
        </w:numPr>
        <w:rPr>
          <w:highlight w:val="yellow"/>
        </w:rPr>
      </w:pPr>
    </w:p>
    <w:p w14:paraId="1D8DBE6E" w14:textId="77777777" w:rsidR="00A23DEF" w:rsidRPr="0086055E" w:rsidRDefault="00C6634F" w:rsidP="00A86AE0">
      <w:pPr>
        <w:pStyle w:val="Heading2"/>
        <w:ind w:left="1080" w:hanging="360"/>
      </w:pPr>
      <w:bookmarkStart w:id="84" w:name="_Ref198642038"/>
      <w:bookmarkStart w:id="85" w:name="_Toc219395169"/>
      <w:bookmarkStart w:id="86" w:name="_Ref219396410"/>
      <w:r w:rsidRPr="0086055E">
        <w:lastRenderedPageBreak/>
        <w:t xml:space="preserve">Remaining Barriers </w:t>
      </w:r>
      <w:bookmarkEnd w:id="84"/>
      <w:r w:rsidR="001A259B" w:rsidRPr="0086055E">
        <w:t>to Landscape Scale Conservation on the Taimyr Peninsula</w:t>
      </w:r>
      <w:bookmarkEnd w:id="85"/>
      <w:bookmarkEnd w:id="86"/>
    </w:p>
    <w:p w14:paraId="61CF34B0" w14:textId="77777777" w:rsidR="001A259B" w:rsidRPr="0086055E" w:rsidRDefault="001A259B" w:rsidP="001A259B">
      <w:pPr>
        <w:pStyle w:val="BodyText"/>
      </w:pPr>
      <w:r w:rsidRPr="0086055E">
        <w:t xml:space="preserve">The primary challenge for effective management of biodiversity resources across the Taimyr Peninsula is in securing adequate environmental monitoring data on which to base management decisions. The most notable of these is the status of the reindeer population, for which there is supposed to be an official census (typically by aerial count) done every three years. The project was successful in convincing authorities to provide funding to undertake a census in 2009 (for the first time in 11 years), but the next census isn’t planned until 2013 or 2014, and the likelihood of funds materializing to actually undertake the census at this time is considered low by multiple stakeholders. With a reindeer population of </w:t>
      </w:r>
      <w:r w:rsidR="00333EF8" w:rsidRPr="0086055E">
        <w:t xml:space="preserve">700,000 – 1,000,000 animals ranging across more than 15,000,000 ha, there are multiple challenges in carrying out the census. Beyond the basic funding issue, another problem is that there </w:t>
      </w:r>
      <w:r w:rsidR="004A6C91" w:rsidRPr="0086055E">
        <w:t xml:space="preserve">are </w:t>
      </w:r>
      <w:r w:rsidR="00333EF8" w:rsidRPr="0086055E">
        <w:t xml:space="preserve">apparently few (if any) airplanes remaining in the Russian arctic that are suited to carry out such an exercise, which requires flying at low speeds. In addition, the Russian government’s old network of fuel depots across the arctic is no longer maintained, which limits the distance an aircraft can travel from its home base in a given period of time. Travel by helicopter in the region is available, but at the prohibitive cost of approximately $5,000 USD/hour. </w:t>
      </w:r>
    </w:p>
    <w:p w14:paraId="65251CA7" w14:textId="77777777" w:rsidR="004A6C91" w:rsidRPr="0086055E" w:rsidRDefault="004A6C91" w:rsidP="001A259B">
      <w:pPr>
        <w:pStyle w:val="BodyText"/>
      </w:pPr>
      <w:r w:rsidRPr="0086055E">
        <w:t xml:space="preserve">From the government’s perspective the reindeer herd is the most important biological resource in the region because of their economic (not to mention ecological) value, but data is required for many other components of the ecosystem as well, especially bird populations (multiple goose species also are of important economic value). If the regional government is hard-pressed to come up with money for monitoring the reindeer population, it is highly unlikely that resources would be available for more comprehensive biological monitoring. </w:t>
      </w:r>
    </w:p>
    <w:p w14:paraId="5BC90EE7" w14:textId="77777777" w:rsidR="00410B33" w:rsidRPr="0086055E" w:rsidRDefault="00954090" w:rsidP="00C6634F">
      <w:pPr>
        <w:pStyle w:val="BodyText"/>
      </w:pPr>
      <w:r w:rsidRPr="0086055E">
        <w:t>Communication and planning between the public and private sector also appears to be an issue, which is critical in this region potentially rich with fossil fuel and mineral resources</w:t>
      </w:r>
      <w:r w:rsidR="00EB04D7" w:rsidRPr="0086055E">
        <w:t xml:space="preserve">. </w:t>
      </w:r>
      <w:r w:rsidR="00410B33" w:rsidRPr="0086055E">
        <w:t xml:space="preserve">According to local government stakeholders, private sector companies do not share details of their development plans. </w:t>
      </w:r>
    </w:p>
    <w:p w14:paraId="4B4DA4C2" w14:textId="77777777" w:rsidR="00A55C59" w:rsidRPr="0086055E" w:rsidRDefault="00A1640F" w:rsidP="00B52D9F">
      <w:pPr>
        <w:pStyle w:val="BodyText"/>
      </w:pPr>
      <w:r w:rsidRPr="0086055E">
        <w:t>The project succeeding in getting spatial planners to include the available biodiversity data in the baseline spatial planning documents that will serve as the basis for future resource and management decisions in the Taimyr region in coming years</w:t>
      </w:r>
      <w:r w:rsidR="00DB5A90" w:rsidRPr="0086055E">
        <w:t xml:space="preserve">. </w:t>
      </w:r>
      <w:r w:rsidR="005E4F74" w:rsidRPr="0086055E">
        <w:fldChar w:fldCharType="begin"/>
      </w:r>
      <w:r w:rsidR="00D92644" w:rsidRPr="0086055E">
        <w:instrText xml:space="preserve"> REF _Ref218144114 \h </w:instrText>
      </w:r>
      <w:r w:rsidR="005E4F74" w:rsidRPr="0086055E">
        <w:fldChar w:fldCharType="separate"/>
      </w:r>
      <w:r w:rsidR="00484A05" w:rsidRPr="0086055E">
        <w:t xml:space="preserve">Figure </w:t>
      </w:r>
      <w:r w:rsidR="00484A05" w:rsidRPr="0086055E">
        <w:rPr>
          <w:noProof/>
        </w:rPr>
        <w:t>2</w:t>
      </w:r>
      <w:r w:rsidR="005E4F74" w:rsidRPr="0086055E">
        <w:fldChar w:fldCharType="end"/>
      </w:r>
      <w:r w:rsidR="00D92644" w:rsidRPr="0086055E">
        <w:t xml:space="preserve"> </w:t>
      </w:r>
      <w:r w:rsidR="00DB5A90" w:rsidRPr="0086055E">
        <w:t>below represents the decision-making process over time leading to positive environmental outcomes, and biodiversity impacts</w:t>
      </w:r>
      <w:r w:rsidRPr="0086055E">
        <w:t>.</w:t>
      </w:r>
      <w:r w:rsidR="00E97B4D" w:rsidRPr="0086055E">
        <w:t xml:space="preserve"> The necessary biodiversity and ecosystem data has been incorporated in the spatial plan to support decision-making leading to positive environmental outcomes, but it </w:t>
      </w:r>
      <w:r w:rsidRPr="0086055E">
        <w:t>is still necessary to ensure</w:t>
      </w:r>
      <w:r w:rsidR="00E97B4D" w:rsidRPr="0086055E">
        <w:t xml:space="preserve"> that</w:t>
      </w:r>
      <w:r w:rsidRPr="0086055E">
        <w:t xml:space="preserve"> decision-making over time </w:t>
      </w:r>
      <w:r w:rsidR="00E97B4D" w:rsidRPr="0086055E">
        <w:t>does</w:t>
      </w:r>
      <w:r w:rsidRPr="0086055E">
        <w:t xml:space="preserve"> appropriately balance environmental considerations and ensure sustainable development.</w:t>
      </w:r>
      <w:r w:rsidR="00E97B4D" w:rsidRPr="0086055E">
        <w:t xml:space="preserve"> The recommendations and action plan from the project’s key </w:t>
      </w:r>
      <w:proofErr w:type="gramStart"/>
      <w:r w:rsidR="00E97B4D" w:rsidRPr="0086055E">
        <w:t>output,</w:t>
      </w:r>
      <w:proofErr w:type="gramEnd"/>
      <w:r w:rsidR="00E97B4D" w:rsidRPr="0086055E">
        <w:t xml:space="preserve"> the Program and Action Plan for conservation of biodiversity in Taimyr (the PAP) will need to be implemented by relevant stakeholders.</w:t>
      </w:r>
      <w:r w:rsidRPr="0086055E">
        <w:t xml:space="preserve"> </w:t>
      </w:r>
      <w:r w:rsidR="00E97B4D" w:rsidRPr="0086055E">
        <w:t>In the coming years it is expected that the natural resources in Taimyr will be further developed, and d</w:t>
      </w:r>
      <w:r w:rsidRPr="0086055E">
        <w:t xml:space="preserve">ecision-making related to natural gas, oil, and mineral resources development can be primarily driven by </w:t>
      </w:r>
      <w:r w:rsidR="00E97B4D" w:rsidRPr="0086055E">
        <w:t xml:space="preserve">the </w:t>
      </w:r>
      <w:r w:rsidRPr="0086055E">
        <w:t xml:space="preserve">international market prices for these resources. </w:t>
      </w:r>
    </w:p>
    <w:p w14:paraId="7CB69571" w14:textId="77777777" w:rsidR="00A6345F" w:rsidRPr="0086055E" w:rsidRDefault="00A6345F" w:rsidP="00A6345F">
      <w:pPr>
        <w:pStyle w:val="Caption"/>
        <w:jc w:val="both"/>
      </w:pPr>
      <w:bookmarkStart w:id="87" w:name="_Ref218144114"/>
      <w:r w:rsidRPr="0086055E">
        <w:lastRenderedPageBreak/>
        <w:t xml:space="preserve">Figure </w:t>
      </w:r>
      <w:r w:rsidR="005E4F74" w:rsidRPr="0086055E">
        <w:fldChar w:fldCharType="begin"/>
      </w:r>
      <w:r w:rsidR="00D53E7C" w:rsidRPr="0086055E">
        <w:instrText xml:space="preserve"> SEQ Figure \* ARABIC </w:instrText>
      </w:r>
      <w:r w:rsidR="005E4F74" w:rsidRPr="0086055E">
        <w:fldChar w:fldCharType="separate"/>
      </w:r>
      <w:r w:rsidR="00FA331A" w:rsidRPr="0086055E">
        <w:rPr>
          <w:noProof/>
        </w:rPr>
        <w:t>5</w:t>
      </w:r>
      <w:r w:rsidR="005E4F74" w:rsidRPr="0086055E">
        <w:rPr>
          <w:noProof/>
        </w:rPr>
        <w:fldChar w:fldCharType="end"/>
      </w:r>
      <w:bookmarkEnd w:id="87"/>
      <w:r w:rsidRPr="0086055E">
        <w:t xml:space="preserve"> Decision-making Process Over Time for Sustainable Development</w:t>
      </w:r>
    </w:p>
    <w:p w14:paraId="039010A2" w14:textId="77777777" w:rsidR="00A55C59" w:rsidRPr="0086055E" w:rsidRDefault="00A55C59" w:rsidP="00A55C59">
      <w:pPr>
        <w:pStyle w:val="BodyText"/>
        <w:numPr>
          <w:ilvl w:val="0"/>
          <w:numId w:val="0"/>
        </w:numPr>
      </w:pPr>
      <w:r w:rsidRPr="0086055E">
        <w:rPr>
          <w:noProof/>
        </w:rPr>
        <w:drawing>
          <wp:inline distT="0" distB="0" distL="0" distR="0" wp14:anchorId="1809DC90" wp14:editId="4D5F319D">
            <wp:extent cx="5715000" cy="40501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decision process graphic.pdf"/>
                    <pic:cNvPicPr/>
                  </pic:nvPicPr>
                  <pic:blipFill rotWithShape="1">
                    <a:blip r:embed="rId19" cstate="email">
                      <a:extLst>
                        <a:ext uri="{28A0092B-C50C-407E-A947-70E740481C1C}">
                          <a14:useLocalDpi xmlns:a14="http://schemas.microsoft.com/office/drawing/2010/main"/>
                        </a:ext>
                      </a:extLst>
                    </a:blip>
                    <a:srcRect l="15897" t="12167" r="5470" b="15719"/>
                    <a:stretch/>
                  </pic:blipFill>
                  <pic:spPr bwMode="auto">
                    <a:xfrm>
                      <a:off x="0" y="0"/>
                      <a:ext cx="5715000" cy="4050196"/>
                    </a:xfrm>
                    <a:prstGeom prst="rect">
                      <a:avLst/>
                    </a:prstGeom>
                    <a:ln>
                      <a:noFill/>
                    </a:ln>
                    <a:extLst>
                      <a:ext uri="{53640926-AAD7-44d8-BBD7-CCE9431645EC}">
                        <a14:shadowObscured xmlns:a14="http://schemas.microsoft.com/office/drawing/2010/main"/>
                      </a:ext>
                    </a:extLst>
                  </pic:spPr>
                </pic:pic>
              </a:graphicData>
            </a:graphic>
          </wp:inline>
        </w:drawing>
      </w:r>
    </w:p>
    <w:p w14:paraId="48DABEA3" w14:textId="77777777" w:rsidR="00A55C59" w:rsidRPr="0086055E" w:rsidRDefault="00A55C59" w:rsidP="00A55C59">
      <w:pPr>
        <w:pStyle w:val="BodyText"/>
        <w:numPr>
          <w:ilvl w:val="0"/>
          <w:numId w:val="0"/>
        </w:numPr>
      </w:pPr>
    </w:p>
    <w:p w14:paraId="0AD05E5E" w14:textId="77777777" w:rsidR="00B41E00" w:rsidRPr="0086055E" w:rsidRDefault="00B41E00" w:rsidP="00B41E00">
      <w:pPr>
        <w:pStyle w:val="Heading1"/>
        <w:ind w:left="360" w:hanging="360"/>
      </w:pPr>
      <w:bookmarkStart w:id="88" w:name="_Toc152154286"/>
      <w:bookmarkStart w:id="89" w:name="_Toc219395170"/>
      <w:r w:rsidRPr="0086055E">
        <w:t>Key GEF Performance Parameters</w:t>
      </w:r>
      <w:bookmarkEnd w:id="88"/>
      <w:bookmarkEnd w:id="89"/>
    </w:p>
    <w:p w14:paraId="76C0E5E1" w14:textId="77777777" w:rsidR="00D52643" w:rsidRPr="0086055E" w:rsidRDefault="00D52643" w:rsidP="00D52643">
      <w:pPr>
        <w:pStyle w:val="Heading2"/>
        <w:ind w:left="1080" w:hanging="360"/>
      </w:pPr>
      <w:bookmarkStart w:id="90" w:name="_Toc219395171"/>
      <w:bookmarkStart w:id="91" w:name="_Toc152154287"/>
      <w:bookmarkStart w:id="92" w:name="_Ref179449923"/>
      <w:bookmarkStart w:id="93" w:name="_Ref198478145"/>
      <w:r w:rsidRPr="0086055E">
        <w:t>Stakeholder Participation</w:t>
      </w:r>
      <w:bookmarkEnd w:id="90"/>
      <w:r w:rsidRPr="0086055E">
        <w:t xml:space="preserve"> </w:t>
      </w:r>
    </w:p>
    <w:p w14:paraId="613FEF9C" w14:textId="77777777" w:rsidR="00D52643" w:rsidRPr="0086055E" w:rsidRDefault="00C7273E" w:rsidP="00C7273E">
      <w:pPr>
        <w:pStyle w:val="BodyText"/>
      </w:pPr>
      <w:r w:rsidRPr="0086055E">
        <w:t xml:space="preserve">Stakeholder involvement has been one of the strengths of the project, particularly during implementation. </w:t>
      </w:r>
      <w:r w:rsidR="005E4F74" w:rsidRPr="0086055E">
        <w:fldChar w:fldCharType="begin"/>
      </w:r>
      <w:r w:rsidR="00A45059" w:rsidRPr="0086055E">
        <w:instrText xml:space="preserve"> REF _Ref219377142 \h </w:instrText>
      </w:r>
      <w:r w:rsidR="005E4F74" w:rsidRPr="0086055E">
        <w:fldChar w:fldCharType="separate"/>
      </w:r>
      <w:r w:rsidR="00A45059" w:rsidRPr="0086055E">
        <w:t xml:space="preserve">Table </w:t>
      </w:r>
      <w:r w:rsidR="00A45059" w:rsidRPr="0086055E">
        <w:rPr>
          <w:noProof/>
        </w:rPr>
        <w:t>7</w:t>
      </w:r>
      <w:r w:rsidR="005E4F74" w:rsidRPr="0086055E">
        <w:fldChar w:fldCharType="end"/>
      </w:r>
      <w:r w:rsidR="00A45059" w:rsidRPr="0086055E">
        <w:t xml:space="preserve"> below includes a list of the main stakeholder entities, though this list is not comprehensive. </w:t>
      </w:r>
      <w:r w:rsidRPr="0086055E">
        <w:t xml:space="preserve">According to project documentation, during the development phase </w:t>
      </w:r>
      <w:r w:rsidR="00B344D1" w:rsidRPr="0086055E">
        <w:t xml:space="preserve">PDF-A resources were used to support stakeholder consultations as an input to the project design and development. According to the project document, consultations were held with groups of civil servants at local, regional and federal levels, academic institutions, public institutions, research institutions, NGOs, local resource users, and the private sector (mining). More than 40 interviews and discussions were held, and six project design workshops were held (four in Moscow, two in Taimyr), with the first being in February 2000 in Moscow. </w:t>
      </w:r>
    </w:p>
    <w:p w14:paraId="6CD80BB6" w14:textId="77777777" w:rsidR="00FF20B3" w:rsidRPr="0086055E" w:rsidRDefault="00C7273E" w:rsidP="00A45059">
      <w:pPr>
        <w:pStyle w:val="BodyText"/>
      </w:pPr>
      <w:r w:rsidRPr="0086055E">
        <w:t>During implementation the project’s efforts to reach out to and constructively engage all stakeholders sets a good practice example for all GEF projects, particularly with respect to the engagement of indigenous communities.</w:t>
      </w:r>
      <w:r w:rsidR="00BF0C5D" w:rsidRPr="0086055E">
        <w:t xml:space="preserve"> In addition, the fact that the project was granted permission for the terminal evaluation evaluator to visit </w:t>
      </w:r>
      <w:r w:rsidR="006D684D" w:rsidRPr="0086055E">
        <w:t>Norilsk was an anecdotal representation of the project’s good stakeholder engagement, as the city has restricted access based on the fact that the mining resources in Taimyr are considered national security assets for Russia.</w:t>
      </w:r>
      <w:r w:rsidRPr="0086055E">
        <w:t xml:space="preserve"> The involvement of different stakeholder groups is briefly summarized below. </w:t>
      </w:r>
    </w:p>
    <w:p w14:paraId="37462F5E" w14:textId="77777777" w:rsidR="00A45059" w:rsidRPr="0086055E" w:rsidRDefault="00A45059" w:rsidP="00A45059">
      <w:pPr>
        <w:pStyle w:val="Caption"/>
      </w:pPr>
      <w:bookmarkStart w:id="94" w:name="_Ref219377142"/>
      <w:r w:rsidRPr="0086055E">
        <w:lastRenderedPageBreak/>
        <w:t xml:space="preserve">Table </w:t>
      </w:r>
      <w:r w:rsidR="005E4F74" w:rsidRPr="0086055E">
        <w:fldChar w:fldCharType="begin"/>
      </w:r>
      <w:r w:rsidR="00D53E7C" w:rsidRPr="0086055E">
        <w:instrText xml:space="preserve"> SEQ Table \* ARABIC </w:instrText>
      </w:r>
      <w:r w:rsidR="005E4F74" w:rsidRPr="0086055E">
        <w:fldChar w:fldCharType="separate"/>
      </w:r>
      <w:r w:rsidRPr="0086055E">
        <w:rPr>
          <w:noProof/>
        </w:rPr>
        <w:t>7</w:t>
      </w:r>
      <w:r w:rsidR="005E4F74" w:rsidRPr="0086055E">
        <w:rPr>
          <w:noProof/>
        </w:rPr>
        <w:fldChar w:fldCharType="end"/>
      </w:r>
      <w:bookmarkEnd w:id="94"/>
      <w:r w:rsidRPr="0086055E">
        <w:t xml:space="preserve"> Taimyr Project Stakeholders</w:t>
      </w:r>
    </w:p>
    <w:tbl>
      <w:tblPr>
        <w:tblStyle w:val="TableGrid"/>
        <w:tblW w:w="0" w:type="auto"/>
        <w:tblLook w:val="04A0" w:firstRow="1" w:lastRow="0" w:firstColumn="1" w:lastColumn="0" w:noHBand="0" w:noVBand="1"/>
      </w:tblPr>
      <w:tblGrid>
        <w:gridCol w:w="1458"/>
        <w:gridCol w:w="8118"/>
      </w:tblGrid>
      <w:tr w:rsidR="00FF20B3" w:rsidRPr="0086055E" w14:paraId="617FAE92" w14:textId="77777777" w:rsidTr="00846FED">
        <w:tc>
          <w:tcPr>
            <w:tcW w:w="1458" w:type="dxa"/>
            <w:shd w:val="clear" w:color="auto" w:fill="D9D9D9"/>
          </w:tcPr>
          <w:p w14:paraId="1A93F281" w14:textId="77777777" w:rsidR="00FF20B3" w:rsidRPr="0086055E" w:rsidRDefault="00FF20B3" w:rsidP="00FF20B3">
            <w:pPr>
              <w:pStyle w:val="BodyText"/>
              <w:numPr>
                <w:ilvl w:val="0"/>
                <w:numId w:val="0"/>
              </w:numPr>
              <w:rPr>
                <w:b/>
                <w:i/>
                <w:sz w:val="22"/>
              </w:rPr>
            </w:pPr>
            <w:r w:rsidRPr="0086055E">
              <w:rPr>
                <w:b/>
                <w:i/>
                <w:sz w:val="22"/>
              </w:rPr>
              <w:t>Type</w:t>
            </w:r>
          </w:p>
        </w:tc>
        <w:tc>
          <w:tcPr>
            <w:tcW w:w="8118" w:type="dxa"/>
            <w:shd w:val="clear" w:color="auto" w:fill="D9D9D9"/>
          </w:tcPr>
          <w:p w14:paraId="38CB1209" w14:textId="77777777" w:rsidR="00FF20B3" w:rsidRPr="0086055E" w:rsidRDefault="00FF20B3" w:rsidP="00FF20B3">
            <w:pPr>
              <w:pStyle w:val="BodyText"/>
              <w:numPr>
                <w:ilvl w:val="0"/>
                <w:numId w:val="0"/>
              </w:numPr>
              <w:rPr>
                <w:b/>
                <w:sz w:val="22"/>
              </w:rPr>
            </w:pPr>
            <w:r w:rsidRPr="0086055E">
              <w:rPr>
                <w:b/>
                <w:sz w:val="22"/>
              </w:rPr>
              <w:t>Stakeholder Entity</w:t>
            </w:r>
          </w:p>
        </w:tc>
      </w:tr>
      <w:tr w:rsidR="004747BB" w:rsidRPr="0086055E" w14:paraId="37A905E3" w14:textId="77777777" w:rsidTr="00FF20B3">
        <w:tc>
          <w:tcPr>
            <w:tcW w:w="1458" w:type="dxa"/>
            <w:vMerge w:val="restart"/>
          </w:tcPr>
          <w:p w14:paraId="7A5905EE" w14:textId="77777777" w:rsidR="004747BB" w:rsidRPr="0086055E" w:rsidRDefault="004747BB" w:rsidP="00FF20B3">
            <w:pPr>
              <w:pStyle w:val="BodyText"/>
              <w:numPr>
                <w:ilvl w:val="0"/>
                <w:numId w:val="0"/>
              </w:numPr>
              <w:rPr>
                <w:i/>
                <w:sz w:val="22"/>
              </w:rPr>
            </w:pPr>
            <w:r w:rsidRPr="0086055E">
              <w:rPr>
                <w:i/>
                <w:sz w:val="22"/>
              </w:rPr>
              <w:t>Government</w:t>
            </w:r>
          </w:p>
        </w:tc>
        <w:tc>
          <w:tcPr>
            <w:tcW w:w="8118" w:type="dxa"/>
          </w:tcPr>
          <w:p w14:paraId="44457512" w14:textId="77777777" w:rsidR="004747BB" w:rsidRPr="0086055E" w:rsidRDefault="004747BB" w:rsidP="00FF20B3">
            <w:pPr>
              <w:pStyle w:val="BodyText"/>
              <w:numPr>
                <w:ilvl w:val="0"/>
                <w:numId w:val="0"/>
              </w:numPr>
              <w:rPr>
                <w:sz w:val="22"/>
              </w:rPr>
            </w:pPr>
            <w:r w:rsidRPr="0086055E">
              <w:rPr>
                <w:sz w:val="22"/>
              </w:rPr>
              <w:t>Taimyr Dolgan-Nenets Municipal District</w:t>
            </w:r>
          </w:p>
        </w:tc>
      </w:tr>
      <w:tr w:rsidR="004747BB" w:rsidRPr="0086055E" w14:paraId="4811F238" w14:textId="77777777" w:rsidTr="00FF20B3">
        <w:tc>
          <w:tcPr>
            <w:tcW w:w="1458" w:type="dxa"/>
            <w:vMerge/>
          </w:tcPr>
          <w:p w14:paraId="6A53A0D7" w14:textId="77777777" w:rsidR="004747BB" w:rsidRPr="0086055E" w:rsidRDefault="004747BB" w:rsidP="00FF20B3">
            <w:pPr>
              <w:pStyle w:val="BodyText"/>
              <w:numPr>
                <w:ilvl w:val="0"/>
                <w:numId w:val="0"/>
              </w:numPr>
              <w:rPr>
                <w:i/>
                <w:sz w:val="22"/>
              </w:rPr>
            </w:pPr>
          </w:p>
        </w:tc>
        <w:tc>
          <w:tcPr>
            <w:tcW w:w="8118" w:type="dxa"/>
          </w:tcPr>
          <w:p w14:paraId="254E4DF8" w14:textId="77777777" w:rsidR="004747BB" w:rsidRPr="0086055E" w:rsidRDefault="004747BB" w:rsidP="00FF20B3">
            <w:pPr>
              <w:pStyle w:val="BodyText"/>
              <w:numPr>
                <w:ilvl w:val="0"/>
                <w:numId w:val="0"/>
              </w:numPr>
              <w:rPr>
                <w:sz w:val="22"/>
              </w:rPr>
            </w:pPr>
            <w:r w:rsidRPr="0086055E">
              <w:rPr>
                <w:sz w:val="22"/>
              </w:rPr>
              <w:t xml:space="preserve">Krasnoyarsk </w:t>
            </w:r>
            <w:proofErr w:type="spellStart"/>
            <w:r w:rsidRPr="0086055E">
              <w:rPr>
                <w:sz w:val="22"/>
              </w:rPr>
              <w:t>Krai</w:t>
            </w:r>
            <w:proofErr w:type="spellEnd"/>
            <w:r w:rsidRPr="0086055E">
              <w:rPr>
                <w:sz w:val="22"/>
              </w:rPr>
              <w:t xml:space="preserve"> Ministry for Environment and Forests</w:t>
            </w:r>
          </w:p>
        </w:tc>
      </w:tr>
      <w:tr w:rsidR="004747BB" w:rsidRPr="0086055E" w14:paraId="217E176D" w14:textId="77777777" w:rsidTr="00FF20B3">
        <w:tc>
          <w:tcPr>
            <w:tcW w:w="1458" w:type="dxa"/>
            <w:vMerge/>
          </w:tcPr>
          <w:p w14:paraId="738620FD" w14:textId="77777777" w:rsidR="004747BB" w:rsidRPr="0086055E" w:rsidRDefault="004747BB" w:rsidP="00FF20B3">
            <w:pPr>
              <w:pStyle w:val="BodyText"/>
              <w:numPr>
                <w:ilvl w:val="0"/>
                <w:numId w:val="0"/>
              </w:numPr>
              <w:rPr>
                <w:i/>
                <w:sz w:val="22"/>
              </w:rPr>
            </w:pPr>
          </w:p>
        </w:tc>
        <w:tc>
          <w:tcPr>
            <w:tcW w:w="8118" w:type="dxa"/>
          </w:tcPr>
          <w:p w14:paraId="7BAC7128" w14:textId="77777777" w:rsidR="004747BB" w:rsidRPr="0086055E" w:rsidRDefault="004747BB" w:rsidP="00846FED">
            <w:pPr>
              <w:pStyle w:val="BodyText"/>
              <w:numPr>
                <w:ilvl w:val="0"/>
                <w:numId w:val="0"/>
              </w:numPr>
              <w:rPr>
                <w:sz w:val="22"/>
              </w:rPr>
            </w:pPr>
            <w:r w:rsidRPr="0086055E">
              <w:rPr>
                <w:sz w:val="22"/>
              </w:rPr>
              <w:t>Protected Areas of Putorana Plateau, Great Arctic Reserve, and Taimyr Reserve</w:t>
            </w:r>
          </w:p>
        </w:tc>
      </w:tr>
      <w:tr w:rsidR="004747BB" w:rsidRPr="0086055E" w14:paraId="63899FF1" w14:textId="77777777" w:rsidTr="00FF20B3">
        <w:tc>
          <w:tcPr>
            <w:tcW w:w="1458" w:type="dxa"/>
            <w:vMerge/>
          </w:tcPr>
          <w:p w14:paraId="7D5568DE" w14:textId="77777777" w:rsidR="004747BB" w:rsidRPr="0086055E" w:rsidRDefault="004747BB" w:rsidP="00FF20B3">
            <w:pPr>
              <w:pStyle w:val="BodyText"/>
              <w:numPr>
                <w:ilvl w:val="0"/>
                <w:numId w:val="0"/>
              </w:numPr>
              <w:rPr>
                <w:i/>
                <w:sz w:val="22"/>
              </w:rPr>
            </w:pPr>
          </w:p>
        </w:tc>
        <w:tc>
          <w:tcPr>
            <w:tcW w:w="8118" w:type="dxa"/>
          </w:tcPr>
          <w:p w14:paraId="50A4F64C" w14:textId="77777777" w:rsidR="004747BB" w:rsidRPr="0086055E" w:rsidRDefault="004747BB" w:rsidP="00FF20B3">
            <w:pPr>
              <w:pStyle w:val="BodyText"/>
              <w:numPr>
                <w:ilvl w:val="0"/>
                <w:numId w:val="0"/>
              </w:numPr>
              <w:rPr>
                <w:sz w:val="22"/>
              </w:rPr>
            </w:pPr>
            <w:r w:rsidRPr="0086055E">
              <w:rPr>
                <w:sz w:val="22"/>
              </w:rPr>
              <w:t>Federal Ministry of Natural Resources and Environment</w:t>
            </w:r>
          </w:p>
        </w:tc>
      </w:tr>
      <w:tr w:rsidR="004747BB" w:rsidRPr="0086055E" w14:paraId="12FAE904" w14:textId="77777777" w:rsidTr="00FF20B3">
        <w:tc>
          <w:tcPr>
            <w:tcW w:w="1458" w:type="dxa"/>
            <w:vMerge/>
          </w:tcPr>
          <w:p w14:paraId="31C9D4B1" w14:textId="77777777" w:rsidR="004747BB" w:rsidRPr="0086055E" w:rsidRDefault="004747BB" w:rsidP="00FF20B3">
            <w:pPr>
              <w:pStyle w:val="BodyText"/>
              <w:numPr>
                <w:ilvl w:val="0"/>
                <w:numId w:val="0"/>
              </w:numPr>
              <w:rPr>
                <w:i/>
                <w:sz w:val="22"/>
              </w:rPr>
            </w:pPr>
          </w:p>
        </w:tc>
        <w:tc>
          <w:tcPr>
            <w:tcW w:w="8118" w:type="dxa"/>
          </w:tcPr>
          <w:p w14:paraId="26F1529C" w14:textId="77777777" w:rsidR="004747BB" w:rsidRPr="0086055E" w:rsidRDefault="004747BB" w:rsidP="00FF20B3">
            <w:pPr>
              <w:pStyle w:val="BodyText"/>
              <w:numPr>
                <w:ilvl w:val="0"/>
                <w:numId w:val="0"/>
              </w:numPr>
              <w:rPr>
                <w:sz w:val="22"/>
              </w:rPr>
            </w:pPr>
            <w:r w:rsidRPr="0086055E">
              <w:rPr>
                <w:sz w:val="22"/>
              </w:rPr>
              <w:t>Department for Conservation and Development of Game Resources (Ministry of Agriculture)</w:t>
            </w:r>
          </w:p>
        </w:tc>
      </w:tr>
      <w:tr w:rsidR="00846FED" w:rsidRPr="0086055E" w14:paraId="722CAFBE" w14:textId="77777777" w:rsidTr="00FF20B3">
        <w:tc>
          <w:tcPr>
            <w:tcW w:w="1458" w:type="dxa"/>
            <w:vMerge w:val="restart"/>
          </w:tcPr>
          <w:p w14:paraId="3EC9F6BA" w14:textId="77777777" w:rsidR="00846FED" w:rsidRPr="0086055E" w:rsidRDefault="00846FED" w:rsidP="00FF20B3">
            <w:pPr>
              <w:pStyle w:val="BodyText"/>
              <w:numPr>
                <w:ilvl w:val="0"/>
                <w:numId w:val="0"/>
              </w:numPr>
              <w:rPr>
                <w:i/>
                <w:sz w:val="22"/>
              </w:rPr>
            </w:pPr>
            <w:r w:rsidRPr="0086055E">
              <w:rPr>
                <w:i/>
                <w:sz w:val="22"/>
              </w:rPr>
              <w:t>Research and Academia</w:t>
            </w:r>
          </w:p>
        </w:tc>
        <w:tc>
          <w:tcPr>
            <w:tcW w:w="8118" w:type="dxa"/>
          </w:tcPr>
          <w:p w14:paraId="650B00DB" w14:textId="77777777" w:rsidR="00846FED" w:rsidRPr="0086055E" w:rsidRDefault="00846FED" w:rsidP="00FF20B3">
            <w:pPr>
              <w:pStyle w:val="BodyText"/>
              <w:numPr>
                <w:ilvl w:val="0"/>
                <w:numId w:val="0"/>
              </w:numPr>
              <w:rPr>
                <w:sz w:val="22"/>
              </w:rPr>
            </w:pPr>
            <w:r w:rsidRPr="0086055E">
              <w:rPr>
                <w:sz w:val="22"/>
              </w:rPr>
              <w:t>Moscow State University (Geographical Department)</w:t>
            </w:r>
          </w:p>
        </w:tc>
      </w:tr>
      <w:tr w:rsidR="00846FED" w:rsidRPr="0086055E" w14:paraId="4350705A" w14:textId="77777777" w:rsidTr="00FF20B3">
        <w:tc>
          <w:tcPr>
            <w:tcW w:w="1458" w:type="dxa"/>
            <w:vMerge/>
          </w:tcPr>
          <w:p w14:paraId="375EF23A" w14:textId="77777777" w:rsidR="00846FED" w:rsidRPr="0086055E" w:rsidRDefault="00846FED" w:rsidP="00FF20B3">
            <w:pPr>
              <w:pStyle w:val="BodyText"/>
              <w:numPr>
                <w:ilvl w:val="0"/>
                <w:numId w:val="0"/>
              </w:numPr>
              <w:rPr>
                <w:i/>
                <w:sz w:val="22"/>
              </w:rPr>
            </w:pPr>
          </w:p>
        </w:tc>
        <w:tc>
          <w:tcPr>
            <w:tcW w:w="8118" w:type="dxa"/>
          </w:tcPr>
          <w:p w14:paraId="507F6B9E" w14:textId="77777777" w:rsidR="00846FED" w:rsidRPr="0086055E" w:rsidRDefault="00846FED" w:rsidP="00FF20B3">
            <w:pPr>
              <w:pStyle w:val="BodyText"/>
              <w:numPr>
                <w:ilvl w:val="0"/>
                <w:numId w:val="0"/>
              </w:numPr>
              <w:rPr>
                <w:sz w:val="22"/>
              </w:rPr>
            </w:pPr>
            <w:r w:rsidRPr="0086055E">
              <w:rPr>
                <w:sz w:val="22"/>
              </w:rPr>
              <w:t>Far Arctic Agriculture Research Institute</w:t>
            </w:r>
          </w:p>
        </w:tc>
      </w:tr>
      <w:tr w:rsidR="00846FED" w:rsidRPr="0086055E" w14:paraId="54242E2A" w14:textId="77777777" w:rsidTr="00FF20B3">
        <w:tc>
          <w:tcPr>
            <w:tcW w:w="1458" w:type="dxa"/>
            <w:vMerge/>
          </w:tcPr>
          <w:p w14:paraId="7FF3125F" w14:textId="77777777" w:rsidR="00846FED" w:rsidRPr="0086055E" w:rsidRDefault="00846FED" w:rsidP="00FF20B3">
            <w:pPr>
              <w:pStyle w:val="BodyText"/>
              <w:numPr>
                <w:ilvl w:val="0"/>
                <w:numId w:val="0"/>
              </w:numPr>
              <w:rPr>
                <w:i/>
                <w:sz w:val="22"/>
              </w:rPr>
            </w:pPr>
          </w:p>
        </w:tc>
        <w:tc>
          <w:tcPr>
            <w:tcW w:w="8118" w:type="dxa"/>
          </w:tcPr>
          <w:p w14:paraId="2B14B302" w14:textId="77777777" w:rsidR="00846FED" w:rsidRPr="0086055E" w:rsidRDefault="00846FED" w:rsidP="00FF20B3">
            <w:pPr>
              <w:pStyle w:val="BodyText"/>
              <w:numPr>
                <w:ilvl w:val="0"/>
                <w:numId w:val="0"/>
              </w:numPr>
              <w:rPr>
                <w:sz w:val="22"/>
              </w:rPr>
            </w:pPr>
            <w:r w:rsidRPr="0086055E">
              <w:rPr>
                <w:sz w:val="22"/>
              </w:rPr>
              <w:t>Institute for Ecology and Evolution of Russian Academy of Sciences</w:t>
            </w:r>
          </w:p>
        </w:tc>
      </w:tr>
      <w:tr w:rsidR="00846FED" w:rsidRPr="0086055E" w14:paraId="3360E90E" w14:textId="77777777" w:rsidTr="00FF20B3">
        <w:tc>
          <w:tcPr>
            <w:tcW w:w="1458" w:type="dxa"/>
            <w:vMerge w:val="restart"/>
          </w:tcPr>
          <w:p w14:paraId="0B0BE451" w14:textId="77777777" w:rsidR="00846FED" w:rsidRPr="0086055E" w:rsidRDefault="00846FED" w:rsidP="00FF20B3">
            <w:pPr>
              <w:pStyle w:val="BodyText"/>
              <w:numPr>
                <w:ilvl w:val="0"/>
                <w:numId w:val="0"/>
              </w:numPr>
              <w:rPr>
                <w:i/>
                <w:sz w:val="22"/>
              </w:rPr>
            </w:pPr>
            <w:r w:rsidRPr="0086055E">
              <w:rPr>
                <w:i/>
                <w:sz w:val="22"/>
              </w:rPr>
              <w:t>Private Sector</w:t>
            </w:r>
          </w:p>
        </w:tc>
        <w:tc>
          <w:tcPr>
            <w:tcW w:w="8118" w:type="dxa"/>
          </w:tcPr>
          <w:p w14:paraId="6242AFD8" w14:textId="77777777" w:rsidR="00846FED" w:rsidRPr="0086055E" w:rsidRDefault="00846FED" w:rsidP="00FF20B3">
            <w:pPr>
              <w:pStyle w:val="BodyText"/>
              <w:numPr>
                <w:ilvl w:val="0"/>
                <w:numId w:val="0"/>
              </w:numPr>
              <w:rPr>
                <w:sz w:val="22"/>
              </w:rPr>
            </w:pPr>
            <w:r w:rsidRPr="0086055E">
              <w:rPr>
                <w:sz w:val="22"/>
              </w:rPr>
              <w:t>Extraction Companies (Norilsk Nickel, Norilsk Gazprom and Shell Oil)</w:t>
            </w:r>
          </w:p>
        </w:tc>
      </w:tr>
      <w:tr w:rsidR="00846FED" w:rsidRPr="0086055E" w14:paraId="595C4CA4" w14:textId="77777777" w:rsidTr="00FF20B3">
        <w:tc>
          <w:tcPr>
            <w:tcW w:w="1458" w:type="dxa"/>
            <w:vMerge/>
          </w:tcPr>
          <w:p w14:paraId="27D99408" w14:textId="77777777" w:rsidR="00846FED" w:rsidRPr="0086055E" w:rsidRDefault="00846FED" w:rsidP="00FF20B3">
            <w:pPr>
              <w:pStyle w:val="BodyText"/>
              <w:numPr>
                <w:ilvl w:val="0"/>
                <w:numId w:val="0"/>
              </w:numPr>
              <w:rPr>
                <w:i/>
                <w:sz w:val="22"/>
              </w:rPr>
            </w:pPr>
          </w:p>
        </w:tc>
        <w:tc>
          <w:tcPr>
            <w:tcW w:w="8118" w:type="dxa"/>
          </w:tcPr>
          <w:p w14:paraId="6110B77E" w14:textId="77777777" w:rsidR="00846FED" w:rsidRPr="0086055E" w:rsidRDefault="00846FED" w:rsidP="00FF20B3">
            <w:pPr>
              <w:pStyle w:val="BodyText"/>
              <w:numPr>
                <w:ilvl w:val="0"/>
                <w:numId w:val="0"/>
              </w:numPr>
              <w:rPr>
                <w:sz w:val="22"/>
              </w:rPr>
            </w:pPr>
            <w:r w:rsidRPr="0086055E">
              <w:rPr>
                <w:sz w:val="22"/>
              </w:rPr>
              <w:t>Local small business focusing on environmental practices</w:t>
            </w:r>
          </w:p>
        </w:tc>
      </w:tr>
      <w:tr w:rsidR="00846FED" w:rsidRPr="0086055E" w14:paraId="48B01048" w14:textId="77777777" w:rsidTr="00FF20B3">
        <w:tc>
          <w:tcPr>
            <w:tcW w:w="1458" w:type="dxa"/>
            <w:vMerge w:val="restart"/>
          </w:tcPr>
          <w:p w14:paraId="44F510AF" w14:textId="77777777" w:rsidR="00846FED" w:rsidRPr="0086055E" w:rsidRDefault="00846FED" w:rsidP="00FF20B3">
            <w:pPr>
              <w:pStyle w:val="BodyText"/>
              <w:numPr>
                <w:ilvl w:val="0"/>
                <w:numId w:val="0"/>
              </w:numPr>
              <w:rPr>
                <w:i/>
                <w:sz w:val="22"/>
              </w:rPr>
            </w:pPr>
            <w:r w:rsidRPr="0086055E">
              <w:rPr>
                <w:i/>
                <w:sz w:val="22"/>
              </w:rPr>
              <w:t>Indigenous Groups and NGOs</w:t>
            </w:r>
          </w:p>
        </w:tc>
        <w:tc>
          <w:tcPr>
            <w:tcW w:w="8118" w:type="dxa"/>
          </w:tcPr>
          <w:p w14:paraId="088DF301" w14:textId="77777777" w:rsidR="00846FED" w:rsidRPr="0086055E" w:rsidRDefault="00846FED" w:rsidP="00FF20B3">
            <w:pPr>
              <w:pStyle w:val="BodyText"/>
              <w:numPr>
                <w:ilvl w:val="0"/>
                <w:numId w:val="0"/>
              </w:numPr>
              <w:rPr>
                <w:sz w:val="22"/>
              </w:rPr>
            </w:pPr>
            <w:r w:rsidRPr="0086055E">
              <w:rPr>
                <w:sz w:val="22"/>
              </w:rPr>
              <w:t>Association of Indigenous Minorities of Taimyr</w:t>
            </w:r>
          </w:p>
        </w:tc>
      </w:tr>
      <w:tr w:rsidR="00846FED" w:rsidRPr="0086055E" w14:paraId="27999AFD" w14:textId="77777777" w:rsidTr="00FF20B3">
        <w:tc>
          <w:tcPr>
            <w:tcW w:w="1458" w:type="dxa"/>
            <w:vMerge/>
          </w:tcPr>
          <w:p w14:paraId="256D665C" w14:textId="77777777" w:rsidR="00846FED" w:rsidRPr="0086055E" w:rsidRDefault="00846FED" w:rsidP="00FF20B3">
            <w:pPr>
              <w:pStyle w:val="BodyText"/>
              <w:numPr>
                <w:ilvl w:val="0"/>
                <w:numId w:val="0"/>
              </w:numPr>
              <w:rPr>
                <w:i/>
                <w:sz w:val="22"/>
              </w:rPr>
            </w:pPr>
          </w:p>
        </w:tc>
        <w:tc>
          <w:tcPr>
            <w:tcW w:w="8118" w:type="dxa"/>
          </w:tcPr>
          <w:p w14:paraId="70FCA6D8" w14:textId="77777777" w:rsidR="00846FED" w:rsidRPr="0086055E" w:rsidRDefault="00846FED" w:rsidP="00FF20B3">
            <w:pPr>
              <w:pStyle w:val="BodyText"/>
              <w:numPr>
                <w:ilvl w:val="0"/>
                <w:numId w:val="0"/>
              </w:numPr>
              <w:rPr>
                <w:sz w:val="22"/>
              </w:rPr>
            </w:pPr>
            <w:r w:rsidRPr="0086055E">
              <w:rPr>
                <w:sz w:val="22"/>
              </w:rPr>
              <w:t>Taimyr Branch of the Russian Association of Indigenous Peoples of the North (RAIPON)</w:t>
            </w:r>
          </w:p>
        </w:tc>
      </w:tr>
      <w:tr w:rsidR="00846FED" w:rsidRPr="0086055E" w14:paraId="70C474FF" w14:textId="77777777" w:rsidTr="00FF20B3">
        <w:tc>
          <w:tcPr>
            <w:tcW w:w="1458" w:type="dxa"/>
            <w:vMerge/>
          </w:tcPr>
          <w:p w14:paraId="4ADBB2C0" w14:textId="77777777" w:rsidR="00846FED" w:rsidRPr="0086055E" w:rsidRDefault="00846FED" w:rsidP="00FF20B3">
            <w:pPr>
              <w:pStyle w:val="BodyText"/>
              <w:numPr>
                <w:ilvl w:val="0"/>
                <w:numId w:val="0"/>
              </w:numPr>
              <w:rPr>
                <w:i/>
                <w:sz w:val="22"/>
              </w:rPr>
            </w:pPr>
          </w:p>
        </w:tc>
        <w:tc>
          <w:tcPr>
            <w:tcW w:w="8118" w:type="dxa"/>
          </w:tcPr>
          <w:p w14:paraId="69655D98" w14:textId="77777777" w:rsidR="00846FED" w:rsidRPr="0086055E" w:rsidRDefault="00846FED" w:rsidP="00FF20B3">
            <w:pPr>
              <w:pStyle w:val="BodyText"/>
              <w:numPr>
                <w:ilvl w:val="0"/>
                <w:numId w:val="0"/>
              </w:numPr>
              <w:rPr>
                <w:sz w:val="22"/>
              </w:rPr>
            </w:pPr>
            <w:r w:rsidRPr="0086055E">
              <w:rPr>
                <w:sz w:val="22"/>
              </w:rPr>
              <w:t>Indigenous groups</w:t>
            </w:r>
          </w:p>
        </w:tc>
      </w:tr>
      <w:tr w:rsidR="00846FED" w:rsidRPr="0086055E" w14:paraId="7CC1C37E" w14:textId="77777777" w:rsidTr="00FF20B3">
        <w:tc>
          <w:tcPr>
            <w:tcW w:w="1458" w:type="dxa"/>
            <w:vMerge w:val="restart"/>
          </w:tcPr>
          <w:p w14:paraId="3BC9403D" w14:textId="77777777" w:rsidR="00846FED" w:rsidRPr="0086055E" w:rsidRDefault="00846FED" w:rsidP="00FF20B3">
            <w:pPr>
              <w:pStyle w:val="BodyText"/>
              <w:numPr>
                <w:ilvl w:val="0"/>
                <w:numId w:val="0"/>
              </w:numPr>
              <w:rPr>
                <w:i/>
                <w:sz w:val="22"/>
              </w:rPr>
            </w:pPr>
            <w:r w:rsidRPr="0086055E">
              <w:rPr>
                <w:i/>
                <w:sz w:val="22"/>
              </w:rPr>
              <w:t>Local Community</w:t>
            </w:r>
          </w:p>
        </w:tc>
        <w:tc>
          <w:tcPr>
            <w:tcW w:w="8118" w:type="dxa"/>
          </w:tcPr>
          <w:p w14:paraId="32B249B0" w14:textId="77777777" w:rsidR="00846FED" w:rsidRPr="0086055E" w:rsidRDefault="00846FED" w:rsidP="00FF20B3">
            <w:pPr>
              <w:pStyle w:val="BodyText"/>
              <w:numPr>
                <w:ilvl w:val="0"/>
                <w:numId w:val="0"/>
              </w:numPr>
              <w:rPr>
                <w:sz w:val="22"/>
              </w:rPr>
            </w:pPr>
            <w:r w:rsidRPr="0086055E">
              <w:rPr>
                <w:sz w:val="22"/>
              </w:rPr>
              <w:t>Local and regional communities</w:t>
            </w:r>
          </w:p>
        </w:tc>
      </w:tr>
      <w:tr w:rsidR="00846FED" w:rsidRPr="0086055E" w14:paraId="04D10A23" w14:textId="77777777" w:rsidTr="00FF20B3">
        <w:tc>
          <w:tcPr>
            <w:tcW w:w="1458" w:type="dxa"/>
            <w:vMerge/>
          </w:tcPr>
          <w:p w14:paraId="3075C1D2" w14:textId="77777777" w:rsidR="00846FED" w:rsidRPr="0086055E" w:rsidRDefault="00846FED" w:rsidP="00FF20B3">
            <w:pPr>
              <w:pStyle w:val="BodyText"/>
              <w:numPr>
                <w:ilvl w:val="0"/>
                <w:numId w:val="0"/>
              </w:numPr>
              <w:rPr>
                <w:sz w:val="22"/>
              </w:rPr>
            </w:pPr>
          </w:p>
        </w:tc>
        <w:tc>
          <w:tcPr>
            <w:tcW w:w="8118" w:type="dxa"/>
          </w:tcPr>
          <w:p w14:paraId="3099514F" w14:textId="77777777" w:rsidR="00846FED" w:rsidRPr="0086055E" w:rsidRDefault="00846FED" w:rsidP="00FF20B3">
            <w:pPr>
              <w:pStyle w:val="BodyText"/>
              <w:numPr>
                <w:ilvl w:val="0"/>
                <w:numId w:val="0"/>
              </w:numPr>
              <w:rPr>
                <w:sz w:val="22"/>
              </w:rPr>
            </w:pPr>
            <w:r w:rsidRPr="0086055E">
              <w:rPr>
                <w:sz w:val="22"/>
              </w:rPr>
              <w:t>Professional communities and associations (teachers, scientists)</w:t>
            </w:r>
          </w:p>
        </w:tc>
      </w:tr>
    </w:tbl>
    <w:p w14:paraId="627E8A4C" w14:textId="77777777" w:rsidR="00FF20B3" w:rsidRPr="0086055E" w:rsidRDefault="00FF20B3" w:rsidP="00FF20B3">
      <w:pPr>
        <w:pStyle w:val="BodyText"/>
        <w:numPr>
          <w:ilvl w:val="0"/>
          <w:numId w:val="0"/>
        </w:numPr>
      </w:pPr>
    </w:p>
    <w:p w14:paraId="2B8C7E8C" w14:textId="77777777" w:rsidR="0005068C" w:rsidRPr="0086055E" w:rsidRDefault="00C7273E" w:rsidP="00D52643">
      <w:pPr>
        <w:pStyle w:val="BodyText"/>
      </w:pPr>
      <w:r w:rsidRPr="0086055E">
        <w:rPr>
          <w:i/>
        </w:rPr>
        <w:t>Indigenous Communities</w:t>
      </w:r>
      <w:r w:rsidR="00CC44B9" w:rsidRPr="0086055E">
        <w:rPr>
          <w:i/>
        </w:rPr>
        <w:t xml:space="preserve"> </w:t>
      </w:r>
      <w:r w:rsidR="008E7E28" w:rsidRPr="0086055E">
        <w:rPr>
          <w:i/>
        </w:rPr>
        <w:t>–</w:t>
      </w:r>
      <w:r w:rsidR="00CC44B9" w:rsidRPr="0086055E">
        <w:t xml:space="preserve"> </w:t>
      </w:r>
      <w:r w:rsidR="008E7E28" w:rsidRPr="0086055E">
        <w:t xml:space="preserve">As highlighted throughout this report, the project involved indigenous communities in development of the management schemes for conservation and sustainable use of biodiversity in Taimyr, in relation to the establishment of protected areas, and with respect to subsistence use. The project supported publication of a book on indigenous communities’ historical sustainable use practices. </w:t>
      </w:r>
      <w:r w:rsidR="00563765" w:rsidRPr="0086055E">
        <w:t xml:space="preserve">The communities primarily engaged were the Dolgan and Nganasan, which are among the more numerous of indigenous peoples in Taimyr, though there are </w:t>
      </w:r>
      <w:r w:rsidR="00E13EDD" w:rsidRPr="0086055E">
        <w:t>five total</w:t>
      </w:r>
      <w:r w:rsidR="00563765" w:rsidRPr="0086055E">
        <w:t xml:space="preserve"> groups. </w:t>
      </w:r>
      <w:r w:rsidR="003547DF" w:rsidRPr="0086055E">
        <w:t>The project worked directly with the NGO “</w:t>
      </w:r>
      <w:r w:rsidR="003547DF" w:rsidRPr="0086055E">
        <w:rPr>
          <w:rFonts w:cs="Calibri"/>
          <w:i/>
        </w:rPr>
        <w:t>Resource and Legal Support Center for Aboriginal Na</w:t>
      </w:r>
      <w:r w:rsidR="00A30B16" w:rsidRPr="0086055E">
        <w:rPr>
          <w:rFonts w:cs="Calibri"/>
          <w:i/>
        </w:rPr>
        <w:t>tions of the Krasnoyarsk Region</w:t>
      </w:r>
      <w:r w:rsidR="00A30B16" w:rsidRPr="0086055E">
        <w:rPr>
          <w:rFonts w:cs="Calibri"/>
        </w:rPr>
        <w:t>.”</w:t>
      </w:r>
    </w:p>
    <w:p w14:paraId="47DF7AC7" w14:textId="77777777" w:rsidR="00C7273E" w:rsidRPr="0086055E" w:rsidRDefault="00C7273E" w:rsidP="00D52643">
      <w:pPr>
        <w:pStyle w:val="BodyText"/>
      </w:pPr>
      <w:proofErr w:type="gramStart"/>
      <w:r w:rsidRPr="0086055E">
        <w:rPr>
          <w:i/>
        </w:rPr>
        <w:t>Local Government (Taimyr Dolgan-Nenets Municipal District)</w:t>
      </w:r>
      <w:r w:rsidR="00CC44B9" w:rsidRPr="0086055E">
        <w:rPr>
          <w:i/>
        </w:rPr>
        <w:t xml:space="preserve"> </w:t>
      </w:r>
      <w:r w:rsidR="008E7E28" w:rsidRPr="0086055E">
        <w:rPr>
          <w:i/>
        </w:rPr>
        <w:t>–</w:t>
      </w:r>
      <w:r w:rsidR="00CC44B9" w:rsidRPr="0086055E">
        <w:t xml:space="preserve"> </w:t>
      </w:r>
      <w:r w:rsidR="008E7E28" w:rsidRPr="0086055E">
        <w:t xml:space="preserve">Strong engagement with the municipal district administration, including the head </w:t>
      </w:r>
      <w:r w:rsidR="009C2AEE" w:rsidRPr="0086055E">
        <w:t>authorities, environmental conservation department, and education department.</w:t>
      </w:r>
      <w:proofErr w:type="gramEnd"/>
      <w:r w:rsidR="009C2AEE" w:rsidRPr="0086055E">
        <w:t xml:space="preserve"> </w:t>
      </w:r>
    </w:p>
    <w:p w14:paraId="63760DCA" w14:textId="77777777" w:rsidR="00C7273E" w:rsidRPr="0086055E" w:rsidRDefault="00C7273E" w:rsidP="00D52643">
      <w:pPr>
        <w:pStyle w:val="BodyText"/>
      </w:pPr>
      <w:r w:rsidRPr="0086055E">
        <w:rPr>
          <w:i/>
        </w:rPr>
        <w:t xml:space="preserve">Regional Government (Krasnoyarsk </w:t>
      </w:r>
      <w:proofErr w:type="spellStart"/>
      <w:r w:rsidRPr="0086055E">
        <w:rPr>
          <w:i/>
        </w:rPr>
        <w:t>Krai</w:t>
      </w:r>
      <w:proofErr w:type="spellEnd"/>
      <w:r w:rsidR="009C2AEE" w:rsidRPr="0086055E">
        <w:rPr>
          <w:i/>
        </w:rPr>
        <w:t xml:space="preserve"> Ministry of Natural Resources and Forests</w:t>
      </w:r>
      <w:r w:rsidRPr="0086055E">
        <w:rPr>
          <w:i/>
        </w:rPr>
        <w:t>)</w:t>
      </w:r>
      <w:r w:rsidR="00CC44B9" w:rsidRPr="0086055E">
        <w:rPr>
          <w:i/>
        </w:rPr>
        <w:t xml:space="preserve"> </w:t>
      </w:r>
      <w:r w:rsidR="009C2AEE" w:rsidRPr="0086055E">
        <w:rPr>
          <w:i/>
        </w:rPr>
        <w:t>–</w:t>
      </w:r>
      <w:r w:rsidR="00CC44B9" w:rsidRPr="0086055E">
        <w:t xml:space="preserve"> </w:t>
      </w:r>
      <w:r w:rsidR="009C2AEE" w:rsidRPr="0086055E">
        <w:t xml:space="preserve">As necessary following the integration of Taimyr Autonomous </w:t>
      </w:r>
      <w:proofErr w:type="spellStart"/>
      <w:r w:rsidR="009C2AEE" w:rsidRPr="0086055E">
        <w:t>Okrug</w:t>
      </w:r>
      <w:proofErr w:type="spellEnd"/>
      <w:r w:rsidR="009C2AEE" w:rsidRPr="0086055E">
        <w:t xml:space="preserve"> into Krasnoyarsk </w:t>
      </w:r>
      <w:proofErr w:type="spellStart"/>
      <w:r w:rsidR="009C2AEE" w:rsidRPr="0086055E">
        <w:t>Krai</w:t>
      </w:r>
      <w:proofErr w:type="spellEnd"/>
      <w:r w:rsidR="009C2AEE" w:rsidRPr="0086055E">
        <w:t xml:space="preserve">, the project engaged the necessary regional stakeholders initially to build support for the project, and then for additional support for project activities, such as obtaining financing for the aerial reindeer survey. </w:t>
      </w:r>
    </w:p>
    <w:p w14:paraId="42FBF4FF" w14:textId="77777777" w:rsidR="00C7273E" w:rsidRPr="0086055E" w:rsidRDefault="00C7273E" w:rsidP="00D52643">
      <w:pPr>
        <w:pStyle w:val="BodyText"/>
      </w:pPr>
      <w:r w:rsidRPr="0086055E">
        <w:rPr>
          <w:i/>
        </w:rPr>
        <w:t xml:space="preserve">Federal Government </w:t>
      </w:r>
      <w:r w:rsidR="00CC44B9" w:rsidRPr="0086055E">
        <w:rPr>
          <w:i/>
        </w:rPr>
        <w:t xml:space="preserve">(MNRE, PA administrations) </w:t>
      </w:r>
      <w:r w:rsidR="006F65E9" w:rsidRPr="0086055E">
        <w:rPr>
          <w:i/>
        </w:rPr>
        <w:t>–</w:t>
      </w:r>
      <w:r w:rsidR="00CC44B9" w:rsidRPr="0086055E">
        <w:t xml:space="preserve"> </w:t>
      </w:r>
      <w:r w:rsidR="006F65E9" w:rsidRPr="0086055E">
        <w:t xml:space="preserve">Good working relationship with and support from RF MNRE. Excellent working relationship with the protected area administrations of Taimyr, including Putoransky </w:t>
      </w:r>
      <w:proofErr w:type="spellStart"/>
      <w:r w:rsidR="006F65E9" w:rsidRPr="0086055E">
        <w:t>Zapovednik</w:t>
      </w:r>
      <w:proofErr w:type="spellEnd"/>
      <w:r w:rsidR="006F65E9" w:rsidRPr="0086055E">
        <w:t xml:space="preserve">, Great Arctic Reserve, and Taimyr </w:t>
      </w:r>
      <w:proofErr w:type="spellStart"/>
      <w:r w:rsidR="006F65E9" w:rsidRPr="0086055E">
        <w:t>Zapovednik</w:t>
      </w:r>
      <w:proofErr w:type="spellEnd"/>
      <w:r w:rsidR="006F65E9" w:rsidRPr="0086055E">
        <w:t xml:space="preserve">. </w:t>
      </w:r>
      <w:r w:rsidR="00E13EDD" w:rsidRPr="0086055E">
        <w:t xml:space="preserve">As the project did not have designated organizational representation in Taimyr, the Putorana Plateau protected area administration informally became a kind of project representative in the </w:t>
      </w:r>
      <w:r w:rsidR="00E13EDD" w:rsidRPr="0086055E">
        <w:lastRenderedPageBreak/>
        <w:t xml:space="preserve">region. </w:t>
      </w:r>
      <w:r w:rsidR="003547DF" w:rsidRPr="0086055E">
        <w:t xml:space="preserve">The project also engaged the Federal Service for Supervision of Usage of Natural Resources. </w:t>
      </w:r>
    </w:p>
    <w:p w14:paraId="56F2A2B7" w14:textId="77777777" w:rsidR="00C7273E" w:rsidRPr="0086055E" w:rsidRDefault="00C7273E" w:rsidP="00D52643">
      <w:pPr>
        <w:pStyle w:val="BodyText"/>
      </w:pPr>
      <w:r w:rsidRPr="0086055E">
        <w:rPr>
          <w:i/>
        </w:rPr>
        <w:t>Private Sector –</w:t>
      </w:r>
      <w:r w:rsidRPr="0086055E">
        <w:t xml:space="preserve"> </w:t>
      </w:r>
      <w:r w:rsidR="00BF0C5D" w:rsidRPr="0086055E">
        <w:t xml:space="preserve">This was one area of shortcoming, not due to lack of effort: The project was never able to successfully engage Norilsk Nickel (or other private sector actors in Taimyr) in a direct partnership for project support, despite the co-financing letter singed by Norilsk Nickel. </w:t>
      </w:r>
      <w:r w:rsidR="006D684D" w:rsidRPr="0086055E">
        <w:t xml:space="preserve">Nonetheless the project did receive indirect support, as indicated in the previous section on co-financing. </w:t>
      </w:r>
    </w:p>
    <w:p w14:paraId="35593CA5" w14:textId="77777777" w:rsidR="00E13EDD" w:rsidRPr="0086055E" w:rsidRDefault="00E13EDD" w:rsidP="00D52643">
      <w:pPr>
        <w:pStyle w:val="BodyText"/>
      </w:pPr>
      <w:r w:rsidRPr="0086055E">
        <w:rPr>
          <w:i/>
        </w:rPr>
        <w:t>Community representatives –</w:t>
      </w:r>
      <w:r w:rsidRPr="0086055E">
        <w:t xml:space="preserve"> The project worked directly with hunting societies on issues related to hunting and sustainable use of resources. </w:t>
      </w:r>
    </w:p>
    <w:p w14:paraId="3B784A94" w14:textId="77777777" w:rsidR="00C7273E" w:rsidRPr="0086055E" w:rsidRDefault="00C7273E" w:rsidP="00D52643">
      <w:pPr>
        <w:pStyle w:val="BodyText"/>
      </w:pPr>
      <w:r w:rsidRPr="0086055E">
        <w:rPr>
          <w:i/>
        </w:rPr>
        <w:t>Research Institutes</w:t>
      </w:r>
      <w:r w:rsidR="00CC44B9" w:rsidRPr="0086055E">
        <w:rPr>
          <w:i/>
        </w:rPr>
        <w:t xml:space="preserve"> </w:t>
      </w:r>
      <w:r w:rsidR="00BF0C5D" w:rsidRPr="0086055E">
        <w:rPr>
          <w:i/>
        </w:rPr>
        <w:t>–</w:t>
      </w:r>
      <w:r w:rsidR="00CC44B9" w:rsidRPr="0086055E">
        <w:t xml:space="preserve"> </w:t>
      </w:r>
      <w:r w:rsidR="00BF0C5D" w:rsidRPr="0086055E">
        <w:t>Various research institutes were engaged in project activities, including the arctic research instate based in Taimyr. In addition, the project presents an excellent example of successful engagement for mainstreaming, through the establishment of a good working relationship with the Ins</w:t>
      </w:r>
      <w:r w:rsidR="004146FF" w:rsidRPr="0086055E">
        <w:t xml:space="preserve">titute of Urbanistics, which is the federal body tasked with spatial planning. </w:t>
      </w:r>
    </w:p>
    <w:p w14:paraId="10D1D1EE" w14:textId="77777777" w:rsidR="00E30CDE" w:rsidRPr="0086055E" w:rsidRDefault="00B41E00" w:rsidP="00B41E00">
      <w:pPr>
        <w:pStyle w:val="Heading2"/>
        <w:ind w:left="1080" w:hanging="360"/>
      </w:pPr>
      <w:bookmarkStart w:id="95" w:name="_Toc219395172"/>
      <w:r w:rsidRPr="0086055E">
        <w:t>Sustainability</w:t>
      </w:r>
      <w:bookmarkEnd w:id="91"/>
      <w:bookmarkEnd w:id="92"/>
      <w:bookmarkEnd w:id="93"/>
      <w:bookmarkEnd w:id="95"/>
    </w:p>
    <w:p w14:paraId="5C6F59D9" w14:textId="77777777" w:rsidR="00E30CDE" w:rsidRPr="0086055E" w:rsidRDefault="00E30CDE" w:rsidP="00E30CDE">
      <w:pPr>
        <w:pStyle w:val="BodyText"/>
      </w:pPr>
      <w:r w:rsidRPr="0086055E">
        <w:t xml:space="preserve">While a sustainability rating is provided here as required, sustainability is a temporal and dynamic state that is influenced by a broad range of </w:t>
      </w:r>
      <w:r w:rsidR="000309E1" w:rsidRPr="0086055E">
        <w:t xml:space="preserve">constantly </w:t>
      </w:r>
      <w:r w:rsidR="007F2BBC" w:rsidRPr="0086055E">
        <w:t xml:space="preserve">shifting factors. </w:t>
      </w:r>
      <w:r w:rsidRPr="0086055E">
        <w:t>It should be kept in mind that the important aspect of sustainability of GEF projects is the sustainability of results, not necessarily the sustainability of act</w:t>
      </w:r>
      <w:r w:rsidR="000309E1" w:rsidRPr="0086055E">
        <w:t xml:space="preserve">ivities that produced results. </w:t>
      </w:r>
      <w:r w:rsidRPr="0086055E">
        <w:t xml:space="preserve">In the context of GEF projects there is no clearly defined timeframe for which results should be sustained, although </w:t>
      </w:r>
      <w:r w:rsidR="000309E1" w:rsidRPr="0086055E">
        <w:t>it is implied</w:t>
      </w:r>
      <w:r w:rsidRPr="0086055E">
        <w:t xml:space="preserve"> that they sh</w:t>
      </w:r>
      <w:r w:rsidR="000309E1" w:rsidRPr="0086055E">
        <w:t>ould be sustained indefinitely.</w:t>
      </w:r>
      <w:r w:rsidR="0046008F" w:rsidRPr="0086055E">
        <w:t xml:space="preserve"> </w:t>
      </w:r>
      <w:r w:rsidR="000309E1" w:rsidRPr="0086055E">
        <w:t>When evaluating sustainability, t</w:t>
      </w:r>
      <w:r w:rsidRPr="0086055E">
        <w:t>he greater the time horizon, the lower the degree of certainty possible</w:t>
      </w:r>
      <w:r w:rsidR="000309E1" w:rsidRPr="0086055E">
        <w:t>.</w:t>
      </w:r>
    </w:p>
    <w:p w14:paraId="36D6B120" w14:textId="77777777" w:rsidR="00B41E00" w:rsidRPr="0086055E" w:rsidRDefault="00E30CDE" w:rsidP="00E30CDE">
      <w:pPr>
        <w:pStyle w:val="BodyText"/>
      </w:pPr>
      <w:r w:rsidRPr="0086055E">
        <w:t>Based on GEF evaluation policies and procedures, the overall rating for sustainability cannot be higher than the lowest rating for an</w:t>
      </w:r>
      <w:r w:rsidR="004A525A" w:rsidRPr="0086055E">
        <w:t>y of the individual components.</w:t>
      </w:r>
      <w:r w:rsidRPr="0086055E">
        <w:t xml:space="preserve"> Therefore the overall </w:t>
      </w:r>
      <w:r w:rsidRPr="0086055E">
        <w:rPr>
          <w:b/>
        </w:rPr>
        <w:t>sustainability</w:t>
      </w:r>
      <w:r w:rsidRPr="0086055E">
        <w:t xml:space="preserve"> rating for the </w:t>
      </w:r>
      <w:r w:rsidR="00DB7BA2" w:rsidRPr="0086055E">
        <w:t>Russia Taimyr</w:t>
      </w:r>
      <w:r w:rsidRPr="0086055E">
        <w:t xml:space="preserve"> project for this </w:t>
      </w:r>
      <w:r w:rsidR="00E93355" w:rsidRPr="0086055E">
        <w:t xml:space="preserve">terminal </w:t>
      </w:r>
      <w:r w:rsidRPr="0086055E">
        <w:t xml:space="preserve">evaluation is </w:t>
      </w:r>
      <w:r w:rsidRPr="0086055E">
        <w:rPr>
          <w:b/>
          <w:i/>
          <w:u w:val="single"/>
        </w:rPr>
        <w:t>moderately likely</w:t>
      </w:r>
      <w:r w:rsidRPr="0086055E">
        <w:rPr>
          <w:b/>
        </w:rPr>
        <w:t>.</w:t>
      </w:r>
    </w:p>
    <w:p w14:paraId="6555E38D" w14:textId="77777777" w:rsidR="001009A0" w:rsidRPr="0086055E" w:rsidRDefault="00B41E00" w:rsidP="005371F3">
      <w:pPr>
        <w:pStyle w:val="Heading3"/>
        <w:ind w:left="1440"/>
      </w:pPr>
      <w:bookmarkStart w:id="96" w:name="_Toc152154288"/>
      <w:bookmarkStart w:id="97" w:name="_Ref195113035"/>
      <w:bookmarkStart w:id="98" w:name="_Toc219395173"/>
      <w:r w:rsidRPr="0086055E">
        <w:t>Financial Risks to Sustainability</w:t>
      </w:r>
      <w:bookmarkEnd w:id="96"/>
      <w:bookmarkEnd w:id="97"/>
      <w:bookmarkEnd w:id="98"/>
    </w:p>
    <w:p w14:paraId="2B078AA4" w14:textId="77777777" w:rsidR="00EF454C" w:rsidRPr="0086055E" w:rsidRDefault="0042057A" w:rsidP="00D77219">
      <w:pPr>
        <w:pStyle w:val="BodyText"/>
      </w:pPr>
      <w:r w:rsidRPr="0086055E">
        <w:t xml:space="preserve">Many of the project results do not require additional financial support to be sustained, such as the capacity development efforts, environmental education and awareness, and policy and territorial planning. Sustainability in this regard is considered </w:t>
      </w:r>
      <w:r w:rsidRPr="0086055E">
        <w:rPr>
          <w:u w:val="single"/>
        </w:rPr>
        <w:t>moderately likely</w:t>
      </w:r>
      <w:r w:rsidRPr="0086055E">
        <w:t>.</w:t>
      </w:r>
      <w:r w:rsidR="00D77219" w:rsidRPr="0086055E">
        <w:t xml:space="preserve"> Improved management of the protected areas and other initiatives necessary for conservation of biodiversity across the landscape will require additional resources over time. </w:t>
      </w:r>
      <w:r w:rsidRPr="0086055E">
        <w:t>There is a need for increased financial resources for monitoring biodiversity, to collect the data required for implementation of the territorial plan in a biodiversity friendly manner.</w:t>
      </w:r>
    </w:p>
    <w:p w14:paraId="5B5E7710" w14:textId="77777777" w:rsidR="001009A0" w:rsidRPr="0086055E" w:rsidRDefault="00B41E00" w:rsidP="005371F3">
      <w:pPr>
        <w:pStyle w:val="Heading3"/>
        <w:ind w:left="1440"/>
      </w:pPr>
      <w:bookmarkStart w:id="99" w:name="_Toc152154289"/>
      <w:bookmarkStart w:id="100" w:name="_Toc219395174"/>
      <w:r w:rsidRPr="0086055E">
        <w:t>Sociopolitical Risks to Sustainability</w:t>
      </w:r>
      <w:bookmarkEnd w:id="99"/>
      <w:bookmarkEnd w:id="100"/>
    </w:p>
    <w:p w14:paraId="520A9793" w14:textId="77777777" w:rsidR="00D77219" w:rsidRPr="0086055E" w:rsidRDefault="00D65931" w:rsidP="00F871D1">
      <w:pPr>
        <w:pStyle w:val="BodyText"/>
      </w:pPr>
      <w:bookmarkStart w:id="101" w:name="_Toc152154290"/>
      <w:bookmarkStart w:id="102" w:name="_Ref194824120"/>
      <w:r w:rsidRPr="0086055E">
        <w:t xml:space="preserve">There are no major risks related to sociopolitical aspects of sustainability, and the rating on this criterion is </w:t>
      </w:r>
      <w:r w:rsidRPr="0086055E">
        <w:rPr>
          <w:u w:val="single"/>
        </w:rPr>
        <w:t>likely</w:t>
      </w:r>
      <w:r w:rsidRPr="0086055E">
        <w:t xml:space="preserve">. </w:t>
      </w:r>
      <w:r w:rsidR="003F5577" w:rsidRPr="0086055E">
        <w:t xml:space="preserve">The project established </w:t>
      </w:r>
      <w:r w:rsidR="00D77219" w:rsidRPr="0086055E">
        <w:t>good working relationship</w:t>
      </w:r>
      <w:r w:rsidR="006210BA" w:rsidRPr="0086055E">
        <w:t>s</w:t>
      </w:r>
      <w:r w:rsidR="00D77219" w:rsidRPr="0086055E">
        <w:t xml:space="preserve"> with and support from indigenous communities, protected area administrations</w:t>
      </w:r>
      <w:r w:rsidR="00C814D4" w:rsidRPr="0086055E">
        <w:t xml:space="preserve"> (the three </w:t>
      </w:r>
      <w:proofErr w:type="spellStart"/>
      <w:r w:rsidR="00C814D4" w:rsidRPr="0086055E">
        <w:t>zapovedniks</w:t>
      </w:r>
      <w:proofErr w:type="spellEnd"/>
      <w:r w:rsidR="00C814D4" w:rsidRPr="0086055E">
        <w:t>)</w:t>
      </w:r>
      <w:r w:rsidR="00D77219" w:rsidRPr="0086055E">
        <w:t xml:space="preserve">, </w:t>
      </w:r>
      <w:r w:rsidR="001D187A" w:rsidRPr="0086055E">
        <w:t xml:space="preserve">and </w:t>
      </w:r>
      <w:r w:rsidR="006210BA" w:rsidRPr="0086055E">
        <w:t>local and regional government.</w:t>
      </w:r>
      <w:r w:rsidR="00F871D1" w:rsidRPr="0086055E">
        <w:t xml:space="preserve"> L</w:t>
      </w:r>
      <w:r w:rsidR="006210BA" w:rsidRPr="0086055E">
        <w:t xml:space="preserve">ong-term biodiversity conservation across the Taimyr </w:t>
      </w:r>
      <w:r w:rsidR="006210BA" w:rsidRPr="0086055E">
        <w:lastRenderedPageBreak/>
        <w:t xml:space="preserve">Peninsula </w:t>
      </w:r>
      <w:r w:rsidR="00F871D1" w:rsidRPr="0086055E">
        <w:t xml:space="preserve">requires buy-in and ownership by the range of concerned regional stakeholders for </w:t>
      </w:r>
      <w:r w:rsidR="006210BA" w:rsidRPr="0086055E">
        <w:t>implementation of the territorial plan in an environmentally conscious manner</w:t>
      </w:r>
      <w:r w:rsidR="00F871D1" w:rsidRPr="0086055E">
        <w:t>.</w:t>
      </w:r>
    </w:p>
    <w:p w14:paraId="7B65B86B" w14:textId="77777777" w:rsidR="001009A0" w:rsidRPr="0086055E" w:rsidRDefault="00B41E00" w:rsidP="005371F3">
      <w:pPr>
        <w:pStyle w:val="Heading3"/>
        <w:ind w:left="1440"/>
      </w:pPr>
      <w:bookmarkStart w:id="103" w:name="_Toc219395175"/>
      <w:r w:rsidRPr="0086055E">
        <w:t>Institutional Framework and Governance Risks to Sustainability</w:t>
      </w:r>
      <w:bookmarkEnd w:id="101"/>
      <w:bookmarkEnd w:id="102"/>
      <w:bookmarkEnd w:id="103"/>
    </w:p>
    <w:p w14:paraId="0860CECB" w14:textId="77777777" w:rsidR="00D77219" w:rsidRPr="0086055E" w:rsidRDefault="00D77219" w:rsidP="00D77219">
      <w:pPr>
        <w:pStyle w:val="BodyText"/>
      </w:pPr>
      <w:bookmarkStart w:id="104" w:name="_Toc152154291"/>
      <w:r w:rsidRPr="0086055E">
        <w:t xml:space="preserve">The new administrative and policy framework between Krasnoyarsk </w:t>
      </w:r>
      <w:proofErr w:type="spellStart"/>
      <w:r w:rsidRPr="0086055E">
        <w:t>Krai</w:t>
      </w:r>
      <w:proofErr w:type="spellEnd"/>
      <w:r w:rsidRPr="0086055E">
        <w:t xml:space="preserve"> and Taimyr Dolgan-Nenets Municipal District is becoming clear, and the policy context for the regional planning approach is also clear. </w:t>
      </w:r>
      <w:r w:rsidR="00AC5FEC" w:rsidRPr="0086055E">
        <w:t xml:space="preserve">Though it took time for the project to establish </w:t>
      </w:r>
      <w:r w:rsidR="00685126" w:rsidRPr="0086055E">
        <w:t>positive working relationships at the municipal and regional administrative levels, the project’s work for strengthening various aspects of biodiversity conservation is now on a positive track</w:t>
      </w:r>
      <w:r w:rsidR="00EE2379" w:rsidRPr="0086055E">
        <w:t>, and</w:t>
      </w:r>
      <w:r w:rsidR="003F5577" w:rsidRPr="0086055E">
        <w:t xml:space="preserve"> sustainability on this criterion</w:t>
      </w:r>
      <w:r w:rsidR="00EE2379" w:rsidRPr="0086055E">
        <w:t xml:space="preserve"> is considered </w:t>
      </w:r>
      <w:r w:rsidR="00EE2379" w:rsidRPr="0086055E">
        <w:rPr>
          <w:u w:val="single"/>
        </w:rPr>
        <w:t>likely</w:t>
      </w:r>
      <w:r w:rsidR="00685126" w:rsidRPr="0086055E">
        <w:t xml:space="preserve">. Perhaps the most significant long-term governance risk relates to the ability of the regional stakeholders concerned with biodiversity conservation and sustainable use (e.g. PA administrations, responsible local government divisions, indigenous communities) to resist government and economic pressures for more widespread natural resource exploitation (oil, natural gas, minerals) in areas that have been designated as important for biodiversity. </w:t>
      </w:r>
      <w:r w:rsidR="00917462" w:rsidRPr="0086055E">
        <w:t xml:space="preserve">The project’s successful contribution to establishment of a regional network of PAs will also be positive in this regard. </w:t>
      </w:r>
    </w:p>
    <w:p w14:paraId="04EA0735" w14:textId="77777777" w:rsidR="00411FAD" w:rsidRPr="0086055E" w:rsidRDefault="00B41E00" w:rsidP="00411FAD">
      <w:pPr>
        <w:pStyle w:val="Heading3"/>
        <w:ind w:left="1440"/>
      </w:pPr>
      <w:bookmarkStart w:id="105" w:name="_Toc219395176"/>
      <w:r w:rsidRPr="0086055E">
        <w:t>Environmental Risks to Sustainability</w:t>
      </w:r>
      <w:bookmarkStart w:id="106" w:name="_Toc152154292"/>
      <w:bookmarkStart w:id="107" w:name="_Ref183231802"/>
      <w:bookmarkStart w:id="108" w:name="_Ref194895185"/>
      <w:bookmarkStart w:id="109" w:name="_Ref195061830"/>
      <w:bookmarkStart w:id="110" w:name="_Ref198182006"/>
      <w:bookmarkEnd w:id="104"/>
      <w:bookmarkEnd w:id="105"/>
    </w:p>
    <w:p w14:paraId="21233E58" w14:textId="77777777" w:rsidR="00D77219" w:rsidRPr="0086055E" w:rsidRDefault="00D77219" w:rsidP="00D77219">
      <w:pPr>
        <w:pStyle w:val="BodyText"/>
      </w:pPr>
      <w:r w:rsidRPr="0086055E">
        <w:t>Potential environmental threats remain, although the project has made progress against multiple threats</w:t>
      </w:r>
      <w:r w:rsidR="00FC3BD8" w:rsidRPr="0086055E">
        <w:t xml:space="preserve">, and sustainability in this regard is considered </w:t>
      </w:r>
      <w:r w:rsidR="00FC3BD8" w:rsidRPr="0086055E">
        <w:rPr>
          <w:u w:val="single"/>
        </w:rPr>
        <w:t>moderately likely</w:t>
      </w:r>
      <w:r w:rsidRPr="0086055E">
        <w:t>. Even though the regional land use plan will be completed shortly, this only provides a framework for future economic activities, and the specific nature of potential oil and gas development in the future are unknown. Climate change is also a significant threat to this sensitive arctic zone</w:t>
      </w:r>
      <w:r w:rsidR="00B25C02" w:rsidRPr="0086055E">
        <w:t>, as anecdotal information from indigenous groups indicates that fish are found deeper in rivers, and mosquitos and other insect parasites are arriving earlier in the summer, creating disruptions in reindeer migration timing</w:t>
      </w:r>
      <w:r w:rsidRPr="0086055E">
        <w:t>. Other threats such as illegal or unsustainable hunting</w:t>
      </w:r>
      <w:r w:rsidR="00C814D4" w:rsidRPr="0086055E">
        <w:t xml:space="preserve"> (poaching)</w:t>
      </w:r>
      <w:r w:rsidRPr="0086055E">
        <w:t xml:space="preserve"> have not been completely eliminated, and the situation would further benefit from improved data on the status and trends of key biodiversity resources, particularly fish, reindeer, and migratory </w:t>
      </w:r>
      <w:proofErr w:type="spellStart"/>
      <w:r w:rsidRPr="0086055E">
        <w:t>waterbirds</w:t>
      </w:r>
      <w:proofErr w:type="spellEnd"/>
      <w:r w:rsidRPr="0086055E">
        <w:t xml:space="preserve">. </w:t>
      </w:r>
      <w:r w:rsidR="004F2EB6" w:rsidRPr="0086055E">
        <w:t xml:space="preserve">Water pollution from mining operations remains a significant issue in the region affecting fish and related species. </w:t>
      </w:r>
    </w:p>
    <w:p w14:paraId="601B7163" w14:textId="77777777" w:rsidR="00E823BF" w:rsidRPr="0086055E" w:rsidRDefault="00B41E00" w:rsidP="00B41E00">
      <w:pPr>
        <w:pStyle w:val="Heading2"/>
        <w:ind w:left="1080" w:hanging="360"/>
      </w:pPr>
      <w:bookmarkStart w:id="111" w:name="_Toc219395177"/>
      <w:r w:rsidRPr="0086055E">
        <w:t>Catalytic Role: Replication and Scaling-up</w:t>
      </w:r>
      <w:bookmarkEnd w:id="106"/>
      <w:bookmarkEnd w:id="107"/>
      <w:bookmarkEnd w:id="108"/>
      <w:bookmarkEnd w:id="109"/>
      <w:bookmarkEnd w:id="110"/>
      <w:bookmarkEnd w:id="111"/>
    </w:p>
    <w:p w14:paraId="17D9BE61" w14:textId="77777777" w:rsidR="009F083B" w:rsidRPr="0086055E" w:rsidRDefault="009D0978" w:rsidP="004A2059">
      <w:pPr>
        <w:pStyle w:val="BodyText"/>
      </w:pPr>
      <w:r w:rsidRPr="0086055E">
        <w:t xml:space="preserve">There are multiple ways that the project is having a catalytic influence, in the region and beyond. To start, the project’s input to the territorial plan for the entire municipal district, made possible by establishing a good working relationship with the Institute for Urbanistics, has the potential to influence biodiversity conservation for the entire region. Also, the project’s work on </w:t>
      </w:r>
      <w:r w:rsidR="00F406C2" w:rsidRPr="0086055E">
        <w:t xml:space="preserve">environmental education will naturally have a positive catalytic influence on the environmental awareness of the local population in the coming years. </w:t>
      </w:r>
      <w:r w:rsidR="00D05D7A" w:rsidRPr="0086055E">
        <w:t xml:space="preserve">One small scale replication effect was that the project supported training for airport and seaport authorities on enforcement of Russia’s CITES obligations has been internally replicated by the authorities on their own. </w:t>
      </w:r>
    </w:p>
    <w:p w14:paraId="176959CB" w14:textId="77777777" w:rsidR="009D0978" w:rsidRPr="0086055E" w:rsidRDefault="00F406C2" w:rsidP="004A2059">
      <w:pPr>
        <w:pStyle w:val="BodyText"/>
      </w:pPr>
      <w:r w:rsidRPr="0086055E">
        <w:t xml:space="preserve">The project had </w:t>
      </w:r>
      <w:r w:rsidR="00A57784" w:rsidRPr="0086055E">
        <w:t>three</w:t>
      </w:r>
      <w:r w:rsidR="003C6D54" w:rsidRPr="0086055E">
        <w:t xml:space="preserve"> other</w:t>
      </w:r>
      <w:r w:rsidRPr="0086055E">
        <w:t xml:space="preserve"> specific result</w:t>
      </w:r>
      <w:r w:rsidR="003C6D54" w:rsidRPr="0086055E">
        <w:t>s</w:t>
      </w:r>
      <w:r w:rsidRPr="0086055E">
        <w:t xml:space="preserve"> that may lead </w:t>
      </w:r>
      <w:proofErr w:type="gramStart"/>
      <w:r w:rsidRPr="0086055E">
        <w:t>to</w:t>
      </w:r>
      <w:proofErr w:type="gramEnd"/>
      <w:r w:rsidRPr="0086055E">
        <w:t xml:space="preserve"> much larger replication</w:t>
      </w:r>
      <w:r w:rsidR="003C6D54" w:rsidRPr="0086055E">
        <w:t xml:space="preserve">. First, the project </w:t>
      </w:r>
      <w:r w:rsidRPr="0086055E">
        <w:t>supported</w:t>
      </w:r>
      <w:r w:rsidR="003C6D54" w:rsidRPr="0086055E">
        <w:t xml:space="preserve"> creation of a management</w:t>
      </w:r>
      <w:r w:rsidRPr="0086055E">
        <w:t xml:space="preserve"> model of a regional </w:t>
      </w:r>
      <w:proofErr w:type="spellStart"/>
      <w:r w:rsidRPr="0086055E">
        <w:t>zakaznik</w:t>
      </w:r>
      <w:proofErr w:type="spellEnd"/>
      <w:r w:rsidR="002E39B8" w:rsidRPr="0086055E">
        <w:t xml:space="preserve"> (which does not have its own administration)</w:t>
      </w:r>
      <w:r w:rsidRPr="0086055E">
        <w:t xml:space="preserve"> being </w:t>
      </w:r>
      <w:r w:rsidR="002E39B8" w:rsidRPr="0086055E">
        <w:t xml:space="preserve">supported and </w:t>
      </w:r>
      <w:r w:rsidRPr="0086055E">
        <w:t xml:space="preserve">managed by </w:t>
      </w:r>
      <w:r w:rsidR="00401FE7" w:rsidRPr="0086055E">
        <w:t xml:space="preserve">the administration of </w:t>
      </w:r>
      <w:r w:rsidRPr="0086055E">
        <w:t xml:space="preserve">a </w:t>
      </w:r>
      <w:r w:rsidRPr="0086055E">
        <w:lastRenderedPageBreak/>
        <w:t xml:space="preserve">nearby </w:t>
      </w:r>
      <w:proofErr w:type="spellStart"/>
      <w:r w:rsidR="00401FE7" w:rsidRPr="0086055E">
        <w:t>zapovednik</w:t>
      </w:r>
      <w:proofErr w:type="spellEnd"/>
      <w:r w:rsidR="00401FE7" w:rsidRPr="0086055E">
        <w:t xml:space="preserve"> (</w:t>
      </w:r>
      <w:r w:rsidR="002E39B8" w:rsidRPr="0086055E">
        <w:t xml:space="preserve">in the case of the Taimyr project, </w:t>
      </w:r>
      <w:r w:rsidR="00401FE7" w:rsidRPr="0086055E">
        <w:t xml:space="preserve">linking Purinsky </w:t>
      </w:r>
      <w:proofErr w:type="spellStart"/>
      <w:r w:rsidR="00401FE7" w:rsidRPr="0086055E">
        <w:t>Zakaznik</w:t>
      </w:r>
      <w:proofErr w:type="spellEnd"/>
      <w:r w:rsidR="00401FE7" w:rsidRPr="0086055E">
        <w:t xml:space="preserve"> with Putorana </w:t>
      </w:r>
      <w:proofErr w:type="spellStart"/>
      <w:r w:rsidR="00401FE7" w:rsidRPr="0086055E">
        <w:t>Za</w:t>
      </w:r>
      <w:r w:rsidR="003C6D54" w:rsidRPr="0086055E">
        <w:t>povednik</w:t>
      </w:r>
      <w:proofErr w:type="spellEnd"/>
      <w:r w:rsidR="003C6D54" w:rsidRPr="0086055E">
        <w:t xml:space="preserve">), which is a practice now </w:t>
      </w:r>
      <w:r w:rsidR="00D52A9A" w:rsidRPr="0086055E">
        <w:t xml:space="preserve">more widely applied </w:t>
      </w:r>
      <w:r w:rsidR="00401FE7" w:rsidRPr="0086055E">
        <w:t xml:space="preserve">by the MNRE </w:t>
      </w:r>
      <w:r w:rsidR="00D52A9A" w:rsidRPr="0086055E">
        <w:t>throughout Russia</w:t>
      </w:r>
      <w:r w:rsidR="00401FE7" w:rsidRPr="0086055E">
        <w:t xml:space="preserve">. </w:t>
      </w:r>
      <w:r w:rsidR="00A57784" w:rsidRPr="0086055E">
        <w:t xml:space="preserve">Second, along similar lines, the project’s approach of </w:t>
      </w:r>
      <w:r w:rsidR="009839A4" w:rsidRPr="0086055E">
        <w:t xml:space="preserve">development protected area regulations through conducting public hearings to gather input, and </w:t>
      </w:r>
      <w:r w:rsidR="00A57784" w:rsidRPr="0086055E">
        <w:t>incorporating the needs and rights of indigenous communities was successful in Taimyr</w:t>
      </w:r>
      <w:r w:rsidR="00547990" w:rsidRPr="0086055E">
        <w:t xml:space="preserve"> (see Box 1 in previous Section </w:t>
      </w:r>
      <w:r w:rsidR="005E4F74" w:rsidRPr="0086055E">
        <w:fldChar w:fldCharType="begin"/>
      </w:r>
      <w:r w:rsidR="00547990" w:rsidRPr="0086055E">
        <w:instrText xml:space="preserve"> REF _Ref219301191 \w \h </w:instrText>
      </w:r>
      <w:r w:rsidR="005E4F74" w:rsidRPr="0086055E">
        <w:fldChar w:fldCharType="separate"/>
      </w:r>
      <w:proofErr w:type="spellStart"/>
      <w:r w:rsidR="00547990" w:rsidRPr="0086055E">
        <w:t>V.A.ii</w:t>
      </w:r>
      <w:proofErr w:type="spellEnd"/>
      <w:r w:rsidR="005E4F74" w:rsidRPr="0086055E">
        <w:fldChar w:fldCharType="end"/>
      </w:r>
      <w:r w:rsidR="00547990" w:rsidRPr="0086055E">
        <w:t xml:space="preserve"> on Outcome 2)</w:t>
      </w:r>
      <w:r w:rsidR="00A57784" w:rsidRPr="0086055E">
        <w:t xml:space="preserve">, and </w:t>
      </w:r>
      <w:r w:rsidR="009839A4" w:rsidRPr="0086055E">
        <w:t xml:space="preserve">it is expected that </w:t>
      </w:r>
      <w:r w:rsidR="00A57784" w:rsidRPr="0086055E">
        <w:t>the regional (K</w:t>
      </w:r>
      <w:r w:rsidR="009839A4" w:rsidRPr="0086055E">
        <w:t xml:space="preserve">rasnoyarsk </w:t>
      </w:r>
      <w:proofErr w:type="spellStart"/>
      <w:r w:rsidR="009839A4" w:rsidRPr="0086055E">
        <w:t>Krai</w:t>
      </w:r>
      <w:proofErr w:type="spellEnd"/>
      <w:r w:rsidR="009839A4" w:rsidRPr="0086055E">
        <w:t>) government will incorporate this model in the development of future protected areas that overlap or border with indigenous territories, of which there are some currently in planning.</w:t>
      </w:r>
      <w:r w:rsidR="00A57784" w:rsidRPr="0086055E">
        <w:t xml:space="preserve"> Third</w:t>
      </w:r>
      <w:r w:rsidR="002B33D3" w:rsidRPr="0086055E">
        <w:t xml:space="preserve">, the project supported </w:t>
      </w:r>
      <w:r w:rsidR="00547990" w:rsidRPr="0086055E">
        <w:t>an amendment to the federal</w:t>
      </w:r>
      <w:r w:rsidR="002B33D3" w:rsidRPr="0086055E">
        <w:t xml:space="preserve"> hunting legislation to limit hunting of vulnerable</w:t>
      </w:r>
      <w:r w:rsidR="00547990" w:rsidRPr="0086055E">
        <w:t xml:space="preserve"> species during river crossings. This amendment was developed in the specific context of Taimyr to address reindeer migrations across rivers, but will have validity for reindeer populations in other regions of Russia, as well as potential significance for other species as well.</w:t>
      </w:r>
      <w:r w:rsidR="008414B9" w:rsidRPr="0086055E">
        <w:t xml:space="preserve"> </w:t>
      </w:r>
    </w:p>
    <w:p w14:paraId="3FA69052" w14:textId="77777777" w:rsidR="008414B9" w:rsidRPr="0086055E" w:rsidRDefault="008414B9" w:rsidP="004A2059">
      <w:pPr>
        <w:pStyle w:val="BodyText"/>
      </w:pPr>
      <w:r w:rsidRPr="0086055E">
        <w:t xml:space="preserve">It was also stated that </w:t>
      </w:r>
      <w:r w:rsidR="001F7661" w:rsidRPr="0086055E">
        <w:t>the MNRE</w:t>
      </w:r>
      <w:r w:rsidRPr="0086055E">
        <w:t xml:space="preserve"> would report the project results at the next biennial meeting of the Conservation of Arctic Flora and Fauna sub-group of the Arctic Council, in February 2013 </w:t>
      </w:r>
      <w:r w:rsidR="001F7661" w:rsidRPr="0086055E">
        <w:t xml:space="preserve">in Yakutsk, Russia. </w:t>
      </w:r>
    </w:p>
    <w:p w14:paraId="73FB6FE1" w14:textId="77777777" w:rsidR="008412BB" w:rsidRPr="0086055E" w:rsidRDefault="008412BB" w:rsidP="008412BB">
      <w:pPr>
        <w:pStyle w:val="Heading2"/>
        <w:ind w:left="1080" w:hanging="360"/>
      </w:pPr>
      <w:bookmarkStart w:id="112" w:name="_Toc152154294"/>
      <w:bookmarkStart w:id="113" w:name="_Ref198441956"/>
      <w:bookmarkStart w:id="114" w:name="_Ref218149357"/>
      <w:bookmarkStart w:id="115" w:name="_Toc219395178"/>
      <w:r w:rsidRPr="0086055E">
        <w:t>Project Monitoring, Reporting, and Evaluation</w:t>
      </w:r>
      <w:bookmarkEnd w:id="112"/>
      <w:bookmarkEnd w:id="113"/>
      <w:bookmarkEnd w:id="114"/>
      <w:bookmarkEnd w:id="115"/>
    </w:p>
    <w:p w14:paraId="0FFFFFA1" w14:textId="77777777" w:rsidR="00A75016" w:rsidRPr="0086055E" w:rsidRDefault="00A75016" w:rsidP="005D3349">
      <w:pPr>
        <w:pStyle w:val="BodyText"/>
      </w:pPr>
      <w:r w:rsidRPr="0086055E">
        <w:t xml:space="preserve">The </w:t>
      </w:r>
      <w:r w:rsidR="00DB7BA2" w:rsidRPr="0086055E">
        <w:t>Russia Taimyr</w:t>
      </w:r>
      <w:r w:rsidRPr="0086055E">
        <w:t xml:space="preserve"> project document includes a full description of the p</w:t>
      </w:r>
      <w:r w:rsidR="002E2FC9" w:rsidRPr="0086055E">
        <w:t xml:space="preserve">roject M&amp;E plan and activities, and </w:t>
      </w:r>
      <w:r w:rsidRPr="0086055E">
        <w:t xml:space="preserve">includes the summarized budgeted M&amp;E plan, as per the standard UNDP approach. The summary table includes the planned M&amp;E activities, responsible parties, budget, and expected timeframe. The M&amp;E plan conforms to standard UNDP and GEF M&amp;E procedures, standards and norms. Foreseen M&amp;E activities include the inception workshop and report, APR/PIR, </w:t>
      </w:r>
      <w:r w:rsidR="0030118A" w:rsidRPr="0086055E">
        <w:t>PSC</w:t>
      </w:r>
      <w:r w:rsidRPr="0086055E">
        <w:t xml:space="preserve"> meetings, mid-term </w:t>
      </w:r>
      <w:r w:rsidR="002E2FC9" w:rsidRPr="0086055E">
        <w:t>external</w:t>
      </w:r>
      <w:r w:rsidRPr="0086055E">
        <w:t xml:space="preserve"> evaluation, final external evaluation, terminal report, lessons learned, audit</w:t>
      </w:r>
      <w:r w:rsidR="002327D1" w:rsidRPr="0086055E">
        <w:t>, and visits to field sites</w:t>
      </w:r>
      <w:r w:rsidRPr="0086055E">
        <w:t>. The total indic</w:t>
      </w:r>
      <w:r w:rsidR="002E2FC9" w:rsidRPr="0086055E">
        <w:t>ative M&amp;E budget is given as $12</w:t>
      </w:r>
      <w:r w:rsidRPr="0086055E">
        <w:t>0,000 – excluding project team staff time - which is relatively h</w:t>
      </w:r>
      <w:r w:rsidR="002E2FC9" w:rsidRPr="0086055E">
        <w:t xml:space="preserve">igh </w:t>
      </w:r>
      <w:r w:rsidR="003C2605" w:rsidRPr="0086055E">
        <w:t>(more than 12% of GEF resources) for a project of this size, although $40,000 of this was budgeted for the external mid-term evaluation, which was actually conducted as an internal exercise, likely resulting in significant cost savings.</w:t>
      </w:r>
    </w:p>
    <w:p w14:paraId="6AFE84C0" w14:textId="77777777" w:rsidR="00740F4F" w:rsidRPr="0086055E" w:rsidRDefault="00740F4F" w:rsidP="005D3349">
      <w:pPr>
        <w:pStyle w:val="BodyText"/>
      </w:pPr>
      <w:r w:rsidRPr="0086055E">
        <w:t>Overall, the M&amp;E plan was implemented as envisioned, although this evaluation was not able to independently verify some aspects, such as the frequency of meetings of the PSC, and its role</w:t>
      </w:r>
      <w:r w:rsidR="00196177" w:rsidRPr="0086055E">
        <w:t xml:space="preserve">, as PSC meeting minutes were not available for this review. </w:t>
      </w:r>
      <w:r w:rsidR="002C5C6C" w:rsidRPr="0086055E">
        <w:t xml:space="preserve">Given the change in circumstances in relation to the administrative integration of Taimyr Autonomous </w:t>
      </w:r>
      <w:proofErr w:type="spellStart"/>
      <w:r w:rsidR="002C5C6C" w:rsidRPr="0086055E">
        <w:t>Okrug</w:t>
      </w:r>
      <w:proofErr w:type="spellEnd"/>
      <w:r w:rsidR="002C5C6C" w:rsidRPr="0086055E">
        <w:t xml:space="preserve"> into Krasnoyarsk </w:t>
      </w:r>
      <w:proofErr w:type="spellStart"/>
      <w:r w:rsidR="002C5C6C" w:rsidRPr="0086055E">
        <w:t>Krai</w:t>
      </w:r>
      <w:proofErr w:type="spellEnd"/>
      <w:r w:rsidR="002C5C6C" w:rsidRPr="0086055E">
        <w:t xml:space="preserve">, the inception workshop and associated project restructuring activities clearly played a critical role in </w:t>
      </w:r>
      <w:r w:rsidR="00BB7AD0" w:rsidRPr="0086055E">
        <w:t xml:space="preserve">re-setting the project onto the right foot, as previously discussed in Section </w:t>
      </w:r>
      <w:r w:rsidR="005E4F74" w:rsidRPr="0086055E">
        <w:fldChar w:fldCharType="begin"/>
      </w:r>
      <w:r w:rsidR="00BB7AD0" w:rsidRPr="0086055E">
        <w:instrText xml:space="preserve"> REF _Ref219288926 \w \h </w:instrText>
      </w:r>
      <w:r w:rsidR="005E4F74" w:rsidRPr="0086055E">
        <w:fldChar w:fldCharType="separate"/>
      </w:r>
      <w:proofErr w:type="spellStart"/>
      <w:r w:rsidR="00BB7AD0" w:rsidRPr="0086055E">
        <w:t>IV.B.v</w:t>
      </w:r>
      <w:proofErr w:type="spellEnd"/>
      <w:r w:rsidR="005E4F74" w:rsidRPr="0086055E">
        <w:fldChar w:fldCharType="end"/>
      </w:r>
      <w:r w:rsidR="00BB7AD0" w:rsidRPr="0086055E">
        <w:t xml:space="preserve"> on adaptive management.</w:t>
      </w:r>
      <w:r w:rsidR="002C5C6C" w:rsidRPr="0086055E">
        <w:t xml:space="preserve"> </w:t>
      </w:r>
      <w:r w:rsidR="00196177" w:rsidRPr="0086055E">
        <w:t>The M&amp;E plan called for an external mid-term evaluation (though this may have been an oversight due to use of a standardized UNDP project development template), and in fact an internal mid-term review was conducted in September 2009.</w:t>
      </w:r>
      <w:r w:rsidR="0084051F" w:rsidRPr="0086055E">
        <w:t xml:space="preserve"> The mid-term review conducted was </w:t>
      </w:r>
      <w:r w:rsidR="00BD34BE" w:rsidRPr="0086055E">
        <w:t>useful, and provided supportive recommendations for adaptive management and a results-based approach.</w:t>
      </w:r>
      <w:r w:rsidR="00196177" w:rsidRPr="0086055E">
        <w:t xml:space="preserve"> The M&amp;E plan calls for yearly audits, and it was not possible to verify that annual audits were indeed conducted</w:t>
      </w:r>
      <w:r w:rsidR="00BD34BE" w:rsidRPr="0086055E">
        <w:t>,</w:t>
      </w:r>
      <w:r w:rsidR="00196177" w:rsidRPr="0086055E">
        <w:t xml:space="preserve"> as only the audit report for 2008 was available for this review, though annual audits are the standard practice for all projects implemented by the UNDP Russia Project Support Office. </w:t>
      </w:r>
    </w:p>
    <w:p w14:paraId="41379B9B" w14:textId="77777777" w:rsidR="0002411F" w:rsidRPr="0086055E" w:rsidRDefault="00006730" w:rsidP="005D3349">
      <w:pPr>
        <w:pStyle w:val="BodyText"/>
      </w:pPr>
      <w:r w:rsidRPr="0086055E">
        <w:lastRenderedPageBreak/>
        <w:t xml:space="preserve">The key element of the project M&amp;E system for a results-based approach is the project </w:t>
      </w:r>
      <w:proofErr w:type="spellStart"/>
      <w:r w:rsidRPr="0086055E">
        <w:t>logframe</w:t>
      </w:r>
      <w:proofErr w:type="spellEnd"/>
      <w:r w:rsidRPr="0086055E">
        <w:t xml:space="preserve">, with indicators, baseline data, and targets. To meet GEF and UNDP M&amp;E minimum standard, project </w:t>
      </w:r>
      <w:proofErr w:type="spellStart"/>
      <w:r w:rsidRPr="0086055E">
        <w:t>logframe</w:t>
      </w:r>
      <w:proofErr w:type="spellEnd"/>
      <w:r w:rsidRPr="0086055E">
        <w:t xml:space="preserve"> indicators must meet SMART criteria</w:t>
      </w:r>
      <w:r w:rsidRPr="0086055E">
        <w:rPr>
          <w:rStyle w:val="FootnoteReference"/>
        </w:rPr>
        <w:footnoteReference w:id="12"/>
      </w:r>
      <w:r w:rsidRPr="0086055E">
        <w:t xml:space="preserve">. The </w:t>
      </w:r>
      <w:r w:rsidR="0002411F" w:rsidRPr="0086055E">
        <w:t xml:space="preserve">original </w:t>
      </w:r>
      <w:r w:rsidR="00DB7BA2" w:rsidRPr="0086055E">
        <w:t>Russia Taimyr</w:t>
      </w:r>
      <w:r w:rsidRPr="0086055E">
        <w:t xml:space="preserve"> </w:t>
      </w:r>
      <w:r w:rsidR="00B6148A" w:rsidRPr="0086055E">
        <w:t>p</w:t>
      </w:r>
      <w:r w:rsidRPr="0086055E">
        <w:t xml:space="preserve">roject </w:t>
      </w:r>
      <w:proofErr w:type="spellStart"/>
      <w:r w:rsidR="00B6148A" w:rsidRPr="0086055E">
        <w:t>l</w:t>
      </w:r>
      <w:r w:rsidRPr="0086055E">
        <w:t>ogframe</w:t>
      </w:r>
      <w:proofErr w:type="spellEnd"/>
      <w:r w:rsidRPr="0086055E">
        <w:t xml:space="preserve"> </w:t>
      </w:r>
      <w:r w:rsidR="0002411F" w:rsidRPr="0086055E">
        <w:t>was not fully and adequ</w:t>
      </w:r>
      <w:r w:rsidR="00E70A74" w:rsidRPr="0086055E">
        <w:t>ately developed, and t</w:t>
      </w:r>
      <w:r w:rsidR="0002411F" w:rsidRPr="0086055E">
        <w:t xml:space="preserve">he </w:t>
      </w:r>
      <w:proofErr w:type="spellStart"/>
      <w:r w:rsidR="0002411F" w:rsidRPr="0086055E">
        <w:t>logframe</w:t>
      </w:r>
      <w:proofErr w:type="spellEnd"/>
      <w:r w:rsidR="0002411F" w:rsidRPr="0086055E">
        <w:t xml:space="preserve"> did not include baseline and target information for the indicators identified. The M&amp;E plan </w:t>
      </w:r>
      <w:proofErr w:type="gramStart"/>
      <w:r w:rsidR="0002411F" w:rsidRPr="0086055E">
        <w:t>stated that</w:t>
      </w:r>
      <w:proofErr w:type="gramEnd"/>
      <w:r w:rsidR="0002411F" w:rsidRPr="0086055E">
        <w:t xml:space="preserve"> “the full suite of indicators will be finalized within the first six months of the project.”</w:t>
      </w:r>
      <w:r w:rsidRPr="0086055E">
        <w:t xml:space="preserve"> </w:t>
      </w:r>
      <w:r w:rsidR="000C35D8" w:rsidRPr="0086055E">
        <w:t xml:space="preserve">Significant adjustments and revisions were made to the project </w:t>
      </w:r>
      <w:proofErr w:type="spellStart"/>
      <w:r w:rsidR="000C35D8" w:rsidRPr="0086055E">
        <w:t>logframe</w:t>
      </w:r>
      <w:proofErr w:type="spellEnd"/>
      <w:r w:rsidR="000C35D8" w:rsidRPr="0086055E">
        <w:t xml:space="preserve"> at the inception phase, partially to strengthen the initially planned indicators, and partially to more appropriately reflect the restructured project activities. </w:t>
      </w:r>
    </w:p>
    <w:p w14:paraId="0D596BD8" w14:textId="77777777" w:rsidR="0032004E" w:rsidRPr="0086055E" w:rsidRDefault="00F12D9B" w:rsidP="008412BB">
      <w:pPr>
        <w:pStyle w:val="BodyText"/>
      </w:pPr>
      <w:r w:rsidRPr="0086055E">
        <w:t xml:space="preserve">The </w:t>
      </w:r>
      <w:r w:rsidR="00E70A74" w:rsidRPr="0086055E">
        <w:t xml:space="preserve">revised </w:t>
      </w:r>
      <w:proofErr w:type="spellStart"/>
      <w:r w:rsidRPr="0086055E">
        <w:t>logframe</w:t>
      </w:r>
      <w:proofErr w:type="spellEnd"/>
      <w:r w:rsidRPr="0086055E">
        <w:t xml:space="preserve"> indicators and targets </w:t>
      </w:r>
      <w:r w:rsidR="00E70A74" w:rsidRPr="0086055E">
        <w:t xml:space="preserve">still </w:t>
      </w:r>
      <w:r w:rsidRPr="0086055E">
        <w:t>do not fully meet SMART criteria, though</w:t>
      </w:r>
      <w:r w:rsidR="00011F2C" w:rsidRPr="0086055E">
        <w:t xml:space="preserve"> on the whole the results framework as revised during the incep</w:t>
      </w:r>
      <w:r w:rsidR="00E70A74" w:rsidRPr="0086055E">
        <w:t xml:space="preserve">tion phase is reasonably sound. The </w:t>
      </w:r>
      <w:proofErr w:type="spellStart"/>
      <w:r w:rsidR="00E70A74" w:rsidRPr="0086055E">
        <w:t>logframe</w:t>
      </w:r>
      <w:proofErr w:type="spellEnd"/>
      <w:r w:rsidR="00E70A74" w:rsidRPr="0086055E">
        <w:t xml:space="preserve"> employs </w:t>
      </w:r>
      <w:r w:rsidR="00011F2C" w:rsidRPr="0086055E">
        <w:t>a limited number of indicators per project component, and use</w:t>
      </w:r>
      <w:r w:rsidR="00E70A74" w:rsidRPr="0086055E">
        <w:t>s</w:t>
      </w:r>
      <w:r w:rsidR="00011F2C" w:rsidRPr="0086055E">
        <w:t xml:space="preserve"> a number of widely recognized tools for assessing project results, such as the Management Effectiveness Tracking Tool and Threat Reduction Analysis</w:t>
      </w:r>
      <w:r w:rsidRPr="0086055E">
        <w:t xml:space="preserve">. The results focus of </w:t>
      </w:r>
      <w:r w:rsidR="00EF2515" w:rsidRPr="0086055E">
        <w:t>some</w:t>
      </w:r>
      <w:r w:rsidRPr="0086055E">
        <w:t xml:space="preserve"> indicators and targets could be strengthened, </w:t>
      </w:r>
      <w:r w:rsidR="00EF2515" w:rsidRPr="0086055E">
        <w:t>as</w:t>
      </w:r>
      <w:r w:rsidRPr="0086055E">
        <w:t xml:space="preserve"> some indicators ar</w:t>
      </w:r>
      <w:r w:rsidR="0002411F" w:rsidRPr="0086055E">
        <w:t>e primarily at the output level</w:t>
      </w:r>
      <w:r w:rsidR="000C35D8" w:rsidRPr="0086055E">
        <w:t xml:space="preserve"> (e.g. target of 3 amended legal acts, bylaws, regulatory documents; number of children </w:t>
      </w:r>
      <w:r w:rsidR="00011F2C" w:rsidRPr="0086055E">
        <w:t>‘graduated’ from training course)</w:t>
      </w:r>
      <w:r w:rsidR="0002411F" w:rsidRPr="0086055E">
        <w:t>.</w:t>
      </w:r>
      <w:r w:rsidR="0032004E" w:rsidRPr="0086055E">
        <w:t xml:space="preserve"> The </w:t>
      </w:r>
      <w:proofErr w:type="spellStart"/>
      <w:r w:rsidR="0032004E" w:rsidRPr="0086055E">
        <w:t>logframe</w:t>
      </w:r>
      <w:proofErr w:type="spellEnd"/>
      <w:r w:rsidR="0032004E" w:rsidRPr="0086055E">
        <w:t xml:space="preserve"> includes a number of impact level indicators, which is an important element for assessing long-term results</w:t>
      </w:r>
      <w:r w:rsidR="00EF2515" w:rsidRPr="0086055E">
        <w:t>, t</w:t>
      </w:r>
      <w:r w:rsidR="00022D58" w:rsidRPr="0086055E">
        <w:t xml:space="preserve">hough as mentioned in Section </w:t>
      </w:r>
      <w:r w:rsidR="005E4F74" w:rsidRPr="0086055E">
        <w:fldChar w:fldCharType="begin"/>
      </w:r>
      <w:r w:rsidR="00022D58" w:rsidRPr="0086055E">
        <w:instrText xml:space="preserve"> REF _Ref218158302 \w \h </w:instrText>
      </w:r>
      <w:r w:rsidR="005E4F74" w:rsidRPr="0086055E">
        <w:fldChar w:fldCharType="separate"/>
      </w:r>
      <w:r w:rsidR="00022D58" w:rsidRPr="0086055E">
        <w:t>V.B</w:t>
      </w:r>
      <w:r w:rsidR="005E4F74" w:rsidRPr="0086055E">
        <w:fldChar w:fldCharType="end"/>
      </w:r>
      <w:r w:rsidR="00EF2515" w:rsidRPr="0086055E">
        <w:t xml:space="preserve"> assessing results by </w:t>
      </w:r>
      <w:proofErr w:type="spellStart"/>
      <w:r w:rsidR="00EF2515" w:rsidRPr="0086055E">
        <w:t>logframe</w:t>
      </w:r>
      <w:proofErr w:type="spellEnd"/>
      <w:r w:rsidR="00EF2515" w:rsidRPr="0086055E">
        <w:t xml:space="preserve"> indicators, </w:t>
      </w:r>
      <w:r w:rsidR="00E70A74" w:rsidRPr="0086055E">
        <w:t xml:space="preserve">it is not expected that the project would be able to demonstrate impact level results by the end of the project. </w:t>
      </w:r>
    </w:p>
    <w:p w14:paraId="3A8AEB7A" w14:textId="77777777" w:rsidR="00047385" w:rsidRPr="0086055E" w:rsidRDefault="00047385" w:rsidP="008412BB">
      <w:pPr>
        <w:pStyle w:val="BodyText"/>
      </w:pPr>
      <w:r w:rsidRPr="0086055E">
        <w:t xml:space="preserve">While the GEF SO-1 Tracking Tool, the METT, was applied in the project </w:t>
      </w:r>
      <w:proofErr w:type="spellStart"/>
      <w:r w:rsidRPr="0086055E">
        <w:t>logframe</w:t>
      </w:r>
      <w:proofErr w:type="spellEnd"/>
      <w:r w:rsidRPr="0086055E">
        <w:t xml:space="preserve"> as an indicator (with METT scores assessed for the three original federal protected areas), the project also applied the GEF SO-2 Tracking Tool, as the project was technically a “mainstreaming” project. The SO-2 Tracking Tool final project score as calculated for the 2012 PIR was 29.</w:t>
      </w:r>
    </w:p>
    <w:p w14:paraId="7E786F06" w14:textId="77777777" w:rsidR="00EA50B6" w:rsidRPr="0086055E" w:rsidRDefault="00B41E00" w:rsidP="00B41E00">
      <w:pPr>
        <w:pStyle w:val="Heading2"/>
        <w:ind w:left="1080" w:hanging="360"/>
      </w:pPr>
      <w:bookmarkStart w:id="116" w:name="_Ref148720726"/>
      <w:bookmarkStart w:id="117" w:name="_Toc152154296"/>
      <w:bookmarkStart w:id="118" w:name="_Toc219395179"/>
      <w:r w:rsidRPr="0086055E">
        <w:t>Project Impacts and Global Environmental Benefits</w:t>
      </w:r>
      <w:bookmarkEnd w:id="116"/>
      <w:bookmarkEnd w:id="117"/>
      <w:bookmarkEnd w:id="118"/>
    </w:p>
    <w:p w14:paraId="6D4832DC" w14:textId="77777777" w:rsidR="0011377F" w:rsidRPr="0086055E" w:rsidRDefault="0047793A" w:rsidP="00047385">
      <w:pPr>
        <w:pStyle w:val="BodyText"/>
      </w:pPr>
      <w:r w:rsidRPr="0086055E">
        <w:t xml:space="preserve">For the GEF biodiversity focal area project impacts are defined as documented changes in environmental status of species, ecosystems or genetic biodiversity resources. Global Environmental Benefits in the biodiversity focal area have not been explicitly defined, but are generally considered to involve sustained impact level results of a certain scale or significance. </w:t>
      </w:r>
      <w:r w:rsidR="008412BB" w:rsidRPr="0086055E">
        <w:t>In the Incremental Cost Matrix of the Taimyr project, global benefits are identified as “Collaborative management and conservation ensures sustainable conservation of biodiversity and sustainable use of natural resources.”</w:t>
      </w:r>
    </w:p>
    <w:p w14:paraId="05D42187" w14:textId="77777777" w:rsidR="000B59DA" w:rsidRPr="0086055E" w:rsidRDefault="0033241A" w:rsidP="002A664A">
      <w:pPr>
        <w:pStyle w:val="BodyText"/>
      </w:pPr>
      <w:r w:rsidRPr="0086055E">
        <w:t xml:space="preserve">The project revised </w:t>
      </w:r>
      <w:proofErr w:type="spellStart"/>
      <w:r w:rsidRPr="0086055E">
        <w:t>logframe</w:t>
      </w:r>
      <w:proofErr w:type="spellEnd"/>
      <w:r w:rsidRPr="0086055E">
        <w:t xml:space="preserve"> did include </w:t>
      </w:r>
      <w:r w:rsidR="00101F2B" w:rsidRPr="0086055E">
        <w:t xml:space="preserve">a number of impact level indicators (see Section </w:t>
      </w:r>
      <w:r w:rsidR="005E4F74" w:rsidRPr="0086055E">
        <w:fldChar w:fldCharType="begin"/>
      </w:r>
      <w:r w:rsidR="00081965" w:rsidRPr="0086055E">
        <w:instrText xml:space="preserve"> REF _Ref218158302 \w \h </w:instrText>
      </w:r>
      <w:r w:rsidR="005E4F74" w:rsidRPr="0086055E">
        <w:fldChar w:fldCharType="separate"/>
      </w:r>
      <w:r w:rsidR="00081965" w:rsidRPr="0086055E">
        <w:t>V.B</w:t>
      </w:r>
      <w:r w:rsidR="005E4F74" w:rsidRPr="0086055E">
        <w:fldChar w:fldCharType="end"/>
      </w:r>
      <w:r w:rsidR="00081965" w:rsidRPr="0086055E">
        <w:t xml:space="preserve"> </w:t>
      </w:r>
      <w:r w:rsidR="00101F2B" w:rsidRPr="0086055E">
        <w:t xml:space="preserve">above), but there is not adequate monitoring data to assess the project impact targets, and in any case, </w:t>
      </w:r>
      <w:r w:rsidR="001A4887" w:rsidRPr="0086055E">
        <w:t>it is extremely difficult for GEF projects to demonstrate significant impact level results by the end of the project, as ecosystems and species populations can take a significant amount of time to measurably respond to conservation measures.</w:t>
      </w:r>
      <w:r w:rsidR="008412BB" w:rsidRPr="0086055E">
        <w:t xml:space="preserve"> Further, as the M&amp;E plan for the Taimyr project states, “The region where the project is working is too large </w:t>
      </w:r>
      <w:r w:rsidR="008412BB" w:rsidRPr="0086055E">
        <w:lastRenderedPageBreak/>
        <w:t>and too inaccessible for any modestly sized project to be able to measure reliably changes in species condition across the landscape.”</w:t>
      </w:r>
      <w:r w:rsidR="001A4887" w:rsidRPr="0086055E">
        <w:t xml:space="preserve"> </w:t>
      </w:r>
    </w:p>
    <w:p w14:paraId="3616F868" w14:textId="77777777" w:rsidR="000B59DA" w:rsidRPr="0086055E" w:rsidRDefault="000B59DA" w:rsidP="002A664A">
      <w:pPr>
        <w:pStyle w:val="BodyText"/>
      </w:pPr>
      <w:r w:rsidRPr="0086055E">
        <w:t xml:space="preserve">Documented threat reduction can also be considered an impact level result. The project </w:t>
      </w:r>
      <w:proofErr w:type="spellStart"/>
      <w:r w:rsidRPr="0086055E">
        <w:t>logframe</w:t>
      </w:r>
      <w:proofErr w:type="spellEnd"/>
      <w:r w:rsidRPr="0086055E">
        <w:t xml:space="preserve"> did also include the Threat Reduction Assessment, and documented a positive trend in this indicator, m</w:t>
      </w:r>
      <w:r w:rsidR="0033637C" w:rsidRPr="0086055E">
        <w:t>oving from a score of 18 to 10, a change mainly associated with strengthening and expanding the protected area system in Taimyr</w:t>
      </w:r>
      <w:r w:rsidR="0037299E" w:rsidRPr="0086055E">
        <w:t>, particularly the establishment of the protected areas covering key Red-breasted goose nesting habitat, and reindeer migration zones</w:t>
      </w:r>
      <w:r w:rsidR="0033637C" w:rsidRPr="0086055E">
        <w:t xml:space="preserve">. </w:t>
      </w:r>
      <w:r w:rsidR="0037299E" w:rsidRPr="0086055E">
        <w:t xml:space="preserve">The changes in the hunting laws previously discussed should also contribute to a reduction in the poaching threat over time. </w:t>
      </w:r>
    </w:p>
    <w:p w14:paraId="2A4488BF" w14:textId="77777777" w:rsidR="00D30193" w:rsidRPr="0086055E" w:rsidRDefault="000F361F" w:rsidP="002A664A">
      <w:pPr>
        <w:pStyle w:val="BodyText"/>
      </w:pPr>
      <w:r w:rsidRPr="0086055E">
        <w:t>U</w:t>
      </w:r>
      <w:r w:rsidR="00043A2E" w:rsidRPr="0086055E">
        <w:t xml:space="preserve">ltimately the project’s impact will need to be assessed years in the future to </w:t>
      </w:r>
      <w:r w:rsidR="00F2478E" w:rsidRPr="0086055E">
        <w:t xml:space="preserve">appropriately </w:t>
      </w:r>
      <w:r w:rsidRPr="0086055E">
        <w:t xml:space="preserve">consider how </w:t>
      </w:r>
      <w:r w:rsidR="008412BB" w:rsidRPr="0086055E">
        <w:t>the conservation measures implemented across the Taimyr landscape are adequately supporting biodiversity conservation</w:t>
      </w:r>
      <w:r w:rsidR="003B0E3C" w:rsidRPr="0086055E">
        <w:t xml:space="preserve">. </w:t>
      </w:r>
    </w:p>
    <w:p w14:paraId="223ECE7F" w14:textId="77777777" w:rsidR="00B41E00" w:rsidRPr="0086055E" w:rsidRDefault="00B41E00" w:rsidP="00B41E00">
      <w:pPr>
        <w:pStyle w:val="Heading1"/>
        <w:ind w:left="360" w:hanging="360"/>
      </w:pPr>
      <w:bookmarkStart w:id="119" w:name="_Toc152154299"/>
      <w:bookmarkStart w:id="120" w:name="_Toc219395180"/>
      <w:r w:rsidRPr="0086055E">
        <w:t>Main Lessons Learned and Recommendations</w:t>
      </w:r>
      <w:bookmarkEnd w:id="119"/>
      <w:bookmarkEnd w:id="120"/>
    </w:p>
    <w:p w14:paraId="5E84A012" w14:textId="77777777" w:rsidR="00EA50B6" w:rsidRPr="0086055E" w:rsidRDefault="00B41E00" w:rsidP="00B41E00">
      <w:pPr>
        <w:pStyle w:val="Heading2"/>
        <w:ind w:left="1080" w:hanging="360"/>
      </w:pPr>
      <w:bookmarkStart w:id="121" w:name="_Toc152154300"/>
      <w:bookmarkStart w:id="122" w:name="_Ref198376324"/>
      <w:bookmarkStart w:id="123" w:name="_Toc219395181"/>
      <w:r w:rsidRPr="0086055E">
        <w:t xml:space="preserve">Lessons from the Experience of the </w:t>
      </w:r>
      <w:r w:rsidR="00DB7BA2" w:rsidRPr="0086055E">
        <w:t>Russia Taimyr</w:t>
      </w:r>
      <w:r w:rsidRPr="0086055E">
        <w:t xml:space="preserve"> Project</w:t>
      </w:r>
      <w:bookmarkEnd w:id="121"/>
      <w:bookmarkEnd w:id="122"/>
      <w:bookmarkEnd w:id="123"/>
    </w:p>
    <w:p w14:paraId="20FDCCC0" w14:textId="77777777" w:rsidR="00B23F3A" w:rsidRPr="0086055E" w:rsidRDefault="0030118A" w:rsidP="005D3349">
      <w:pPr>
        <w:pStyle w:val="BodyText"/>
      </w:pPr>
      <w:r w:rsidRPr="0086055E">
        <w:t>B</w:t>
      </w:r>
      <w:r w:rsidR="000F361F" w:rsidRPr="0086055E">
        <w:t xml:space="preserve">elow </w:t>
      </w:r>
      <w:r w:rsidRPr="0086055E">
        <w:t xml:space="preserve">are </w:t>
      </w:r>
      <w:r w:rsidR="000F361F" w:rsidRPr="0086055E">
        <w:t>lessons considered by the evaluation team to be some of the more significant lessons drawn from the</w:t>
      </w:r>
      <w:r w:rsidRPr="0086055E">
        <w:t xml:space="preserve"> project</w:t>
      </w:r>
      <w:r w:rsidR="000F361F" w:rsidRPr="0086055E">
        <w:t xml:space="preserve"> experience, but should not necessarily </w:t>
      </w:r>
      <w:proofErr w:type="gramStart"/>
      <w:r w:rsidR="000F361F" w:rsidRPr="0086055E">
        <w:t>be</w:t>
      </w:r>
      <w:proofErr w:type="gramEnd"/>
      <w:r w:rsidR="000F361F" w:rsidRPr="0086055E">
        <w:t xml:space="preserve"> considered comprehensive. The project team and stakeholders should continue analyzing and drawing on the project experience to identify additional or more comprehensive lessons, and support dissemination of these lessons through documentation in knowledge products. </w:t>
      </w:r>
    </w:p>
    <w:p w14:paraId="43A49F0B" w14:textId="77777777" w:rsidR="00A8787B" w:rsidRPr="0086055E" w:rsidRDefault="00A8787B" w:rsidP="005D3349">
      <w:pPr>
        <w:pStyle w:val="BodyText"/>
      </w:pPr>
      <w:r w:rsidRPr="0086055E">
        <w:rPr>
          <w:b/>
          <w:i/>
          <w:u w:val="single"/>
        </w:rPr>
        <w:t>Lesson</w:t>
      </w:r>
      <w:r w:rsidR="00FC4DFC" w:rsidRPr="0086055E">
        <w:rPr>
          <w:b/>
          <w:i/>
          <w:u w:val="single"/>
        </w:rPr>
        <w:t xml:space="preserve"> 1</w:t>
      </w:r>
      <w:r w:rsidRPr="0086055E">
        <w:rPr>
          <w:b/>
          <w:i/>
          <w:u w:val="single"/>
        </w:rPr>
        <w:t>:</w:t>
      </w:r>
      <w:r w:rsidR="00716F62" w:rsidRPr="0086055E">
        <w:rPr>
          <w:b/>
          <w:i/>
        </w:rPr>
        <w:t xml:space="preserve"> </w:t>
      </w:r>
      <w:r w:rsidR="00AD5941" w:rsidRPr="0086055E">
        <w:t xml:space="preserve">In some situations an extended implementation period can allow generation and </w:t>
      </w:r>
      <w:proofErr w:type="spellStart"/>
      <w:r w:rsidR="00AD5941" w:rsidRPr="0086055E">
        <w:t>catalyzation</w:t>
      </w:r>
      <w:proofErr w:type="spellEnd"/>
      <w:r w:rsidR="00AD5941" w:rsidRPr="0086055E">
        <w:t xml:space="preserve"> of significant results, even with a relatively small financial investment.</w:t>
      </w:r>
      <w:r w:rsidR="005B77A2" w:rsidRPr="0086055E">
        <w:t xml:space="preserve"> </w:t>
      </w:r>
      <w:r w:rsidR="00AD5941" w:rsidRPr="0086055E">
        <w:t xml:space="preserve">In the case of the </w:t>
      </w:r>
      <w:r w:rsidR="005B77A2" w:rsidRPr="0086055E">
        <w:t xml:space="preserve">Taimyr project, due to the changes in the contextual circumstances (the government administrative restructuring) project implementation </w:t>
      </w:r>
      <w:r w:rsidR="00D25949" w:rsidRPr="0086055E">
        <w:t>extended from a planned four years to six and a half years</w:t>
      </w:r>
      <w:r w:rsidR="005B77A2" w:rsidRPr="0086055E">
        <w:t xml:space="preserve">. At the same time, this low but constant presence in the region over an extended period of time allowed the project to make critical contributions to a variety of initiatives and achieve results that would not have been possible in a much shorter implementation period. For example, the project was able to contribute to the creation of multiple protected areas, and see these protected areas actually established. In addition, the project </w:t>
      </w:r>
      <w:r w:rsidR="00D25949" w:rsidRPr="0086055E">
        <w:t>catalyzed changes in legislation relevant to the management of environmental resources (e.g. banning of hunting at reindeer river crossings), a level of result generally considered highly ambitious for projects with a shorter implementation period.</w:t>
      </w:r>
      <w:r w:rsidR="005B77A2" w:rsidRPr="0086055E">
        <w:t xml:space="preserve"> The GEF has recognized the importance of a sustained engagement in beneficiary countries by developing and supporting programmatic approaches in certain areas. The experience of the Taimyr project implies that even within a single project, there is significant value in an extended engagement in a particular region, even at the MSP level of investment. </w:t>
      </w:r>
    </w:p>
    <w:p w14:paraId="1D7632CE" w14:textId="77777777" w:rsidR="00196181" w:rsidRPr="0086055E" w:rsidRDefault="00196181" w:rsidP="005D3349">
      <w:pPr>
        <w:pStyle w:val="BodyText"/>
      </w:pPr>
      <w:r w:rsidRPr="0086055E">
        <w:rPr>
          <w:b/>
          <w:i/>
          <w:u w:val="single"/>
        </w:rPr>
        <w:t>Lesson</w:t>
      </w:r>
      <w:r w:rsidR="00FC4DFC" w:rsidRPr="0086055E">
        <w:rPr>
          <w:b/>
          <w:i/>
          <w:u w:val="single"/>
        </w:rPr>
        <w:t xml:space="preserve"> 2</w:t>
      </w:r>
      <w:r w:rsidRPr="0086055E">
        <w:rPr>
          <w:b/>
          <w:i/>
          <w:u w:val="single"/>
        </w:rPr>
        <w:t>:</w:t>
      </w:r>
      <w:r w:rsidR="004445B0" w:rsidRPr="0086055E">
        <w:rPr>
          <w:b/>
          <w:i/>
          <w:u w:val="single"/>
        </w:rPr>
        <w:t xml:space="preserve"> </w:t>
      </w:r>
      <w:r w:rsidR="00517545" w:rsidRPr="0086055E">
        <w:t xml:space="preserve">Spatial data analysis and the presentation of such data in a format for general consumption is a highly valuable tool for decision makers, as well as environmental managers. In the Taimyr project the head of the Taimyr Municipal District administration specifically requested the project to provide environmental data in a spatial analysis format to assist with decision-making related to economic development. </w:t>
      </w:r>
      <w:r w:rsidR="0021736A" w:rsidRPr="0086055E">
        <w:t xml:space="preserve">In addition, spatial environmental data analysis can support civil society in successfully advocating for appropriate decision-making in environmental management decisions. The usefulness of data in this format echoes the </w:t>
      </w:r>
      <w:r w:rsidR="0021736A" w:rsidRPr="0086055E">
        <w:lastRenderedPageBreak/>
        <w:t xml:space="preserve">experience seen in some other GEF projects, such as the Bulgaria Grasslands project (GEF ID 2730) (where spatial data was relied on to avoid quarry development in critical flora areas), and the Romania </w:t>
      </w:r>
      <w:proofErr w:type="spellStart"/>
      <w:r w:rsidR="0021736A" w:rsidRPr="0086055E">
        <w:t>Macin</w:t>
      </w:r>
      <w:proofErr w:type="spellEnd"/>
      <w:r w:rsidR="0021736A" w:rsidRPr="0086055E">
        <w:t xml:space="preserve"> Mountains project (GEF ID 1034) (where spatial data was applied to maximize </w:t>
      </w:r>
      <w:r w:rsidR="00D83210" w:rsidRPr="0086055E">
        <w:t xml:space="preserve">wind energy development buffer zones for raptor nests). </w:t>
      </w:r>
    </w:p>
    <w:p w14:paraId="5A87B917" w14:textId="77777777" w:rsidR="005D3349" w:rsidRPr="0086055E" w:rsidRDefault="003E5ECD" w:rsidP="00326B78">
      <w:pPr>
        <w:pStyle w:val="BodyText"/>
      </w:pPr>
      <w:r w:rsidRPr="0086055E">
        <w:rPr>
          <w:b/>
          <w:i/>
          <w:u w:val="single"/>
        </w:rPr>
        <w:t>Lesson</w:t>
      </w:r>
      <w:r w:rsidR="00FC4DFC" w:rsidRPr="0086055E">
        <w:rPr>
          <w:b/>
          <w:i/>
          <w:u w:val="single"/>
        </w:rPr>
        <w:t xml:space="preserve"> 3</w:t>
      </w:r>
      <w:r w:rsidRPr="0086055E">
        <w:rPr>
          <w:b/>
          <w:i/>
          <w:u w:val="single"/>
        </w:rPr>
        <w:t>:</w:t>
      </w:r>
      <w:r w:rsidR="004445B0" w:rsidRPr="0086055E">
        <w:rPr>
          <w:b/>
          <w:i/>
          <w:u w:val="single"/>
        </w:rPr>
        <w:t xml:space="preserve"> </w:t>
      </w:r>
      <w:r w:rsidR="003A6A2D" w:rsidRPr="0086055E">
        <w:t xml:space="preserve">One lesson that can be drawn from the management experience of the Taimyr project is that depending on the background and comparative advantage of the project manager’s skills, it is helpful for them to have the necessary administrative, financial management, and communications support to allow them to focus on the technical and substantive management requirements of their job. In the Taimyr project this was not always the case, partially due to resource constraints of the management budget, and some aspects of project did not run as smoothly as if there had been dedicated administrative support for the project. </w:t>
      </w:r>
    </w:p>
    <w:p w14:paraId="23D4804C" w14:textId="77777777" w:rsidR="00C04C4A" w:rsidRPr="0086055E" w:rsidRDefault="00C04C4A" w:rsidP="005C4739">
      <w:pPr>
        <w:pStyle w:val="BodyText"/>
      </w:pPr>
      <w:r w:rsidRPr="0086055E">
        <w:rPr>
          <w:b/>
          <w:i/>
          <w:u w:val="single"/>
        </w:rPr>
        <w:t>Lesson</w:t>
      </w:r>
      <w:r w:rsidR="00FC4DFC" w:rsidRPr="0086055E">
        <w:rPr>
          <w:b/>
          <w:i/>
          <w:u w:val="single"/>
        </w:rPr>
        <w:t xml:space="preserve"> 4</w:t>
      </w:r>
      <w:r w:rsidRPr="0086055E">
        <w:rPr>
          <w:b/>
          <w:i/>
          <w:u w:val="single"/>
        </w:rPr>
        <w:t>:</w:t>
      </w:r>
      <w:r w:rsidR="004445B0" w:rsidRPr="0086055E">
        <w:rPr>
          <w:b/>
          <w:i/>
          <w:u w:val="single"/>
        </w:rPr>
        <w:t xml:space="preserve"> </w:t>
      </w:r>
      <w:r w:rsidR="005C4739" w:rsidRPr="0086055E">
        <w:t xml:space="preserve">An interesting lesson under the Taimyr project relates to its classification under the GEF strategic priorities. Most GEF biodiversity projects are developed as either SO-1 projects focusing on protected areas, OR SO-2 projects focusing on mainstreaming. However, the context of the Taimyr project incorporated both strategic approaches effectively. This was partially due to the fact that the area targeted was quite large, and a multi-layered protection strategy was appropriate, involving multiple protected areas with differing levels of protection, and also identifying biodiversity resources that are outside the boundaries of protected areas. This approach is also important for migratory species that travel over large areas, such as the Taimyr reindeer; a similar approach can be found in the Kazakhstan Steppe Biodiversity Conservation project (GEF ID #3293). While both “protected areas” and “mainstreaming” are both valuable strategies for biodiversity conservation, these approaches are not mutually exclusive, and may need to be jointly incorporated within a single project. </w:t>
      </w:r>
    </w:p>
    <w:p w14:paraId="2A4AAE64" w14:textId="77777777" w:rsidR="00B41E00" w:rsidRPr="0086055E" w:rsidRDefault="00B41E00" w:rsidP="00B41E00">
      <w:pPr>
        <w:pStyle w:val="Heading2"/>
        <w:ind w:left="1080" w:hanging="360"/>
      </w:pPr>
      <w:bookmarkStart w:id="124" w:name="_Toc219395182"/>
      <w:bookmarkStart w:id="125" w:name="_Toc152154301"/>
      <w:r w:rsidRPr="0086055E">
        <w:t>Recommendations</w:t>
      </w:r>
      <w:bookmarkEnd w:id="124"/>
      <w:r w:rsidRPr="0086055E">
        <w:t xml:space="preserve"> </w:t>
      </w:r>
      <w:bookmarkEnd w:id="125"/>
    </w:p>
    <w:p w14:paraId="0E10F072" w14:textId="77777777" w:rsidR="00C22113" w:rsidRPr="0086055E" w:rsidRDefault="00C22113" w:rsidP="00971F4C">
      <w:pPr>
        <w:pStyle w:val="BodyText"/>
      </w:pPr>
      <w:r w:rsidRPr="0086055E">
        <w:t xml:space="preserve">The recommendations from this </w:t>
      </w:r>
      <w:r w:rsidR="000F361F" w:rsidRPr="0086055E">
        <w:t>terminal</w:t>
      </w:r>
      <w:r w:rsidR="008A3F16" w:rsidRPr="0086055E">
        <w:t xml:space="preserve"> evaluation are provided below</w:t>
      </w:r>
      <w:r w:rsidR="0039561D" w:rsidRPr="0086055E">
        <w:t>, with the targeted audiences included in brackets after each recommendation</w:t>
      </w:r>
      <w:r w:rsidR="00AF2B66" w:rsidRPr="0086055E">
        <w:t xml:space="preserve">. </w:t>
      </w:r>
      <w:r w:rsidR="000F361F" w:rsidRPr="0086055E">
        <w:t xml:space="preserve">Although the project is ending, there is still scope for recommendations to be followed-up by the </w:t>
      </w:r>
      <w:r w:rsidR="00DF0176" w:rsidRPr="0086055E">
        <w:t xml:space="preserve">project partners, particularly the </w:t>
      </w:r>
      <w:r w:rsidR="0066444D" w:rsidRPr="0086055E">
        <w:t>advocates for biodiversity conservation in Taimyr, such as the protected area administrations and environmental educators</w:t>
      </w:r>
      <w:r w:rsidR="000F361F" w:rsidRPr="0086055E">
        <w:t xml:space="preserve">. </w:t>
      </w:r>
      <w:r w:rsidR="00B45B21" w:rsidRPr="0086055E">
        <w:t xml:space="preserve">Some additional “suggestions”, below the level of recommendations, are also included for further ideas for follow-up on the Taimyr project. </w:t>
      </w:r>
    </w:p>
    <w:p w14:paraId="3AE50F25" w14:textId="77777777" w:rsidR="00EF4558" w:rsidRPr="0086055E" w:rsidRDefault="00EF4558" w:rsidP="00EF4558">
      <w:pPr>
        <w:pStyle w:val="BodyText"/>
        <w:rPr>
          <w:i/>
        </w:rPr>
      </w:pPr>
      <w:bookmarkStart w:id="126" w:name="_Toc152154302"/>
      <w:r w:rsidRPr="0086055E">
        <w:rPr>
          <w:b/>
          <w:i/>
          <w:u w:val="single"/>
        </w:rPr>
        <w:t xml:space="preserve">Recommendation 1: </w:t>
      </w:r>
      <w:r w:rsidRPr="0086055E">
        <w:t xml:space="preserve">Stakeholders should continue actively following the finalization process of the regional development plan, and provide input to strengthen the environmental considerations wherever possible. </w:t>
      </w:r>
      <w:r w:rsidRPr="0086055E">
        <w:rPr>
          <w:i/>
        </w:rPr>
        <w:t>[Biodiversity conservation advocates in Taimyr: protected area administrations, Taimyr Dolgan-Nenets Municipal District authorities, environmental conservation departments at regional and federal levels]</w:t>
      </w:r>
    </w:p>
    <w:p w14:paraId="0082CE18" w14:textId="77777777" w:rsidR="00EF4558" w:rsidRPr="0086055E" w:rsidRDefault="00EF4558" w:rsidP="00EF4558">
      <w:pPr>
        <w:pStyle w:val="BodyText"/>
      </w:pPr>
      <w:r w:rsidRPr="0086055E">
        <w:rPr>
          <w:b/>
          <w:i/>
          <w:u w:val="single"/>
        </w:rPr>
        <w:t xml:space="preserve">Recommendation 2: </w:t>
      </w:r>
      <w:r w:rsidRPr="0086055E">
        <w:t>There is a great opportunity to build on the GIS work undertaken by the project to make this tool even more powerful by linking it with publicly available resources such as Google Earth. This additional step was not possible with the resources available under the project, but should any further related initiatives be supported in the region, this would be a valuable next edition of this resource. [</w:t>
      </w:r>
      <w:r w:rsidRPr="0086055E">
        <w:rPr>
          <w:i/>
        </w:rPr>
        <w:t xml:space="preserve">Taimyr Dolgan-Nenets Municipal </w:t>
      </w:r>
      <w:r w:rsidRPr="0086055E">
        <w:rPr>
          <w:i/>
        </w:rPr>
        <w:lastRenderedPageBreak/>
        <w:t>District authorities; Any additional donors supporting environmental conservation in the Taimyr region]</w:t>
      </w:r>
    </w:p>
    <w:p w14:paraId="3529256B" w14:textId="77777777" w:rsidR="00EF4558" w:rsidRPr="0086055E" w:rsidRDefault="00EF4558" w:rsidP="00EF4558">
      <w:pPr>
        <w:pStyle w:val="BodyText"/>
      </w:pPr>
      <w:r w:rsidRPr="0086055E">
        <w:rPr>
          <w:b/>
          <w:i/>
          <w:u w:val="single"/>
        </w:rPr>
        <w:t xml:space="preserve">Recommendation 3: </w:t>
      </w:r>
      <w:r w:rsidRPr="0086055E">
        <w:t xml:space="preserve">The Taimyr project had a number of successful examples of establishing positive collaborative relationships with local indigenous populations with respect to biodiversity conservation and management. The project team and stakeholders should produce a short case study highlighting the good practices and lessons that were drawn from this work, and that allowed this collaboration to be a successful part of this project. This type of case study is greatly needed for positive examples throughout the GEF portfolio. </w:t>
      </w:r>
      <w:r w:rsidRPr="0086055E">
        <w:rPr>
          <w:i/>
        </w:rPr>
        <w:t>[PMU, UNDP]</w:t>
      </w:r>
    </w:p>
    <w:p w14:paraId="068D4448" w14:textId="77777777" w:rsidR="00045FCD" w:rsidRPr="0086055E" w:rsidRDefault="00045FCD" w:rsidP="00045FCD">
      <w:pPr>
        <w:pStyle w:val="BodyText"/>
      </w:pPr>
      <w:r w:rsidRPr="0086055E">
        <w:rPr>
          <w:b/>
          <w:i/>
          <w:u w:val="single"/>
        </w:rPr>
        <w:t>Suggestion:</w:t>
      </w:r>
      <w:r w:rsidRPr="0086055E">
        <w:t xml:space="preserve"> Develop teaching tools from the publication on traditional indigenous knowledge. [</w:t>
      </w:r>
      <w:r w:rsidRPr="0086055E">
        <w:rPr>
          <w:i/>
        </w:rPr>
        <w:t>Taimyr Dolgan-Nenets Municipal District education authorities; indigenous group partners]</w:t>
      </w:r>
    </w:p>
    <w:p w14:paraId="748124EE" w14:textId="77777777" w:rsidR="00045FCD" w:rsidRPr="0086055E" w:rsidRDefault="00045FCD" w:rsidP="00045FCD">
      <w:pPr>
        <w:pStyle w:val="BodyText"/>
      </w:pPr>
      <w:r w:rsidRPr="0086055E">
        <w:rPr>
          <w:b/>
          <w:i/>
          <w:u w:val="single"/>
        </w:rPr>
        <w:t>Suggestion:</w:t>
      </w:r>
      <w:r w:rsidRPr="0086055E">
        <w:t xml:space="preserve"> Develop approaches to study and address climate change adaptation in this region that is highly affected by climate change. There are prime opportunities for additional work to assess the potential impacts of climate change on biodiversity in the arctic, and on traditional livelihoods of indigenous populations, based on their reliance on biodiversity resources, and to develop adaptive solutions to these issues. [</w:t>
      </w:r>
      <w:r w:rsidRPr="0086055E">
        <w:rPr>
          <w:i/>
        </w:rPr>
        <w:t>UNDP, MNRE</w:t>
      </w:r>
      <w:r w:rsidRPr="0086055E">
        <w:t xml:space="preserve"> </w:t>
      </w:r>
      <w:r w:rsidRPr="0086055E">
        <w:rPr>
          <w:i/>
        </w:rPr>
        <w:t>Taimyr Dolgan-Nenets Municipal District authorities]</w:t>
      </w:r>
    </w:p>
    <w:p w14:paraId="1972AB72" w14:textId="77777777" w:rsidR="00045FCD" w:rsidRPr="0086055E" w:rsidRDefault="00045FCD" w:rsidP="00045FCD">
      <w:pPr>
        <w:pStyle w:val="BodyText"/>
        <w:rPr>
          <w:i/>
        </w:rPr>
      </w:pPr>
      <w:r w:rsidRPr="0086055E">
        <w:rPr>
          <w:b/>
          <w:i/>
          <w:u w:val="single"/>
        </w:rPr>
        <w:t>Suggestion:</w:t>
      </w:r>
      <w:r w:rsidRPr="0086055E">
        <w:t xml:space="preserve"> Protected areas in the Taimyr Dolgan-Nenets Municipal District might benefit from establishment of an organizational network supporting the needs of protected areas throughout the region, allowing them to pool resources, training opportunities for improving management, and share data. </w:t>
      </w:r>
      <w:r w:rsidRPr="0086055E">
        <w:rPr>
          <w:i/>
        </w:rPr>
        <w:t>[MNRE, Taimyr protected area administrations]</w:t>
      </w:r>
    </w:p>
    <w:p w14:paraId="5F2802B6" w14:textId="77777777" w:rsidR="005C18F6" w:rsidRPr="0086055E" w:rsidRDefault="00DB7BA2" w:rsidP="00D45EA2">
      <w:pPr>
        <w:pStyle w:val="Heading2"/>
        <w:ind w:left="1080" w:hanging="360"/>
      </w:pPr>
      <w:bookmarkStart w:id="127" w:name="_Toc219395183"/>
      <w:r w:rsidRPr="0086055E">
        <w:t>Russia Taimyr</w:t>
      </w:r>
      <w:r w:rsidR="005757E5" w:rsidRPr="0086055E">
        <w:t xml:space="preserve"> </w:t>
      </w:r>
      <w:r w:rsidR="00B41E00" w:rsidRPr="0086055E">
        <w:t xml:space="preserve">Project </w:t>
      </w:r>
      <w:r w:rsidR="000F361F" w:rsidRPr="0086055E">
        <w:t>Terminal</w:t>
      </w:r>
      <w:r w:rsidR="00E629D9" w:rsidRPr="0086055E">
        <w:t xml:space="preserve"> Evaluation </w:t>
      </w:r>
      <w:r w:rsidR="00B41E00" w:rsidRPr="0086055E">
        <w:t>Ratings</w:t>
      </w:r>
      <w:bookmarkEnd w:id="126"/>
      <w:bookmarkEnd w:id="127"/>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2088"/>
        <w:gridCol w:w="900"/>
        <w:gridCol w:w="6570"/>
      </w:tblGrid>
      <w:tr w:rsidR="00641958" w:rsidRPr="0086055E" w14:paraId="71A289F0" w14:textId="77777777" w:rsidTr="00641958">
        <w:trPr>
          <w:tblHeader/>
        </w:trPr>
        <w:tc>
          <w:tcPr>
            <w:tcW w:w="2088" w:type="dxa"/>
            <w:shd w:val="clear" w:color="auto" w:fill="000000"/>
          </w:tcPr>
          <w:p w14:paraId="1CFCF934" w14:textId="77777777" w:rsidR="0021141C" w:rsidRPr="0086055E" w:rsidRDefault="0021141C" w:rsidP="00C95158">
            <w:pPr>
              <w:pStyle w:val="BodyText"/>
              <w:keepNext/>
              <w:numPr>
                <w:ilvl w:val="0"/>
                <w:numId w:val="0"/>
              </w:numPr>
              <w:spacing w:after="0"/>
              <w:contextualSpacing/>
              <w:rPr>
                <w:b/>
                <w:color w:val="FFFFFF"/>
                <w:sz w:val="20"/>
                <w:szCs w:val="20"/>
              </w:rPr>
            </w:pPr>
            <w:r w:rsidRPr="0086055E">
              <w:rPr>
                <w:b/>
                <w:color w:val="FFFFFF"/>
                <w:sz w:val="20"/>
                <w:szCs w:val="20"/>
              </w:rPr>
              <w:t>Criteria</w:t>
            </w:r>
          </w:p>
        </w:tc>
        <w:tc>
          <w:tcPr>
            <w:tcW w:w="900" w:type="dxa"/>
            <w:shd w:val="clear" w:color="auto" w:fill="000000"/>
          </w:tcPr>
          <w:p w14:paraId="2FF107C0" w14:textId="77777777" w:rsidR="0021141C" w:rsidRPr="0086055E" w:rsidRDefault="0021141C" w:rsidP="00C95158">
            <w:pPr>
              <w:pStyle w:val="BodyText"/>
              <w:keepNext/>
              <w:numPr>
                <w:ilvl w:val="0"/>
                <w:numId w:val="0"/>
              </w:numPr>
              <w:spacing w:after="0"/>
              <w:contextualSpacing/>
              <w:jc w:val="center"/>
              <w:rPr>
                <w:b/>
                <w:color w:val="FFFFFF"/>
                <w:sz w:val="20"/>
                <w:szCs w:val="20"/>
              </w:rPr>
            </w:pPr>
            <w:r w:rsidRPr="0086055E">
              <w:rPr>
                <w:b/>
                <w:color w:val="FFFFFF"/>
                <w:sz w:val="20"/>
                <w:szCs w:val="20"/>
              </w:rPr>
              <w:t>Rating</w:t>
            </w:r>
          </w:p>
        </w:tc>
        <w:tc>
          <w:tcPr>
            <w:tcW w:w="6570" w:type="dxa"/>
            <w:shd w:val="clear" w:color="auto" w:fill="000000"/>
          </w:tcPr>
          <w:p w14:paraId="4CC30BA5" w14:textId="77777777" w:rsidR="0021141C" w:rsidRPr="0086055E" w:rsidRDefault="0021141C" w:rsidP="00C95158">
            <w:pPr>
              <w:pStyle w:val="BodyText"/>
              <w:keepNext/>
              <w:numPr>
                <w:ilvl w:val="0"/>
                <w:numId w:val="0"/>
              </w:numPr>
              <w:spacing w:after="0"/>
              <w:contextualSpacing/>
              <w:rPr>
                <w:b/>
                <w:color w:val="FFFFFF"/>
                <w:sz w:val="20"/>
                <w:szCs w:val="20"/>
              </w:rPr>
            </w:pPr>
            <w:r w:rsidRPr="0086055E">
              <w:rPr>
                <w:b/>
                <w:color w:val="FFFFFF"/>
                <w:sz w:val="20"/>
                <w:szCs w:val="20"/>
              </w:rPr>
              <w:t>Qualitative Summary</w:t>
            </w:r>
          </w:p>
        </w:tc>
      </w:tr>
      <w:tr w:rsidR="00641958" w:rsidRPr="0086055E" w14:paraId="3DF95670" w14:textId="77777777" w:rsidTr="00641958">
        <w:tc>
          <w:tcPr>
            <w:tcW w:w="2088" w:type="dxa"/>
            <w:shd w:val="clear" w:color="auto" w:fill="D9D9D9"/>
          </w:tcPr>
          <w:p w14:paraId="0392A398"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Project Formulation</w:t>
            </w:r>
          </w:p>
        </w:tc>
        <w:tc>
          <w:tcPr>
            <w:tcW w:w="900" w:type="dxa"/>
            <w:shd w:val="clear" w:color="auto" w:fill="D9D9D9"/>
          </w:tcPr>
          <w:p w14:paraId="2B9AA4CF" w14:textId="77777777" w:rsidR="0021141C" w:rsidRPr="0086055E" w:rsidRDefault="0021141C" w:rsidP="00C95158">
            <w:pPr>
              <w:pStyle w:val="BodyText"/>
              <w:numPr>
                <w:ilvl w:val="0"/>
                <w:numId w:val="0"/>
              </w:numPr>
              <w:spacing w:after="0"/>
              <w:contextualSpacing/>
              <w:jc w:val="center"/>
              <w:rPr>
                <w:sz w:val="20"/>
                <w:szCs w:val="20"/>
              </w:rPr>
            </w:pPr>
          </w:p>
        </w:tc>
        <w:tc>
          <w:tcPr>
            <w:tcW w:w="6570" w:type="dxa"/>
            <w:shd w:val="clear" w:color="auto" w:fill="D9D9D9"/>
          </w:tcPr>
          <w:p w14:paraId="66B16194" w14:textId="77777777" w:rsidR="0021141C" w:rsidRPr="0086055E" w:rsidRDefault="0021141C" w:rsidP="00C95158">
            <w:pPr>
              <w:pStyle w:val="BodyText"/>
              <w:numPr>
                <w:ilvl w:val="0"/>
                <w:numId w:val="0"/>
              </w:numPr>
              <w:spacing w:after="0"/>
              <w:contextualSpacing/>
              <w:rPr>
                <w:sz w:val="20"/>
                <w:szCs w:val="20"/>
              </w:rPr>
            </w:pPr>
          </w:p>
        </w:tc>
      </w:tr>
      <w:tr w:rsidR="00641958" w:rsidRPr="0086055E" w14:paraId="15D7E811" w14:textId="77777777" w:rsidTr="00641958">
        <w:tc>
          <w:tcPr>
            <w:tcW w:w="2088" w:type="dxa"/>
            <w:shd w:val="clear" w:color="auto" w:fill="auto"/>
          </w:tcPr>
          <w:p w14:paraId="2175E134"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Relevance</w:t>
            </w:r>
          </w:p>
        </w:tc>
        <w:tc>
          <w:tcPr>
            <w:tcW w:w="900" w:type="dxa"/>
            <w:shd w:val="clear" w:color="auto" w:fill="auto"/>
          </w:tcPr>
          <w:p w14:paraId="424D4B8D" w14:textId="77777777" w:rsidR="0021141C" w:rsidRPr="0086055E" w:rsidRDefault="0021141C" w:rsidP="00C95158">
            <w:pPr>
              <w:contextualSpacing/>
              <w:jc w:val="center"/>
              <w:rPr>
                <w:rFonts w:ascii="Calibri" w:hAnsi="Calibri"/>
                <w:i/>
                <w:sz w:val="20"/>
                <w:szCs w:val="20"/>
              </w:rPr>
            </w:pPr>
            <w:r w:rsidRPr="0086055E">
              <w:rPr>
                <w:rFonts w:ascii="Calibri" w:hAnsi="Calibri"/>
                <w:i/>
                <w:sz w:val="20"/>
                <w:szCs w:val="20"/>
              </w:rPr>
              <w:t>R</w:t>
            </w:r>
          </w:p>
        </w:tc>
        <w:tc>
          <w:tcPr>
            <w:tcW w:w="6570" w:type="dxa"/>
          </w:tcPr>
          <w:p w14:paraId="2A583AE3" w14:textId="77777777" w:rsidR="0021141C" w:rsidRPr="0086055E" w:rsidRDefault="0021141C" w:rsidP="00C95158">
            <w:pPr>
              <w:contextualSpacing/>
              <w:rPr>
                <w:rFonts w:ascii="Calibri" w:hAnsi="Calibri"/>
                <w:i/>
                <w:sz w:val="20"/>
                <w:szCs w:val="20"/>
              </w:rPr>
            </w:pPr>
            <w:r w:rsidRPr="0086055E">
              <w:rPr>
                <w:rFonts w:ascii="Calibri" w:hAnsi="Calibri"/>
                <w:i/>
                <w:sz w:val="20"/>
                <w:szCs w:val="20"/>
              </w:rPr>
              <w:t xml:space="preserve">The Taimyr project is relevant to the biodiversity conservation threats and barriers in the region, and corresponds to local and regional stakeholder needs and priorities. The project also supports Russia’s national biodiversity conservation strategies and policies, implementation of the CBD, and contributes to GEF biodiversity strategic priorities. </w:t>
            </w:r>
          </w:p>
        </w:tc>
      </w:tr>
      <w:tr w:rsidR="00641958" w:rsidRPr="0086055E" w14:paraId="7EF255C9" w14:textId="77777777" w:rsidTr="00641958">
        <w:tc>
          <w:tcPr>
            <w:tcW w:w="2088" w:type="dxa"/>
            <w:shd w:val="clear" w:color="auto" w:fill="auto"/>
          </w:tcPr>
          <w:p w14:paraId="16EE803D" w14:textId="77777777" w:rsidR="0021141C" w:rsidRPr="0086055E" w:rsidRDefault="0021141C" w:rsidP="00C95158">
            <w:pPr>
              <w:pStyle w:val="BodyText"/>
              <w:numPr>
                <w:ilvl w:val="0"/>
                <w:numId w:val="0"/>
              </w:numPr>
              <w:spacing w:after="0"/>
              <w:contextualSpacing/>
              <w:jc w:val="right"/>
              <w:rPr>
                <w:i/>
                <w:sz w:val="20"/>
                <w:szCs w:val="20"/>
              </w:rPr>
            </w:pPr>
            <w:r w:rsidRPr="0086055E">
              <w:rPr>
                <w:sz w:val="20"/>
                <w:szCs w:val="20"/>
              </w:rPr>
              <w:t>Conceptualization / design</w:t>
            </w:r>
          </w:p>
        </w:tc>
        <w:tc>
          <w:tcPr>
            <w:tcW w:w="900" w:type="dxa"/>
            <w:shd w:val="clear" w:color="auto" w:fill="auto"/>
          </w:tcPr>
          <w:p w14:paraId="56BA5024" w14:textId="77777777" w:rsidR="0021141C" w:rsidRPr="0086055E" w:rsidRDefault="0021141C" w:rsidP="00C95158">
            <w:pPr>
              <w:contextualSpacing/>
              <w:jc w:val="center"/>
              <w:rPr>
                <w:rFonts w:ascii="Calibri" w:hAnsi="Calibri"/>
                <w:sz w:val="20"/>
                <w:szCs w:val="20"/>
              </w:rPr>
            </w:pPr>
            <w:r w:rsidRPr="0086055E">
              <w:rPr>
                <w:rFonts w:ascii="Calibri" w:hAnsi="Calibri"/>
                <w:sz w:val="20"/>
                <w:szCs w:val="20"/>
              </w:rPr>
              <w:t>MU</w:t>
            </w:r>
          </w:p>
        </w:tc>
        <w:tc>
          <w:tcPr>
            <w:tcW w:w="6570" w:type="dxa"/>
          </w:tcPr>
          <w:p w14:paraId="44A166D2" w14:textId="77777777" w:rsidR="0021141C" w:rsidRPr="0086055E" w:rsidRDefault="0021141C" w:rsidP="00C95158">
            <w:pPr>
              <w:contextualSpacing/>
              <w:rPr>
                <w:rFonts w:ascii="Calibri" w:hAnsi="Calibri"/>
                <w:sz w:val="20"/>
                <w:szCs w:val="20"/>
              </w:rPr>
            </w:pPr>
            <w:r w:rsidRPr="0086055E">
              <w:rPr>
                <w:rFonts w:ascii="Calibri" w:hAnsi="Calibri"/>
                <w:sz w:val="20"/>
                <w:szCs w:val="20"/>
              </w:rPr>
              <w:t xml:space="preserve">The project design had to be twisted multiple times to fit changing GEF strategies and priorities, which resulted in a lack of clarity and focus articulated in the project document, although the primary biodiversity conservation objective was well-understood by regional stakeholders. As an MSP with a sharpened focus the project may have benefited from being designed primarily as a protected area project, although without precluding the project’s mainstreaming efforts as this has produced some of the most important results. </w:t>
            </w:r>
          </w:p>
        </w:tc>
      </w:tr>
      <w:tr w:rsidR="0048735E" w:rsidRPr="0086055E" w14:paraId="11076324" w14:textId="77777777" w:rsidTr="00641958">
        <w:tc>
          <w:tcPr>
            <w:tcW w:w="2088" w:type="dxa"/>
            <w:shd w:val="clear" w:color="auto" w:fill="auto"/>
          </w:tcPr>
          <w:p w14:paraId="52ECFBD0" w14:textId="6373104D" w:rsidR="0048735E" w:rsidRPr="0086055E" w:rsidRDefault="0048735E" w:rsidP="00C95158">
            <w:pPr>
              <w:pStyle w:val="BodyText"/>
              <w:numPr>
                <w:ilvl w:val="0"/>
                <w:numId w:val="0"/>
              </w:numPr>
              <w:spacing w:after="0"/>
              <w:contextualSpacing/>
              <w:jc w:val="right"/>
              <w:rPr>
                <w:sz w:val="20"/>
                <w:szCs w:val="20"/>
              </w:rPr>
            </w:pPr>
            <w:r>
              <w:rPr>
                <w:sz w:val="20"/>
                <w:szCs w:val="20"/>
              </w:rPr>
              <w:t>Project development process</w:t>
            </w:r>
          </w:p>
        </w:tc>
        <w:tc>
          <w:tcPr>
            <w:tcW w:w="900" w:type="dxa"/>
            <w:shd w:val="clear" w:color="auto" w:fill="auto"/>
          </w:tcPr>
          <w:p w14:paraId="688536DF" w14:textId="50454AF7" w:rsidR="0048735E" w:rsidRPr="0086055E" w:rsidRDefault="0048735E" w:rsidP="00C95158">
            <w:pPr>
              <w:contextualSpacing/>
              <w:jc w:val="center"/>
              <w:rPr>
                <w:rFonts w:ascii="Calibri" w:hAnsi="Calibri"/>
                <w:sz w:val="20"/>
                <w:szCs w:val="20"/>
              </w:rPr>
            </w:pPr>
            <w:r>
              <w:rPr>
                <w:rFonts w:ascii="Calibri" w:hAnsi="Calibri"/>
                <w:sz w:val="20"/>
                <w:szCs w:val="20"/>
              </w:rPr>
              <w:t>MU</w:t>
            </w:r>
          </w:p>
        </w:tc>
        <w:tc>
          <w:tcPr>
            <w:tcW w:w="6570" w:type="dxa"/>
          </w:tcPr>
          <w:p w14:paraId="599700D2" w14:textId="15CDB9B5" w:rsidR="0048735E" w:rsidRPr="0086055E" w:rsidRDefault="0048735E" w:rsidP="00140613">
            <w:pPr>
              <w:contextualSpacing/>
              <w:rPr>
                <w:rFonts w:ascii="Calibri" w:hAnsi="Calibri"/>
                <w:sz w:val="20"/>
                <w:szCs w:val="20"/>
              </w:rPr>
            </w:pPr>
            <w:r w:rsidRPr="0048735E">
              <w:rPr>
                <w:rFonts w:ascii="Calibri" w:hAnsi="Calibri"/>
                <w:sz w:val="20"/>
                <w:szCs w:val="20"/>
              </w:rPr>
              <w:t>The project development and approval process was slow and poorly focused</w:t>
            </w:r>
            <w:r w:rsidR="00140613">
              <w:rPr>
                <w:rFonts w:ascii="Calibri" w:hAnsi="Calibri"/>
                <w:sz w:val="20"/>
                <w:szCs w:val="20"/>
              </w:rPr>
              <w:t xml:space="preserve"> – much beyond the average for this period of GEF history.</w:t>
            </w:r>
            <w:r>
              <w:rPr>
                <w:rFonts w:ascii="Calibri" w:hAnsi="Calibri"/>
                <w:sz w:val="20"/>
                <w:szCs w:val="20"/>
              </w:rPr>
              <w:t xml:space="preserve"> </w:t>
            </w:r>
            <w:r w:rsidR="00140613">
              <w:rPr>
                <w:rFonts w:ascii="Calibri" w:hAnsi="Calibri"/>
                <w:sz w:val="20"/>
                <w:szCs w:val="20"/>
              </w:rPr>
              <w:t>T</w:t>
            </w:r>
            <w:r>
              <w:rPr>
                <w:rFonts w:ascii="Calibri" w:hAnsi="Calibri"/>
                <w:sz w:val="20"/>
                <w:szCs w:val="20"/>
              </w:rPr>
              <w:t xml:space="preserve">he extended timeframe required the </w:t>
            </w:r>
            <w:r w:rsidR="00140613">
              <w:rPr>
                <w:rFonts w:ascii="Calibri" w:hAnsi="Calibri"/>
                <w:sz w:val="20"/>
                <w:szCs w:val="20"/>
              </w:rPr>
              <w:t>above-mentioned</w:t>
            </w:r>
            <w:r>
              <w:rPr>
                <w:rFonts w:ascii="Calibri" w:hAnsi="Calibri"/>
                <w:sz w:val="20"/>
                <w:szCs w:val="20"/>
              </w:rPr>
              <w:t xml:space="preserve"> adjustments to conform </w:t>
            </w:r>
            <w:r w:rsidR="00140613">
              <w:rPr>
                <w:rFonts w:ascii="Calibri" w:hAnsi="Calibri"/>
                <w:sz w:val="20"/>
                <w:szCs w:val="20"/>
              </w:rPr>
              <w:t>to</w:t>
            </w:r>
            <w:r>
              <w:rPr>
                <w:rFonts w:ascii="Calibri" w:hAnsi="Calibri"/>
                <w:sz w:val="20"/>
                <w:szCs w:val="20"/>
              </w:rPr>
              <w:t xml:space="preserve"> evolving GEF strategies and priorities, which did not serve the project well. </w:t>
            </w:r>
          </w:p>
        </w:tc>
      </w:tr>
      <w:tr w:rsidR="00641958" w:rsidRPr="0086055E" w14:paraId="62CDF7B7" w14:textId="77777777" w:rsidTr="00641958">
        <w:tc>
          <w:tcPr>
            <w:tcW w:w="2088" w:type="dxa"/>
            <w:shd w:val="clear" w:color="auto" w:fill="auto"/>
          </w:tcPr>
          <w:p w14:paraId="31D1F582" w14:textId="77777777" w:rsidR="0021141C" w:rsidRPr="0086055E" w:rsidRDefault="0021141C" w:rsidP="00C95158">
            <w:pPr>
              <w:pStyle w:val="BodyText"/>
              <w:numPr>
                <w:ilvl w:val="0"/>
                <w:numId w:val="0"/>
              </w:numPr>
              <w:spacing w:after="0"/>
              <w:contextualSpacing/>
              <w:jc w:val="right"/>
              <w:rPr>
                <w:i/>
                <w:sz w:val="20"/>
                <w:szCs w:val="20"/>
              </w:rPr>
            </w:pPr>
            <w:r w:rsidRPr="0086055E">
              <w:rPr>
                <w:sz w:val="20"/>
                <w:szCs w:val="20"/>
              </w:rPr>
              <w:t>Country-</w:t>
            </w:r>
            <w:proofErr w:type="spellStart"/>
            <w:r w:rsidRPr="0086055E">
              <w:rPr>
                <w:sz w:val="20"/>
                <w:szCs w:val="20"/>
              </w:rPr>
              <w:t>drivenness</w:t>
            </w:r>
            <w:proofErr w:type="spellEnd"/>
          </w:p>
        </w:tc>
        <w:tc>
          <w:tcPr>
            <w:tcW w:w="900" w:type="dxa"/>
            <w:shd w:val="clear" w:color="auto" w:fill="auto"/>
          </w:tcPr>
          <w:p w14:paraId="5EC44EDF" w14:textId="77777777" w:rsidR="0021141C" w:rsidRPr="0086055E" w:rsidRDefault="0021141C" w:rsidP="00C95158">
            <w:pPr>
              <w:contextualSpacing/>
              <w:jc w:val="center"/>
              <w:rPr>
                <w:rFonts w:ascii="Calibri" w:hAnsi="Calibri"/>
                <w:sz w:val="20"/>
                <w:szCs w:val="20"/>
              </w:rPr>
            </w:pPr>
            <w:r w:rsidRPr="0086055E">
              <w:rPr>
                <w:rFonts w:ascii="Calibri" w:hAnsi="Calibri"/>
                <w:sz w:val="20"/>
                <w:szCs w:val="20"/>
              </w:rPr>
              <w:t>S</w:t>
            </w:r>
          </w:p>
        </w:tc>
        <w:tc>
          <w:tcPr>
            <w:tcW w:w="6570" w:type="dxa"/>
          </w:tcPr>
          <w:p w14:paraId="2C12A844" w14:textId="77777777" w:rsidR="0021141C" w:rsidRPr="0086055E" w:rsidRDefault="0021141C" w:rsidP="00C95158">
            <w:pPr>
              <w:contextualSpacing/>
              <w:rPr>
                <w:rFonts w:ascii="Calibri" w:hAnsi="Calibri"/>
                <w:sz w:val="20"/>
                <w:szCs w:val="20"/>
              </w:rPr>
            </w:pPr>
            <w:r w:rsidRPr="0086055E">
              <w:rPr>
                <w:rFonts w:ascii="Calibri" w:hAnsi="Calibri"/>
                <w:sz w:val="20"/>
                <w:szCs w:val="20"/>
              </w:rPr>
              <w:t xml:space="preserve">The project concept originated with national stakeholders, and was developed with the support of local government authorities. </w:t>
            </w:r>
          </w:p>
        </w:tc>
      </w:tr>
      <w:tr w:rsidR="00641958" w:rsidRPr="0086055E" w14:paraId="0DFA3115" w14:textId="77777777" w:rsidTr="00641958">
        <w:trPr>
          <w:trHeight w:val="89"/>
        </w:trPr>
        <w:tc>
          <w:tcPr>
            <w:tcW w:w="2088" w:type="dxa"/>
            <w:shd w:val="clear" w:color="auto" w:fill="auto"/>
          </w:tcPr>
          <w:p w14:paraId="12A51E78" w14:textId="77777777" w:rsidR="0021141C" w:rsidRPr="0086055E" w:rsidRDefault="0021141C" w:rsidP="00C95158">
            <w:pPr>
              <w:pStyle w:val="BodyText"/>
              <w:numPr>
                <w:ilvl w:val="0"/>
                <w:numId w:val="0"/>
              </w:numPr>
              <w:spacing w:after="0"/>
              <w:contextualSpacing/>
              <w:jc w:val="right"/>
              <w:rPr>
                <w:i/>
                <w:sz w:val="20"/>
                <w:szCs w:val="20"/>
              </w:rPr>
            </w:pPr>
            <w:r w:rsidRPr="0086055E">
              <w:rPr>
                <w:sz w:val="20"/>
                <w:szCs w:val="20"/>
              </w:rPr>
              <w:t>Stakeholder involvement in design</w:t>
            </w:r>
          </w:p>
        </w:tc>
        <w:tc>
          <w:tcPr>
            <w:tcW w:w="900" w:type="dxa"/>
            <w:shd w:val="clear" w:color="auto" w:fill="auto"/>
          </w:tcPr>
          <w:p w14:paraId="638EA627" w14:textId="77777777" w:rsidR="0021141C" w:rsidRPr="0086055E" w:rsidRDefault="0021141C" w:rsidP="00C95158">
            <w:pPr>
              <w:contextualSpacing/>
              <w:jc w:val="center"/>
              <w:rPr>
                <w:rFonts w:ascii="Calibri" w:hAnsi="Calibri"/>
                <w:sz w:val="20"/>
                <w:szCs w:val="20"/>
              </w:rPr>
            </w:pPr>
            <w:r w:rsidRPr="0086055E">
              <w:rPr>
                <w:rFonts w:ascii="Calibri" w:hAnsi="Calibri"/>
                <w:sz w:val="20"/>
                <w:szCs w:val="20"/>
              </w:rPr>
              <w:t>MS</w:t>
            </w:r>
          </w:p>
        </w:tc>
        <w:tc>
          <w:tcPr>
            <w:tcW w:w="6570" w:type="dxa"/>
          </w:tcPr>
          <w:p w14:paraId="728907B9" w14:textId="77777777" w:rsidR="0021141C" w:rsidRPr="0086055E" w:rsidRDefault="0021141C" w:rsidP="00C95158">
            <w:pPr>
              <w:tabs>
                <w:tab w:val="left" w:pos="1216"/>
              </w:tabs>
              <w:contextualSpacing/>
              <w:rPr>
                <w:rFonts w:ascii="Calibri" w:hAnsi="Calibri"/>
                <w:sz w:val="20"/>
                <w:szCs w:val="20"/>
              </w:rPr>
            </w:pPr>
            <w:r w:rsidRPr="0086055E">
              <w:rPr>
                <w:rFonts w:ascii="Calibri" w:hAnsi="Calibri"/>
                <w:sz w:val="20"/>
                <w:szCs w:val="20"/>
              </w:rPr>
              <w:t xml:space="preserve">The project concept originated with local and national stakeholders, but the project design process did not adequately incorporate the input of stakeholders in developing the planned activities and outputs. </w:t>
            </w:r>
          </w:p>
        </w:tc>
      </w:tr>
      <w:tr w:rsidR="00641958" w:rsidRPr="0086055E" w14:paraId="29FFAA6D" w14:textId="77777777" w:rsidTr="00641958">
        <w:tc>
          <w:tcPr>
            <w:tcW w:w="2088" w:type="dxa"/>
            <w:tcBorders>
              <w:bottom w:val="single" w:sz="4" w:space="0" w:color="000000"/>
            </w:tcBorders>
            <w:shd w:val="clear" w:color="auto" w:fill="D9D9D9"/>
          </w:tcPr>
          <w:p w14:paraId="5239A342"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lastRenderedPageBreak/>
              <w:t>IA &amp; EA Execution</w:t>
            </w:r>
          </w:p>
        </w:tc>
        <w:tc>
          <w:tcPr>
            <w:tcW w:w="900" w:type="dxa"/>
            <w:tcBorders>
              <w:bottom w:val="single" w:sz="4" w:space="0" w:color="000000"/>
            </w:tcBorders>
            <w:shd w:val="clear" w:color="auto" w:fill="D9D9D9"/>
          </w:tcPr>
          <w:p w14:paraId="0838F066" w14:textId="77777777" w:rsidR="0021141C" w:rsidRPr="0086055E" w:rsidRDefault="0021141C" w:rsidP="00C95158">
            <w:pPr>
              <w:pStyle w:val="BodyText"/>
              <w:numPr>
                <w:ilvl w:val="0"/>
                <w:numId w:val="0"/>
              </w:numPr>
              <w:spacing w:after="0"/>
              <w:contextualSpacing/>
              <w:jc w:val="center"/>
              <w:rPr>
                <w:i/>
                <w:sz w:val="20"/>
                <w:szCs w:val="20"/>
              </w:rPr>
            </w:pPr>
          </w:p>
        </w:tc>
        <w:tc>
          <w:tcPr>
            <w:tcW w:w="6570" w:type="dxa"/>
            <w:tcBorders>
              <w:bottom w:val="single" w:sz="4" w:space="0" w:color="000000"/>
            </w:tcBorders>
            <w:shd w:val="clear" w:color="auto" w:fill="D9D9D9"/>
          </w:tcPr>
          <w:p w14:paraId="0B6B2F3B" w14:textId="77777777" w:rsidR="0021141C" w:rsidRPr="0086055E" w:rsidRDefault="0021141C" w:rsidP="00C95158">
            <w:pPr>
              <w:pStyle w:val="BodyText"/>
              <w:numPr>
                <w:ilvl w:val="0"/>
                <w:numId w:val="0"/>
              </w:numPr>
              <w:spacing w:after="0"/>
              <w:contextualSpacing/>
              <w:rPr>
                <w:i/>
                <w:sz w:val="20"/>
                <w:szCs w:val="20"/>
              </w:rPr>
            </w:pPr>
          </w:p>
        </w:tc>
      </w:tr>
      <w:tr w:rsidR="00641958" w:rsidRPr="0086055E" w14:paraId="1F19778C" w14:textId="77777777" w:rsidTr="00641958">
        <w:tc>
          <w:tcPr>
            <w:tcW w:w="2088" w:type="dxa"/>
            <w:shd w:val="clear" w:color="auto" w:fill="auto"/>
          </w:tcPr>
          <w:p w14:paraId="5039CFB8"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Quality of UNDP Implementation</w:t>
            </w:r>
          </w:p>
        </w:tc>
        <w:tc>
          <w:tcPr>
            <w:tcW w:w="900" w:type="dxa"/>
            <w:shd w:val="clear" w:color="auto" w:fill="auto"/>
          </w:tcPr>
          <w:p w14:paraId="54E2A18E" w14:textId="0D59BC4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S</w:t>
            </w:r>
          </w:p>
        </w:tc>
        <w:tc>
          <w:tcPr>
            <w:tcW w:w="6570" w:type="dxa"/>
          </w:tcPr>
          <w:p w14:paraId="155CAB04" w14:textId="32F3E3EB" w:rsidR="0021141C" w:rsidRPr="0086055E" w:rsidRDefault="0048735E" w:rsidP="000B4360">
            <w:pPr>
              <w:pStyle w:val="BodyText"/>
              <w:numPr>
                <w:ilvl w:val="0"/>
                <w:numId w:val="0"/>
              </w:numPr>
              <w:spacing w:after="0"/>
              <w:contextualSpacing/>
              <w:rPr>
                <w:i/>
                <w:sz w:val="20"/>
                <w:szCs w:val="20"/>
              </w:rPr>
            </w:pPr>
            <w:r>
              <w:rPr>
                <w:i/>
                <w:sz w:val="20"/>
                <w:szCs w:val="20"/>
              </w:rPr>
              <w:t>S</w:t>
            </w:r>
            <w:r w:rsidR="0021141C" w:rsidRPr="0086055E">
              <w:rPr>
                <w:i/>
                <w:sz w:val="20"/>
                <w:szCs w:val="20"/>
              </w:rPr>
              <w:t>tarting with the project inception phase UNDP provided strategic focus to simplify and clarify the project’s strategy, and provided a supportive foundation for the adaptive approach required by the project to meet changing circumstances.</w:t>
            </w:r>
            <w:r w:rsidR="000B4360" w:rsidRPr="0086055E">
              <w:rPr>
                <w:i/>
                <w:sz w:val="20"/>
                <w:szCs w:val="20"/>
              </w:rPr>
              <w:t xml:space="preserve"> </w:t>
            </w:r>
          </w:p>
        </w:tc>
      </w:tr>
      <w:tr w:rsidR="00641958" w:rsidRPr="0086055E" w14:paraId="06A49447" w14:textId="77777777" w:rsidTr="00641958">
        <w:tc>
          <w:tcPr>
            <w:tcW w:w="2088" w:type="dxa"/>
            <w:shd w:val="clear" w:color="auto" w:fill="auto"/>
          </w:tcPr>
          <w:p w14:paraId="2F0BE717"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Quality of Execution – Executing Agency</w:t>
            </w:r>
          </w:p>
        </w:tc>
        <w:tc>
          <w:tcPr>
            <w:tcW w:w="900" w:type="dxa"/>
            <w:shd w:val="clear" w:color="auto" w:fill="auto"/>
          </w:tcPr>
          <w:p w14:paraId="76AD1DCA" w14:textId="77777777" w:rsidR="0021141C" w:rsidRPr="0086055E" w:rsidRDefault="0021141C" w:rsidP="00C95158">
            <w:pPr>
              <w:contextualSpacing/>
              <w:jc w:val="center"/>
              <w:rPr>
                <w:rFonts w:ascii="Calibri" w:hAnsi="Calibri"/>
                <w:i/>
                <w:sz w:val="20"/>
                <w:szCs w:val="20"/>
              </w:rPr>
            </w:pPr>
            <w:r w:rsidRPr="0086055E">
              <w:rPr>
                <w:rFonts w:ascii="Calibri" w:hAnsi="Calibri"/>
                <w:i/>
                <w:sz w:val="20"/>
                <w:szCs w:val="20"/>
              </w:rPr>
              <w:t>S</w:t>
            </w:r>
          </w:p>
        </w:tc>
        <w:tc>
          <w:tcPr>
            <w:tcW w:w="6570" w:type="dxa"/>
          </w:tcPr>
          <w:p w14:paraId="6A5CD6AD" w14:textId="77777777" w:rsidR="0021141C" w:rsidRPr="0086055E" w:rsidRDefault="0021141C" w:rsidP="00C95158">
            <w:pPr>
              <w:contextualSpacing/>
              <w:rPr>
                <w:rFonts w:ascii="Calibri" w:hAnsi="Calibri"/>
                <w:i/>
                <w:sz w:val="20"/>
                <w:szCs w:val="20"/>
              </w:rPr>
            </w:pPr>
            <w:r w:rsidRPr="0086055E">
              <w:rPr>
                <w:rFonts w:ascii="Calibri" w:hAnsi="Calibri"/>
                <w:i/>
                <w:sz w:val="20"/>
                <w:szCs w:val="20"/>
              </w:rPr>
              <w:t xml:space="preserve">Project management worked well, with the limitation of not being able to find a project manager to be based in Norilsk, but this ended up not being a major problem. There were also some chronic issues with project reporting. </w:t>
            </w:r>
          </w:p>
        </w:tc>
      </w:tr>
      <w:tr w:rsidR="00641958" w:rsidRPr="0086055E" w14:paraId="7618D25F" w14:textId="77777777" w:rsidTr="00641958">
        <w:tc>
          <w:tcPr>
            <w:tcW w:w="2088" w:type="dxa"/>
            <w:tcBorders>
              <w:bottom w:val="single" w:sz="4" w:space="0" w:color="000000"/>
            </w:tcBorders>
            <w:shd w:val="clear" w:color="auto" w:fill="auto"/>
          </w:tcPr>
          <w:p w14:paraId="72D90AB5"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Overall Quality of Implementation / Execution</w:t>
            </w:r>
          </w:p>
          <w:p w14:paraId="0B7CB453" w14:textId="77777777" w:rsidR="0021141C" w:rsidRPr="0086055E" w:rsidRDefault="0021141C" w:rsidP="00C95158">
            <w:pPr>
              <w:pStyle w:val="BodyText"/>
              <w:numPr>
                <w:ilvl w:val="0"/>
                <w:numId w:val="0"/>
              </w:numPr>
              <w:spacing w:after="0"/>
              <w:contextualSpacing/>
              <w:jc w:val="right"/>
              <w:rPr>
                <w:sz w:val="20"/>
                <w:szCs w:val="20"/>
              </w:rPr>
            </w:pPr>
            <w:r w:rsidRPr="0086055E">
              <w:rPr>
                <w:sz w:val="20"/>
                <w:szCs w:val="20"/>
              </w:rPr>
              <w:t>(Efficiency)</w:t>
            </w:r>
          </w:p>
        </w:tc>
        <w:tc>
          <w:tcPr>
            <w:tcW w:w="900" w:type="dxa"/>
            <w:tcBorders>
              <w:bottom w:val="single" w:sz="4" w:space="0" w:color="000000"/>
            </w:tcBorders>
            <w:shd w:val="clear" w:color="auto" w:fill="auto"/>
          </w:tcPr>
          <w:p w14:paraId="4A1E7D4A" w14:textId="77777777" w:rsidR="0021141C" w:rsidRPr="0086055E" w:rsidRDefault="0021141C" w:rsidP="00C95158">
            <w:pPr>
              <w:contextualSpacing/>
              <w:jc w:val="center"/>
              <w:rPr>
                <w:rFonts w:ascii="Calibri" w:hAnsi="Calibri"/>
                <w:i/>
                <w:sz w:val="20"/>
                <w:szCs w:val="20"/>
              </w:rPr>
            </w:pPr>
            <w:r w:rsidRPr="0086055E">
              <w:rPr>
                <w:rFonts w:ascii="Calibri" w:hAnsi="Calibri"/>
                <w:i/>
                <w:sz w:val="20"/>
                <w:szCs w:val="20"/>
              </w:rPr>
              <w:t>MS</w:t>
            </w:r>
          </w:p>
        </w:tc>
        <w:tc>
          <w:tcPr>
            <w:tcW w:w="6570" w:type="dxa"/>
            <w:tcBorders>
              <w:bottom w:val="single" w:sz="4" w:space="0" w:color="000000"/>
            </w:tcBorders>
          </w:tcPr>
          <w:p w14:paraId="0EB94F03" w14:textId="77777777" w:rsidR="0021141C" w:rsidRPr="0086055E" w:rsidRDefault="0021141C" w:rsidP="00C95158">
            <w:pPr>
              <w:contextualSpacing/>
              <w:rPr>
                <w:rFonts w:ascii="Calibri" w:hAnsi="Calibri"/>
                <w:i/>
                <w:sz w:val="20"/>
                <w:szCs w:val="20"/>
              </w:rPr>
            </w:pPr>
            <w:r w:rsidRPr="0086055E">
              <w:rPr>
                <w:rFonts w:ascii="Calibri" w:hAnsi="Calibri"/>
                <w:i/>
                <w:sz w:val="20"/>
                <w:szCs w:val="20"/>
              </w:rPr>
              <w:t xml:space="preserve">The project (eventually) delivered significant results for the amount of resources invested. At the same time, the delivery rate for the project was far below what was planned. </w:t>
            </w:r>
          </w:p>
        </w:tc>
      </w:tr>
      <w:tr w:rsidR="00641958" w:rsidRPr="0086055E" w14:paraId="7D03556E" w14:textId="77777777" w:rsidTr="00641958">
        <w:tc>
          <w:tcPr>
            <w:tcW w:w="2088" w:type="dxa"/>
            <w:tcBorders>
              <w:bottom w:val="single" w:sz="4" w:space="0" w:color="000000"/>
            </w:tcBorders>
            <w:shd w:val="clear" w:color="auto" w:fill="auto"/>
          </w:tcPr>
          <w:p w14:paraId="314B6DC4" w14:textId="77777777" w:rsidR="0021141C" w:rsidRPr="0086055E" w:rsidRDefault="0021141C" w:rsidP="00C95158">
            <w:pPr>
              <w:pStyle w:val="BodyText"/>
              <w:numPr>
                <w:ilvl w:val="0"/>
                <w:numId w:val="0"/>
              </w:numPr>
              <w:spacing w:after="0"/>
              <w:contextualSpacing/>
              <w:jc w:val="right"/>
              <w:rPr>
                <w:i/>
                <w:sz w:val="20"/>
                <w:szCs w:val="20"/>
              </w:rPr>
            </w:pPr>
            <w:r w:rsidRPr="0086055E">
              <w:rPr>
                <w:sz w:val="20"/>
                <w:szCs w:val="20"/>
              </w:rPr>
              <w:t>Use of the logical framework</w:t>
            </w:r>
          </w:p>
        </w:tc>
        <w:tc>
          <w:tcPr>
            <w:tcW w:w="900" w:type="dxa"/>
            <w:tcBorders>
              <w:bottom w:val="single" w:sz="4" w:space="0" w:color="000000"/>
            </w:tcBorders>
            <w:shd w:val="clear" w:color="auto" w:fill="auto"/>
          </w:tcPr>
          <w:p w14:paraId="35BEB75E" w14:textId="77777777" w:rsidR="0021141C" w:rsidRPr="0086055E" w:rsidRDefault="0021141C" w:rsidP="00C95158">
            <w:pPr>
              <w:contextualSpacing/>
              <w:jc w:val="center"/>
              <w:rPr>
                <w:rFonts w:ascii="Calibri" w:hAnsi="Calibri"/>
                <w:sz w:val="20"/>
                <w:szCs w:val="20"/>
              </w:rPr>
            </w:pPr>
            <w:r w:rsidRPr="0086055E">
              <w:rPr>
                <w:rFonts w:ascii="Calibri" w:hAnsi="Calibri"/>
                <w:sz w:val="20"/>
                <w:szCs w:val="20"/>
              </w:rPr>
              <w:t>S</w:t>
            </w:r>
          </w:p>
        </w:tc>
        <w:tc>
          <w:tcPr>
            <w:tcW w:w="6570" w:type="dxa"/>
            <w:tcBorders>
              <w:bottom w:val="single" w:sz="4" w:space="0" w:color="000000"/>
            </w:tcBorders>
          </w:tcPr>
          <w:p w14:paraId="708D6FB5" w14:textId="77777777" w:rsidR="0021141C" w:rsidRPr="0086055E" w:rsidRDefault="0021141C" w:rsidP="00C95158">
            <w:pPr>
              <w:contextualSpacing/>
              <w:rPr>
                <w:rFonts w:ascii="Calibri" w:hAnsi="Calibri"/>
                <w:sz w:val="20"/>
                <w:szCs w:val="20"/>
              </w:rPr>
            </w:pPr>
            <w:r w:rsidRPr="0086055E">
              <w:rPr>
                <w:rFonts w:ascii="Calibri" w:hAnsi="Calibri"/>
                <w:sz w:val="20"/>
                <w:szCs w:val="20"/>
              </w:rPr>
              <w:t xml:space="preserve">Once the project </w:t>
            </w:r>
            <w:proofErr w:type="spellStart"/>
            <w:r w:rsidRPr="0086055E">
              <w:rPr>
                <w:rFonts w:ascii="Calibri" w:hAnsi="Calibri"/>
                <w:sz w:val="20"/>
                <w:szCs w:val="20"/>
              </w:rPr>
              <w:t>logframe</w:t>
            </w:r>
            <w:proofErr w:type="spellEnd"/>
            <w:r w:rsidRPr="0086055E">
              <w:rPr>
                <w:rFonts w:ascii="Calibri" w:hAnsi="Calibri"/>
                <w:sz w:val="20"/>
                <w:szCs w:val="20"/>
              </w:rPr>
              <w:t xml:space="preserve"> was revised at the inception phase it was used as a guiding tool supporting the implementation focus. </w:t>
            </w:r>
          </w:p>
        </w:tc>
      </w:tr>
      <w:tr w:rsidR="00641958" w:rsidRPr="0086055E" w14:paraId="228CFE6E" w14:textId="77777777" w:rsidTr="00641958">
        <w:tc>
          <w:tcPr>
            <w:tcW w:w="2088" w:type="dxa"/>
            <w:tcBorders>
              <w:bottom w:val="single" w:sz="4" w:space="0" w:color="000000"/>
            </w:tcBorders>
            <w:shd w:val="clear" w:color="auto" w:fill="auto"/>
          </w:tcPr>
          <w:p w14:paraId="03F165B6" w14:textId="77777777" w:rsidR="0021141C" w:rsidRPr="0086055E" w:rsidRDefault="0021141C" w:rsidP="00C95158">
            <w:pPr>
              <w:pStyle w:val="BodyText"/>
              <w:numPr>
                <w:ilvl w:val="0"/>
                <w:numId w:val="0"/>
              </w:numPr>
              <w:spacing w:after="0"/>
              <w:contextualSpacing/>
              <w:jc w:val="right"/>
              <w:rPr>
                <w:i/>
                <w:sz w:val="20"/>
                <w:szCs w:val="20"/>
              </w:rPr>
            </w:pPr>
            <w:r w:rsidRPr="0086055E">
              <w:rPr>
                <w:sz w:val="20"/>
                <w:szCs w:val="20"/>
              </w:rPr>
              <w:t>Financial planning and management</w:t>
            </w:r>
          </w:p>
        </w:tc>
        <w:tc>
          <w:tcPr>
            <w:tcW w:w="900" w:type="dxa"/>
            <w:tcBorders>
              <w:bottom w:val="single" w:sz="4" w:space="0" w:color="000000"/>
            </w:tcBorders>
            <w:shd w:val="clear" w:color="auto" w:fill="auto"/>
          </w:tcPr>
          <w:p w14:paraId="5ED79743" w14:textId="77777777" w:rsidR="0021141C" w:rsidRPr="0086055E" w:rsidRDefault="0021141C" w:rsidP="00C95158">
            <w:pPr>
              <w:contextualSpacing/>
              <w:jc w:val="center"/>
              <w:rPr>
                <w:rFonts w:ascii="Calibri" w:hAnsi="Calibri"/>
                <w:sz w:val="20"/>
                <w:szCs w:val="20"/>
              </w:rPr>
            </w:pPr>
            <w:r w:rsidRPr="0086055E">
              <w:rPr>
                <w:rFonts w:ascii="Calibri" w:hAnsi="Calibri"/>
                <w:sz w:val="20"/>
                <w:szCs w:val="20"/>
              </w:rPr>
              <w:t>MS</w:t>
            </w:r>
          </w:p>
        </w:tc>
        <w:tc>
          <w:tcPr>
            <w:tcW w:w="6570" w:type="dxa"/>
            <w:tcBorders>
              <w:bottom w:val="single" w:sz="4" w:space="0" w:color="000000"/>
            </w:tcBorders>
          </w:tcPr>
          <w:p w14:paraId="0FD2BC43" w14:textId="77777777" w:rsidR="0021141C" w:rsidRPr="0086055E" w:rsidRDefault="0021141C" w:rsidP="00C95158">
            <w:pPr>
              <w:contextualSpacing/>
              <w:rPr>
                <w:rFonts w:ascii="Calibri" w:hAnsi="Calibri"/>
                <w:sz w:val="20"/>
                <w:szCs w:val="20"/>
              </w:rPr>
            </w:pPr>
            <w:r w:rsidRPr="0086055E">
              <w:rPr>
                <w:rFonts w:ascii="Calibri" w:hAnsi="Calibri"/>
                <w:sz w:val="20"/>
                <w:szCs w:val="20"/>
              </w:rPr>
              <w:t xml:space="preserve">The required adaptive approach of the project and changes in the context created a need for results-based financial planning, and the project team and UNDP adequately addressed this issue throughout implementation. However, the project delivery rate was significantly lower than planned, mostly due to circumstances beyond the project’s control. </w:t>
            </w:r>
          </w:p>
        </w:tc>
      </w:tr>
      <w:tr w:rsidR="00641958" w:rsidRPr="0086055E" w14:paraId="5F8C893D" w14:textId="77777777" w:rsidTr="00641958">
        <w:tc>
          <w:tcPr>
            <w:tcW w:w="2088" w:type="dxa"/>
            <w:tcBorders>
              <w:bottom w:val="single" w:sz="4" w:space="0" w:color="000000"/>
            </w:tcBorders>
            <w:shd w:val="clear" w:color="auto" w:fill="auto"/>
          </w:tcPr>
          <w:p w14:paraId="16097C42" w14:textId="77777777" w:rsidR="0021141C" w:rsidRPr="0086055E" w:rsidRDefault="0021141C" w:rsidP="00C95158">
            <w:pPr>
              <w:pStyle w:val="BodyText"/>
              <w:numPr>
                <w:ilvl w:val="0"/>
                <w:numId w:val="0"/>
              </w:numPr>
              <w:spacing w:after="0"/>
              <w:contextualSpacing/>
              <w:jc w:val="right"/>
              <w:rPr>
                <w:i/>
                <w:sz w:val="20"/>
                <w:szCs w:val="20"/>
              </w:rPr>
            </w:pPr>
            <w:r w:rsidRPr="0086055E">
              <w:rPr>
                <w:sz w:val="20"/>
                <w:szCs w:val="20"/>
              </w:rPr>
              <w:t>Adaptive management</w:t>
            </w:r>
          </w:p>
        </w:tc>
        <w:tc>
          <w:tcPr>
            <w:tcW w:w="900" w:type="dxa"/>
            <w:tcBorders>
              <w:bottom w:val="single" w:sz="4" w:space="0" w:color="000000"/>
            </w:tcBorders>
            <w:shd w:val="clear" w:color="auto" w:fill="auto"/>
          </w:tcPr>
          <w:p w14:paraId="04F0AF98" w14:textId="77777777" w:rsidR="0021141C" w:rsidRPr="0086055E" w:rsidRDefault="0021141C" w:rsidP="00C95158">
            <w:pPr>
              <w:contextualSpacing/>
              <w:jc w:val="center"/>
              <w:rPr>
                <w:rFonts w:ascii="Calibri" w:hAnsi="Calibri"/>
                <w:sz w:val="20"/>
                <w:szCs w:val="20"/>
              </w:rPr>
            </w:pPr>
            <w:r w:rsidRPr="0086055E">
              <w:rPr>
                <w:rFonts w:ascii="Calibri" w:hAnsi="Calibri"/>
                <w:sz w:val="20"/>
                <w:szCs w:val="20"/>
              </w:rPr>
              <w:t>HS</w:t>
            </w:r>
          </w:p>
        </w:tc>
        <w:tc>
          <w:tcPr>
            <w:tcW w:w="6570" w:type="dxa"/>
            <w:tcBorders>
              <w:bottom w:val="single" w:sz="4" w:space="0" w:color="000000"/>
            </w:tcBorders>
          </w:tcPr>
          <w:p w14:paraId="208D15DD" w14:textId="77777777" w:rsidR="0021141C" w:rsidRPr="0086055E" w:rsidRDefault="0021141C" w:rsidP="00C95158">
            <w:pPr>
              <w:contextualSpacing/>
              <w:rPr>
                <w:rFonts w:ascii="Calibri" w:hAnsi="Calibri"/>
                <w:sz w:val="20"/>
                <w:szCs w:val="20"/>
              </w:rPr>
            </w:pPr>
            <w:r w:rsidRPr="0086055E">
              <w:rPr>
                <w:rFonts w:ascii="Calibri" w:hAnsi="Calibri"/>
                <w:sz w:val="20"/>
                <w:szCs w:val="20"/>
              </w:rPr>
              <w:t xml:space="preserve">Critical elements of the project context and assumptions changed when the Taimyr Autonomous </w:t>
            </w:r>
            <w:proofErr w:type="spellStart"/>
            <w:r w:rsidRPr="0086055E">
              <w:rPr>
                <w:rFonts w:ascii="Calibri" w:hAnsi="Calibri"/>
                <w:sz w:val="20"/>
                <w:szCs w:val="20"/>
              </w:rPr>
              <w:t>Okrug</w:t>
            </w:r>
            <w:proofErr w:type="spellEnd"/>
            <w:r w:rsidRPr="0086055E">
              <w:rPr>
                <w:rFonts w:ascii="Calibri" w:hAnsi="Calibri"/>
                <w:sz w:val="20"/>
                <w:szCs w:val="20"/>
              </w:rPr>
              <w:t xml:space="preserve"> was integrated into Krasnoyarsk </w:t>
            </w:r>
            <w:proofErr w:type="spellStart"/>
            <w:r w:rsidRPr="0086055E">
              <w:rPr>
                <w:rFonts w:ascii="Calibri" w:hAnsi="Calibri"/>
                <w:sz w:val="20"/>
                <w:szCs w:val="20"/>
              </w:rPr>
              <w:t>Kray</w:t>
            </w:r>
            <w:proofErr w:type="spellEnd"/>
            <w:r w:rsidRPr="0086055E">
              <w:rPr>
                <w:rFonts w:ascii="Calibri" w:hAnsi="Calibri"/>
                <w:sz w:val="20"/>
                <w:szCs w:val="20"/>
              </w:rPr>
              <w:t xml:space="preserve"> regional administration following project approval, but the project was able to adapt to these circumstances and take advantage of corresponding opportunities along the way. </w:t>
            </w:r>
          </w:p>
        </w:tc>
      </w:tr>
      <w:tr w:rsidR="00641958" w:rsidRPr="0086055E" w14:paraId="6A86D798" w14:textId="77777777" w:rsidTr="00641958">
        <w:tc>
          <w:tcPr>
            <w:tcW w:w="2088" w:type="dxa"/>
            <w:tcBorders>
              <w:bottom w:val="single" w:sz="4" w:space="0" w:color="000000"/>
            </w:tcBorders>
            <w:shd w:val="clear" w:color="auto" w:fill="auto"/>
          </w:tcPr>
          <w:p w14:paraId="2D79CDB7" w14:textId="77777777" w:rsidR="0021141C" w:rsidRPr="0086055E" w:rsidRDefault="0021141C" w:rsidP="00C95158">
            <w:pPr>
              <w:pStyle w:val="BodyText"/>
              <w:numPr>
                <w:ilvl w:val="0"/>
                <w:numId w:val="0"/>
              </w:numPr>
              <w:spacing w:after="0"/>
              <w:contextualSpacing/>
              <w:jc w:val="right"/>
              <w:rPr>
                <w:i/>
                <w:sz w:val="20"/>
                <w:szCs w:val="20"/>
              </w:rPr>
            </w:pPr>
            <w:r w:rsidRPr="0086055E">
              <w:rPr>
                <w:sz w:val="20"/>
                <w:szCs w:val="20"/>
              </w:rPr>
              <w:t>Use and establishment of information technologies</w:t>
            </w:r>
          </w:p>
        </w:tc>
        <w:tc>
          <w:tcPr>
            <w:tcW w:w="900" w:type="dxa"/>
            <w:tcBorders>
              <w:bottom w:val="single" w:sz="4" w:space="0" w:color="000000"/>
            </w:tcBorders>
            <w:shd w:val="clear" w:color="auto" w:fill="auto"/>
          </w:tcPr>
          <w:p w14:paraId="34D5B62E" w14:textId="77777777" w:rsidR="0021141C" w:rsidRPr="0086055E" w:rsidRDefault="0021141C" w:rsidP="00C95158">
            <w:pPr>
              <w:contextualSpacing/>
              <w:jc w:val="center"/>
              <w:rPr>
                <w:rFonts w:ascii="Calibri" w:hAnsi="Calibri"/>
                <w:sz w:val="20"/>
                <w:szCs w:val="20"/>
              </w:rPr>
            </w:pPr>
            <w:r w:rsidRPr="0086055E">
              <w:rPr>
                <w:rFonts w:ascii="Calibri" w:hAnsi="Calibri"/>
                <w:sz w:val="20"/>
                <w:szCs w:val="20"/>
              </w:rPr>
              <w:t>S</w:t>
            </w:r>
          </w:p>
        </w:tc>
        <w:tc>
          <w:tcPr>
            <w:tcW w:w="6570" w:type="dxa"/>
            <w:tcBorders>
              <w:bottom w:val="single" w:sz="4" w:space="0" w:color="000000"/>
            </w:tcBorders>
          </w:tcPr>
          <w:p w14:paraId="05BACE3E" w14:textId="77777777" w:rsidR="0021141C" w:rsidRPr="0086055E" w:rsidRDefault="0021141C" w:rsidP="00C95158">
            <w:pPr>
              <w:contextualSpacing/>
              <w:rPr>
                <w:rFonts w:ascii="Calibri" w:hAnsi="Calibri"/>
                <w:sz w:val="20"/>
                <w:szCs w:val="20"/>
              </w:rPr>
            </w:pPr>
            <w:r w:rsidRPr="0086055E">
              <w:rPr>
                <w:rFonts w:ascii="Calibri" w:hAnsi="Calibri"/>
                <w:sz w:val="20"/>
                <w:szCs w:val="20"/>
              </w:rPr>
              <w:t xml:space="preserve">The GIS developed by the project is an important tool; the project did not deploy other information technologies in any fundamental way (e.g. a comprehensive project website, etc.) though this was partly due to the technological limitations of the Taimyr region, which limit the relevance of such tools. </w:t>
            </w:r>
          </w:p>
        </w:tc>
      </w:tr>
      <w:tr w:rsidR="00641958" w:rsidRPr="0086055E" w14:paraId="15DBC46A" w14:textId="77777777" w:rsidTr="00641958">
        <w:tc>
          <w:tcPr>
            <w:tcW w:w="2088" w:type="dxa"/>
            <w:tcBorders>
              <w:bottom w:val="single" w:sz="4" w:space="0" w:color="000000"/>
            </w:tcBorders>
            <w:shd w:val="clear" w:color="auto" w:fill="auto"/>
          </w:tcPr>
          <w:p w14:paraId="5209CF77" w14:textId="77777777" w:rsidR="0021141C" w:rsidRPr="0086055E" w:rsidRDefault="0021141C" w:rsidP="00C95158">
            <w:pPr>
              <w:pStyle w:val="BodyText"/>
              <w:numPr>
                <w:ilvl w:val="0"/>
                <w:numId w:val="0"/>
              </w:numPr>
              <w:spacing w:after="0"/>
              <w:contextualSpacing/>
              <w:jc w:val="right"/>
              <w:rPr>
                <w:i/>
                <w:sz w:val="20"/>
                <w:szCs w:val="20"/>
              </w:rPr>
            </w:pPr>
            <w:r w:rsidRPr="0086055E">
              <w:rPr>
                <w:sz w:val="20"/>
                <w:szCs w:val="20"/>
              </w:rPr>
              <w:t>Operational relationships between the institutions involved</w:t>
            </w:r>
          </w:p>
        </w:tc>
        <w:tc>
          <w:tcPr>
            <w:tcW w:w="900" w:type="dxa"/>
            <w:tcBorders>
              <w:bottom w:val="single" w:sz="4" w:space="0" w:color="000000"/>
            </w:tcBorders>
            <w:shd w:val="clear" w:color="auto" w:fill="auto"/>
          </w:tcPr>
          <w:p w14:paraId="5D68DBA0" w14:textId="77777777" w:rsidR="0021141C" w:rsidRPr="0086055E" w:rsidRDefault="0021141C" w:rsidP="00C95158">
            <w:pPr>
              <w:contextualSpacing/>
              <w:jc w:val="center"/>
              <w:rPr>
                <w:rFonts w:ascii="Calibri" w:hAnsi="Calibri"/>
                <w:sz w:val="20"/>
                <w:szCs w:val="20"/>
              </w:rPr>
            </w:pPr>
            <w:r w:rsidRPr="0086055E">
              <w:rPr>
                <w:rFonts w:ascii="Calibri" w:hAnsi="Calibri"/>
                <w:sz w:val="20"/>
                <w:szCs w:val="20"/>
              </w:rPr>
              <w:t>S</w:t>
            </w:r>
          </w:p>
        </w:tc>
        <w:tc>
          <w:tcPr>
            <w:tcW w:w="6570" w:type="dxa"/>
            <w:tcBorders>
              <w:bottom w:val="single" w:sz="4" w:space="0" w:color="000000"/>
            </w:tcBorders>
          </w:tcPr>
          <w:p w14:paraId="1ABE6956" w14:textId="77777777" w:rsidR="0021141C" w:rsidRPr="0086055E" w:rsidRDefault="0021141C" w:rsidP="00C95158">
            <w:pPr>
              <w:contextualSpacing/>
              <w:rPr>
                <w:rFonts w:ascii="Calibri" w:hAnsi="Calibri"/>
                <w:sz w:val="20"/>
                <w:szCs w:val="20"/>
              </w:rPr>
            </w:pPr>
            <w:r w:rsidRPr="0086055E">
              <w:rPr>
                <w:rFonts w:ascii="Calibri" w:hAnsi="Calibri"/>
                <w:sz w:val="20"/>
                <w:szCs w:val="20"/>
              </w:rPr>
              <w:t xml:space="preserve">Overall, operational relationships between the institutions involved appear to have worked well.  </w:t>
            </w:r>
          </w:p>
        </w:tc>
      </w:tr>
      <w:tr w:rsidR="00641958" w:rsidRPr="0086055E" w14:paraId="75212EB8" w14:textId="77777777" w:rsidTr="00641958">
        <w:tc>
          <w:tcPr>
            <w:tcW w:w="2088" w:type="dxa"/>
            <w:tcBorders>
              <w:bottom w:val="single" w:sz="4" w:space="0" w:color="000000"/>
            </w:tcBorders>
            <w:shd w:val="clear" w:color="auto" w:fill="auto"/>
          </w:tcPr>
          <w:p w14:paraId="2B0AC484" w14:textId="77777777" w:rsidR="0021141C" w:rsidRPr="0086055E" w:rsidRDefault="0021141C" w:rsidP="00C95158">
            <w:pPr>
              <w:pStyle w:val="BodyText"/>
              <w:numPr>
                <w:ilvl w:val="0"/>
                <w:numId w:val="0"/>
              </w:numPr>
              <w:spacing w:after="0"/>
              <w:contextualSpacing/>
              <w:jc w:val="right"/>
              <w:rPr>
                <w:i/>
                <w:sz w:val="20"/>
                <w:szCs w:val="20"/>
              </w:rPr>
            </w:pPr>
            <w:r w:rsidRPr="0086055E">
              <w:rPr>
                <w:sz w:val="20"/>
                <w:szCs w:val="20"/>
              </w:rPr>
              <w:t>Technical capacities</w:t>
            </w:r>
          </w:p>
        </w:tc>
        <w:tc>
          <w:tcPr>
            <w:tcW w:w="900" w:type="dxa"/>
            <w:tcBorders>
              <w:bottom w:val="single" w:sz="4" w:space="0" w:color="000000"/>
            </w:tcBorders>
            <w:shd w:val="clear" w:color="auto" w:fill="auto"/>
          </w:tcPr>
          <w:p w14:paraId="5721C3A9" w14:textId="77777777" w:rsidR="0021141C" w:rsidRPr="0086055E" w:rsidRDefault="0021141C" w:rsidP="00C95158">
            <w:pPr>
              <w:contextualSpacing/>
              <w:jc w:val="center"/>
              <w:rPr>
                <w:rFonts w:ascii="Calibri" w:hAnsi="Calibri"/>
                <w:sz w:val="20"/>
                <w:szCs w:val="20"/>
              </w:rPr>
            </w:pPr>
            <w:r w:rsidRPr="0086055E">
              <w:rPr>
                <w:rFonts w:ascii="Calibri" w:hAnsi="Calibri"/>
                <w:sz w:val="20"/>
                <w:szCs w:val="20"/>
              </w:rPr>
              <w:t>S</w:t>
            </w:r>
          </w:p>
        </w:tc>
        <w:tc>
          <w:tcPr>
            <w:tcW w:w="6570" w:type="dxa"/>
            <w:tcBorders>
              <w:bottom w:val="single" w:sz="4" w:space="0" w:color="000000"/>
            </w:tcBorders>
          </w:tcPr>
          <w:p w14:paraId="455BFDB7" w14:textId="77777777" w:rsidR="0021141C" w:rsidRPr="0086055E" w:rsidRDefault="0021141C" w:rsidP="00C95158">
            <w:pPr>
              <w:contextualSpacing/>
              <w:rPr>
                <w:rFonts w:ascii="Calibri" w:hAnsi="Calibri"/>
                <w:sz w:val="20"/>
                <w:szCs w:val="20"/>
              </w:rPr>
            </w:pPr>
            <w:r w:rsidRPr="0086055E">
              <w:rPr>
                <w:rFonts w:ascii="Calibri" w:hAnsi="Calibri"/>
                <w:sz w:val="20"/>
                <w:szCs w:val="20"/>
              </w:rPr>
              <w:t xml:space="preserve">The technical capacity in the Taimyr region related to biodiversity conservation is limited, but the project leveraged the best available resources, and contracted support from outside the region as necessary. </w:t>
            </w:r>
          </w:p>
        </w:tc>
      </w:tr>
      <w:tr w:rsidR="00641958" w:rsidRPr="0086055E" w14:paraId="053C077A" w14:textId="77777777" w:rsidTr="00641958">
        <w:trPr>
          <w:trHeight w:val="74"/>
        </w:trPr>
        <w:tc>
          <w:tcPr>
            <w:tcW w:w="2088" w:type="dxa"/>
            <w:tcBorders>
              <w:bottom w:val="single" w:sz="4" w:space="0" w:color="000000"/>
            </w:tcBorders>
            <w:shd w:val="clear" w:color="auto" w:fill="D9D9D9"/>
          </w:tcPr>
          <w:p w14:paraId="150A2F80" w14:textId="77777777" w:rsidR="0021141C" w:rsidRPr="0086055E" w:rsidRDefault="0021141C" w:rsidP="00C95158">
            <w:pPr>
              <w:pStyle w:val="BodyText"/>
              <w:numPr>
                <w:ilvl w:val="0"/>
                <w:numId w:val="0"/>
              </w:numPr>
              <w:spacing w:after="0"/>
              <w:contextualSpacing/>
              <w:rPr>
                <w:i/>
                <w:color w:val="000000"/>
                <w:sz w:val="20"/>
                <w:szCs w:val="20"/>
              </w:rPr>
            </w:pPr>
            <w:r w:rsidRPr="0086055E">
              <w:rPr>
                <w:i/>
                <w:color w:val="000000"/>
                <w:sz w:val="20"/>
                <w:szCs w:val="20"/>
              </w:rPr>
              <w:t>Monitoring and Evaluation</w:t>
            </w:r>
          </w:p>
        </w:tc>
        <w:tc>
          <w:tcPr>
            <w:tcW w:w="900" w:type="dxa"/>
            <w:tcBorders>
              <w:bottom w:val="single" w:sz="4" w:space="0" w:color="000000"/>
            </w:tcBorders>
            <w:shd w:val="clear" w:color="auto" w:fill="D9D9D9"/>
          </w:tcPr>
          <w:p w14:paraId="42CCEF48" w14:textId="77777777" w:rsidR="0021141C" w:rsidRPr="0086055E" w:rsidRDefault="0021141C" w:rsidP="00C95158">
            <w:pPr>
              <w:pStyle w:val="BodyText"/>
              <w:numPr>
                <w:ilvl w:val="0"/>
                <w:numId w:val="0"/>
              </w:numPr>
              <w:spacing w:after="0"/>
              <w:contextualSpacing/>
              <w:jc w:val="center"/>
              <w:rPr>
                <w:i/>
                <w:color w:val="000000"/>
                <w:sz w:val="20"/>
                <w:szCs w:val="20"/>
              </w:rPr>
            </w:pPr>
          </w:p>
        </w:tc>
        <w:tc>
          <w:tcPr>
            <w:tcW w:w="6570" w:type="dxa"/>
            <w:tcBorders>
              <w:bottom w:val="single" w:sz="4" w:space="0" w:color="000000"/>
            </w:tcBorders>
            <w:shd w:val="clear" w:color="auto" w:fill="D9D9D9"/>
          </w:tcPr>
          <w:p w14:paraId="4B047652" w14:textId="77777777" w:rsidR="0021141C" w:rsidRPr="0086055E" w:rsidRDefault="0021141C" w:rsidP="00C95158">
            <w:pPr>
              <w:pStyle w:val="BodyText"/>
              <w:numPr>
                <w:ilvl w:val="0"/>
                <w:numId w:val="0"/>
              </w:numPr>
              <w:spacing w:after="0"/>
              <w:contextualSpacing/>
              <w:rPr>
                <w:i/>
                <w:color w:val="000000"/>
                <w:sz w:val="20"/>
                <w:szCs w:val="20"/>
              </w:rPr>
            </w:pPr>
          </w:p>
        </w:tc>
      </w:tr>
      <w:tr w:rsidR="00641958" w:rsidRPr="0086055E" w14:paraId="2C9DE8CB" w14:textId="77777777" w:rsidTr="00641958">
        <w:tc>
          <w:tcPr>
            <w:tcW w:w="2088" w:type="dxa"/>
            <w:shd w:val="clear" w:color="auto" w:fill="auto"/>
          </w:tcPr>
          <w:p w14:paraId="6AF78512"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M&amp;E Design at Entry</w:t>
            </w:r>
          </w:p>
        </w:tc>
        <w:tc>
          <w:tcPr>
            <w:tcW w:w="900" w:type="dxa"/>
            <w:shd w:val="clear" w:color="auto" w:fill="auto"/>
          </w:tcPr>
          <w:p w14:paraId="34B8F4C2"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MU</w:t>
            </w:r>
          </w:p>
        </w:tc>
        <w:tc>
          <w:tcPr>
            <w:tcW w:w="6570" w:type="dxa"/>
          </w:tcPr>
          <w:p w14:paraId="36927BA3"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t xml:space="preserve">The project </w:t>
            </w:r>
            <w:proofErr w:type="spellStart"/>
            <w:r w:rsidRPr="0086055E">
              <w:rPr>
                <w:i/>
                <w:sz w:val="20"/>
                <w:szCs w:val="20"/>
              </w:rPr>
              <w:t>logframe</w:t>
            </w:r>
            <w:proofErr w:type="spellEnd"/>
            <w:r w:rsidRPr="0086055E">
              <w:rPr>
                <w:i/>
                <w:sz w:val="20"/>
                <w:szCs w:val="20"/>
              </w:rPr>
              <w:t xml:space="preserve"> could have been better developed to support a results-based focus for the project, and to better capture the key project results. </w:t>
            </w:r>
          </w:p>
        </w:tc>
      </w:tr>
      <w:tr w:rsidR="00641958" w:rsidRPr="0086055E" w14:paraId="1ED4E9D1" w14:textId="77777777" w:rsidTr="00641958">
        <w:tc>
          <w:tcPr>
            <w:tcW w:w="2088" w:type="dxa"/>
            <w:shd w:val="clear" w:color="auto" w:fill="auto"/>
          </w:tcPr>
          <w:p w14:paraId="40F87FA6"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M&amp;E Plan Implementation</w:t>
            </w:r>
          </w:p>
        </w:tc>
        <w:tc>
          <w:tcPr>
            <w:tcW w:w="900" w:type="dxa"/>
            <w:shd w:val="clear" w:color="auto" w:fill="auto"/>
          </w:tcPr>
          <w:p w14:paraId="1845DD39"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S</w:t>
            </w:r>
          </w:p>
        </w:tc>
        <w:tc>
          <w:tcPr>
            <w:tcW w:w="6570" w:type="dxa"/>
          </w:tcPr>
          <w:p w14:paraId="4B4485FC" w14:textId="77777777" w:rsidR="0021141C" w:rsidRPr="0086055E" w:rsidRDefault="0084051F" w:rsidP="00C95158">
            <w:pPr>
              <w:pStyle w:val="BodyText"/>
              <w:numPr>
                <w:ilvl w:val="0"/>
                <w:numId w:val="0"/>
              </w:numPr>
              <w:spacing w:after="0"/>
              <w:contextualSpacing/>
              <w:rPr>
                <w:i/>
                <w:sz w:val="20"/>
                <w:szCs w:val="20"/>
              </w:rPr>
            </w:pPr>
            <w:r w:rsidRPr="0086055E">
              <w:rPr>
                <w:i/>
                <w:sz w:val="20"/>
                <w:szCs w:val="20"/>
              </w:rPr>
              <w:t xml:space="preserve">Some activities were not carried out exactly according to the M&amp;E plan, but overall there were no significant issues, and the M&amp;E activities supported a results-based implementation of the project. </w:t>
            </w:r>
            <w:r w:rsidR="0021141C" w:rsidRPr="0086055E">
              <w:rPr>
                <w:i/>
                <w:sz w:val="20"/>
                <w:szCs w:val="20"/>
              </w:rPr>
              <w:t xml:space="preserve"> </w:t>
            </w:r>
          </w:p>
        </w:tc>
      </w:tr>
      <w:tr w:rsidR="00641958" w:rsidRPr="0086055E" w14:paraId="29A17104" w14:textId="77777777" w:rsidTr="00641958">
        <w:tc>
          <w:tcPr>
            <w:tcW w:w="2088" w:type="dxa"/>
            <w:shd w:val="clear" w:color="auto" w:fill="auto"/>
          </w:tcPr>
          <w:p w14:paraId="691AC586"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Overall Quality of M&amp;E</w:t>
            </w:r>
          </w:p>
        </w:tc>
        <w:tc>
          <w:tcPr>
            <w:tcW w:w="900" w:type="dxa"/>
            <w:shd w:val="clear" w:color="auto" w:fill="auto"/>
          </w:tcPr>
          <w:p w14:paraId="43189446"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S</w:t>
            </w:r>
          </w:p>
        </w:tc>
        <w:tc>
          <w:tcPr>
            <w:tcW w:w="6570" w:type="dxa"/>
          </w:tcPr>
          <w:p w14:paraId="20FD1F2B" w14:textId="77777777" w:rsidR="0021141C" w:rsidRPr="0086055E" w:rsidRDefault="002823AD" w:rsidP="0037223D">
            <w:pPr>
              <w:pStyle w:val="BodyText"/>
              <w:numPr>
                <w:ilvl w:val="0"/>
                <w:numId w:val="0"/>
              </w:numPr>
              <w:spacing w:after="0"/>
              <w:contextualSpacing/>
              <w:rPr>
                <w:i/>
                <w:sz w:val="20"/>
                <w:szCs w:val="20"/>
              </w:rPr>
            </w:pPr>
            <w:r w:rsidRPr="0086055E">
              <w:rPr>
                <w:i/>
                <w:sz w:val="20"/>
                <w:szCs w:val="20"/>
              </w:rPr>
              <w:t xml:space="preserve">The inception phase revision of the project </w:t>
            </w:r>
            <w:proofErr w:type="spellStart"/>
            <w:r w:rsidRPr="0086055E">
              <w:rPr>
                <w:i/>
                <w:sz w:val="20"/>
                <w:szCs w:val="20"/>
              </w:rPr>
              <w:t>logframe</w:t>
            </w:r>
            <w:proofErr w:type="spellEnd"/>
            <w:r w:rsidRPr="0086055E">
              <w:rPr>
                <w:i/>
                <w:sz w:val="20"/>
                <w:szCs w:val="20"/>
              </w:rPr>
              <w:t xml:space="preserve"> was a useful step,</w:t>
            </w:r>
            <w:r w:rsidR="0037223D" w:rsidRPr="0086055E">
              <w:rPr>
                <w:i/>
                <w:sz w:val="20"/>
                <w:szCs w:val="20"/>
              </w:rPr>
              <w:t xml:space="preserve"> and provided the necessary tool for supporting a results-based approach</w:t>
            </w:r>
            <w:r w:rsidR="00050F7A" w:rsidRPr="0086055E">
              <w:rPr>
                <w:i/>
                <w:sz w:val="20"/>
                <w:szCs w:val="20"/>
              </w:rPr>
              <w:t xml:space="preserve"> before the project really got started</w:t>
            </w:r>
            <w:r w:rsidR="0037223D" w:rsidRPr="0086055E">
              <w:rPr>
                <w:i/>
                <w:sz w:val="20"/>
                <w:szCs w:val="20"/>
              </w:rPr>
              <w:t>. This was</w:t>
            </w:r>
            <w:r w:rsidRPr="0086055E">
              <w:rPr>
                <w:i/>
                <w:sz w:val="20"/>
                <w:szCs w:val="20"/>
              </w:rPr>
              <w:t xml:space="preserve"> key to an overall satisfactory quality of M&amp;E for the project.</w:t>
            </w:r>
          </w:p>
        </w:tc>
      </w:tr>
      <w:tr w:rsidR="00641958" w:rsidRPr="0086055E" w14:paraId="0A607706" w14:textId="77777777" w:rsidTr="00641958">
        <w:tc>
          <w:tcPr>
            <w:tcW w:w="2088" w:type="dxa"/>
            <w:tcBorders>
              <w:bottom w:val="single" w:sz="4" w:space="0" w:color="000000"/>
            </w:tcBorders>
            <w:shd w:val="clear" w:color="auto" w:fill="D9D9D9"/>
          </w:tcPr>
          <w:p w14:paraId="3179695E"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Stakeholder Participation</w:t>
            </w:r>
          </w:p>
        </w:tc>
        <w:tc>
          <w:tcPr>
            <w:tcW w:w="900" w:type="dxa"/>
            <w:tcBorders>
              <w:bottom w:val="single" w:sz="4" w:space="0" w:color="000000"/>
            </w:tcBorders>
            <w:shd w:val="clear" w:color="auto" w:fill="D9D9D9"/>
          </w:tcPr>
          <w:p w14:paraId="19CBF67F" w14:textId="77777777" w:rsidR="0021141C" w:rsidRPr="0086055E" w:rsidRDefault="0021141C" w:rsidP="00C95158">
            <w:pPr>
              <w:pStyle w:val="BodyText"/>
              <w:numPr>
                <w:ilvl w:val="0"/>
                <w:numId w:val="0"/>
              </w:numPr>
              <w:spacing w:after="0"/>
              <w:contextualSpacing/>
              <w:jc w:val="center"/>
              <w:rPr>
                <w:sz w:val="20"/>
                <w:szCs w:val="20"/>
              </w:rPr>
            </w:pPr>
          </w:p>
        </w:tc>
        <w:tc>
          <w:tcPr>
            <w:tcW w:w="6570" w:type="dxa"/>
            <w:tcBorders>
              <w:bottom w:val="single" w:sz="4" w:space="0" w:color="000000"/>
            </w:tcBorders>
            <w:shd w:val="clear" w:color="auto" w:fill="D9D9D9"/>
          </w:tcPr>
          <w:p w14:paraId="40BC1438" w14:textId="77777777" w:rsidR="0021141C" w:rsidRPr="0086055E" w:rsidRDefault="0021141C" w:rsidP="00C95158">
            <w:pPr>
              <w:pStyle w:val="BodyText"/>
              <w:numPr>
                <w:ilvl w:val="0"/>
                <w:numId w:val="0"/>
              </w:numPr>
              <w:spacing w:after="0"/>
              <w:contextualSpacing/>
              <w:rPr>
                <w:sz w:val="20"/>
                <w:szCs w:val="20"/>
              </w:rPr>
            </w:pPr>
          </w:p>
        </w:tc>
      </w:tr>
      <w:tr w:rsidR="00641958" w:rsidRPr="0086055E" w14:paraId="57422616" w14:textId="77777777" w:rsidTr="00641958">
        <w:tc>
          <w:tcPr>
            <w:tcW w:w="2088" w:type="dxa"/>
            <w:shd w:val="clear" w:color="auto" w:fill="auto"/>
          </w:tcPr>
          <w:p w14:paraId="31C2CA04" w14:textId="77777777" w:rsidR="0021141C" w:rsidRPr="0086055E" w:rsidRDefault="0021141C" w:rsidP="00C95158">
            <w:pPr>
              <w:pStyle w:val="BodyText"/>
              <w:numPr>
                <w:ilvl w:val="0"/>
                <w:numId w:val="0"/>
              </w:numPr>
              <w:spacing w:after="0"/>
              <w:contextualSpacing/>
              <w:jc w:val="right"/>
              <w:rPr>
                <w:sz w:val="20"/>
                <w:szCs w:val="20"/>
              </w:rPr>
            </w:pPr>
            <w:r w:rsidRPr="0086055E">
              <w:rPr>
                <w:sz w:val="20"/>
                <w:szCs w:val="20"/>
              </w:rPr>
              <w:t xml:space="preserve">Production and dissemination of </w:t>
            </w:r>
            <w:r w:rsidRPr="0086055E">
              <w:rPr>
                <w:sz w:val="20"/>
                <w:szCs w:val="20"/>
              </w:rPr>
              <w:lastRenderedPageBreak/>
              <w:t>information</w:t>
            </w:r>
          </w:p>
        </w:tc>
        <w:tc>
          <w:tcPr>
            <w:tcW w:w="900" w:type="dxa"/>
            <w:shd w:val="clear" w:color="auto" w:fill="auto"/>
          </w:tcPr>
          <w:p w14:paraId="18CCD512" w14:textId="77777777" w:rsidR="0021141C" w:rsidRPr="0086055E" w:rsidRDefault="0021141C" w:rsidP="00C95158">
            <w:pPr>
              <w:pStyle w:val="BodyText"/>
              <w:numPr>
                <w:ilvl w:val="0"/>
                <w:numId w:val="0"/>
              </w:numPr>
              <w:spacing w:after="0"/>
              <w:contextualSpacing/>
              <w:jc w:val="center"/>
              <w:rPr>
                <w:sz w:val="20"/>
                <w:szCs w:val="20"/>
              </w:rPr>
            </w:pPr>
            <w:r w:rsidRPr="0086055E">
              <w:rPr>
                <w:sz w:val="20"/>
                <w:szCs w:val="20"/>
              </w:rPr>
              <w:lastRenderedPageBreak/>
              <w:t>HS</w:t>
            </w:r>
          </w:p>
        </w:tc>
        <w:tc>
          <w:tcPr>
            <w:tcW w:w="6570" w:type="dxa"/>
          </w:tcPr>
          <w:p w14:paraId="0516D04F"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 xml:space="preserve">The project supported production of highly useful printed materials, including important books that addressed key issues for the first time in the region, </w:t>
            </w:r>
            <w:r w:rsidRPr="0086055E">
              <w:rPr>
                <w:sz w:val="20"/>
                <w:szCs w:val="20"/>
              </w:rPr>
              <w:lastRenderedPageBreak/>
              <w:t>particularly on indigenous knowledge.</w:t>
            </w:r>
          </w:p>
        </w:tc>
      </w:tr>
      <w:tr w:rsidR="00641958" w:rsidRPr="0086055E" w14:paraId="27D98C1C" w14:textId="77777777" w:rsidTr="00641958">
        <w:tc>
          <w:tcPr>
            <w:tcW w:w="2088" w:type="dxa"/>
            <w:shd w:val="clear" w:color="auto" w:fill="auto"/>
          </w:tcPr>
          <w:p w14:paraId="1FBC0D75" w14:textId="77777777" w:rsidR="0021141C" w:rsidRPr="0086055E" w:rsidRDefault="0021141C" w:rsidP="00C95158">
            <w:pPr>
              <w:pStyle w:val="BodyText"/>
              <w:numPr>
                <w:ilvl w:val="0"/>
                <w:numId w:val="0"/>
              </w:numPr>
              <w:spacing w:after="0"/>
              <w:contextualSpacing/>
              <w:jc w:val="right"/>
              <w:rPr>
                <w:sz w:val="20"/>
                <w:szCs w:val="20"/>
              </w:rPr>
            </w:pPr>
            <w:r w:rsidRPr="0086055E">
              <w:rPr>
                <w:sz w:val="20"/>
                <w:szCs w:val="20"/>
              </w:rPr>
              <w:lastRenderedPageBreak/>
              <w:t>Local resource users and civil society participation</w:t>
            </w:r>
          </w:p>
        </w:tc>
        <w:tc>
          <w:tcPr>
            <w:tcW w:w="900" w:type="dxa"/>
            <w:shd w:val="clear" w:color="auto" w:fill="auto"/>
          </w:tcPr>
          <w:p w14:paraId="0C5D17D3" w14:textId="77777777" w:rsidR="0021141C" w:rsidRPr="0086055E" w:rsidRDefault="0021141C" w:rsidP="00C95158">
            <w:pPr>
              <w:pStyle w:val="BodyText"/>
              <w:numPr>
                <w:ilvl w:val="0"/>
                <w:numId w:val="0"/>
              </w:numPr>
              <w:spacing w:after="0"/>
              <w:contextualSpacing/>
              <w:jc w:val="center"/>
              <w:rPr>
                <w:sz w:val="20"/>
                <w:szCs w:val="20"/>
              </w:rPr>
            </w:pPr>
            <w:r w:rsidRPr="0086055E">
              <w:rPr>
                <w:sz w:val="20"/>
                <w:szCs w:val="20"/>
              </w:rPr>
              <w:t>HS</w:t>
            </w:r>
          </w:p>
        </w:tc>
        <w:tc>
          <w:tcPr>
            <w:tcW w:w="6570" w:type="dxa"/>
          </w:tcPr>
          <w:p w14:paraId="6A67B6B7"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Activities and consultations involved indigenous communities, hunters, local government officials, protected area management and staff</w:t>
            </w:r>
          </w:p>
        </w:tc>
      </w:tr>
      <w:tr w:rsidR="00641958" w:rsidRPr="0086055E" w14:paraId="430AEC94" w14:textId="77777777" w:rsidTr="00641958">
        <w:tc>
          <w:tcPr>
            <w:tcW w:w="2088" w:type="dxa"/>
            <w:shd w:val="clear" w:color="auto" w:fill="auto"/>
          </w:tcPr>
          <w:p w14:paraId="5FE0CACA" w14:textId="77777777" w:rsidR="0021141C" w:rsidRPr="0086055E" w:rsidRDefault="0021141C" w:rsidP="00C95158">
            <w:pPr>
              <w:pStyle w:val="BodyText"/>
              <w:numPr>
                <w:ilvl w:val="0"/>
                <w:numId w:val="0"/>
              </w:numPr>
              <w:spacing w:after="0"/>
              <w:contextualSpacing/>
              <w:jc w:val="right"/>
              <w:rPr>
                <w:sz w:val="20"/>
                <w:szCs w:val="20"/>
              </w:rPr>
            </w:pPr>
            <w:r w:rsidRPr="0086055E">
              <w:rPr>
                <w:sz w:val="20"/>
                <w:szCs w:val="20"/>
              </w:rPr>
              <w:t>Establishment of partnerships</w:t>
            </w:r>
          </w:p>
        </w:tc>
        <w:tc>
          <w:tcPr>
            <w:tcW w:w="900" w:type="dxa"/>
            <w:shd w:val="clear" w:color="auto" w:fill="auto"/>
          </w:tcPr>
          <w:p w14:paraId="4DD07F33" w14:textId="77777777" w:rsidR="0021141C" w:rsidRPr="0086055E" w:rsidRDefault="0021141C" w:rsidP="00C95158">
            <w:pPr>
              <w:pStyle w:val="BodyText"/>
              <w:numPr>
                <w:ilvl w:val="0"/>
                <w:numId w:val="0"/>
              </w:numPr>
              <w:spacing w:after="0"/>
              <w:contextualSpacing/>
              <w:jc w:val="center"/>
              <w:rPr>
                <w:sz w:val="20"/>
                <w:szCs w:val="20"/>
              </w:rPr>
            </w:pPr>
            <w:r w:rsidRPr="0086055E">
              <w:rPr>
                <w:sz w:val="20"/>
                <w:szCs w:val="20"/>
              </w:rPr>
              <w:t>S</w:t>
            </w:r>
          </w:p>
        </w:tc>
        <w:tc>
          <w:tcPr>
            <w:tcW w:w="6570" w:type="dxa"/>
          </w:tcPr>
          <w:p w14:paraId="52AC9CDF"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 xml:space="preserve">Good partnerships with government authorities, especially the protected areas administrations and regional education department. Developing a relationship with the Urban Institute, the organization responsible for developing regional land use plans, was also critical. There was however no success in establishing a partnership with the private mining firm </w:t>
            </w:r>
            <w:proofErr w:type="spellStart"/>
            <w:r w:rsidRPr="0086055E">
              <w:rPr>
                <w:sz w:val="20"/>
                <w:szCs w:val="20"/>
              </w:rPr>
              <w:t>NorNickel</w:t>
            </w:r>
            <w:proofErr w:type="spellEnd"/>
            <w:r w:rsidRPr="0086055E">
              <w:rPr>
                <w:sz w:val="20"/>
                <w:szCs w:val="20"/>
              </w:rPr>
              <w:t xml:space="preserve">, despite best efforts. </w:t>
            </w:r>
          </w:p>
        </w:tc>
      </w:tr>
      <w:tr w:rsidR="00641958" w:rsidRPr="0086055E" w14:paraId="419AB2B7" w14:textId="77777777" w:rsidTr="00641958">
        <w:tc>
          <w:tcPr>
            <w:tcW w:w="2088" w:type="dxa"/>
            <w:shd w:val="clear" w:color="auto" w:fill="auto"/>
          </w:tcPr>
          <w:p w14:paraId="1522D43E" w14:textId="77777777" w:rsidR="0021141C" w:rsidRPr="0086055E" w:rsidRDefault="0021141C" w:rsidP="00C95158">
            <w:pPr>
              <w:pStyle w:val="BodyText"/>
              <w:numPr>
                <w:ilvl w:val="0"/>
                <w:numId w:val="0"/>
              </w:numPr>
              <w:spacing w:after="0"/>
              <w:contextualSpacing/>
              <w:jc w:val="right"/>
              <w:rPr>
                <w:sz w:val="20"/>
                <w:szCs w:val="20"/>
              </w:rPr>
            </w:pPr>
            <w:r w:rsidRPr="0086055E">
              <w:rPr>
                <w:sz w:val="20"/>
                <w:szCs w:val="20"/>
              </w:rPr>
              <w:t>Involvement and support of governmental institutions</w:t>
            </w:r>
          </w:p>
        </w:tc>
        <w:tc>
          <w:tcPr>
            <w:tcW w:w="900" w:type="dxa"/>
            <w:shd w:val="clear" w:color="auto" w:fill="auto"/>
          </w:tcPr>
          <w:p w14:paraId="74350644" w14:textId="77777777" w:rsidR="0021141C" w:rsidRPr="0086055E" w:rsidRDefault="0021141C" w:rsidP="00C95158">
            <w:pPr>
              <w:pStyle w:val="BodyText"/>
              <w:numPr>
                <w:ilvl w:val="0"/>
                <w:numId w:val="0"/>
              </w:numPr>
              <w:spacing w:after="0"/>
              <w:contextualSpacing/>
              <w:jc w:val="center"/>
              <w:rPr>
                <w:sz w:val="20"/>
                <w:szCs w:val="20"/>
              </w:rPr>
            </w:pPr>
            <w:r w:rsidRPr="0086055E">
              <w:rPr>
                <w:sz w:val="20"/>
                <w:szCs w:val="20"/>
              </w:rPr>
              <w:t>S</w:t>
            </w:r>
          </w:p>
        </w:tc>
        <w:tc>
          <w:tcPr>
            <w:tcW w:w="6570" w:type="dxa"/>
          </w:tcPr>
          <w:p w14:paraId="313E644D"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 xml:space="preserve">Involvement of key government institutions appears to have been </w:t>
            </w:r>
            <w:proofErr w:type="gramStart"/>
            <w:r w:rsidRPr="0086055E">
              <w:rPr>
                <w:sz w:val="20"/>
                <w:szCs w:val="20"/>
              </w:rPr>
              <w:t>good,</w:t>
            </w:r>
            <w:proofErr w:type="gramEnd"/>
            <w:r w:rsidRPr="0086055E">
              <w:rPr>
                <w:sz w:val="20"/>
                <w:szCs w:val="20"/>
              </w:rPr>
              <w:t xml:space="preserve"> at least once the administrative restructuring was fully worked out. It is also important to keep in mind that the government authorities are operating in a highly resource constrained environment, and thus can’t provide resources for everything the project would like to have supported, such as annual or even tri-annual aerial census of reindeer. </w:t>
            </w:r>
          </w:p>
        </w:tc>
      </w:tr>
      <w:tr w:rsidR="00641958" w:rsidRPr="0086055E" w14:paraId="0EDFDA6C" w14:textId="77777777" w:rsidTr="00641958">
        <w:tc>
          <w:tcPr>
            <w:tcW w:w="2088" w:type="dxa"/>
            <w:tcBorders>
              <w:bottom w:val="single" w:sz="4" w:space="0" w:color="000000"/>
            </w:tcBorders>
            <w:shd w:val="clear" w:color="auto" w:fill="D9D9D9"/>
          </w:tcPr>
          <w:p w14:paraId="66C70107"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t>Assessment of Outcomes</w:t>
            </w:r>
          </w:p>
        </w:tc>
        <w:tc>
          <w:tcPr>
            <w:tcW w:w="900" w:type="dxa"/>
            <w:tcBorders>
              <w:bottom w:val="single" w:sz="4" w:space="0" w:color="000000"/>
            </w:tcBorders>
            <w:shd w:val="clear" w:color="auto" w:fill="D9D9D9"/>
          </w:tcPr>
          <w:p w14:paraId="7B7F4E9E" w14:textId="77777777" w:rsidR="0021141C" w:rsidRPr="0086055E" w:rsidRDefault="0021141C" w:rsidP="00C95158">
            <w:pPr>
              <w:pStyle w:val="BodyText"/>
              <w:numPr>
                <w:ilvl w:val="0"/>
                <w:numId w:val="0"/>
              </w:numPr>
              <w:spacing w:after="0"/>
              <w:contextualSpacing/>
              <w:jc w:val="center"/>
              <w:rPr>
                <w:i/>
                <w:sz w:val="20"/>
                <w:szCs w:val="20"/>
              </w:rPr>
            </w:pPr>
          </w:p>
        </w:tc>
        <w:tc>
          <w:tcPr>
            <w:tcW w:w="6570" w:type="dxa"/>
            <w:tcBorders>
              <w:bottom w:val="single" w:sz="4" w:space="0" w:color="000000"/>
            </w:tcBorders>
            <w:shd w:val="clear" w:color="auto" w:fill="D9D9D9"/>
          </w:tcPr>
          <w:p w14:paraId="5DF804DF" w14:textId="77777777" w:rsidR="0021141C" w:rsidRPr="0086055E" w:rsidRDefault="0021141C" w:rsidP="00C95158">
            <w:pPr>
              <w:pStyle w:val="BodyText"/>
              <w:numPr>
                <w:ilvl w:val="0"/>
                <w:numId w:val="0"/>
              </w:numPr>
              <w:spacing w:after="0"/>
              <w:contextualSpacing/>
              <w:rPr>
                <w:i/>
                <w:sz w:val="20"/>
                <w:szCs w:val="20"/>
              </w:rPr>
            </w:pPr>
          </w:p>
        </w:tc>
      </w:tr>
      <w:tr w:rsidR="00641958" w:rsidRPr="0086055E" w14:paraId="5A12D3FC" w14:textId="77777777" w:rsidTr="00641958">
        <w:tc>
          <w:tcPr>
            <w:tcW w:w="2088" w:type="dxa"/>
            <w:shd w:val="clear" w:color="auto" w:fill="auto"/>
          </w:tcPr>
          <w:p w14:paraId="3CCB1AEE" w14:textId="77777777" w:rsidR="0021141C" w:rsidRPr="0086055E" w:rsidRDefault="0021141C" w:rsidP="00C95158">
            <w:pPr>
              <w:pStyle w:val="BodyText"/>
              <w:numPr>
                <w:ilvl w:val="0"/>
                <w:numId w:val="0"/>
              </w:numPr>
              <w:contextualSpacing/>
              <w:jc w:val="right"/>
              <w:rPr>
                <w:sz w:val="20"/>
                <w:szCs w:val="20"/>
              </w:rPr>
            </w:pPr>
            <w:r w:rsidRPr="0086055E">
              <w:rPr>
                <w:b/>
                <w:sz w:val="20"/>
                <w:szCs w:val="20"/>
              </w:rPr>
              <w:t xml:space="preserve">Outcome 1: </w:t>
            </w:r>
            <w:r w:rsidRPr="0086055E">
              <w:t xml:space="preserve"> </w:t>
            </w:r>
            <w:r w:rsidRPr="0086055E">
              <w:rPr>
                <w:sz w:val="20"/>
                <w:szCs w:val="20"/>
              </w:rPr>
              <w:t xml:space="preserve">Strengthen existing policies and broaden </w:t>
            </w:r>
            <w:proofErr w:type="spellStart"/>
            <w:r w:rsidRPr="0086055E">
              <w:rPr>
                <w:sz w:val="20"/>
                <w:szCs w:val="20"/>
              </w:rPr>
              <w:t>sectoral</w:t>
            </w:r>
            <w:proofErr w:type="spellEnd"/>
            <w:r w:rsidRPr="0086055E">
              <w:rPr>
                <w:sz w:val="20"/>
                <w:szCs w:val="20"/>
              </w:rPr>
              <w:t xml:space="preserve"> institutions to incorporate biodiversity conservation and sustainable use objectives </w:t>
            </w:r>
          </w:p>
        </w:tc>
        <w:tc>
          <w:tcPr>
            <w:tcW w:w="900" w:type="dxa"/>
            <w:shd w:val="clear" w:color="auto" w:fill="auto"/>
          </w:tcPr>
          <w:p w14:paraId="56D4F10E" w14:textId="77777777" w:rsidR="0021141C" w:rsidRPr="0086055E" w:rsidRDefault="0021141C" w:rsidP="00C95158">
            <w:pPr>
              <w:pStyle w:val="BodyText"/>
              <w:numPr>
                <w:ilvl w:val="0"/>
                <w:numId w:val="0"/>
              </w:numPr>
              <w:spacing w:after="0"/>
              <w:contextualSpacing/>
              <w:jc w:val="center"/>
              <w:rPr>
                <w:sz w:val="20"/>
                <w:szCs w:val="20"/>
              </w:rPr>
            </w:pPr>
            <w:r w:rsidRPr="0086055E">
              <w:rPr>
                <w:sz w:val="20"/>
                <w:szCs w:val="20"/>
              </w:rPr>
              <w:t>S</w:t>
            </w:r>
          </w:p>
        </w:tc>
        <w:tc>
          <w:tcPr>
            <w:tcW w:w="6570" w:type="dxa"/>
          </w:tcPr>
          <w:p w14:paraId="423082B3"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 xml:space="preserve">The project’s contribution to the regional development planning process is important for an overall biodiversity mainstreaming approach across the Taimyr landscape. The manner in which this plan is implemented through the economic development process over the coming years will determine the actual biodiversity benefits achieved. </w:t>
            </w:r>
          </w:p>
        </w:tc>
      </w:tr>
      <w:tr w:rsidR="00641958" w:rsidRPr="0086055E" w14:paraId="59121AF4" w14:textId="77777777" w:rsidTr="00641958">
        <w:tc>
          <w:tcPr>
            <w:tcW w:w="2088" w:type="dxa"/>
            <w:shd w:val="clear" w:color="auto" w:fill="auto"/>
          </w:tcPr>
          <w:p w14:paraId="1F5B44EA" w14:textId="77777777" w:rsidR="0021141C" w:rsidRPr="0086055E" w:rsidRDefault="0021141C" w:rsidP="00C95158">
            <w:pPr>
              <w:pStyle w:val="BodyText"/>
              <w:numPr>
                <w:ilvl w:val="0"/>
                <w:numId w:val="0"/>
              </w:numPr>
              <w:contextualSpacing/>
              <w:jc w:val="right"/>
              <w:rPr>
                <w:sz w:val="20"/>
                <w:szCs w:val="20"/>
              </w:rPr>
            </w:pPr>
            <w:r w:rsidRPr="0086055E">
              <w:rPr>
                <w:b/>
                <w:sz w:val="20"/>
                <w:szCs w:val="20"/>
              </w:rPr>
              <w:t xml:space="preserve">Outcome 2: </w:t>
            </w:r>
            <w:r w:rsidRPr="0086055E">
              <w:rPr>
                <w:sz w:val="20"/>
                <w:szCs w:val="20"/>
              </w:rPr>
              <w:t xml:space="preserve">Landscape scale Biodiversity Conservation Program for Central </w:t>
            </w:r>
            <w:proofErr w:type="spellStart"/>
            <w:r w:rsidRPr="0086055E">
              <w:rPr>
                <w:sz w:val="20"/>
                <w:szCs w:val="20"/>
              </w:rPr>
              <w:t>Taymir</w:t>
            </w:r>
            <w:proofErr w:type="spellEnd"/>
            <w:r w:rsidRPr="0086055E">
              <w:rPr>
                <w:sz w:val="20"/>
                <w:szCs w:val="20"/>
              </w:rPr>
              <w:t xml:space="preserve"> Operationalized</w:t>
            </w:r>
          </w:p>
        </w:tc>
        <w:tc>
          <w:tcPr>
            <w:tcW w:w="900" w:type="dxa"/>
            <w:shd w:val="clear" w:color="auto" w:fill="auto"/>
          </w:tcPr>
          <w:p w14:paraId="0B6F7ABC" w14:textId="77777777" w:rsidR="0021141C" w:rsidRPr="0086055E" w:rsidRDefault="0021141C" w:rsidP="00C95158">
            <w:pPr>
              <w:pStyle w:val="BodyText"/>
              <w:numPr>
                <w:ilvl w:val="0"/>
                <w:numId w:val="0"/>
              </w:numPr>
              <w:spacing w:after="0"/>
              <w:contextualSpacing/>
              <w:jc w:val="center"/>
              <w:rPr>
                <w:sz w:val="20"/>
                <w:szCs w:val="20"/>
              </w:rPr>
            </w:pPr>
            <w:r w:rsidRPr="0086055E">
              <w:rPr>
                <w:sz w:val="20"/>
                <w:szCs w:val="20"/>
              </w:rPr>
              <w:t>HS</w:t>
            </w:r>
          </w:p>
        </w:tc>
        <w:tc>
          <w:tcPr>
            <w:tcW w:w="6570" w:type="dxa"/>
          </w:tcPr>
          <w:p w14:paraId="4EC43AD7"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 xml:space="preserve">Impressive results were achieved under Outcome 2, including establishment of multiple protected areas. </w:t>
            </w:r>
          </w:p>
        </w:tc>
      </w:tr>
      <w:tr w:rsidR="00641958" w:rsidRPr="0086055E" w14:paraId="307510FD" w14:textId="77777777" w:rsidTr="00641958">
        <w:tc>
          <w:tcPr>
            <w:tcW w:w="2088" w:type="dxa"/>
            <w:shd w:val="clear" w:color="auto" w:fill="auto"/>
          </w:tcPr>
          <w:p w14:paraId="26A0DC1B" w14:textId="77777777" w:rsidR="0021141C" w:rsidRPr="0086055E" w:rsidRDefault="0021141C" w:rsidP="00C95158">
            <w:pPr>
              <w:pStyle w:val="BodyText"/>
              <w:numPr>
                <w:ilvl w:val="0"/>
                <w:numId w:val="0"/>
              </w:numPr>
              <w:spacing w:after="0"/>
              <w:contextualSpacing/>
              <w:jc w:val="right"/>
              <w:rPr>
                <w:sz w:val="20"/>
                <w:szCs w:val="20"/>
                <w:highlight w:val="yellow"/>
              </w:rPr>
            </w:pPr>
            <w:r w:rsidRPr="0086055E">
              <w:rPr>
                <w:b/>
                <w:sz w:val="20"/>
                <w:szCs w:val="20"/>
              </w:rPr>
              <w:t xml:space="preserve">Outcome 3: </w:t>
            </w:r>
            <w:r w:rsidRPr="0086055E">
              <w:rPr>
                <w:sz w:val="20"/>
                <w:szCs w:val="20"/>
              </w:rPr>
              <w:t>Information sharing, preservation of indigenous peoples’ knowledge and awareness raising to build constituencies for conservation in the Taimyr</w:t>
            </w:r>
          </w:p>
        </w:tc>
        <w:tc>
          <w:tcPr>
            <w:tcW w:w="900" w:type="dxa"/>
            <w:shd w:val="clear" w:color="auto" w:fill="auto"/>
          </w:tcPr>
          <w:p w14:paraId="0428CD02" w14:textId="77777777" w:rsidR="0021141C" w:rsidRPr="0086055E" w:rsidRDefault="0021141C" w:rsidP="00C95158">
            <w:pPr>
              <w:pStyle w:val="BodyText"/>
              <w:numPr>
                <w:ilvl w:val="0"/>
                <w:numId w:val="0"/>
              </w:numPr>
              <w:spacing w:after="0"/>
              <w:contextualSpacing/>
              <w:jc w:val="center"/>
              <w:rPr>
                <w:sz w:val="20"/>
                <w:szCs w:val="20"/>
              </w:rPr>
            </w:pPr>
            <w:r w:rsidRPr="0086055E">
              <w:rPr>
                <w:sz w:val="20"/>
                <w:szCs w:val="20"/>
              </w:rPr>
              <w:t>HS</w:t>
            </w:r>
          </w:p>
        </w:tc>
        <w:tc>
          <w:tcPr>
            <w:tcW w:w="6570" w:type="dxa"/>
          </w:tcPr>
          <w:p w14:paraId="2C4D66FF"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The education materials and publications on indigenous knowledge were impressive and valuable contributions for long-term biodiversity conservation in Taimyr.</w:t>
            </w:r>
          </w:p>
        </w:tc>
      </w:tr>
      <w:tr w:rsidR="00641958" w:rsidRPr="0086055E" w14:paraId="225DD7E2" w14:textId="77777777" w:rsidTr="00641958">
        <w:tc>
          <w:tcPr>
            <w:tcW w:w="2088" w:type="dxa"/>
            <w:shd w:val="clear" w:color="auto" w:fill="auto"/>
          </w:tcPr>
          <w:p w14:paraId="16199746"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Overall Project Outcome Rating (Effectiveness)</w:t>
            </w:r>
          </w:p>
        </w:tc>
        <w:tc>
          <w:tcPr>
            <w:tcW w:w="900" w:type="dxa"/>
            <w:shd w:val="clear" w:color="auto" w:fill="auto"/>
          </w:tcPr>
          <w:p w14:paraId="6ECD1857"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HS</w:t>
            </w:r>
          </w:p>
        </w:tc>
        <w:tc>
          <w:tcPr>
            <w:tcW w:w="6570" w:type="dxa"/>
          </w:tcPr>
          <w:p w14:paraId="4D2BBF7C" w14:textId="77777777" w:rsidR="0021141C" w:rsidRPr="0086055E" w:rsidRDefault="0021141C" w:rsidP="00C95158">
            <w:pPr>
              <w:pStyle w:val="BodyText"/>
              <w:numPr>
                <w:ilvl w:val="0"/>
                <w:numId w:val="0"/>
              </w:numPr>
              <w:contextualSpacing/>
              <w:rPr>
                <w:b/>
                <w:i/>
                <w:sz w:val="20"/>
                <w:szCs w:val="20"/>
              </w:rPr>
            </w:pPr>
            <w:r w:rsidRPr="0086055E">
              <w:rPr>
                <w:i/>
                <w:sz w:val="20"/>
                <w:szCs w:val="20"/>
              </w:rPr>
              <w:t xml:space="preserve">For a project of this size, a number of important results were produced, including the establishment of new protected areas, strengthening management capacity of protected areas, and the input of key biodiversity and ecological information to the regional planning process to promote biodiversity mainstreaming. The project also contributed to changes in hunting policies and legislation that will significantly benefit biodiversity. The project activities supporting environmental education and awareness were also a highlight. </w:t>
            </w:r>
          </w:p>
        </w:tc>
      </w:tr>
      <w:tr w:rsidR="00641958" w:rsidRPr="0086055E" w14:paraId="76824B8A" w14:textId="77777777" w:rsidTr="00641958">
        <w:tc>
          <w:tcPr>
            <w:tcW w:w="2088" w:type="dxa"/>
            <w:shd w:val="clear" w:color="auto" w:fill="auto"/>
          </w:tcPr>
          <w:p w14:paraId="052FB8CB" w14:textId="77777777" w:rsidR="0021141C" w:rsidRPr="0086055E" w:rsidRDefault="0021141C" w:rsidP="00C95158">
            <w:pPr>
              <w:pStyle w:val="BodyText"/>
              <w:numPr>
                <w:ilvl w:val="0"/>
                <w:numId w:val="0"/>
              </w:numPr>
              <w:spacing w:after="0"/>
              <w:contextualSpacing/>
              <w:jc w:val="right"/>
              <w:rPr>
                <w:sz w:val="20"/>
                <w:szCs w:val="20"/>
              </w:rPr>
            </w:pPr>
            <w:r w:rsidRPr="0086055E">
              <w:rPr>
                <w:b/>
                <w:sz w:val="20"/>
                <w:szCs w:val="20"/>
              </w:rPr>
              <w:t>Objective</w:t>
            </w:r>
            <w:r w:rsidRPr="0086055E">
              <w:rPr>
                <w:sz w:val="20"/>
                <w:szCs w:val="20"/>
              </w:rPr>
              <w:t xml:space="preserve">: </w:t>
            </w:r>
            <w:r w:rsidRPr="0086055E">
              <w:rPr>
                <w:bCs/>
                <w:sz w:val="20"/>
                <w:szCs w:val="20"/>
              </w:rPr>
              <w:t xml:space="preserve">Stakeholders will </w:t>
            </w:r>
            <w:r w:rsidRPr="0086055E">
              <w:rPr>
                <w:bCs/>
                <w:sz w:val="20"/>
                <w:szCs w:val="20"/>
              </w:rPr>
              <w:lastRenderedPageBreak/>
              <w:t>devise innovative and adaptive practices to mitigate and prevent threats to biological diversity by applying new partnerships, conservation tools, information, and sustainable livelihoods to conserve biological diversity</w:t>
            </w:r>
          </w:p>
        </w:tc>
        <w:tc>
          <w:tcPr>
            <w:tcW w:w="900" w:type="dxa"/>
            <w:shd w:val="clear" w:color="auto" w:fill="auto"/>
          </w:tcPr>
          <w:p w14:paraId="12D1065C" w14:textId="77777777" w:rsidR="0021141C" w:rsidRPr="0086055E" w:rsidRDefault="0021141C" w:rsidP="00C95158">
            <w:pPr>
              <w:pStyle w:val="BodyText"/>
              <w:numPr>
                <w:ilvl w:val="0"/>
                <w:numId w:val="0"/>
              </w:numPr>
              <w:spacing w:after="0"/>
              <w:contextualSpacing/>
              <w:jc w:val="center"/>
              <w:rPr>
                <w:sz w:val="20"/>
                <w:szCs w:val="20"/>
              </w:rPr>
            </w:pPr>
            <w:r w:rsidRPr="0086055E">
              <w:rPr>
                <w:sz w:val="20"/>
                <w:szCs w:val="20"/>
              </w:rPr>
              <w:lastRenderedPageBreak/>
              <w:t>S</w:t>
            </w:r>
          </w:p>
        </w:tc>
        <w:tc>
          <w:tcPr>
            <w:tcW w:w="6570" w:type="dxa"/>
          </w:tcPr>
          <w:p w14:paraId="77EDBD41" w14:textId="77777777" w:rsidR="0021141C" w:rsidRPr="0086055E" w:rsidRDefault="0021141C" w:rsidP="00C95158">
            <w:pPr>
              <w:pStyle w:val="BodyText"/>
              <w:numPr>
                <w:ilvl w:val="0"/>
                <w:numId w:val="0"/>
              </w:numPr>
              <w:spacing w:after="0"/>
              <w:contextualSpacing/>
              <w:rPr>
                <w:sz w:val="20"/>
                <w:szCs w:val="20"/>
              </w:rPr>
            </w:pPr>
            <w:r w:rsidRPr="0086055E">
              <w:rPr>
                <w:sz w:val="20"/>
                <w:szCs w:val="20"/>
              </w:rPr>
              <w:t xml:space="preserve">The project has made an impressive initial contribution to the promotion of biodiversity conservation in the Taimyr region through the GIS, expanded </w:t>
            </w:r>
            <w:r w:rsidRPr="0086055E">
              <w:rPr>
                <w:sz w:val="20"/>
                <w:szCs w:val="20"/>
              </w:rPr>
              <w:lastRenderedPageBreak/>
              <w:t xml:space="preserve">biodiversity data, educational materials, and increased capacity of the protected areas. An </w:t>
            </w:r>
            <w:proofErr w:type="gramStart"/>
            <w:r w:rsidRPr="0086055E">
              <w:rPr>
                <w:sz w:val="20"/>
                <w:szCs w:val="20"/>
              </w:rPr>
              <w:t>ongoing implemented</w:t>
            </w:r>
            <w:proofErr w:type="gramEnd"/>
            <w:r w:rsidRPr="0086055E">
              <w:rPr>
                <w:sz w:val="20"/>
                <w:szCs w:val="20"/>
              </w:rPr>
              <w:t xml:space="preserve"> comprehensive effective approach to the conservation and sustainable use of biodiversity in the Taimyr region remains a long-term goal. </w:t>
            </w:r>
          </w:p>
        </w:tc>
      </w:tr>
      <w:tr w:rsidR="00641958" w:rsidRPr="0086055E" w14:paraId="37ABB5FA" w14:textId="77777777" w:rsidTr="00641958">
        <w:tc>
          <w:tcPr>
            <w:tcW w:w="2088" w:type="dxa"/>
            <w:tcBorders>
              <w:bottom w:val="single" w:sz="4" w:space="0" w:color="000000"/>
            </w:tcBorders>
            <w:shd w:val="clear" w:color="auto" w:fill="D9D9D9"/>
          </w:tcPr>
          <w:p w14:paraId="7F98E0BE"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lastRenderedPageBreak/>
              <w:t>Sustainability</w:t>
            </w:r>
          </w:p>
        </w:tc>
        <w:tc>
          <w:tcPr>
            <w:tcW w:w="900" w:type="dxa"/>
            <w:tcBorders>
              <w:bottom w:val="single" w:sz="4" w:space="0" w:color="000000"/>
            </w:tcBorders>
            <w:shd w:val="clear" w:color="auto" w:fill="D9D9D9"/>
          </w:tcPr>
          <w:p w14:paraId="26F2E3B8" w14:textId="77777777" w:rsidR="0021141C" w:rsidRPr="0086055E" w:rsidRDefault="0021141C" w:rsidP="00C95158">
            <w:pPr>
              <w:pStyle w:val="BodyText"/>
              <w:numPr>
                <w:ilvl w:val="0"/>
                <w:numId w:val="0"/>
              </w:numPr>
              <w:spacing w:after="0"/>
              <w:contextualSpacing/>
              <w:jc w:val="center"/>
              <w:rPr>
                <w:i/>
                <w:sz w:val="20"/>
                <w:szCs w:val="20"/>
              </w:rPr>
            </w:pPr>
          </w:p>
        </w:tc>
        <w:tc>
          <w:tcPr>
            <w:tcW w:w="6570" w:type="dxa"/>
            <w:tcBorders>
              <w:bottom w:val="single" w:sz="4" w:space="0" w:color="000000"/>
            </w:tcBorders>
            <w:shd w:val="clear" w:color="auto" w:fill="D9D9D9"/>
          </w:tcPr>
          <w:p w14:paraId="4F16C5B6" w14:textId="77777777" w:rsidR="0021141C" w:rsidRPr="0086055E" w:rsidRDefault="0021141C" w:rsidP="00C95158">
            <w:pPr>
              <w:pStyle w:val="BodyText"/>
              <w:numPr>
                <w:ilvl w:val="0"/>
                <w:numId w:val="0"/>
              </w:numPr>
              <w:spacing w:after="0"/>
              <w:contextualSpacing/>
              <w:rPr>
                <w:i/>
                <w:sz w:val="20"/>
                <w:szCs w:val="20"/>
              </w:rPr>
            </w:pPr>
          </w:p>
        </w:tc>
      </w:tr>
      <w:tr w:rsidR="00641958" w:rsidRPr="0086055E" w14:paraId="74EAB783" w14:textId="77777777" w:rsidTr="00641958">
        <w:tc>
          <w:tcPr>
            <w:tcW w:w="2088" w:type="dxa"/>
            <w:shd w:val="clear" w:color="auto" w:fill="auto"/>
          </w:tcPr>
          <w:p w14:paraId="51711003"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Financial Resources</w:t>
            </w:r>
          </w:p>
        </w:tc>
        <w:tc>
          <w:tcPr>
            <w:tcW w:w="900" w:type="dxa"/>
            <w:shd w:val="clear" w:color="auto" w:fill="auto"/>
          </w:tcPr>
          <w:p w14:paraId="798014E9"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ML</w:t>
            </w:r>
          </w:p>
        </w:tc>
        <w:tc>
          <w:tcPr>
            <w:tcW w:w="6570" w:type="dxa"/>
          </w:tcPr>
          <w:p w14:paraId="41AF15F9"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t xml:space="preserve">No specific follow-up or catalytic activities planned, though this is not required for basic maintenance of the project results. Improved management of the protected areas and other initiatives necessary for conservation of biodiversity across the landscape will require additional resources over time. </w:t>
            </w:r>
          </w:p>
        </w:tc>
      </w:tr>
      <w:tr w:rsidR="00641958" w:rsidRPr="0086055E" w14:paraId="4201760F" w14:textId="77777777" w:rsidTr="00641958">
        <w:tc>
          <w:tcPr>
            <w:tcW w:w="2088" w:type="dxa"/>
            <w:shd w:val="clear" w:color="auto" w:fill="auto"/>
          </w:tcPr>
          <w:p w14:paraId="6B8F166C"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Socio-political</w:t>
            </w:r>
          </w:p>
        </w:tc>
        <w:tc>
          <w:tcPr>
            <w:tcW w:w="900" w:type="dxa"/>
            <w:shd w:val="clear" w:color="auto" w:fill="auto"/>
          </w:tcPr>
          <w:p w14:paraId="6B5C148F"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L</w:t>
            </w:r>
          </w:p>
        </w:tc>
        <w:tc>
          <w:tcPr>
            <w:tcW w:w="6570" w:type="dxa"/>
          </w:tcPr>
          <w:p w14:paraId="468D9E5F"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t xml:space="preserve">Very good working relationship with and support from indigenous communities, protected area administrations, local and regional government, with the necessary level of stakeholder ownership developed to carry key project results forward. </w:t>
            </w:r>
          </w:p>
        </w:tc>
      </w:tr>
      <w:tr w:rsidR="00641958" w:rsidRPr="0086055E" w14:paraId="180C5F2E" w14:textId="77777777" w:rsidTr="00641958">
        <w:tc>
          <w:tcPr>
            <w:tcW w:w="2088" w:type="dxa"/>
            <w:shd w:val="clear" w:color="auto" w:fill="auto"/>
          </w:tcPr>
          <w:p w14:paraId="4D1AE53B"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Institutional Framework and Governance</w:t>
            </w:r>
          </w:p>
        </w:tc>
        <w:tc>
          <w:tcPr>
            <w:tcW w:w="900" w:type="dxa"/>
            <w:shd w:val="clear" w:color="auto" w:fill="auto"/>
          </w:tcPr>
          <w:p w14:paraId="1BD8E2BA"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L</w:t>
            </w:r>
          </w:p>
        </w:tc>
        <w:tc>
          <w:tcPr>
            <w:tcW w:w="6570" w:type="dxa"/>
          </w:tcPr>
          <w:p w14:paraId="6A7EA853" w14:textId="77777777" w:rsidR="0021141C" w:rsidRPr="0086055E" w:rsidRDefault="0021141C" w:rsidP="00C95158">
            <w:pPr>
              <w:pStyle w:val="BodyText"/>
              <w:numPr>
                <w:ilvl w:val="0"/>
                <w:numId w:val="0"/>
              </w:numPr>
              <w:contextualSpacing/>
              <w:rPr>
                <w:i/>
                <w:sz w:val="20"/>
                <w:szCs w:val="20"/>
              </w:rPr>
            </w:pPr>
            <w:r w:rsidRPr="0086055E">
              <w:rPr>
                <w:i/>
                <w:sz w:val="20"/>
                <w:szCs w:val="20"/>
              </w:rPr>
              <w:t xml:space="preserve">The new administrative and policy framework between Krasnoyarsk </w:t>
            </w:r>
            <w:proofErr w:type="spellStart"/>
            <w:r w:rsidRPr="0086055E">
              <w:rPr>
                <w:i/>
                <w:sz w:val="20"/>
                <w:szCs w:val="20"/>
              </w:rPr>
              <w:t>Krai</w:t>
            </w:r>
            <w:proofErr w:type="spellEnd"/>
            <w:r w:rsidRPr="0086055E">
              <w:rPr>
                <w:i/>
                <w:sz w:val="20"/>
                <w:szCs w:val="20"/>
              </w:rPr>
              <w:t xml:space="preserve"> and</w:t>
            </w:r>
            <w:r w:rsidRPr="0086055E">
              <w:rPr>
                <w:i/>
              </w:rPr>
              <w:t xml:space="preserve"> </w:t>
            </w:r>
            <w:r w:rsidRPr="0086055E">
              <w:rPr>
                <w:i/>
                <w:sz w:val="20"/>
                <w:szCs w:val="20"/>
              </w:rPr>
              <w:t xml:space="preserve">Taimyr Dolgan-Nenets Municipal District is becoming clear, and the policy context for the regional planning approach is also clear. </w:t>
            </w:r>
          </w:p>
        </w:tc>
      </w:tr>
      <w:tr w:rsidR="00641958" w:rsidRPr="0086055E" w14:paraId="54B48202" w14:textId="77777777" w:rsidTr="00641958">
        <w:tc>
          <w:tcPr>
            <w:tcW w:w="2088" w:type="dxa"/>
            <w:shd w:val="clear" w:color="auto" w:fill="auto"/>
          </w:tcPr>
          <w:p w14:paraId="2DAC382F"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Environmental</w:t>
            </w:r>
          </w:p>
        </w:tc>
        <w:tc>
          <w:tcPr>
            <w:tcW w:w="900" w:type="dxa"/>
            <w:shd w:val="clear" w:color="auto" w:fill="auto"/>
          </w:tcPr>
          <w:p w14:paraId="42F4400F"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ML</w:t>
            </w:r>
          </w:p>
        </w:tc>
        <w:tc>
          <w:tcPr>
            <w:tcW w:w="6570" w:type="dxa"/>
          </w:tcPr>
          <w:p w14:paraId="2F4A6940"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t xml:space="preserve">Potential environmental threats remain, although the project has made progress against multiple threats. Even though the regional land use plan will be completed shortly, this only provides a framework for future economic activities, and the specific nature of potential oil and gas development in the future are unknown. Climate change is also a significant threat to this sensitive arctic zone. Other threats such as illegal or unsustainable hunting have not been completely eliminated, and the situation would further benefit from improved data on the status and trends of key biodiversity resources, particularly fish, reindeer, and migratory </w:t>
            </w:r>
            <w:proofErr w:type="spellStart"/>
            <w:r w:rsidRPr="0086055E">
              <w:rPr>
                <w:i/>
                <w:sz w:val="20"/>
                <w:szCs w:val="20"/>
              </w:rPr>
              <w:t>waterbirds</w:t>
            </w:r>
            <w:proofErr w:type="spellEnd"/>
            <w:r w:rsidRPr="0086055E">
              <w:rPr>
                <w:i/>
                <w:sz w:val="20"/>
                <w:szCs w:val="20"/>
              </w:rPr>
              <w:t xml:space="preserve">. </w:t>
            </w:r>
          </w:p>
        </w:tc>
      </w:tr>
      <w:tr w:rsidR="00641958" w:rsidRPr="0086055E" w14:paraId="7624A195" w14:textId="77777777" w:rsidTr="00641958">
        <w:tc>
          <w:tcPr>
            <w:tcW w:w="2088" w:type="dxa"/>
            <w:shd w:val="clear" w:color="auto" w:fill="auto"/>
          </w:tcPr>
          <w:p w14:paraId="2BEC64B0"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Overall Likelihood of Sustainability</w:t>
            </w:r>
          </w:p>
        </w:tc>
        <w:tc>
          <w:tcPr>
            <w:tcW w:w="900" w:type="dxa"/>
            <w:shd w:val="clear" w:color="auto" w:fill="auto"/>
          </w:tcPr>
          <w:p w14:paraId="26DF853D"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ML</w:t>
            </w:r>
          </w:p>
        </w:tc>
        <w:tc>
          <w:tcPr>
            <w:tcW w:w="6570" w:type="dxa"/>
          </w:tcPr>
          <w:p w14:paraId="68072BB5" w14:textId="77777777" w:rsidR="0021141C" w:rsidRPr="0086055E" w:rsidRDefault="0021141C" w:rsidP="00C95158">
            <w:pPr>
              <w:pStyle w:val="BodyText"/>
              <w:numPr>
                <w:ilvl w:val="0"/>
                <w:numId w:val="0"/>
              </w:numPr>
              <w:spacing w:after="0"/>
              <w:contextualSpacing/>
              <w:rPr>
                <w:i/>
                <w:sz w:val="20"/>
                <w:szCs w:val="20"/>
              </w:rPr>
            </w:pPr>
            <w:r w:rsidRPr="0086055E">
              <w:rPr>
                <w:sz w:val="20"/>
                <w:szCs w:val="20"/>
              </w:rPr>
              <w:t>The overall sustainability rating cannot be higher than the lowest rating from the four criteria above.</w:t>
            </w:r>
          </w:p>
        </w:tc>
      </w:tr>
      <w:tr w:rsidR="00641958" w:rsidRPr="0086055E" w14:paraId="648EB2B9" w14:textId="77777777" w:rsidTr="00641958">
        <w:tc>
          <w:tcPr>
            <w:tcW w:w="2088" w:type="dxa"/>
            <w:tcBorders>
              <w:bottom w:val="single" w:sz="4" w:space="0" w:color="000000"/>
            </w:tcBorders>
            <w:shd w:val="clear" w:color="auto" w:fill="D9D9D9"/>
          </w:tcPr>
          <w:p w14:paraId="7657C15E"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t>Progress Toward Impact</w:t>
            </w:r>
          </w:p>
        </w:tc>
        <w:tc>
          <w:tcPr>
            <w:tcW w:w="900" w:type="dxa"/>
            <w:tcBorders>
              <w:bottom w:val="single" w:sz="4" w:space="0" w:color="000000"/>
            </w:tcBorders>
            <w:shd w:val="clear" w:color="auto" w:fill="D9D9D9"/>
          </w:tcPr>
          <w:p w14:paraId="1FA23740" w14:textId="77777777" w:rsidR="0021141C" w:rsidRPr="0086055E" w:rsidRDefault="0021141C" w:rsidP="00C95158">
            <w:pPr>
              <w:pStyle w:val="BodyText"/>
              <w:numPr>
                <w:ilvl w:val="0"/>
                <w:numId w:val="0"/>
              </w:numPr>
              <w:spacing w:after="0"/>
              <w:contextualSpacing/>
              <w:jc w:val="center"/>
              <w:rPr>
                <w:i/>
                <w:sz w:val="20"/>
                <w:szCs w:val="20"/>
              </w:rPr>
            </w:pPr>
          </w:p>
        </w:tc>
        <w:tc>
          <w:tcPr>
            <w:tcW w:w="6570" w:type="dxa"/>
            <w:tcBorders>
              <w:bottom w:val="single" w:sz="4" w:space="0" w:color="000000"/>
            </w:tcBorders>
            <w:shd w:val="clear" w:color="auto" w:fill="D9D9D9"/>
          </w:tcPr>
          <w:p w14:paraId="2D2E4EB8" w14:textId="77777777" w:rsidR="0021141C" w:rsidRPr="0086055E" w:rsidRDefault="0021141C" w:rsidP="00C95158">
            <w:pPr>
              <w:pStyle w:val="BodyText"/>
              <w:numPr>
                <w:ilvl w:val="0"/>
                <w:numId w:val="0"/>
              </w:numPr>
              <w:spacing w:after="0"/>
              <w:contextualSpacing/>
              <w:rPr>
                <w:i/>
                <w:sz w:val="20"/>
                <w:szCs w:val="20"/>
              </w:rPr>
            </w:pPr>
          </w:p>
        </w:tc>
      </w:tr>
      <w:tr w:rsidR="00641958" w:rsidRPr="0086055E" w14:paraId="3AC276F9" w14:textId="77777777" w:rsidTr="00641958">
        <w:tc>
          <w:tcPr>
            <w:tcW w:w="2088" w:type="dxa"/>
            <w:shd w:val="clear" w:color="auto" w:fill="auto"/>
          </w:tcPr>
          <w:p w14:paraId="516B40CB"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Environmental Status Improvement</w:t>
            </w:r>
          </w:p>
        </w:tc>
        <w:tc>
          <w:tcPr>
            <w:tcW w:w="900" w:type="dxa"/>
            <w:shd w:val="clear" w:color="auto" w:fill="auto"/>
          </w:tcPr>
          <w:p w14:paraId="1AA18091"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U/A</w:t>
            </w:r>
          </w:p>
        </w:tc>
        <w:tc>
          <w:tcPr>
            <w:tcW w:w="6570" w:type="dxa"/>
          </w:tcPr>
          <w:p w14:paraId="40CE05D4"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t xml:space="preserve">Monitoring data is not available. Measuring the project’s actual biodiversity impacts would be </w:t>
            </w:r>
            <w:proofErr w:type="gramStart"/>
            <w:r w:rsidRPr="0086055E">
              <w:rPr>
                <w:i/>
                <w:sz w:val="20"/>
                <w:szCs w:val="20"/>
              </w:rPr>
              <w:t>difficult</w:t>
            </w:r>
            <w:proofErr w:type="gramEnd"/>
            <w:r w:rsidRPr="0086055E">
              <w:rPr>
                <w:i/>
                <w:sz w:val="20"/>
                <w:szCs w:val="20"/>
              </w:rPr>
              <w:t xml:space="preserve"> as it would require assessing avoided negative impacts.</w:t>
            </w:r>
          </w:p>
        </w:tc>
      </w:tr>
      <w:tr w:rsidR="00641958" w:rsidRPr="0086055E" w14:paraId="3AA2A98C" w14:textId="77777777" w:rsidTr="00641958">
        <w:tc>
          <w:tcPr>
            <w:tcW w:w="2088" w:type="dxa"/>
            <w:shd w:val="clear" w:color="auto" w:fill="auto"/>
          </w:tcPr>
          <w:p w14:paraId="515B09F2"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Environmental Stress Reduction</w:t>
            </w:r>
          </w:p>
        </w:tc>
        <w:tc>
          <w:tcPr>
            <w:tcW w:w="900" w:type="dxa"/>
            <w:shd w:val="clear" w:color="auto" w:fill="auto"/>
          </w:tcPr>
          <w:p w14:paraId="2C995A70"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M</w:t>
            </w:r>
          </w:p>
        </w:tc>
        <w:tc>
          <w:tcPr>
            <w:tcW w:w="6570" w:type="dxa"/>
          </w:tcPr>
          <w:p w14:paraId="122F4625" w14:textId="77777777" w:rsidR="0021141C" w:rsidRPr="0086055E" w:rsidRDefault="0021141C" w:rsidP="00936DB0">
            <w:pPr>
              <w:pStyle w:val="BodyText"/>
              <w:numPr>
                <w:ilvl w:val="0"/>
                <w:numId w:val="0"/>
              </w:numPr>
              <w:spacing w:after="0"/>
              <w:contextualSpacing/>
              <w:rPr>
                <w:i/>
                <w:sz w:val="20"/>
                <w:szCs w:val="20"/>
              </w:rPr>
            </w:pPr>
            <w:r w:rsidRPr="0086055E">
              <w:rPr>
                <w:i/>
                <w:sz w:val="20"/>
                <w:szCs w:val="20"/>
              </w:rPr>
              <w:t xml:space="preserve">By the end of the project, the key impact produced is the reduced threat of unsustainable and illegal hunting practices through the strengthening of protected area management, the establishment of the protected area at a </w:t>
            </w:r>
            <w:proofErr w:type="gramStart"/>
            <w:r w:rsidRPr="0086055E">
              <w:rPr>
                <w:i/>
                <w:sz w:val="20"/>
                <w:szCs w:val="20"/>
              </w:rPr>
              <w:t>key nesting</w:t>
            </w:r>
            <w:proofErr w:type="gramEnd"/>
            <w:r w:rsidRPr="0086055E">
              <w:rPr>
                <w:i/>
                <w:sz w:val="20"/>
                <w:szCs w:val="20"/>
              </w:rPr>
              <w:t xml:space="preserve"> habitat for the red breasted goose, and the promulgation of the law against hunting reindeer at water crossings. </w:t>
            </w:r>
            <w:r w:rsidR="00936DB0" w:rsidRPr="0086055E">
              <w:rPr>
                <w:i/>
                <w:sz w:val="20"/>
                <w:szCs w:val="20"/>
              </w:rPr>
              <w:t>The project applied the Threat Reduction Assessment as an indicator, which showed a positive trend from a baseline of 18 to a score of 10 at project completion, with the decrease mainly associated with the strengthening and expansion of protected areas.</w:t>
            </w:r>
          </w:p>
        </w:tc>
      </w:tr>
      <w:tr w:rsidR="00641958" w:rsidRPr="0086055E" w14:paraId="63502BF2" w14:textId="77777777" w:rsidTr="00641958">
        <w:tc>
          <w:tcPr>
            <w:tcW w:w="2088" w:type="dxa"/>
            <w:shd w:val="clear" w:color="auto" w:fill="auto"/>
          </w:tcPr>
          <w:p w14:paraId="0D4F2ADE" w14:textId="77777777" w:rsidR="0021141C" w:rsidRPr="0086055E" w:rsidRDefault="0021141C" w:rsidP="00C95158">
            <w:pPr>
              <w:pStyle w:val="BodyText"/>
              <w:numPr>
                <w:ilvl w:val="0"/>
                <w:numId w:val="0"/>
              </w:numPr>
              <w:spacing w:after="0"/>
              <w:contextualSpacing/>
              <w:jc w:val="right"/>
              <w:rPr>
                <w:i/>
                <w:sz w:val="20"/>
                <w:szCs w:val="20"/>
              </w:rPr>
            </w:pPr>
            <w:r w:rsidRPr="0086055E">
              <w:rPr>
                <w:i/>
                <w:sz w:val="20"/>
                <w:szCs w:val="20"/>
              </w:rPr>
              <w:t>Progress Towards Stress/Status Change</w:t>
            </w:r>
          </w:p>
        </w:tc>
        <w:tc>
          <w:tcPr>
            <w:tcW w:w="900" w:type="dxa"/>
            <w:shd w:val="clear" w:color="auto" w:fill="auto"/>
          </w:tcPr>
          <w:p w14:paraId="312C334F"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S</w:t>
            </w:r>
          </w:p>
        </w:tc>
        <w:tc>
          <w:tcPr>
            <w:tcW w:w="6570" w:type="dxa"/>
          </w:tcPr>
          <w:p w14:paraId="07B91B12"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t>The project’s work should also contribute to additional larger-scale long-term impacts over time due to the mainstreaming activities. But again, measuring the project’s contribution over such a large and dynamic system would be extremely difficult.</w:t>
            </w:r>
          </w:p>
        </w:tc>
      </w:tr>
      <w:tr w:rsidR="00641958" w:rsidRPr="0086055E" w14:paraId="5A9E6750" w14:textId="77777777" w:rsidTr="00641958">
        <w:tc>
          <w:tcPr>
            <w:tcW w:w="2088" w:type="dxa"/>
            <w:shd w:val="clear" w:color="auto" w:fill="D9D9D9"/>
          </w:tcPr>
          <w:p w14:paraId="15B2DBC7" w14:textId="77777777" w:rsidR="0021141C" w:rsidRPr="0086055E" w:rsidRDefault="0021141C" w:rsidP="00C95158">
            <w:pPr>
              <w:pStyle w:val="BodyText"/>
              <w:numPr>
                <w:ilvl w:val="0"/>
                <w:numId w:val="0"/>
              </w:numPr>
              <w:spacing w:after="0"/>
              <w:contextualSpacing/>
              <w:rPr>
                <w:b/>
                <w:i/>
                <w:sz w:val="20"/>
                <w:szCs w:val="20"/>
              </w:rPr>
            </w:pPr>
            <w:r w:rsidRPr="0086055E">
              <w:rPr>
                <w:b/>
                <w:i/>
                <w:sz w:val="20"/>
                <w:szCs w:val="20"/>
              </w:rPr>
              <w:lastRenderedPageBreak/>
              <w:t>Progress Toward Overall Project Results</w:t>
            </w:r>
          </w:p>
        </w:tc>
        <w:tc>
          <w:tcPr>
            <w:tcW w:w="900" w:type="dxa"/>
            <w:shd w:val="clear" w:color="auto" w:fill="D9D9D9"/>
          </w:tcPr>
          <w:p w14:paraId="09A6143F" w14:textId="77777777" w:rsidR="0021141C" w:rsidRPr="0086055E" w:rsidRDefault="0021141C" w:rsidP="00C95158">
            <w:pPr>
              <w:pStyle w:val="BodyText"/>
              <w:numPr>
                <w:ilvl w:val="0"/>
                <w:numId w:val="0"/>
              </w:numPr>
              <w:spacing w:after="0"/>
              <w:contextualSpacing/>
              <w:jc w:val="center"/>
              <w:rPr>
                <w:i/>
                <w:sz w:val="20"/>
                <w:szCs w:val="20"/>
              </w:rPr>
            </w:pPr>
            <w:r w:rsidRPr="0086055E">
              <w:rPr>
                <w:i/>
                <w:sz w:val="20"/>
                <w:szCs w:val="20"/>
              </w:rPr>
              <w:t>S</w:t>
            </w:r>
          </w:p>
        </w:tc>
        <w:tc>
          <w:tcPr>
            <w:tcW w:w="6570" w:type="dxa"/>
            <w:shd w:val="clear" w:color="auto" w:fill="D9D9D9"/>
          </w:tcPr>
          <w:p w14:paraId="43637C25" w14:textId="77777777" w:rsidR="0021141C" w:rsidRPr="0086055E" w:rsidRDefault="0021141C" w:rsidP="00C95158">
            <w:pPr>
              <w:pStyle w:val="BodyText"/>
              <w:numPr>
                <w:ilvl w:val="0"/>
                <w:numId w:val="0"/>
              </w:numPr>
              <w:spacing w:after="0"/>
              <w:contextualSpacing/>
              <w:rPr>
                <w:i/>
                <w:sz w:val="20"/>
                <w:szCs w:val="20"/>
              </w:rPr>
            </w:pPr>
            <w:r w:rsidRPr="0086055E">
              <w:rPr>
                <w:i/>
                <w:sz w:val="20"/>
                <w:szCs w:val="20"/>
              </w:rPr>
              <w:t xml:space="preserve">Despite some challenging circumstances, the project managed to produced a number of impressive results. </w:t>
            </w:r>
          </w:p>
        </w:tc>
      </w:tr>
    </w:tbl>
    <w:p w14:paraId="09EE5A08" w14:textId="77777777" w:rsidR="00137454" w:rsidRPr="0086055E" w:rsidRDefault="00137454" w:rsidP="00137454">
      <w:pPr>
        <w:pStyle w:val="BodyText"/>
        <w:numPr>
          <w:ilvl w:val="0"/>
          <w:numId w:val="0"/>
        </w:numPr>
      </w:pPr>
    </w:p>
    <w:p w14:paraId="1800A2F3" w14:textId="77777777" w:rsidR="00144091" w:rsidRPr="0086055E" w:rsidRDefault="00144091" w:rsidP="00B41E00">
      <w:pPr>
        <w:pStyle w:val="Heading1"/>
        <w:ind w:left="360" w:hanging="360"/>
        <w:sectPr w:rsidR="00144091" w:rsidRPr="0086055E">
          <w:headerReference w:type="default" r:id="rId20"/>
          <w:pgSz w:w="12240" w:h="15840"/>
          <w:pgMar w:top="1440" w:right="1440" w:bottom="1440" w:left="1440" w:header="720" w:footer="720" w:gutter="0"/>
          <w:cols w:space="720"/>
        </w:sectPr>
      </w:pPr>
    </w:p>
    <w:p w14:paraId="6B780709" w14:textId="77777777" w:rsidR="00FF608B" w:rsidRPr="0086055E" w:rsidRDefault="00B41E00" w:rsidP="00B41E00">
      <w:pPr>
        <w:pStyle w:val="Heading1"/>
        <w:ind w:left="360" w:hanging="360"/>
      </w:pPr>
      <w:bookmarkStart w:id="128" w:name="_Toc152154303"/>
      <w:bookmarkStart w:id="129" w:name="_Toc219395184"/>
      <w:r w:rsidRPr="0086055E">
        <w:lastRenderedPageBreak/>
        <w:t>Annexes</w:t>
      </w:r>
      <w:bookmarkEnd w:id="128"/>
      <w:bookmarkEnd w:id="129"/>
    </w:p>
    <w:p w14:paraId="76B2DE66" w14:textId="77777777" w:rsidR="0012337C" w:rsidRPr="0086055E" w:rsidRDefault="0012337C" w:rsidP="002C0C44">
      <w:pPr>
        <w:pStyle w:val="BodyText"/>
        <w:numPr>
          <w:ilvl w:val="0"/>
          <w:numId w:val="0"/>
        </w:numPr>
      </w:pPr>
      <w:r w:rsidRPr="0086055E">
        <w:t>Annex 1</w:t>
      </w:r>
      <w:r w:rsidR="00144091" w:rsidRPr="0086055E">
        <w:t>: Eval</w:t>
      </w:r>
      <w:r w:rsidR="00E564A3" w:rsidRPr="0086055E">
        <w:t>uation Terms of Reference</w:t>
      </w:r>
    </w:p>
    <w:p w14:paraId="470AF241" w14:textId="77777777" w:rsidR="0012337C" w:rsidRPr="0086055E" w:rsidRDefault="0012337C" w:rsidP="002C0C44">
      <w:pPr>
        <w:pStyle w:val="BodyText"/>
        <w:numPr>
          <w:ilvl w:val="0"/>
          <w:numId w:val="0"/>
        </w:numPr>
      </w:pPr>
      <w:r w:rsidRPr="0086055E">
        <w:t>Annex 2</w:t>
      </w:r>
      <w:r w:rsidR="00144091" w:rsidRPr="0086055E">
        <w:t>: GEF Operational Principles</w:t>
      </w:r>
    </w:p>
    <w:p w14:paraId="09FC838E" w14:textId="77777777" w:rsidR="00144091" w:rsidRPr="0086055E" w:rsidRDefault="0012337C" w:rsidP="002C0C44">
      <w:pPr>
        <w:pStyle w:val="BodyText"/>
        <w:numPr>
          <w:ilvl w:val="0"/>
          <w:numId w:val="0"/>
        </w:numPr>
      </w:pPr>
      <w:r w:rsidRPr="0086055E">
        <w:t>Annex 3</w:t>
      </w:r>
      <w:r w:rsidR="00144091" w:rsidRPr="0086055E">
        <w:t xml:space="preserve">: </w:t>
      </w:r>
      <w:r w:rsidR="00E25972" w:rsidRPr="0086055E">
        <w:t>Evaluation Matrix</w:t>
      </w:r>
    </w:p>
    <w:p w14:paraId="374F8D31" w14:textId="77777777" w:rsidR="00E45113" w:rsidRPr="0086055E" w:rsidRDefault="00EE00FF" w:rsidP="002C0C44">
      <w:pPr>
        <w:pStyle w:val="BodyText"/>
        <w:numPr>
          <w:ilvl w:val="0"/>
          <w:numId w:val="0"/>
        </w:numPr>
      </w:pPr>
      <w:r w:rsidRPr="0086055E">
        <w:t>Annex 4</w:t>
      </w:r>
      <w:r w:rsidR="00E45113" w:rsidRPr="0086055E">
        <w:t xml:space="preserve">: </w:t>
      </w:r>
      <w:r w:rsidR="00E25972" w:rsidRPr="0086055E">
        <w:t>Interview Guide</w:t>
      </w:r>
    </w:p>
    <w:p w14:paraId="01E869E5" w14:textId="77777777" w:rsidR="00453F22" w:rsidRPr="0086055E" w:rsidRDefault="00EE00FF" w:rsidP="002C0C44">
      <w:pPr>
        <w:pStyle w:val="BodyText"/>
        <w:numPr>
          <w:ilvl w:val="0"/>
          <w:numId w:val="0"/>
        </w:numPr>
      </w:pPr>
      <w:r w:rsidRPr="0086055E">
        <w:t>Annex 5</w:t>
      </w:r>
      <w:r w:rsidR="00453F22" w:rsidRPr="0086055E">
        <w:t xml:space="preserve">: </w:t>
      </w:r>
      <w:r w:rsidR="00E25972" w:rsidRPr="0086055E">
        <w:t>Final GEF SO-2 Tracking Tool</w:t>
      </w:r>
    </w:p>
    <w:p w14:paraId="4C33288B" w14:textId="77777777" w:rsidR="00144091" w:rsidRPr="0086055E" w:rsidRDefault="00EE00FF" w:rsidP="002C0C44">
      <w:pPr>
        <w:pStyle w:val="BodyText"/>
        <w:numPr>
          <w:ilvl w:val="0"/>
          <w:numId w:val="0"/>
        </w:numPr>
      </w:pPr>
      <w:r w:rsidRPr="0086055E">
        <w:t>Annex 6</w:t>
      </w:r>
      <w:r w:rsidR="00144091" w:rsidRPr="0086055E">
        <w:t xml:space="preserve">: </w:t>
      </w:r>
      <w:r w:rsidR="00E25972" w:rsidRPr="0086055E">
        <w:t xml:space="preserve">Evaluation Itinerary and </w:t>
      </w:r>
      <w:r w:rsidR="00144091" w:rsidRPr="0086055E">
        <w:t>List of Persons Interviewed</w:t>
      </w:r>
    </w:p>
    <w:p w14:paraId="61A738BC" w14:textId="77777777" w:rsidR="00FF608B" w:rsidRPr="0086055E" w:rsidRDefault="00FF608B" w:rsidP="00FF608B">
      <w:pPr>
        <w:pStyle w:val="BodyText"/>
        <w:numPr>
          <w:ilvl w:val="0"/>
          <w:numId w:val="0"/>
        </w:numPr>
      </w:pPr>
    </w:p>
    <w:p w14:paraId="673865C7" w14:textId="77777777" w:rsidR="00AE25B3" w:rsidRPr="0086055E" w:rsidRDefault="00FF608B" w:rsidP="006E436A">
      <w:pPr>
        <w:pStyle w:val="BodyText"/>
        <w:numPr>
          <w:ilvl w:val="0"/>
          <w:numId w:val="0"/>
        </w:numPr>
        <w:rPr>
          <w:b/>
        </w:rPr>
      </w:pPr>
      <w:r w:rsidRPr="0086055E">
        <w:br w:type="page"/>
      </w:r>
      <w:r w:rsidRPr="0086055E">
        <w:rPr>
          <w:b/>
        </w:rPr>
        <w:lastRenderedPageBreak/>
        <w:t>Annex 1</w:t>
      </w:r>
      <w:r w:rsidR="00E05B76" w:rsidRPr="0086055E">
        <w:rPr>
          <w:b/>
        </w:rPr>
        <w:t xml:space="preserve">: </w:t>
      </w:r>
      <w:r w:rsidR="002F6AD6" w:rsidRPr="0086055E">
        <w:rPr>
          <w:b/>
        </w:rPr>
        <w:t>Terminal</w:t>
      </w:r>
      <w:r w:rsidR="00F64A30" w:rsidRPr="0086055E">
        <w:rPr>
          <w:b/>
        </w:rPr>
        <w:t xml:space="preserve"> Evaluation </w:t>
      </w:r>
      <w:r w:rsidR="00144091" w:rsidRPr="0086055E">
        <w:rPr>
          <w:b/>
        </w:rPr>
        <w:t>T</w:t>
      </w:r>
      <w:r w:rsidR="00F64A30" w:rsidRPr="0086055E">
        <w:rPr>
          <w:b/>
        </w:rPr>
        <w:t>erms of Reference</w:t>
      </w:r>
    </w:p>
    <w:p w14:paraId="79A56931" w14:textId="77777777" w:rsidR="00AE25B3" w:rsidRPr="0086055E" w:rsidRDefault="00AE25B3" w:rsidP="00FF608B">
      <w:pPr>
        <w:pStyle w:val="BodyText"/>
        <w:numPr>
          <w:ilvl w:val="0"/>
          <w:numId w:val="0"/>
        </w:numPr>
      </w:pPr>
    </w:p>
    <w:p w14:paraId="59C17E33" w14:textId="77777777" w:rsidR="00FF608B" w:rsidRPr="0086055E" w:rsidRDefault="00AE25B3" w:rsidP="00FF608B">
      <w:pPr>
        <w:pStyle w:val="BodyText"/>
        <w:numPr>
          <w:ilvl w:val="0"/>
          <w:numId w:val="0"/>
        </w:numPr>
        <w:rPr>
          <w:i/>
        </w:rPr>
      </w:pPr>
      <w:r w:rsidRPr="0086055E">
        <w:rPr>
          <w:i/>
        </w:rPr>
        <w:t xml:space="preserve">Note: For space considerations the annexes of the TORs have not been included.  </w:t>
      </w:r>
    </w:p>
    <w:p w14:paraId="6F135F0A" w14:textId="77777777" w:rsidR="00AE25B3" w:rsidRPr="0086055E" w:rsidRDefault="00AE25B3" w:rsidP="003C59C6">
      <w:pPr>
        <w:pStyle w:val="BodyText"/>
        <w:numPr>
          <w:ilvl w:val="0"/>
          <w:numId w:val="0"/>
        </w:numPr>
        <w:pBdr>
          <w:bottom w:val="single" w:sz="4" w:space="1" w:color="auto"/>
        </w:pBdr>
      </w:pPr>
    </w:p>
    <w:p w14:paraId="5531EDC8" w14:textId="77777777" w:rsidR="009927E2" w:rsidRPr="0086055E" w:rsidRDefault="009927E2" w:rsidP="0013240E">
      <w:pPr>
        <w:jc w:val="both"/>
        <w:rPr>
          <w:rFonts w:asciiTheme="majorHAnsi" w:hAnsiTheme="majorHAnsi"/>
        </w:rPr>
      </w:pPr>
    </w:p>
    <w:p w14:paraId="777BE1E7" w14:textId="77777777" w:rsidR="009927E2" w:rsidRPr="0086055E" w:rsidRDefault="009927E2" w:rsidP="009927E2">
      <w:pPr>
        <w:jc w:val="center"/>
        <w:rPr>
          <w:rFonts w:asciiTheme="majorHAnsi" w:hAnsiTheme="majorHAnsi"/>
        </w:rPr>
      </w:pPr>
      <w:r w:rsidRPr="0086055E">
        <w:rPr>
          <w:rFonts w:asciiTheme="majorHAnsi" w:hAnsiTheme="majorHAnsi"/>
          <w:b/>
        </w:rPr>
        <w:t>Terms of Reference</w:t>
      </w:r>
    </w:p>
    <w:p w14:paraId="6696495C" w14:textId="77777777" w:rsidR="004A6CF5" w:rsidRPr="0086055E" w:rsidRDefault="009927E2" w:rsidP="004A6CF5">
      <w:pPr>
        <w:jc w:val="center"/>
        <w:rPr>
          <w:rFonts w:asciiTheme="majorHAnsi" w:hAnsiTheme="majorHAnsi"/>
        </w:rPr>
      </w:pPr>
      <w:proofErr w:type="gramStart"/>
      <w:r w:rsidRPr="0086055E">
        <w:rPr>
          <w:rFonts w:asciiTheme="majorHAnsi" w:hAnsiTheme="majorHAnsi"/>
        </w:rPr>
        <w:t>for</w:t>
      </w:r>
      <w:proofErr w:type="gramEnd"/>
      <w:r w:rsidRPr="0086055E">
        <w:rPr>
          <w:rFonts w:asciiTheme="majorHAnsi" w:hAnsiTheme="majorHAnsi"/>
        </w:rPr>
        <w:t xml:space="preserve"> the </w:t>
      </w:r>
      <w:r w:rsidR="0039128E" w:rsidRPr="0086055E">
        <w:rPr>
          <w:rFonts w:asciiTheme="majorHAnsi" w:hAnsiTheme="majorHAnsi"/>
        </w:rPr>
        <w:t>terminal</w:t>
      </w:r>
      <w:r w:rsidRPr="0086055E">
        <w:rPr>
          <w:rFonts w:asciiTheme="majorHAnsi" w:hAnsiTheme="majorHAnsi"/>
        </w:rPr>
        <w:t xml:space="preserve"> evaluation of the UNDP/GEF Project</w:t>
      </w:r>
      <w:r w:rsidR="004A6CF5" w:rsidRPr="0086055E">
        <w:rPr>
          <w:rFonts w:asciiTheme="majorHAnsi" w:hAnsiTheme="majorHAnsi"/>
        </w:rPr>
        <w:t xml:space="preserve"> 00048248</w:t>
      </w:r>
    </w:p>
    <w:p w14:paraId="2E8944BC" w14:textId="77777777" w:rsidR="004A6CF5" w:rsidRPr="0086055E" w:rsidRDefault="004A6CF5" w:rsidP="004A6CF5">
      <w:pPr>
        <w:jc w:val="center"/>
        <w:rPr>
          <w:rFonts w:asciiTheme="majorHAnsi" w:hAnsiTheme="majorHAnsi"/>
        </w:rPr>
      </w:pPr>
      <w:r w:rsidRPr="0086055E">
        <w:rPr>
          <w:rFonts w:asciiTheme="majorHAnsi" w:hAnsiTheme="majorHAnsi"/>
        </w:rPr>
        <w:t>“Conservation And Sustainable Use of Biological Diversity in Russia’s Taimyr Peninsula: maintaining connectivity across landscape”</w:t>
      </w:r>
    </w:p>
    <w:p w14:paraId="631EB2DE" w14:textId="77777777" w:rsidR="004A6CF5" w:rsidRPr="0086055E" w:rsidRDefault="004A6CF5" w:rsidP="004A6CF5">
      <w:pPr>
        <w:rPr>
          <w:rFonts w:asciiTheme="majorHAnsi" w:hAnsiTheme="majorHAnsi"/>
          <w:sz w:val="22"/>
          <w:szCs w:val="22"/>
        </w:rPr>
      </w:pPr>
    </w:p>
    <w:p w14:paraId="2BC0CEEF" w14:textId="77777777" w:rsidR="004A6CF5" w:rsidRPr="0086055E" w:rsidRDefault="004A6CF5" w:rsidP="004A6CF5">
      <w:pPr>
        <w:rPr>
          <w:rFonts w:asciiTheme="majorHAnsi" w:hAnsiTheme="majorHAnsi"/>
          <w:b/>
          <w:iCs/>
          <w:sz w:val="22"/>
          <w:szCs w:val="22"/>
        </w:rPr>
      </w:pPr>
      <w:r w:rsidRPr="0086055E">
        <w:rPr>
          <w:rFonts w:asciiTheme="majorHAnsi" w:hAnsiTheme="majorHAnsi"/>
          <w:b/>
          <w:iCs/>
          <w:sz w:val="22"/>
          <w:szCs w:val="22"/>
        </w:rPr>
        <w:t>I.  INTRODUCTION</w:t>
      </w:r>
    </w:p>
    <w:p w14:paraId="1ECF69F6" w14:textId="77777777" w:rsidR="004A6CF5" w:rsidRPr="0086055E" w:rsidRDefault="004A6CF5" w:rsidP="004A6CF5">
      <w:pPr>
        <w:rPr>
          <w:rFonts w:asciiTheme="majorHAnsi" w:hAnsiTheme="majorHAnsi"/>
          <w:sz w:val="22"/>
          <w:szCs w:val="22"/>
        </w:rPr>
      </w:pPr>
    </w:p>
    <w:p w14:paraId="1620D29E" w14:textId="77777777" w:rsidR="004A6CF5" w:rsidRPr="0086055E" w:rsidRDefault="004A6CF5" w:rsidP="004A6CF5">
      <w:pPr>
        <w:rPr>
          <w:rFonts w:asciiTheme="majorHAnsi" w:hAnsiTheme="majorHAnsi"/>
          <w:b/>
          <w:sz w:val="22"/>
          <w:szCs w:val="22"/>
          <w:u w:val="single"/>
        </w:rPr>
      </w:pPr>
      <w:r w:rsidRPr="0086055E">
        <w:rPr>
          <w:rFonts w:asciiTheme="majorHAnsi" w:hAnsiTheme="majorHAnsi"/>
          <w:b/>
          <w:sz w:val="22"/>
          <w:szCs w:val="22"/>
          <w:u w:val="single"/>
        </w:rPr>
        <w:t>UNDP/GEF Monitoring and Evaluation (M&amp;E) policy</w:t>
      </w:r>
    </w:p>
    <w:p w14:paraId="043CBF7C"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The Monitoring and Evaluation (M&amp;E) policy at the project level in UNDP/GEF has four objectives: </w:t>
      </w:r>
      <w:proofErr w:type="spellStart"/>
      <w:r w:rsidRPr="0086055E">
        <w:rPr>
          <w:rFonts w:asciiTheme="majorHAnsi" w:hAnsiTheme="majorHAnsi"/>
          <w:sz w:val="22"/>
          <w:szCs w:val="22"/>
        </w:rPr>
        <w:t>i</w:t>
      </w:r>
      <w:proofErr w:type="spellEnd"/>
      <w:r w:rsidRPr="0086055E">
        <w:rPr>
          <w:rFonts w:asciiTheme="majorHAnsi" w:hAnsiTheme="majorHAnsi"/>
          <w:sz w:val="22"/>
          <w:szCs w:val="22"/>
        </w:rPr>
        <w:t xml:space="preserve">) to monitor and evaluate results and impacts; ii) to provide a basis for decision making on necessary amendments and improvements; iii) to promote accountability for resource use; and iii) to document, provide feedback on, and disseminate lessons learned. A mix of tools is used to ensure effective project M&amp;E. These might be applied continuously throughout the lifetime of the project – e.g. periodic monitoring of indicators -, or as specific time-bound exercises such as mid-term reviews, audit reports and final evaluations. </w:t>
      </w:r>
    </w:p>
    <w:p w14:paraId="298AA17C"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In accordance with UNDP/GEF M&amp;E policies and procedures, all regular and medium-sized projects supported by the GEF should undergo a final evaluation upon completion of implementation. Final evaluations are intended to assess the relevance, performance and success of the project. It looks at early signs of potential impact and sustainability of results, including the contribution to capacity development and the achievement of global environmental goals. It </w:t>
      </w:r>
      <w:proofErr w:type="gramStart"/>
      <w:r w:rsidRPr="0086055E">
        <w:rPr>
          <w:rFonts w:asciiTheme="majorHAnsi" w:hAnsiTheme="majorHAnsi"/>
          <w:sz w:val="22"/>
          <w:szCs w:val="22"/>
        </w:rPr>
        <w:t>will</w:t>
      </w:r>
      <w:proofErr w:type="gramEnd"/>
      <w:r w:rsidRPr="0086055E">
        <w:rPr>
          <w:rFonts w:asciiTheme="majorHAnsi" w:hAnsiTheme="majorHAnsi"/>
          <w:sz w:val="22"/>
          <w:szCs w:val="22"/>
        </w:rPr>
        <w:t xml:space="preserve"> also identify/document lessons learned and make recommendations that might improve design and implementation of other UNDP/GEF projects. </w:t>
      </w:r>
    </w:p>
    <w:p w14:paraId="4661D6AE"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This evaluation is to be undertaken taking into consideration the GEF Monitoring and Evaluation policy (</w:t>
      </w:r>
      <w:hyperlink r:id="rId21" w:history="1">
        <w:r w:rsidRPr="0086055E">
          <w:rPr>
            <w:rStyle w:val="Hyperlink"/>
            <w:rFonts w:asciiTheme="majorHAnsi" w:hAnsiTheme="majorHAnsi"/>
            <w:sz w:val="22"/>
            <w:szCs w:val="22"/>
          </w:rPr>
          <w:t>http://gefeo.org/gefevaluation.aspx?id=140</w:t>
        </w:r>
      </w:hyperlink>
      <w:r w:rsidRPr="0086055E">
        <w:rPr>
          <w:rFonts w:asciiTheme="majorHAnsi" w:hAnsiTheme="majorHAnsi"/>
          <w:sz w:val="22"/>
          <w:szCs w:val="22"/>
        </w:rPr>
        <w:t>) and the UNDP/GEF Monitoring and Evaluation Policy (</w:t>
      </w:r>
      <w:hyperlink r:id="rId22" w:history="1">
        <w:r w:rsidRPr="0086055E">
          <w:rPr>
            <w:rStyle w:val="Hyperlink"/>
            <w:rFonts w:asciiTheme="majorHAnsi" w:hAnsiTheme="majorHAnsi"/>
            <w:sz w:val="22"/>
            <w:szCs w:val="22"/>
          </w:rPr>
          <w:t>http://www.undp.org/gef/monitoring/index.html</w:t>
        </w:r>
      </w:hyperlink>
      <w:r w:rsidRPr="0086055E">
        <w:rPr>
          <w:rFonts w:asciiTheme="majorHAnsi" w:hAnsiTheme="majorHAnsi"/>
          <w:sz w:val="22"/>
          <w:szCs w:val="22"/>
        </w:rPr>
        <w:t xml:space="preserve">). </w:t>
      </w:r>
    </w:p>
    <w:p w14:paraId="3275B9BD" w14:textId="77777777" w:rsidR="004A6CF5" w:rsidRPr="0086055E" w:rsidRDefault="004A6CF5" w:rsidP="004A6CF5">
      <w:pPr>
        <w:rPr>
          <w:rFonts w:asciiTheme="majorHAnsi" w:hAnsiTheme="majorHAnsi"/>
          <w:sz w:val="22"/>
          <w:szCs w:val="22"/>
        </w:rPr>
      </w:pPr>
    </w:p>
    <w:p w14:paraId="69634A0B"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Project objectives</w:t>
      </w:r>
    </w:p>
    <w:p w14:paraId="211C85A7"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The UNDP/GEF Taimyr Biodiversity medium-sized project is focused on the Russia’s Taimyr </w:t>
      </w:r>
      <w:r w:rsidR="00941910" w:rsidRPr="0086055E">
        <w:rPr>
          <w:rFonts w:asciiTheme="majorHAnsi" w:hAnsiTheme="majorHAnsi"/>
          <w:sz w:val="22"/>
          <w:szCs w:val="22"/>
        </w:rPr>
        <w:t>Peninsula, which</w:t>
      </w:r>
      <w:r w:rsidRPr="0086055E">
        <w:rPr>
          <w:rFonts w:asciiTheme="majorHAnsi" w:hAnsiTheme="majorHAnsi"/>
          <w:sz w:val="22"/>
          <w:szCs w:val="22"/>
        </w:rPr>
        <w:t xml:space="preserve"> is located </w:t>
      </w:r>
      <w:r w:rsidR="00941910" w:rsidRPr="0086055E">
        <w:rPr>
          <w:rFonts w:asciiTheme="majorHAnsi" w:hAnsiTheme="majorHAnsi"/>
          <w:sz w:val="22"/>
          <w:szCs w:val="22"/>
        </w:rPr>
        <w:t>in the</w:t>
      </w:r>
      <w:r w:rsidRPr="0086055E">
        <w:rPr>
          <w:rFonts w:asciiTheme="majorHAnsi" w:hAnsiTheme="majorHAnsi"/>
          <w:sz w:val="22"/>
          <w:szCs w:val="22"/>
        </w:rPr>
        <w:t xml:space="preserve"> northern-most part of mainland Eurasia and represents Asia’s largest continuous tundra landscape. The area is threatened by encroaching development and faces environmental management constraints</w:t>
      </w:r>
      <w:r w:rsidR="00941910" w:rsidRPr="0086055E">
        <w:rPr>
          <w:rFonts w:asciiTheme="majorHAnsi" w:hAnsiTheme="majorHAnsi"/>
          <w:sz w:val="22"/>
          <w:szCs w:val="22"/>
        </w:rPr>
        <w:t>; the</w:t>
      </w:r>
      <w:r w:rsidRPr="0086055E">
        <w:rPr>
          <w:rFonts w:asciiTheme="majorHAnsi" w:hAnsiTheme="majorHAnsi"/>
          <w:sz w:val="22"/>
          <w:szCs w:val="22"/>
        </w:rPr>
        <w:t xml:space="preserve"> UNDP/GEF Project intervention </w:t>
      </w:r>
      <w:r w:rsidR="00941910" w:rsidRPr="0086055E">
        <w:rPr>
          <w:rFonts w:asciiTheme="majorHAnsi" w:hAnsiTheme="majorHAnsi"/>
          <w:sz w:val="22"/>
          <w:szCs w:val="22"/>
        </w:rPr>
        <w:t>was required</w:t>
      </w:r>
      <w:r w:rsidRPr="0086055E">
        <w:rPr>
          <w:rFonts w:asciiTheme="majorHAnsi" w:hAnsiTheme="majorHAnsi"/>
          <w:sz w:val="22"/>
          <w:szCs w:val="22"/>
        </w:rPr>
        <w:t xml:space="preserve"> to promote conservation and sustainable use of the globally significant biodiversity across the tundra landscape that makes up the Central Taimyr Landscape Corridor (CTLC). The area has been chosen because of its importance for the migration of reindeer, and because it covers the main pastures for muskoxen herds and important coastal and inland bird nesting grounds. As such, the project covers an enormous territory aiming at improved conservation management into 15,000,000 ha (the end-of project target) from the baseline of 6,670,000 ha. This is an overwhelming task, complicated by the inaccessibility and remoteness of the area on one hand and on the other hand by the difficulties to find qualified personnel to engage in the various activities of the project.</w:t>
      </w:r>
    </w:p>
    <w:p w14:paraId="5E402298" w14:textId="77777777" w:rsidR="004A6CF5" w:rsidRPr="0086055E" w:rsidRDefault="004A6CF5" w:rsidP="004A6CF5">
      <w:pPr>
        <w:rPr>
          <w:rFonts w:asciiTheme="majorHAnsi" w:hAnsiTheme="majorHAnsi"/>
          <w:sz w:val="22"/>
          <w:szCs w:val="22"/>
          <w:u w:val="single"/>
        </w:rPr>
      </w:pPr>
    </w:p>
    <w:p w14:paraId="5D7C13A2"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Project location</w:t>
      </w:r>
      <w:r w:rsidRPr="0086055E">
        <w:rPr>
          <w:rFonts w:asciiTheme="majorHAnsi" w:hAnsiTheme="majorHAnsi"/>
          <w:sz w:val="22"/>
          <w:szCs w:val="22"/>
        </w:rPr>
        <w:t xml:space="preserve">: Taimyr Peninsula: Taimyr Municipal District within the Krasnoyarsk </w:t>
      </w:r>
      <w:proofErr w:type="spellStart"/>
      <w:r w:rsidRPr="0086055E">
        <w:rPr>
          <w:rFonts w:asciiTheme="majorHAnsi" w:hAnsiTheme="majorHAnsi"/>
          <w:sz w:val="22"/>
          <w:szCs w:val="22"/>
        </w:rPr>
        <w:t>Krai</w:t>
      </w:r>
      <w:proofErr w:type="spellEnd"/>
      <w:r w:rsidRPr="0086055E">
        <w:rPr>
          <w:rFonts w:asciiTheme="majorHAnsi" w:hAnsiTheme="majorHAnsi"/>
          <w:sz w:val="22"/>
          <w:szCs w:val="22"/>
        </w:rPr>
        <w:t>, Russia</w:t>
      </w:r>
      <w:r w:rsidRPr="0086055E">
        <w:rPr>
          <w:rFonts w:asciiTheme="majorHAnsi" w:hAnsiTheme="majorHAnsi"/>
          <w:sz w:val="22"/>
          <w:szCs w:val="22"/>
          <w:u w:val="single"/>
        </w:rPr>
        <w:t xml:space="preserve"> </w:t>
      </w:r>
    </w:p>
    <w:p w14:paraId="7C0A15B3" w14:textId="77777777" w:rsidR="004A6CF5" w:rsidRPr="0086055E" w:rsidRDefault="004A6CF5" w:rsidP="004A6CF5">
      <w:pPr>
        <w:rPr>
          <w:rFonts w:asciiTheme="majorHAnsi" w:hAnsiTheme="majorHAnsi"/>
          <w:sz w:val="22"/>
          <w:szCs w:val="22"/>
        </w:rPr>
      </w:pPr>
    </w:p>
    <w:p w14:paraId="29EF6ACA"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The project is executed by the Ministry of Natural Resources and Environment of the Russian Federation (MNRE). The overall management of the project is the responsibility of Project Manager, who is a full time employee of the project, stationed in Moscow. </w:t>
      </w:r>
    </w:p>
    <w:p w14:paraId="60E09D79" w14:textId="77777777" w:rsidR="004A6CF5" w:rsidRPr="0086055E" w:rsidRDefault="004A6CF5" w:rsidP="004A6CF5">
      <w:pPr>
        <w:rPr>
          <w:rFonts w:asciiTheme="majorHAnsi" w:hAnsiTheme="majorHAnsi"/>
          <w:sz w:val="22"/>
          <w:szCs w:val="22"/>
        </w:rPr>
      </w:pPr>
    </w:p>
    <w:p w14:paraId="24061FD9"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As a medium-sized project, it has undergone the internal (UNDP/GEF) mid-term performance review (MTR) in 2009. Mid-term review report will be made available for the Evaluator selected for this assignment.</w:t>
      </w:r>
    </w:p>
    <w:p w14:paraId="1A008919" w14:textId="77777777" w:rsidR="004A6CF5" w:rsidRPr="0086055E" w:rsidRDefault="004A6CF5" w:rsidP="004A6CF5">
      <w:pPr>
        <w:rPr>
          <w:rFonts w:asciiTheme="majorHAnsi" w:hAnsiTheme="majorHAnsi"/>
          <w:sz w:val="22"/>
          <w:szCs w:val="22"/>
        </w:rPr>
      </w:pPr>
    </w:p>
    <w:p w14:paraId="21983F94" w14:textId="77777777" w:rsidR="004A6CF5" w:rsidRPr="0086055E" w:rsidRDefault="004A6CF5" w:rsidP="004A6CF5">
      <w:pPr>
        <w:rPr>
          <w:rFonts w:asciiTheme="majorHAnsi" w:hAnsiTheme="majorHAnsi"/>
          <w:b/>
          <w:sz w:val="22"/>
          <w:szCs w:val="22"/>
        </w:rPr>
      </w:pPr>
      <w:r w:rsidRPr="0086055E">
        <w:rPr>
          <w:rFonts w:asciiTheme="majorHAnsi" w:hAnsiTheme="majorHAnsi"/>
          <w:b/>
          <w:iCs/>
          <w:sz w:val="22"/>
          <w:szCs w:val="22"/>
        </w:rPr>
        <w:t>II.  OBJECTIVES OF THE EVALUATION</w:t>
      </w:r>
    </w:p>
    <w:p w14:paraId="68CBCCC8" w14:textId="77777777" w:rsidR="004A6CF5" w:rsidRPr="0086055E" w:rsidRDefault="004A6CF5" w:rsidP="004A6CF5">
      <w:pPr>
        <w:rPr>
          <w:rFonts w:asciiTheme="majorHAnsi" w:hAnsiTheme="majorHAnsi"/>
          <w:sz w:val="22"/>
          <w:szCs w:val="22"/>
        </w:rPr>
      </w:pPr>
    </w:p>
    <w:p w14:paraId="6D7C0173" w14:textId="77777777" w:rsidR="004A6CF5" w:rsidRPr="0086055E" w:rsidRDefault="004A6CF5" w:rsidP="004A6CF5">
      <w:pPr>
        <w:rPr>
          <w:rFonts w:asciiTheme="majorHAnsi" w:hAnsiTheme="majorHAnsi"/>
          <w:sz w:val="22"/>
          <w:szCs w:val="22"/>
          <w:lang w:eastAsia="en-GB"/>
        </w:rPr>
      </w:pPr>
      <w:r w:rsidRPr="0086055E">
        <w:rPr>
          <w:rFonts w:asciiTheme="majorHAnsi" w:hAnsiTheme="majorHAnsi"/>
          <w:sz w:val="22"/>
          <w:szCs w:val="22"/>
        </w:rPr>
        <w:t xml:space="preserve">This Final Evaluation is initiated by the UNDP Russia as the GEF Implementing Agency for this project and it aims to provide </w:t>
      </w:r>
      <w:r w:rsidRPr="0086055E">
        <w:rPr>
          <w:rFonts w:asciiTheme="majorHAnsi" w:hAnsiTheme="majorHAnsi"/>
          <w:color w:val="000000"/>
          <w:sz w:val="22"/>
          <w:szCs w:val="22"/>
        </w:rPr>
        <w:t>managers (at the Project Management level, UNDP Russia Country Office and UNDP/GEF levels) with a</w:t>
      </w:r>
      <w:r w:rsidRPr="0086055E">
        <w:rPr>
          <w:rFonts w:asciiTheme="majorHAnsi" w:hAnsiTheme="majorHAnsi"/>
          <w:sz w:val="22"/>
          <w:szCs w:val="22"/>
        </w:rPr>
        <w:t xml:space="preserve"> comprehensive overall assessment of the project and an opportunity to critically assess administrative and technical strategies, issues and constrains associated with large international and multi-partner initiatives.</w:t>
      </w:r>
      <w:r w:rsidRPr="0086055E">
        <w:rPr>
          <w:rFonts w:asciiTheme="majorHAnsi" w:hAnsiTheme="majorHAnsi"/>
          <w:color w:val="000000"/>
          <w:sz w:val="22"/>
          <w:szCs w:val="22"/>
        </w:rPr>
        <w:t xml:space="preserve">  </w:t>
      </w:r>
      <w:r w:rsidRPr="0086055E">
        <w:rPr>
          <w:rFonts w:asciiTheme="majorHAnsi" w:hAnsiTheme="majorHAnsi"/>
          <w:sz w:val="22"/>
          <w:szCs w:val="22"/>
          <w:lang w:eastAsia="en-GB"/>
        </w:rPr>
        <w:t>The evaluation will also collate and analyze lessons learn and best practices obtained during the period of the project implementation that can be further taken into consideration during development and implementation of other GEF projects in Russia and elsewhere in the world.</w:t>
      </w:r>
    </w:p>
    <w:p w14:paraId="49508F17" w14:textId="77777777" w:rsidR="004A6CF5" w:rsidRPr="0086055E" w:rsidRDefault="004A6CF5" w:rsidP="004A6CF5">
      <w:pPr>
        <w:rPr>
          <w:rFonts w:asciiTheme="majorHAnsi" w:hAnsiTheme="majorHAnsi"/>
          <w:sz w:val="22"/>
          <w:szCs w:val="22"/>
        </w:rPr>
      </w:pPr>
    </w:p>
    <w:p w14:paraId="328E3801"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The purpose of the Evaluation is:</w:t>
      </w:r>
    </w:p>
    <w:p w14:paraId="15073F41" w14:textId="77777777" w:rsidR="004A6CF5" w:rsidRPr="0086055E" w:rsidRDefault="004A6CF5" w:rsidP="00C60BBB">
      <w:pPr>
        <w:pStyle w:val="ListParagraph"/>
        <w:numPr>
          <w:ilvl w:val="0"/>
          <w:numId w:val="54"/>
        </w:numPr>
        <w:rPr>
          <w:rFonts w:asciiTheme="majorHAnsi" w:hAnsiTheme="majorHAnsi"/>
          <w:sz w:val="22"/>
          <w:szCs w:val="22"/>
        </w:rPr>
      </w:pPr>
      <w:r w:rsidRPr="0086055E">
        <w:rPr>
          <w:rFonts w:asciiTheme="majorHAnsi" w:hAnsiTheme="majorHAnsi"/>
          <w:sz w:val="22"/>
          <w:szCs w:val="22"/>
        </w:rPr>
        <w:t xml:space="preserve">To assess overall performance against the Project objectives as set out in Project Document and other related documents (Inception report, METT, PIR, MTR – how recommendations of mid-term evaluation were implemented) </w:t>
      </w:r>
    </w:p>
    <w:p w14:paraId="52125FA1" w14:textId="77777777" w:rsidR="004A6CF5" w:rsidRPr="0086055E" w:rsidRDefault="004A6CF5" w:rsidP="00C60BBB">
      <w:pPr>
        <w:pStyle w:val="ListParagraph"/>
        <w:numPr>
          <w:ilvl w:val="0"/>
          <w:numId w:val="54"/>
        </w:numPr>
        <w:rPr>
          <w:rFonts w:asciiTheme="majorHAnsi" w:hAnsiTheme="majorHAnsi"/>
          <w:sz w:val="22"/>
          <w:szCs w:val="22"/>
        </w:rPr>
      </w:pPr>
      <w:r w:rsidRPr="0086055E">
        <w:rPr>
          <w:rFonts w:asciiTheme="majorHAnsi" w:hAnsiTheme="majorHAnsi"/>
          <w:sz w:val="22"/>
          <w:szCs w:val="22"/>
        </w:rPr>
        <w:t>To assess the effectiveness and efficiency of the Project</w:t>
      </w:r>
    </w:p>
    <w:p w14:paraId="25EB741D" w14:textId="77777777" w:rsidR="004A6CF5" w:rsidRPr="0086055E" w:rsidRDefault="004A6CF5" w:rsidP="00C60BBB">
      <w:pPr>
        <w:pStyle w:val="ListParagraph"/>
        <w:numPr>
          <w:ilvl w:val="0"/>
          <w:numId w:val="54"/>
        </w:numPr>
        <w:rPr>
          <w:rFonts w:asciiTheme="majorHAnsi" w:hAnsiTheme="majorHAnsi"/>
          <w:sz w:val="22"/>
          <w:szCs w:val="22"/>
        </w:rPr>
      </w:pPr>
      <w:r w:rsidRPr="0086055E">
        <w:rPr>
          <w:rFonts w:asciiTheme="majorHAnsi" w:hAnsiTheme="majorHAnsi"/>
          <w:sz w:val="22"/>
          <w:szCs w:val="22"/>
        </w:rPr>
        <w:t>To critically analyze the implementation and management arrangements of the Project</w:t>
      </w:r>
    </w:p>
    <w:p w14:paraId="54D24118" w14:textId="77777777" w:rsidR="004A6CF5" w:rsidRPr="0086055E" w:rsidRDefault="004A6CF5" w:rsidP="00C60BBB">
      <w:pPr>
        <w:pStyle w:val="ListParagraph"/>
        <w:numPr>
          <w:ilvl w:val="0"/>
          <w:numId w:val="54"/>
        </w:numPr>
        <w:rPr>
          <w:rFonts w:asciiTheme="majorHAnsi" w:hAnsiTheme="majorHAnsi"/>
          <w:sz w:val="22"/>
          <w:szCs w:val="22"/>
        </w:rPr>
      </w:pPr>
      <w:r w:rsidRPr="0086055E">
        <w:rPr>
          <w:rFonts w:asciiTheme="majorHAnsi" w:hAnsiTheme="majorHAnsi"/>
          <w:sz w:val="22"/>
          <w:szCs w:val="22"/>
        </w:rPr>
        <w:t>To assess the sustainability of the Project’s interventions.</w:t>
      </w:r>
    </w:p>
    <w:p w14:paraId="21181747" w14:textId="77777777" w:rsidR="004A6CF5" w:rsidRPr="0086055E" w:rsidRDefault="004A6CF5" w:rsidP="00C60BBB">
      <w:pPr>
        <w:pStyle w:val="ListParagraph"/>
        <w:numPr>
          <w:ilvl w:val="0"/>
          <w:numId w:val="54"/>
        </w:numPr>
        <w:rPr>
          <w:rFonts w:asciiTheme="majorHAnsi" w:hAnsiTheme="majorHAnsi"/>
          <w:sz w:val="22"/>
          <w:szCs w:val="22"/>
        </w:rPr>
      </w:pPr>
      <w:r w:rsidRPr="0086055E">
        <w:rPr>
          <w:rFonts w:asciiTheme="majorHAnsi" w:hAnsiTheme="majorHAnsi"/>
          <w:sz w:val="22"/>
          <w:szCs w:val="22"/>
        </w:rPr>
        <w:t>To list and document initial lessons concerning Project design, implementation and management</w:t>
      </w:r>
    </w:p>
    <w:p w14:paraId="3441C54D" w14:textId="77777777" w:rsidR="004A6CF5" w:rsidRPr="0086055E" w:rsidRDefault="004A6CF5" w:rsidP="00C60BBB">
      <w:pPr>
        <w:pStyle w:val="ListParagraph"/>
        <w:numPr>
          <w:ilvl w:val="0"/>
          <w:numId w:val="54"/>
        </w:numPr>
        <w:rPr>
          <w:rFonts w:asciiTheme="majorHAnsi" w:hAnsiTheme="majorHAnsi"/>
          <w:sz w:val="22"/>
          <w:szCs w:val="22"/>
        </w:rPr>
      </w:pPr>
      <w:r w:rsidRPr="0086055E">
        <w:rPr>
          <w:rFonts w:asciiTheme="majorHAnsi" w:hAnsiTheme="majorHAnsi"/>
          <w:sz w:val="22"/>
          <w:szCs w:val="22"/>
        </w:rPr>
        <w:t>To assess Project relevance to national priorities.</w:t>
      </w:r>
    </w:p>
    <w:p w14:paraId="5A3AF1E3" w14:textId="77777777" w:rsidR="004A6CF5" w:rsidRPr="0086055E" w:rsidRDefault="004A6CF5" w:rsidP="004A6CF5">
      <w:pPr>
        <w:rPr>
          <w:rFonts w:asciiTheme="majorHAnsi" w:hAnsiTheme="majorHAnsi"/>
          <w:sz w:val="22"/>
          <w:szCs w:val="22"/>
        </w:rPr>
      </w:pPr>
    </w:p>
    <w:p w14:paraId="225E8648"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Project performance will be measured based on Project’s Logical Framework (see Annex III), which provides clear performance and impact indicators for project implementation along with their corresponding means of verification.</w:t>
      </w:r>
    </w:p>
    <w:p w14:paraId="1F523274" w14:textId="77777777" w:rsidR="004A6CF5" w:rsidRPr="0086055E" w:rsidRDefault="004A6CF5" w:rsidP="004A6CF5">
      <w:pPr>
        <w:rPr>
          <w:rFonts w:asciiTheme="majorHAnsi" w:hAnsiTheme="majorHAnsi"/>
          <w:sz w:val="22"/>
          <w:szCs w:val="22"/>
        </w:rPr>
      </w:pPr>
    </w:p>
    <w:p w14:paraId="2F664BC2"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The Report of the Final Evaluation will be stand-alone document that substantiates its recommendations and conclusions. </w:t>
      </w:r>
    </w:p>
    <w:p w14:paraId="02750D20" w14:textId="77777777" w:rsidR="004A6CF5" w:rsidRPr="0086055E" w:rsidRDefault="004A6CF5" w:rsidP="004A6CF5">
      <w:pPr>
        <w:rPr>
          <w:rFonts w:asciiTheme="majorHAnsi" w:hAnsiTheme="majorHAnsi"/>
          <w:sz w:val="22"/>
          <w:szCs w:val="22"/>
        </w:rPr>
      </w:pPr>
    </w:p>
    <w:p w14:paraId="5F852837" w14:textId="77777777" w:rsidR="004A6CF5" w:rsidRPr="0086055E" w:rsidRDefault="004A6CF5" w:rsidP="004A6CF5">
      <w:pPr>
        <w:rPr>
          <w:rFonts w:asciiTheme="majorHAnsi" w:hAnsiTheme="majorHAnsi"/>
          <w:b/>
          <w:iCs/>
          <w:sz w:val="22"/>
          <w:szCs w:val="22"/>
        </w:rPr>
      </w:pPr>
      <w:r w:rsidRPr="0086055E">
        <w:rPr>
          <w:rFonts w:asciiTheme="majorHAnsi" w:hAnsiTheme="majorHAnsi"/>
          <w:b/>
          <w:iCs/>
          <w:sz w:val="22"/>
          <w:szCs w:val="22"/>
        </w:rPr>
        <w:t xml:space="preserve">III. EVALUATION </w:t>
      </w:r>
    </w:p>
    <w:p w14:paraId="1264AA8A" w14:textId="77777777" w:rsidR="004A6CF5" w:rsidRPr="0086055E" w:rsidRDefault="004A6CF5" w:rsidP="004A6CF5">
      <w:pPr>
        <w:rPr>
          <w:rFonts w:asciiTheme="majorHAnsi" w:hAnsiTheme="majorHAnsi"/>
          <w:sz w:val="22"/>
          <w:szCs w:val="22"/>
        </w:rPr>
      </w:pPr>
    </w:p>
    <w:p w14:paraId="3AEF3179"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3.1. Products expected from the evaluation</w:t>
      </w:r>
    </w:p>
    <w:p w14:paraId="0549B16C" w14:textId="77777777" w:rsidR="004A6CF5" w:rsidRPr="0086055E" w:rsidRDefault="004A6CF5" w:rsidP="004A6CF5">
      <w:pPr>
        <w:rPr>
          <w:rFonts w:asciiTheme="majorHAnsi" w:hAnsiTheme="majorHAnsi"/>
          <w:sz w:val="22"/>
          <w:szCs w:val="22"/>
        </w:rPr>
      </w:pPr>
    </w:p>
    <w:p w14:paraId="7728342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The evaluation report outline should be structured along the following lines (see Annex I):</w:t>
      </w:r>
    </w:p>
    <w:p w14:paraId="5C64C328" w14:textId="77777777" w:rsidR="004A6CF5" w:rsidRPr="0086055E" w:rsidRDefault="004A6CF5" w:rsidP="004A6CF5">
      <w:pPr>
        <w:rPr>
          <w:rFonts w:asciiTheme="majorHAnsi" w:hAnsiTheme="majorHAnsi"/>
          <w:sz w:val="22"/>
          <w:szCs w:val="22"/>
        </w:rPr>
      </w:pPr>
    </w:p>
    <w:p w14:paraId="209FC866"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Executive summary</w:t>
      </w:r>
    </w:p>
    <w:p w14:paraId="2CD7B5FD"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Introduction</w:t>
      </w:r>
    </w:p>
    <w:p w14:paraId="6A6D88F1"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The project(s) and its development context</w:t>
      </w:r>
    </w:p>
    <w:p w14:paraId="072B842F"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Findings and Conclusions</w:t>
      </w:r>
    </w:p>
    <w:p w14:paraId="2B7AB181"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lastRenderedPageBreak/>
        <w:t>Project formulation</w:t>
      </w:r>
    </w:p>
    <w:p w14:paraId="1CF85EB5"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Implementation</w:t>
      </w:r>
    </w:p>
    <w:p w14:paraId="7F560C1C"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Project Finances</w:t>
      </w:r>
    </w:p>
    <w:p w14:paraId="231B7D84"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Results</w:t>
      </w:r>
    </w:p>
    <w:p w14:paraId="70AB07CB"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Recommendations</w:t>
      </w:r>
    </w:p>
    <w:p w14:paraId="6C56E497"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Lessons learned</w:t>
      </w:r>
    </w:p>
    <w:p w14:paraId="5C8C59C8"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Annexes</w:t>
      </w:r>
    </w:p>
    <w:p w14:paraId="0F5D4146" w14:textId="77777777" w:rsidR="004A6CF5" w:rsidRPr="0086055E" w:rsidRDefault="004A6CF5" w:rsidP="004A6CF5">
      <w:pPr>
        <w:rPr>
          <w:rFonts w:asciiTheme="majorHAnsi" w:hAnsiTheme="majorHAnsi"/>
          <w:sz w:val="22"/>
          <w:szCs w:val="22"/>
        </w:rPr>
      </w:pPr>
    </w:p>
    <w:p w14:paraId="079DD853"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The length of report normally should not exceed 50 pages in total. The draft report will be submitted to UNDP/GEF and the Ministry of Natural Resources and Environment no later than August 01, 2012. Based on the feedback received from stakeholders a final report will be prepared by September 01, 2012. </w:t>
      </w:r>
    </w:p>
    <w:p w14:paraId="4D809CFA" w14:textId="77777777" w:rsidR="004A6CF5" w:rsidRPr="0086055E" w:rsidRDefault="004A6CF5" w:rsidP="004A6CF5">
      <w:pPr>
        <w:rPr>
          <w:rFonts w:asciiTheme="majorHAnsi" w:hAnsiTheme="majorHAnsi"/>
          <w:sz w:val="22"/>
          <w:szCs w:val="22"/>
        </w:rPr>
      </w:pPr>
    </w:p>
    <w:p w14:paraId="5A12FED5"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The report will be submitted electronically in English. </w:t>
      </w:r>
    </w:p>
    <w:p w14:paraId="25C70D51" w14:textId="77777777" w:rsidR="004A6CF5" w:rsidRPr="0086055E" w:rsidRDefault="004A6CF5" w:rsidP="004A6CF5">
      <w:pPr>
        <w:rPr>
          <w:rFonts w:asciiTheme="majorHAnsi" w:hAnsiTheme="majorHAnsi"/>
          <w:sz w:val="22"/>
          <w:szCs w:val="22"/>
        </w:rPr>
      </w:pPr>
    </w:p>
    <w:p w14:paraId="6056B165" w14:textId="77777777" w:rsidR="004A6CF5" w:rsidRPr="0086055E" w:rsidRDefault="004A6CF5" w:rsidP="004A6CF5">
      <w:pPr>
        <w:rPr>
          <w:rFonts w:asciiTheme="majorHAnsi" w:hAnsiTheme="majorHAnsi"/>
          <w:sz w:val="22"/>
          <w:szCs w:val="22"/>
        </w:rPr>
      </w:pPr>
      <w:proofErr w:type="gramStart"/>
      <w:r w:rsidRPr="0086055E">
        <w:rPr>
          <w:rFonts w:asciiTheme="majorHAnsi" w:hAnsiTheme="majorHAnsi"/>
          <w:sz w:val="22"/>
          <w:szCs w:val="22"/>
        </w:rPr>
        <w:t>The report will be supplemented by a table on Co</w:t>
      </w:r>
      <w:r w:rsidR="00C60BBB" w:rsidRPr="0086055E">
        <w:rPr>
          <w:rFonts w:asciiTheme="majorHAnsi" w:hAnsiTheme="majorHAnsi"/>
          <w:sz w:val="22"/>
          <w:szCs w:val="22"/>
        </w:rPr>
        <w:t>-financing (Annex</w:t>
      </w:r>
      <w:r w:rsidRPr="0086055E">
        <w:rPr>
          <w:rFonts w:asciiTheme="majorHAnsi" w:hAnsiTheme="majorHAnsi"/>
          <w:sz w:val="22"/>
          <w:szCs w:val="22"/>
        </w:rPr>
        <w:t xml:space="preserve"> II) and Rate Tables</w:t>
      </w:r>
      <w:proofErr w:type="gramEnd"/>
      <w:r w:rsidRPr="0086055E">
        <w:rPr>
          <w:rFonts w:asciiTheme="majorHAnsi" w:hAnsiTheme="majorHAnsi"/>
          <w:sz w:val="22"/>
          <w:szCs w:val="22"/>
        </w:rPr>
        <w:t xml:space="preserve"> (Annex IV).</w:t>
      </w:r>
    </w:p>
    <w:p w14:paraId="78E048C7" w14:textId="77777777" w:rsidR="004A6CF5" w:rsidRPr="0086055E" w:rsidRDefault="004A6CF5" w:rsidP="004A6CF5">
      <w:pPr>
        <w:rPr>
          <w:rFonts w:asciiTheme="majorHAnsi" w:hAnsiTheme="majorHAnsi"/>
          <w:sz w:val="22"/>
          <w:szCs w:val="22"/>
        </w:rPr>
      </w:pPr>
    </w:p>
    <w:p w14:paraId="4F54F95F"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3.2. Methodology for evaluation approach</w:t>
      </w:r>
    </w:p>
    <w:p w14:paraId="09EF8DC1" w14:textId="77777777" w:rsidR="004A6CF5" w:rsidRPr="0086055E" w:rsidRDefault="004A6CF5" w:rsidP="004A6CF5">
      <w:pPr>
        <w:rPr>
          <w:rFonts w:asciiTheme="majorHAnsi" w:hAnsiTheme="majorHAnsi"/>
          <w:sz w:val="22"/>
          <w:szCs w:val="22"/>
        </w:rPr>
      </w:pPr>
    </w:p>
    <w:p w14:paraId="461DC93B"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The Final Evaluation will be done through a combination of processes including a desk study, selected site visits and interviews - involving all stakeholders (but not restricted to): MNRE, UNDP,</w:t>
      </w:r>
      <w:r w:rsidRPr="0086055E">
        <w:rPr>
          <w:rFonts w:asciiTheme="majorHAnsi" w:hAnsiTheme="majorHAnsi"/>
          <w:color w:val="FF0000"/>
          <w:sz w:val="22"/>
          <w:szCs w:val="22"/>
        </w:rPr>
        <w:t xml:space="preserve"> </w:t>
      </w:r>
      <w:r w:rsidRPr="0086055E">
        <w:rPr>
          <w:rFonts w:asciiTheme="majorHAnsi" w:hAnsiTheme="majorHAnsi"/>
          <w:sz w:val="22"/>
          <w:szCs w:val="22"/>
        </w:rPr>
        <w:t xml:space="preserve">Government officials on different levels, protected area management, Regional administrations and local municipalities, local NGOs, communities etc. </w:t>
      </w:r>
    </w:p>
    <w:p w14:paraId="7FBDA509" w14:textId="77777777" w:rsidR="004A6CF5" w:rsidRPr="0086055E" w:rsidRDefault="004A6CF5" w:rsidP="004A6CF5">
      <w:pPr>
        <w:rPr>
          <w:rFonts w:asciiTheme="majorHAnsi" w:hAnsiTheme="majorHAnsi"/>
          <w:sz w:val="22"/>
          <w:szCs w:val="22"/>
        </w:rPr>
      </w:pPr>
    </w:p>
    <w:p w14:paraId="29714AD9"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Evaluators should seek guidance for their work in the following materials:</w:t>
      </w:r>
    </w:p>
    <w:p w14:paraId="7A5134FB" w14:textId="77777777" w:rsidR="004A6CF5" w:rsidRPr="0086055E" w:rsidRDefault="004A6CF5" w:rsidP="004A6CF5">
      <w:pPr>
        <w:rPr>
          <w:rFonts w:asciiTheme="majorHAnsi" w:hAnsiTheme="majorHAnsi"/>
          <w:sz w:val="22"/>
          <w:szCs w:val="22"/>
        </w:rPr>
      </w:pPr>
    </w:p>
    <w:p w14:paraId="186A6C55"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GEF Monitoring and Evaluation policy (</w:t>
      </w:r>
      <w:hyperlink r:id="rId23" w:history="1">
        <w:r w:rsidRPr="0086055E">
          <w:rPr>
            <w:rStyle w:val="Hyperlink"/>
            <w:rFonts w:asciiTheme="majorHAnsi" w:hAnsiTheme="majorHAnsi"/>
            <w:sz w:val="22"/>
            <w:szCs w:val="22"/>
          </w:rPr>
          <w:t>http://gefeo.org/gefevaluation.aspx?id=140</w:t>
        </w:r>
      </w:hyperlink>
      <w:r w:rsidRPr="0086055E">
        <w:rPr>
          <w:rFonts w:asciiTheme="majorHAnsi" w:hAnsiTheme="majorHAnsi"/>
          <w:sz w:val="22"/>
          <w:szCs w:val="22"/>
        </w:rPr>
        <w:t>)</w:t>
      </w:r>
    </w:p>
    <w:p w14:paraId="45CAC92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UNDP/GEF Monitoring and Evaluation Policy (</w:t>
      </w:r>
      <w:hyperlink r:id="rId24" w:history="1">
        <w:r w:rsidRPr="0086055E">
          <w:rPr>
            <w:rStyle w:val="Hyperlink"/>
            <w:rFonts w:asciiTheme="majorHAnsi" w:hAnsiTheme="majorHAnsi"/>
            <w:sz w:val="22"/>
            <w:szCs w:val="22"/>
          </w:rPr>
          <w:t>http://www.undp.org/gef/monitoring/index.html</w:t>
        </w:r>
      </w:hyperlink>
      <w:r w:rsidRPr="0086055E">
        <w:rPr>
          <w:rFonts w:asciiTheme="majorHAnsi" w:hAnsiTheme="majorHAnsi"/>
          <w:sz w:val="22"/>
          <w:szCs w:val="22"/>
        </w:rPr>
        <w:t>)</w:t>
      </w:r>
    </w:p>
    <w:p w14:paraId="0F92BF13"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Measuring Results of the GEF Biodiversity </w:t>
      </w:r>
      <w:proofErr w:type="spellStart"/>
      <w:r w:rsidRPr="0086055E">
        <w:rPr>
          <w:rFonts w:asciiTheme="majorHAnsi" w:hAnsiTheme="majorHAnsi"/>
          <w:sz w:val="22"/>
          <w:szCs w:val="22"/>
        </w:rPr>
        <w:t>Programme</w:t>
      </w:r>
      <w:proofErr w:type="spellEnd"/>
      <w:r w:rsidRPr="0086055E">
        <w:rPr>
          <w:rFonts w:asciiTheme="majorHAnsi" w:hAnsiTheme="majorHAnsi"/>
          <w:sz w:val="22"/>
          <w:szCs w:val="22"/>
        </w:rPr>
        <w:t xml:space="preserve"> (</w:t>
      </w:r>
      <w:hyperlink r:id="rId25" w:history="1">
        <w:r w:rsidRPr="0086055E">
          <w:rPr>
            <w:rStyle w:val="Hyperlink"/>
            <w:rFonts w:asciiTheme="majorHAnsi" w:hAnsiTheme="majorHAnsi"/>
            <w:sz w:val="22"/>
            <w:szCs w:val="22"/>
          </w:rPr>
          <w:t>http://www.thegef.org/gef/node/2229</w:t>
        </w:r>
      </w:hyperlink>
      <w:r w:rsidRPr="0086055E">
        <w:rPr>
          <w:rFonts w:asciiTheme="majorHAnsi" w:hAnsiTheme="majorHAnsi"/>
          <w:sz w:val="22"/>
          <w:szCs w:val="22"/>
        </w:rPr>
        <w:t>)</w:t>
      </w:r>
    </w:p>
    <w:p w14:paraId="0BB8E557" w14:textId="77777777" w:rsidR="004A6CF5" w:rsidRPr="0086055E" w:rsidRDefault="004A6CF5" w:rsidP="004A6CF5">
      <w:pPr>
        <w:rPr>
          <w:rFonts w:asciiTheme="majorHAnsi" w:hAnsiTheme="majorHAnsi"/>
          <w:sz w:val="22"/>
          <w:szCs w:val="22"/>
        </w:rPr>
      </w:pPr>
    </w:p>
    <w:p w14:paraId="4F42FF3D"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The methodology for the evaluation is envisaged to cover the following areas:</w:t>
      </w:r>
    </w:p>
    <w:p w14:paraId="5846AFAF"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Desk study review of all relevant Project documentation</w:t>
      </w:r>
    </w:p>
    <w:p w14:paraId="2ACEB553"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Cons</w:t>
      </w:r>
      <w:r w:rsidR="00C60BBB" w:rsidRPr="0086055E">
        <w:rPr>
          <w:rFonts w:asciiTheme="majorHAnsi" w:hAnsiTheme="majorHAnsi"/>
          <w:sz w:val="22"/>
          <w:szCs w:val="22"/>
        </w:rPr>
        <w:t>ultations with Government, UNDP</w:t>
      </w:r>
      <w:r w:rsidRPr="0086055E">
        <w:rPr>
          <w:rFonts w:asciiTheme="majorHAnsi" w:hAnsiTheme="majorHAnsi"/>
          <w:sz w:val="22"/>
          <w:szCs w:val="22"/>
        </w:rPr>
        <w:t>, Project implementation unit</w:t>
      </w:r>
    </w:p>
    <w:p w14:paraId="570F087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Field site visit within project territories </w:t>
      </w:r>
    </w:p>
    <w:p w14:paraId="76C3C857"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Interviews with stakeholders</w:t>
      </w:r>
    </w:p>
    <w:p w14:paraId="4FE9A405" w14:textId="77777777" w:rsidR="004A6CF5" w:rsidRPr="0086055E" w:rsidRDefault="004A6CF5" w:rsidP="004A6CF5">
      <w:pPr>
        <w:rPr>
          <w:rFonts w:asciiTheme="majorHAnsi" w:hAnsiTheme="majorHAnsi"/>
          <w:sz w:val="22"/>
          <w:szCs w:val="22"/>
          <w:lang w:eastAsia="en-GB"/>
        </w:rPr>
      </w:pPr>
    </w:p>
    <w:p w14:paraId="51463BBE" w14:textId="77777777" w:rsidR="004A6CF5" w:rsidRPr="0086055E" w:rsidRDefault="004A6CF5" w:rsidP="004A6CF5">
      <w:pPr>
        <w:rPr>
          <w:rFonts w:asciiTheme="majorHAnsi" w:hAnsiTheme="majorHAnsi"/>
          <w:sz w:val="22"/>
          <w:szCs w:val="22"/>
          <w:lang w:eastAsia="en-GB"/>
        </w:rPr>
      </w:pPr>
      <w:r w:rsidRPr="0086055E">
        <w:rPr>
          <w:rFonts w:asciiTheme="majorHAnsi" w:hAnsiTheme="majorHAnsi"/>
          <w:sz w:val="22"/>
          <w:szCs w:val="22"/>
          <w:lang w:eastAsia="en-GB"/>
        </w:rPr>
        <w:t>The evaluation must provide evidence-based information that is credible, reliable and useful.</w:t>
      </w:r>
    </w:p>
    <w:p w14:paraId="0E6EBF65" w14:textId="77777777" w:rsidR="004A6CF5" w:rsidRPr="0086055E" w:rsidRDefault="004A6CF5" w:rsidP="004A6CF5">
      <w:pPr>
        <w:rPr>
          <w:rFonts w:asciiTheme="majorHAnsi" w:hAnsiTheme="majorHAnsi"/>
          <w:sz w:val="22"/>
          <w:szCs w:val="22"/>
          <w:lang w:eastAsia="en-GB"/>
        </w:rPr>
      </w:pPr>
    </w:p>
    <w:p w14:paraId="49B13139" w14:textId="77777777" w:rsidR="004A6CF5" w:rsidRPr="0086055E" w:rsidRDefault="004A6CF5" w:rsidP="004A6CF5">
      <w:pPr>
        <w:rPr>
          <w:rFonts w:asciiTheme="majorHAnsi" w:hAnsiTheme="majorHAnsi"/>
          <w:sz w:val="22"/>
          <w:szCs w:val="22"/>
          <w:lang w:eastAsia="en-GB"/>
        </w:rPr>
      </w:pPr>
      <w:r w:rsidRPr="0086055E">
        <w:rPr>
          <w:rFonts w:asciiTheme="majorHAnsi" w:hAnsiTheme="majorHAnsi"/>
          <w:sz w:val="22"/>
          <w:szCs w:val="22"/>
        </w:rPr>
        <w:t xml:space="preserve">Project performance will be measured based on the project’s Logical Framework Matrix (see Annex III of the current </w:t>
      </w:r>
      <w:proofErr w:type="spellStart"/>
      <w:r w:rsidRPr="0086055E">
        <w:rPr>
          <w:rFonts w:asciiTheme="majorHAnsi" w:hAnsiTheme="majorHAnsi"/>
          <w:sz w:val="22"/>
          <w:szCs w:val="22"/>
        </w:rPr>
        <w:t>ToR</w:t>
      </w:r>
      <w:proofErr w:type="spellEnd"/>
      <w:r w:rsidRPr="0086055E">
        <w:rPr>
          <w:rFonts w:asciiTheme="majorHAnsi" w:hAnsiTheme="majorHAnsi"/>
          <w:sz w:val="22"/>
          <w:szCs w:val="22"/>
        </w:rPr>
        <w:t>), which provides clear performance and impact indicators for project implementation along with their corresponding means of verification. Annual project performance reviews (PIRs) would serve a basis for assessing the project progress.</w:t>
      </w:r>
      <w:r w:rsidR="00C60BBB" w:rsidRPr="0086055E">
        <w:rPr>
          <w:rFonts w:asciiTheme="majorHAnsi" w:hAnsiTheme="majorHAnsi"/>
          <w:sz w:val="22"/>
          <w:szCs w:val="22"/>
        </w:rPr>
        <w:t xml:space="preserve"> </w:t>
      </w:r>
      <w:r w:rsidRPr="0086055E">
        <w:rPr>
          <w:rFonts w:asciiTheme="majorHAnsi" w:hAnsiTheme="majorHAnsi"/>
          <w:sz w:val="22"/>
          <w:szCs w:val="22"/>
        </w:rPr>
        <w:t xml:space="preserve">In preparation for the evaluation mission, the project manager, with assistance from UNDP country office, will arrange for the completion of the Tracking Tool serving an essential element for the project progress assessment. The tracking tool will be submitted to the international evaluation consultants, who will need to provide his/her comments on it. Upon incorporation of the comments from the international evaluation </w:t>
      </w:r>
      <w:r w:rsidR="00C60BBB" w:rsidRPr="0086055E">
        <w:rPr>
          <w:rFonts w:asciiTheme="majorHAnsi" w:hAnsiTheme="majorHAnsi"/>
          <w:sz w:val="22"/>
          <w:szCs w:val="22"/>
        </w:rPr>
        <w:t>consultant to</w:t>
      </w:r>
      <w:r w:rsidRPr="0086055E">
        <w:rPr>
          <w:rFonts w:asciiTheme="majorHAnsi" w:hAnsiTheme="majorHAnsi"/>
          <w:sz w:val="22"/>
          <w:szCs w:val="22"/>
        </w:rPr>
        <w:t xml:space="preserve"> the tracking tool, it will be finalized and attached as a mandatory annex to the final evaluation report.</w:t>
      </w:r>
    </w:p>
    <w:p w14:paraId="2DBA4601" w14:textId="77777777" w:rsidR="00C60BBB" w:rsidRPr="0086055E" w:rsidRDefault="00C60BBB" w:rsidP="004A6CF5">
      <w:pPr>
        <w:rPr>
          <w:rFonts w:asciiTheme="majorHAnsi" w:hAnsiTheme="majorHAnsi"/>
          <w:i/>
          <w:sz w:val="22"/>
          <w:szCs w:val="22"/>
        </w:rPr>
      </w:pPr>
    </w:p>
    <w:p w14:paraId="5E1C5639" w14:textId="77777777" w:rsidR="004A6CF5" w:rsidRPr="0086055E" w:rsidRDefault="004A6CF5" w:rsidP="004A6CF5">
      <w:pPr>
        <w:rPr>
          <w:rFonts w:asciiTheme="majorHAnsi" w:hAnsiTheme="majorHAnsi"/>
          <w:i/>
          <w:sz w:val="22"/>
          <w:szCs w:val="22"/>
        </w:rPr>
      </w:pPr>
      <w:proofErr w:type="gramStart"/>
      <w:r w:rsidRPr="0086055E">
        <w:rPr>
          <w:rFonts w:asciiTheme="majorHAnsi" w:hAnsiTheme="majorHAnsi"/>
          <w:i/>
          <w:sz w:val="22"/>
          <w:szCs w:val="22"/>
        </w:rPr>
        <w:t>Evaluators</w:t>
      </w:r>
      <w:proofErr w:type="gramEnd"/>
      <w:r w:rsidRPr="0086055E">
        <w:rPr>
          <w:rFonts w:asciiTheme="majorHAnsi" w:hAnsiTheme="majorHAnsi"/>
          <w:i/>
          <w:sz w:val="22"/>
          <w:szCs w:val="22"/>
        </w:rPr>
        <w:t xml:space="preserve"> qualifications</w:t>
      </w:r>
    </w:p>
    <w:p w14:paraId="0024BBF3" w14:textId="77777777" w:rsidR="004A6CF5" w:rsidRPr="0086055E" w:rsidRDefault="004A6CF5" w:rsidP="004A6CF5">
      <w:pPr>
        <w:rPr>
          <w:rFonts w:asciiTheme="majorHAnsi" w:hAnsiTheme="majorHAnsi"/>
          <w:color w:val="000000"/>
          <w:sz w:val="22"/>
          <w:szCs w:val="22"/>
        </w:rPr>
      </w:pPr>
    </w:p>
    <w:p w14:paraId="1C4B1AB1" w14:textId="77777777" w:rsidR="004A6CF5" w:rsidRPr="0086055E" w:rsidRDefault="004A6CF5" w:rsidP="004A6CF5">
      <w:pPr>
        <w:rPr>
          <w:rFonts w:asciiTheme="majorHAnsi" w:hAnsiTheme="majorHAnsi"/>
          <w:color w:val="000000"/>
          <w:sz w:val="22"/>
          <w:szCs w:val="22"/>
        </w:rPr>
      </w:pPr>
      <w:proofErr w:type="gramStart"/>
      <w:r w:rsidRPr="0086055E">
        <w:rPr>
          <w:rFonts w:asciiTheme="majorHAnsi" w:hAnsiTheme="majorHAnsi"/>
          <w:sz w:val="22"/>
          <w:szCs w:val="22"/>
        </w:rPr>
        <w:t xml:space="preserve">The evaluation will be conducted by an International Consultant who </w:t>
      </w:r>
      <w:r w:rsidRPr="0086055E">
        <w:rPr>
          <w:rFonts w:asciiTheme="majorHAnsi" w:hAnsiTheme="majorHAnsi"/>
          <w:color w:val="000000"/>
          <w:sz w:val="22"/>
          <w:szCs w:val="22"/>
        </w:rPr>
        <w:t>should possess the following qualifications</w:t>
      </w:r>
      <w:proofErr w:type="gramEnd"/>
      <w:r w:rsidRPr="0086055E">
        <w:rPr>
          <w:rFonts w:asciiTheme="majorHAnsi" w:hAnsiTheme="majorHAnsi"/>
          <w:color w:val="000000"/>
          <w:sz w:val="22"/>
          <w:szCs w:val="22"/>
        </w:rPr>
        <w:t>:</w:t>
      </w:r>
    </w:p>
    <w:p w14:paraId="084BC1BC" w14:textId="77777777" w:rsidR="004A6CF5" w:rsidRPr="0086055E" w:rsidRDefault="004A6CF5" w:rsidP="00C60BBB">
      <w:pPr>
        <w:pStyle w:val="ListParagraph"/>
        <w:numPr>
          <w:ilvl w:val="0"/>
          <w:numId w:val="55"/>
        </w:numPr>
        <w:rPr>
          <w:rFonts w:asciiTheme="majorHAnsi" w:hAnsiTheme="majorHAnsi"/>
          <w:color w:val="000000"/>
          <w:sz w:val="22"/>
          <w:szCs w:val="22"/>
        </w:rPr>
      </w:pPr>
      <w:r w:rsidRPr="0086055E">
        <w:rPr>
          <w:rFonts w:asciiTheme="majorHAnsi" w:hAnsiTheme="majorHAnsi"/>
          <w:color w:val="000000"/>
          <w:sz w:val="22"/>
          <w:szCs w:val="22"/>
        </w:rPr>
        <w:t xml:space="preserve">Expertise in areas of international projects’ monitoring and evaluation with the focus on biodiversity conservation, protected areas; </w:t>
      </w:r>
    </w:p>
    <w:p w14:paraId="5D540B75" w14:textId="77777777" w:rsidR="004A6CF5" w:rsidRPr="0086055E" w:rsidRDefault="004A6CF5" w:rsidP="00C60BBB">
      <w:pPr>
        <w:pStyle w:val="ListParagraph"/>
        <w:numPr>
          <w:ilvl w:val="0"/>
          <w:numId w:val="55"/>
        </w:numPr>
        <w:rPr>
          <w:rFonts w:asciiTheme="majorHAnsi" w:hAnsiTheme="majorHAnsi"/>
          <w:color w:val="000000"/>
          <w:sz w:val="22"/>
          <w:szCs w:val="22"/>
        </w:rPr>
      </w:pPr>
      <w:r w:rsidRPr="0086055E">
        <w:rPr>
          <w:rFonts w:asciiTheme="majorHAnsi" w:hAnsiTheme="majorHAnsi"/>
          <w:color w:val="000000"/>
          <w:sz w:val="22"/>
          <w:szCs w:val="22"/>
        </w:rPr>
        <w:t xml:space="preserve">Knowledge/understanding of Russian conservation policies and legislation, institutional system, protected areas system, additional knowledge on NGO/indigenous community would be an asset. </w:t>
      </w:r>
    </w:p>
    <w:p w14:paraId="7C487040" w14:textId="77777777" w:rsidR="004A6CF5" w:rsidRPr="0086055E" w:rsidRDefault="004A6CF5" w:rsidP="00C60BBB">
      <w:pPr>
        <w:pStyle w:val="ListParagraph"/>
        <w:numPr>
          <w:ilvl w:val="0"/>
          <w:numId w:val="55"/>
        </w:numPr>
        <w:rPr>
          <w:rFonts w:asciiTheme="majorHAnsi" w:hAnsiTheme="majorHAnsi"/>
          <w:color w:val="000000"/>
          <w:sz w:val="22"/>
          <w:szCs w:val="22"/>
        </w:rPr>
      </w:pPr>
      <w:r w:rsidRPr="0086055E">
        <w:rPr>
          <w:rFonts w:asciiTheme="majorHAnsi" w:hAnsiTheme="majorHAnsi"/>
          <w:color w:val="000000"/>
          <w:sz w:val="22"/>
          <w:szCs w:val="22"/>
        </w:rPr>
        <w:t xml:space="preserve">A physical ability to travel to Russia (cities of Krasnoyarsk, Norilsk, and Moscow) is needed </w:t>
      </w:r>
    </w:p>
    <w:p w14:paraId="020744E9" w14:textId="77777777" w:rsidR="004A6CF5" w:rsidRPr="0086055E" w:rsidRDefault="004A6CF5" w:rsidP="004A6CF5">
      <w:pPr>
        <w:rPr>
          <w:rFonts w:asciiTheme="majorHAnsi" w:hAnsiTheme="majorHAnsi"/>
          <w:color w:val="000000"/>
          <w:sz w:val="22"/>
          <w:szCs w:val="22"/>
        </w:rPr>
      </w:pPr>
    </w:p>
    <w:p w14:paraId="6BEB4348" w14:textId="77777777" w:rsidR="004A6CF5" w:rsidRPr="0086055E" w:rsidRDefault="004A6CF5" w:rsidP="004A6CF5">
      <w:pPr>
        <w:rPr>
          <w:rFonts w:asciiTheme="majorHAnsi" w:hAnsiTheme="majorHAnsi"/>
          <w:color w:val="000000"/>
          <w:sz w:val="22"/>
          <w:szCs w:val="22"/>
        </w:rPr>
      </w:pPr>
      <w:r w:rsidRPr="0086055E">
        <w:rPr>
          <w:rFonts w:asciiTheme="majorHAnsi" w:hAnsiTheme="majorHAnsi"/>
          <w:color w:val="000000"/>
          <w:sz w:val="22"/>
          <w:szCs w:val="22"/>
        </w:rPr>
        <w:t>More specifically the candidate should demonstrate:</w:t>
      </w:r>
    </w:p>
    <w:p w14:paraId="3B811A8B"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Recent experience with result-based management evaluation methodologies;</w:t>
      </w:r>
    </w:p>
    <w:p w14:paraId="62E41AF0"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Experience applying participatory monitoring approaches;</w:t>
      </w:r>
    </w:p>
    <w:p w14:paraId="63EA5E39"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Experience applying SMART indicators and reconstructing or validating baseline scenarios;</w:t>
      </w:r>
    </w:p>
    <w:p w14:paraId="312DA645"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Recent knowledge of the GEF Monitoring and Evaluation Policy;</w:t>
      </w:r>
    </w:p>
    <w:p w14:paraId="3F507EAE"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Recent knowledge of UNDP’s results-based evaluation policies and procedures</w:t>
      </w:r>
    </w:p>
    <w:p w14:paraId="0E18BC58"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Competence in Adaptive Management, as applied to conservation or natural resource management projects;</w:t>
      </w:r>
    </w:p>
    <w:p w14:paraId="65FE3B5B" w14:textId="77777777" w:rsidR="004A6CF5" w:rsidRPr="0086055E" w:rsidRDefault="004A6CF5" w:rsidP="004A6CF5">
      <w:pPr>
        <w:pStyle w:val="ListParagraph"/>
        <w:numPr>
          <w:ilvl w:val="0"/>
          <w:numId w:val="52"/>
        </w:numPr>
        <w:rPr>
          <w:rFonts w:asciiTheme="majorHAnsi" w:hAnsiTheme="majorHAnsi"/>
          <w:color w:val="000000"/>
          <w:sz w:val="22"/>
          <w:szCs w:val="22"/>
          <w:shd w:val="clear" w:color="auto" w:fill="FFFF00"/>
        </w:rPr>
      </w:pPr>
      <w:r w:rsidRPr="0086055E">
        <w:rPr>
          <w:rFonts w:asciiTheme="majorHAnsi" w:hAnsiTheme="majorHAnsi"/>
          <w:color w:val="000000"/>
          <w:sz w:val="22"/>
          <w:szCs w:val="22"/>
        </w:rPr>
        <w:t xml:space="preserve">Recognized expertise in the management and sustainable use of biodiversity; </w:t>
      </w:r>
    </w:p>
    <w:p w14:paraId="65380585"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Familiarity with protected area policies and management structures in Russia;</w:t>
      </w:r>
    </w:p>
    <w:p w14:paraId="3138BC00"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Demonstrable analytical skills;</w:t>
      </w:r>
    </w:p>
    <w:p w14:paraId="68910910"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 xml:space="preserve">Work experience in relevant areas for at least 10 years; </w:t>
      </w:r>
    </w:p>
    <w:p w14:paraId="1F15AC71"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Experience with multilateral or bilateral supported conservation projects;</w:t>
      </w:r>
    </w:p>
    <w:p w14:paraId="1D8527AC" w14:textId="77777777" w:rsidR="004A6CF5" w:rsidRPr="0086055E" w:rsidRDefault="004A6CF5" w:rsidP="004A6CF5">
      <w:pPr>
        <w:pStyle w:val="ListParagraph"/>
        <w:numPr>
          <w:ilvl w:val="0"/>
          <w:numId w:val="52"/>
        </w:numPr>
        <w:rPr>
          <w:rFonts w:asciiTheme="majorHAnsi" w:hAnsiTheme="majorHAnsi"/>
          <w:sz w:val="22"/>
          <w:szCs w:val="22"/>
        </w:rPr>
      </w:pPr>
      <w:r w:rsidRPr="0086055E">
        <w:rPr>
          <w:rFonts w:asciiTheme="majorHAnsi" w:hAnsiTheme="majorHAnsi"/>
          <w:sz w:val="22"/>
          <w:szCs w:val="22"/>
        </w:rPr>
        <w:t>Project evaluation experiences within United Nations system will be considered an asset;</w:t>
      </w:r>
    </w:p>
    <w:p w14:paraId="184FA2F1" w14:textId="77777777" w:rsidR="004A6CF5" w:rsidRPr="0086055E" w:rsidRDefault="004A6CF5" w:rsidP="004A6CF5">
      <w:pPr>
        <w:pStyle w:val="ListParagraph"/>
        <w:numPr>
          <w:ilvl w:val="0"/>
          <w:numId w:val="52"/>
        </w:numPr>
        <w:rPr>
          <w:rFonts w:asciiTheme="majorHAnsi" w:hAnsiTheme="majorHAnsi"/>
          <w:color w:val="000000"/>
          <w:sz w:val="22"/>
          <w:szCs w:val="22"/>
        </w:rPr>
      </w:pPr>
      <w:r w:rsidRPr="0086055E">
        <w:rPr>
          <w:rFonts w:asciiTheme="majorHAnsi" w:hAnsiTheme="majorHAnsi"/>
          <w:color w:val="000000"/>
          <w:sz w:val="22"/>
          <w:szCs w:val="22"/>
        </w:rPr>
        <w:t>Excellent English communication skills.</w:t>
      </w:r>
    </w:p>
    <w:p w14:paraId="422AA688" w14:textId="77777777" w:rsidR="004A6CF5" w:rsidRPr="0086055E" w:rsidRDefault="004A6CF5" w:rsidP="004A6CF5">
      <w:pPr>
        <w:rPr>
          <w:rFonts w:asciiTheme="majorHAnsi" w:hAnsiTheme="majorHAnsi"/>
          <w:sz w:val="22"/>
          <w:szCs w:val="22"/>
        </w:rPr>
      </w:pPr>
    </w:p>
    <w:p w14:paraId="794384F9" w14:textId="77777777" w:rsidR="004A6CF5" w:rsidRPr="0086055E" w:rsidRDefault="004A6CF5" w:rsidP="004A6CF5">
      <w:pPr>
        <w:rPr>
          <w:rFonts w:asciiTheme="majorHAnsi" w:hAnsiTheme="majorHAnsi"/>
          <w:b/>
          <w:iCs/>
          <w:sz w:val="22"/>
          <w:szCs w:val="22"/>
        </w:rPr>
      </w:pPr>
      <w:r w:rsidRPr="0086055E">
        <w:rPr>
          <w:rFonts w:asciiTheme="majorHAnsi" w:hAnsiTheme="majorHAnsi"/>
          <w:b/>
          <w:iCs/>
          <w:sz w:val="22"/>
          <w:szCs w:val="22"/>
        </w:rPr>
        <w:t>IV. IMPLEMENTATION ARRANGEMENTS</w:t>
      </w:r>
    </w:p>
    <w:p w14:paraId="2E512EEE" w14:textId="77777777" w:rsidR="004A6CF5" w:rsidRPr="0086055E" w:rsidRDefault="004A6CF5" w:rsidP="004A6CF5">
      <w:pPr>
        <w:rPr>
          <w:rFonts w:asciiTheme="majorHAnsi" w:hAnsiTheme="majorHAnsi"/>
          <w:sz w:val="22"/>
          <w:szCs w:val="22"/>
        </w:rPr>
      </w:pPr>
    </w:p>
    <w:p w14:paraId="7B823EA4"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Evaluation management arrangements</w:t>
      </w:r>
    </w:p>
    <w:p w14:paraId="4EAA2625" w14:textId="77777777" w:rsidR="004A6CF5" w:rsidRPr="0086055E" w:rsidRDefault="004A6CF5" w:rsidP="004A6CF5">
      <w:pPr>
        <w:pStyle w:val="ListParagraph"/>
        <w:numPr>
          <w:ilvl w:val="0"/>
          <w:numId w:val="53"/>
        </w:numPr>
        <w:rPr>
          <w:rFonts w:asciiTheme="majorHAnsi" w:hAnsiTheme="majorHAnsi"/>
          <w:sz w:val="22"/>
          <w:szCs w:val="22"/>
        </w:rPr>
      </w:pPr>
      <w:r w:rsidRPr="0086055E">
        <w:rPr>
          <w:rFonts w:asciiTheme="majorHAnsi" w:hAnsiTheme="majorHAnsi"/>
          <w:sz w:val="22"/>
          <w:szCs w:val="22"/>
        </w:rPr>
        <w:t>Role of Project Manager (located in Moscow)</w:t>
      </w:r>
    </w:p>
    <w:p w14:paraId="708629FD" w14:textId="77777777" w:rsidR="004A6CF5" w:rsidRPr="0086055E" w:rsidRDefault="004A6CF5" w:rsidP="004A6CF5">
      <w:pPr>
        <w:pStyle w:val="ListParagraph"/>
        <w:numPr>
          <w:ilvl w:val="0"/>
          <w:numId w:val="53"/>
        </w:numPr>
        <w:rPr>
          <w:rFonts w:asciiTheme="majorHAnsi" w:hAnsiTheme="majorHAnsi"/>
          <w:sz w:val="22"/>
          <w:szCs w:val="22"/>
        </w:rPr>
      </w:pPr>
      <w:r w:rsidRPr="0086055E">
        <w:rPr>
          <w:rFonts w:asciiTheme="majorHAnsi" w:hAnsiTheme="majorHAnsi"/>
          <w:sz w:val="22"/>
          <w:szCs w:val="22"/>
        </w:rPr>
        <w:t>Coordination of evaluation activities and logistics in Krasnoyarsk and Norilsk</w:t>
      </w:r>
    </w:p>
    <w:p w14:paraId="6605B2DD" w14:textId="77777777" w:rsidR="004A6CF5" w:rsidRPr="0086055E" w:rsidRDefault="004A6CF5" w:rsidP="004A6CF5">
      <w:pPr>
        <w:pStyle w:val="ListParagraph"/>
        <w:numPr>
          <w:ilvl w:val="0"/>
          <w:numId w:val="53"/>
        </w:numPr>
        <w:rPr>
          <w:rFonts w:asciiTheme="majorHAnsi" w:hAnsiTheme="majorHAnsi"/>
          <w:sz w:val="22"/>
          <w:szCs w:val="22"/>
        </w:rPr>
      </w:pPr>
      <w:r w:rsidRPr="0086055E">
        <w:rPr>
          <w:rFonts w:asciiTheme="majorHAnsi" w:hAnsiTheme="majorHAnsi"/>
          <w:sz w:val="22"/>
          <w:szCs w:val="22"/>
        </w:rPr>
        <w:t xml:space="preserve">Organization of meetings with selected stakeholders </w:t>
      </w:r>
    </w:p>
    <w:p w14:paraId="03ABAE1E" w14:textId="77777777" w:rsidR="004A6CF5" w:rsidRPr="0086055E" w:rsidRDefault="004A6CF5" w:rsidP="004A6CF5">
      <w:pPr>
        <w:pStyle w:val="ListParagraph"/>
        <w:numPr>
          <w:ilvl w:val="0"/>
          <w:numId w:val="53"/>
        </w:numPr>
        <w:rPr>
          <w:rFonts w:asciiTheme="majorHAnsi" w:hAnsiTheme="majorHAnsi"/>
          <w:sz w:val="22"/>
          <w:szCs w:val="22"/>
        </w:rPr>
      </w:pPr>
      <w:r w:rsidRPr="0086055E">
        <w:rPr>
          <w:rFonts w:asciiTheme="majorHAnsi" w:hAnsiTheme="majorHAnsi"/>
          <w:sz w:val="22"/>
          <w:szCs w:val="22"/>
        </w:rPr>
        <w:t xml:space="preserve">Compiling and providing to the evaluator necessary project reports and materials produced by the project </w:t>
      </w:r>
    </w:p>
    <w:p w14:paraId="6C43629A" w14:textId="77777777" w:rsidR="004A6CF5" w:rsidRPr="0086055E" w:rsidRDefault="004A6CF5" w:rsidP="004A6CF5">
      <w:pPr>
        <w:pStyle w:val="ListParagraph"/>
        <w:numPr>
          <w:ilvl w:val="0"/>
          <w:numId w:val="53"/>
        </w:numPr>
        <w:rPr>
          <w:rFonts w:asciiTheme="majorHAnsi" w:hAnsiTheme="majorHAnsi"/>
          <w:sz w:val="22"/>
          <w:szCs w:val="22"/>
        </w:rPr>
      </w:pPr>
      <w:r w:rsidRPr="0086055E">
        <w:rPr>
          <w:rFonts w:asciiTheme="majorHAnsi" w:hAnsiTheme="majorHAnsi"/>
          <w:sz w:val="22"/>
          <w:szCs w:val="22"/>
        </w:rPr>
        <w:t xml:space="preserve">Role of UNDP </w:t>
      </w:r>
    </w:p>
    <w:p w14:paraId="702AA681" w14:textId="77777777" w:rsidR="004A6CF5" w:rsidRPr="0086055E" w:rsidRDefault="004A6CF5" w:rsidP="004A6CF5">
      <w:pPr>
        <w:pStyle w:val="ListParagraph"/>
        <w:numPr>
          <w:ilvl w:val="0"/>
          <w:numId w:val="53"/>
        </w:numPr>
        <w:rPr>
          <w:rFonts w:asciiTheme="majorHAnsi" w:hAnsiTheme="majorHAnsi"/>
          <w:sz w:val="22"/>
          <w:szCs w:val="22"/>
        </w:rPr>
      </w:pPr>
      <w:r w:rsidRPr="0086055E">
        <w:rPr>
          <w:rFonts w:asciiTheme="majorHAnsi" w:hAnsiTheme="majorHAnsi"/>
          <w:sz w:val="22"/>
          <w:szCs w:val="22"/>
        </w:rPr>
        <w:t>Coordination of evaluation activities in Moscow</w:t>
      </w:r>
    </w:p>
    <w:p w14:paraId="2F4286BE" w14:textId="77777777" w:rsidR="004A6CF5" w:rsidRPr="0086055E" w:rsidRDefault="004A6CF5" w:rsidP="004A6CF5">
      <w:pPr>
        <w:pStyle w:val="ListParagraph"/>
        <w:numPr>
          <w:ilvl w:val="0"/>
          <w:numId w:val="53"/>
        </w:numPr>
        <w:rPr>
          <w:rFonts w:asciiTheme="majorHAnsi" w:hAnsiTheme="majorHAnsi"/>
          <w:sz w:val="22"/>
          <w:szCs w:val="22"/>
        </w:rPr>
      </w:pPr>
      <w:r w:rsidRPr="0086055E">
        <w:rPr>
          <w:rFonts w:asciiTheme="majorHAnsi" w:hAnsiTheme="majorHAnsi"/>
          <w:sz w:val="22"/>
          <w:szCs w:val="22"/>
        </w:rPr>
        <w:t>Administrative and logistical support for the evaluator in Moscow</w:t>
      </w:r>
    </w:p>
    <w:p w14:paraId="263805CF" w14:textId="77777777" w:rsidR="004A6CF5" w:rsidRPr="0086055E" w:rsidRDefault="004A6CF5" w:rsidP="004A6CF5">
      <w:pPr>
        <w:rPr>
          <w:rFonts w:asciiTheme="majorHAnsi" w:hAnsiTheme="majorHAnsi"/>
          <w:sz w:val="22"/>
          <w:szCs w:val="22"/>
          <w:u w:val="single"/>
        </w:rPr>
      </w:pPr>
    </w:p>
    <w:p w14:paraId="4E43A76C"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 xml:space="preserve">Tentative timeframe </w:t>
      </w:r>
    </w:p>
    <w:p w14:paraId="147AB02E" w14:textId="77777777" w:rsidR="004A6CF5" w:rsidRPr="0086055E" w:rsidRDefault="004A6CF5" w:rsidP="004A6CF5">
      <w:pPr>
        <w:rPr>
          <w:rFonts w:asciiTheme="majorHAnsi" w:hAnsiTheme="majorHAnsi"/>
          <w:sz w:val="22"/>
          <w:szCs w:val="22"/>
          <w:shd w:val="clear" w:color="auto" w:fill="FFFF00"/>
        </w:rPr>
      </w:pPr>
      <w:r w:rsidRPr="0086055E">
        <w:rPr>
          <w:rFonts w:asciiTheme="majorHAnsi" w:hAnsiTheme="majorHAnsi"/>
          <w:sz w:val="22"/>
          <w:szCs w:val="22"/>
        </w:rPr>
        <w:t>Selection of evaluator</w:t>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t>early June 2012</w:t>
      </w:r>
    </w:p>
    <w:p w14:paraId="41C5954D" w14:textId="77777777" w:rsidR="004A6CF5" w:rsidRPr="0086055E" w:rsidRDefault="004A6CF5" w:rsidP="004A6CF5">
      <w:pPr>
        <w:rPr>
          <w:rFonts w:asciiTheme="majorHAnsi" w:hAnsiTheme="majorHAnsi"/>
          <w:sz w:val="22"/>
          <w:szCs w:val="22"/>
          <w:shd w:val="clear" w:color="auto" w:fill="FFFF00"/>
        </w:rPr>
      </w:pPr>
      <w:r w:rsidRPr="0086055E">
        <w:rPr>
          <w:rFonts w:asciiTheme="majorHAnsi" w:hAnsiTheme="majorHAnsi"/>
          <w:sz w:val="22"/>
          <w:szCs w:val="22"/>
        </w:rPr>
        <w:t>Briefing for evaluator</w:t>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t>June 2012</w:t>
      </w:r>
    </w:p>
    <w:p w14:paraId="53FD747A" w14:textId="77777777" w:rsidR="004A6CF5" w:rsidRPr="0086055E" w:rsidRDefault="004A6CF5" w:rsidP="004A6CF5">
      <w:pPr>
        <w:rPr>
          <w:rFonts w:asciiTheme="majorHAnsi" w:hAnsiTheme="majorHAnsi"/>
          <w:sz w:val="22"/>
          <w:szCs w:val="22"/>
          <w:shd w:val="clear" w:color="auto" w:fill="FFFF00"/>
        </w:rPr>
      </w:pPr>
      <w:r w:rsidRPr="0086055E">
        <w:rPr>
          <w:rFonts w:asciiTheme="majorHAnsi" w:hAnsiTheme="majorHAnsi"/>
          <w:sz w:val="22"/>
          <w:szCs w:val="22"/>
        </w:rPr>
        <w:t>Desk review</w:t>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t>June 2012</w:t>
      </w:r>
    </w:p>
    <w:p w14:paraId="3D6A4D6E" w14:textId="77777777" w:rsidR="004A6CF5" w:rsidRPr="0086055E" w:rsidRDefault="004A6CF5" w:rsidP="004A6CF5">
      <w:pPr>
        <w:rPr>
          <w:rFonts w:asciiTheme="majorHAnsi" w:hAnsiTheme="majorHAnsi"/>
          <w:sz w:val="22"/>
          <w:szCs w:val="22"/>
          <w:shd w:val="clear" w:color="auto" w:fill="FFFF00"/>
        </w:rPr>
      </w:pPr>
      <w:r w:rsidRPr="0086055E">
        <w:rPr>
          <w:rFonts w:asciiTheme="majorHAnsi" w:hAnsiTheme="majorHAnsi"/>
          <w:sz w:val="22"/>
          <w:szCs w:val="22"/>
        </w:rPr>
        <w:t>Debriefings in Moscow</w:t>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t>end of June - first week of July 2012</w:t>
      </w:r>
    </w:p>
    <w:p w14:paraId="32293806"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Trip to the field sites (including allocation for travel), </w:t>
      </w:r>
      <w:r w:rsidRPr="0086055E">
        <w:rPr>
          <w:rFonts w:asciiTheme="majorHAnsi" w:hAnsiTheme="majorHAnsi"/>
          <w:sz w:val="22"/>
          <w:szCs w:val="22"/>
        </w:rPr>
        <w:br/>
        <w:t>interviews with local stakeholders, questionnaires</w:t>
      </w:r>
      <w:r w:rsidRPr="0086055E">
        <w:rPr>
          <w:rFonts w:asciiTheme="majorHAnsi" w:hAnsiTheme="majorHAnsi"/>
          <w:sz w:val="22"/>
          <w:szCs w:val="22"/>
        </w:rPr>
        <w:tab/>
      </w:r>
      <w:r w:rsidRPr="0086055E">
        <w:rPr>
          <w:rFonts w:asciiTheme="majorHAnsi" w:hAnsiTheme="majorHAnsi"/>
          <w:sz w:val="22"/>
          <w:szCs w:val="22"/>
        </w:rPr>
        <w:tab/>
        <w:t>first week of July 2012</w:t>
      </w:r>
    </w:p>
    <w:p w14:paraId="72570775"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Validation of preliminary findings with stakeholders through </w:t>
      </w:r>
      <w:r w:rsidRPr="0086055E">
        <w:rPr>
          <w:rFonts w:asciiTheme="majorHAnsi" w:hAnsiTheme="majorHAnsi"/>
          <w:sz w:val="22"/>
          <w:szCs w:val="22"/>
        </w:rPr>
        <w:br/>
        <w:t xml:space="preserve">circulation of initial reports for comments, meetings and other types of </w:t>
      </w:r>
      <w:r w:rsidRPr="0086055E">
        <w:rPr>
          <w:rFonts w:asciiTheme="majorHAnsi" w:hAnsiTheme="majorHAnsi"/>
          <w:sz w:val="22"/>
          <w:szCs w:val="22"/>
        </w:rPr>
        <w:br/>
        <w:t>feedback mechanisms</w:t>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r>
      <w:r w:rsidRPr="0086055E">
        <w:rPr>
          <w:rFonts w:asciiTheme="majorHAnsi" w:hAnsiTheme="majorHAnsi"/>
          <w:sz w:val="22"/>
          <w:szCs w:val="22"/>
        </w:rPr>
        <w:tab/>
        <w:t>July 2012</w:t>
      </w:r>
    </w:p>
    <w:p w14:paraId="0FC60613"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lastRenderedPageBreak/>
        <w:t>Preparation and submission of preliminary report</w:t>
      </w:r>
      <w:r w:rsidRPr="0086055E">
        <w:rPr>
          <w:rFonts w:asciiTheme="majorHAnsi" w:hAnsiTheme="majorHAnsi"/>
          <w:sz w:val="22"/>
          <w:szCs w:val="22"/>
        </w:rPr>
        <w:tab/>
      </w:r>
      <w:r w:rsidRPr="0086055E">
        <w:rPr>
          <w:rFonts w:asciiTheme="majorHAnsi" w:hAnsiTheme="majorHAnsi"/>
          <w:sz w:val="22"/>
          <w:szCs w:val="22"/>
        </w:rPr>
        <w:tab/>
        <w:t>by 01 August 2012</w:t>
      </w:r>
    </w:p>
    <w:p w14:paraId="3AE3B00A"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Preparation and submission of final evaluation report</w:t>
      </w:r>
      <w:r w:rsidRPr="0086055E">
        <w:rPr>
          <w:rFonts w:asciiTheme="majorHAnsi" w:hAnsiTheme="majorHAnsi"/>
          <w:sz w:val="22"/>
          <w:szCs w:val="22"/>
        </w:rPr>
        <w:tab/>
      </w:r>
      <w:r w:rsidRPr="0086055E">
        <w:rPr>
          <w:rFonts w:asciiTheme="majorHAnsi" w:hAnsiTheme="majorHAnsi"/>
          <w:sz w:val="22"/>
          <w:szCs w:val="22"/>
        </w:rPr>
        <w:tab/>
        <w:t>by 01 September 2012</w:t>
      </w:r>
    </w:p>
    <w:p w14:paraId="4BE53EC2" w14:textId="77777777" w:rsidR="004A6CF5" w:rsidRPr="0086055E" w:rsidRDefault="004A6CF5" w:rsidP="004A6CF5">
      <w:pPr>
        <w:rPr>
          <w:rFonts w:asciiTheme="majorHAnsi" w:hAnsiTheme="majorHAnsi"/>
          <w:sz w:val="22"/>
          <w:szCs w:val="22"/>
        </w:rPr>
      </w:pPr>
    </w:p>
    <w:p w14:paraId="34A56B20"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If any discrepancies have emerged between impressions and findings of the evaluation team and abovementioned stakeholders, these should be explained in an annex attached to the final report.</w:t>
      </w:r>
    </w:p>
    <w:p w14:paraId="490B6B83" w14:textId="77777777" w:rsidR="004A6CF5" w:rsidRPr="0086055E" w:rsidRDefault="004A6CF5" w:rsidP="004A6CF5">
      <w:pPr>
        <w:rPr>
          <w:rFonts w:asciiTheme="majorHAnsi" w:hAnsiTheme="majorHAnsi"/>
          <w:sz w:val="22"/>
          <w:szCs w:val="22"/>
        </w:rPr>
      </w:pPr>
    </w:p>
    <w:p w14:paraId="562865F7"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 xml:space="preserve">APPLICATION PROCESS: </w:t>
      </w:r>
    </w:p>
    <w:p w14:paraId="66DCABB7"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 xml:space="preserve">Applicants are requested to send their applications by May 31, 2012 to Ms. Irina </w:t>
      </w:r>
      <w:proofErr w:type="spellStart"/>
      <w:r w:rsidRPr="0086055E">
        <w:rPr>
          <w:rFonts w:asciiTheme="majorHAnsi" w:hAnsiTheme="majorHAnsi"/>
          <w:b/>
          <w:sz w:val="22"/>
          <w:szCs w:val="22"/>
        </w:rPr>
        <w:t>Bredneva</w:t>
      </w:r>
      <w:proofErr w:type="spellEnd"/>
      <w:r w:rsidRPr="0086055E">
        <w:rPr>
          <w:rFonts w:asciiTheme="majorHAnsi" w:hAnsiTheme="majorHAnsi"/>
          <w:b/>
          <w:sz w:val="22"/>
          <w:szCs w:val="22"/>
        </w:rPr>
        <w:t xml:space="preserve">, UNDP CO Russia, </w:t>
      </w:r>
      <w:hyperlink r:id="rId26" w:history="1">
        <w:r w:rsidRPr="0086055E">
          <w:rPr>
            <w:rStyle w:val="Hyperlink"/>
            <w:rFonts w:asciiTheme="majorHAnsi" w:hAnsiTheme="majorHAnsi"/>
            <w:sz w:val="22"/>
            <w:szCs w:val="22"/>
          </w:rPr>
          <w:t>irina.bredneva@undp.org</w:t>
        </w:r>
      </w:hyperlink>
      <w:r w:rsidRPr="0086055E">
        <w:rPr>
          <w:rFonts w:asciiTheme="majorHAnsi" w:hAnsiTheme="majorHAnsi"/>
          <w:b/>
          <w:sz w:val="22"/>
          <w:szCs w:val="22"/>
        </w:rPr>
        <w:t xml:space="preserve">. </w:t>
      </w:r>
    </w:p>
    <w:p w14:paraId="3AB47667"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The application should contain:</w:t>
      </w:r>
    </w:p>
    <w:p w14:paraId="382F2EFA"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Brief cover letter in English stating interest in and qualifications for the assignment</w:t>
      </w:r>
      <w:proofErr w:type="gramStart"/>
      <w:r w:rsidRPr="0086055E">
        <w:rPr>
          <w:rFonts w:asciiTheme="majorHAnsi" w:hAnsiTheme="majorHAnsi"/>
          <w:sz w:val="22"/>
          <w:szCs w:val="22"/>
        </w:rPr>
        <w:t>;</w:t>
      </w:r>
      <w:proofErr w:type="gramEnd"/>
    </w:p>
    <w:p w14:paraId="0529F355" w14:textId="77777777" w:rsidR="004A6CF5" w:rsidRPr="0086055E" w:rsidRDefault="004A6CF5" w:rsidP="004A6CF5">
      <w:pPr>
        <w:rPr>
          <w:rFonts w:asciiTheme="majorHAnsi" w:hAnsiTheme="majorHAnsi"/>
          <w:sz w:val="22"/>
          <w:szCs w:val="22"/>
        </w:rPr>
      </w:pPr>
      <w:proofErr w:type="gramStart"/>
      <w:r w:rsidRPr="0086055E">
        <w:rPr>
          <w:rFonts w:asciiTheme="majorHAnsi" w:hAnsiTheme="majorHAnsi"/>
          <w:sz w:val="22"/>
          <w:szCs w:val="22"/>
        </w:rPr>
        <w:t xml:space="preserve">P11 application form (to be downloaded here </w:t>
      </w:r>
      <w:hyperlink r:id="rId27" w:history="1">
        <w:r w:rsidRPr="0086055E">
          <w:rPr>
            <w:rStyle w:val="Hyperlink"/>
            <w:rFonts w:asciiTheme="majorHAnsi" w:hAnsiTheme="majorHAnsi"/>
            <w:sz w:val="22"/>
            <w:szCs w:val="22"/>
          </w:rPr>
          <w:t>http://www.unrussia.ru/en/vacancies.aspx</w:t>
        </w:r>
      </w:hyperlink>
      <w:r w:rsidRPr="0086055E">
        <w:rPr>
          <w:rFonts w:asciiTheme="majorHAnsi" w:hAnsiTheme="majorHAnsi"/>
          <w:sz w:val="22"/>
          <w:szCs w:val="22"/>
        </w:rPr>
        <w:t>).</w:t>
      </w:r>
      <w:proofErr w:type="gramEnd"/>
    </w:p>
    <w:p w14:paraId="3568B46F"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Technical proposal (methodology proposed for the evaluation)</w:t>
      </w:r>
    </w:p>
    <w:p w14:paraId="0CDED4C7"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Price </w:t>
      </w:r>
      <w:proofErr w:type="gramStart"/>
      <w:r w:rsidRPr="0086055E">
        <w:rPr>
          <w:rFonts w:asciiTheme="majorHAnsi" w:hAnsiTheme="majorHAnsi"/>
          <w:sz w:val="22"/>
          <w:szCs w:val="22"/>
        </w:rPr>
        <w:t>offer</w:t>
      </w:r>
      <w:proofErr w:type="gramEnd"/>
      <w:r w:rsidRPr="0086055E">
        <w:rPr>
          <w:rFonts w:asciiTheme="majorHAnsi" w:hAnsiTheme="majorHAnsi"/>
          <w:sz w:val="22"/>
          <w:szCs w:val="22"/>
        </w:rPr>
        <w:t xml:space="preserve"> indicating the total cost of the assignment (lump sum including e.g. consulting fees, per diem, travel costs, proposed number of working days etc.). Technical proposal and price offer shall be submitted as separate attachments. </w:t>
      </w:r>
    </w:p>
    <w:p w14:paraId="5B959096" w14:textId="77777777" w:rsidR="004A6CF5" w:rsidRPr="0086055E" w:rsidRDefault="004A6CF5" w:rsidP="004A6CF5">
      <w:pPr>
        <w:rPr>
          <w:rFonts w:asciiTheme="majorHAnsi" w:hAnsiTheme="majorHAnsi"/>
          <w:sz w:val="22"/>
          <w:szCs w:val="22"/>
        </w:rPr>
      </w:pPr>
    </w:p>
    <w:p w14:paraId="13D8B079" w14:textId="77777777" w:rsidR="004A6CF5" w:rsidRPr="0086055E" w:rsidRDefault="004A6CF5" w:rsidP="004A6CF5">
      <w:pPr>
        <w:rPr>
          <w:rFonts w:asciiTheme="majorHAnsi" w:hAnsiTheme="majorHAnsi"/>
          <w:sz w:val="22"/>
          <w:szCs w:val="22"/>
        </w:rPr>
      </w:pPr>
      <w:r w:rsidRPr="0086055E">
        <w:rPr>
          <w:rFonts w:asciiTheme="majorHAnsi" w:hAnsiTheme="majorHAnsi"/>
          <w:b/>
          <w:sz w:val="22"/>
          <w:szCs w:val="22"/>
        </w:rPr>
        <w:t>Applicants will be selected on the basis of these criteria</w:t>
      </w:r>
      <w:r w:rsidRPr="0086055E">
        <w:rPr>
          <w:rFonts w:asciiTheme="majorHAnsi" w:hAnsiTheme="majorHAnsi"/>
          <w:sz w:val="22"/>
          <w:szCs w:val="22"/>
        </w:rPr>
        <w:t>:</w:t>
      </w:r>
    </w:p>
    <w:p w14:paraId="7AF6CD99"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Technical criteria (70% in total)</w:t>
      </w:r>
    </w:p>
    <w:p w14:paraId="693A56E6"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Education and background, relevant practical experience, substantial knowledge and competencies</w:t>
      </w:r>
    </w:p>
    <w:p w14:paraId="7E249A2E"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Proposed evaluation methodology </w:t>
      </w:r>
    </w:p>
    <w:p w14:paraId="5D3BD4BD" w14:textId="77777777" w:rsidR="004A6CF5" w:rsidRPr="0086055E" w:rsidRDefault="004A6CF5" w:rsidP="004A6CF5">
      <w:pPr>
        <w:rPr>
          <w:rFonts w:asciiTheme="majorHAnsi" w:hAnsiTheme="majorHAnsi"/>
          <w:sz w:val="22"/>
          <w:szCs w:val="22"/>
        </w:rPr>
      </w:pPr>
    </w:p>
    <w:p w14:paraId="5B5D4494"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Financial criteria (30% in total)</w:t>
      </w:r>
    </w:p>
    <w:p w14:paraId="241CCD84"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Price offer from the candidate (lump sum)</w:t>
      </w:r>
    </w:p>
    <w:p w14:paraId="0004FC13" w14:textId="77777777" w:rsidR="004A6CF5" w:rsidRPr="0086055E" w:rsidRDefault="004A6CF5" w:rsidP="004A6CF5">
      <w:pPr>
        <w:rPr>
          <w:rFonts w:asciiTheme="majorHAnsi" w:hAnsiTheme="majorHAnsi"/>
          <w:sz w:val="22"/>
          <w:szCs w:val="22"/>
        </w:rPr>
      </w:pPr>
    </w:p>
    <w:p w14:paraId="5A472471" w14:textId="77777777" w:rsidR="004A6CF5" w:rsidRPr="0086055E" w:rsidRDefault="004A6CF5" w:rsidP="004A6CF5">
      <w:pPr>
        <w:rPr>
          <w:rFonts w:asciiTheme="majorHAnsi" w:hAnsiTheme="majorHAnsi"/>
          <w:b/>
          <w:iCs/>
          <w:sz w:val="22"/>
          <w:szCs w:val="22"/>
        </w:rPr>
      </w:pPr>
      <w:r w:rsidRPr="0086055E">
        <w:rPr>
          <w:rFonts w:asciiTheme="majorHAnsi" w:hAnsiTheme="majorHAnsi"/>
          <w:b/>
          <w:iCs/>
          <w:sz w:val="22"/>
          <w:szCs w:val="22"/>
        </w:rPr>
        <w:t>V. TERMS OF REFERENCE ANNEXES</w:t>
      </w:r>
    </w:p>
    <w:p w14:paraId="764DDE16" w14:textId="77777777" w:rsidR="004A6CF5" w:rsidRPr="0086055E" w:rsidRDefault="004A6CF5" w:rsidP="004A6CF5">
      <w:pPr>
        <w:rPr>
          <w:rFonts w:asciiTheme="majorHAnsi" w:hAnsiTheme="majorHAnsi"/>
          <w:b/>
          <w:sz w:val="22"/>
          <w:szCs w:val="22"/>
          <w:u w:val="single"/>
        </w:rPr>
      </w:pPr>
    </w:p>
    <w:p w14:paraId="244DF44B"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Annex I:</w:t>
      </w:r>
      <w:r w:rsidRPr="0086055E">
        <w:rPr>
          <w:rFonts w:asciiTheme="majorHAnsi" w:hAnsiTheme="majorHAnsi"/>
          <w:bCs/>
          <w:sz w:val="22"/>
          <w:szCs w:val="22"/>
        </w:rPr>
        <w:tab/>
        <w:t>Outline of Final Evaluation Report</w:t>
      </w:r>
    </w:p>
    <w:p w14:paraId="5DA1B64A" w14:textId="77777777" w:rsidR="004A6CF5" w:rsidRPr="0086055E" w:rsidRDefault="004A6CF5" w:rsidP="004A6CF5">
      <w:pPr>
        <w:rPr>
          <w:rFonts w:asciiTheme="majorHAnsi" w:hAnsiTheme="majorHAnsi"/>
          <w:sz w:val="22"/>
          <w:szCs w:val="22"/>
        </w:rPr>
      </w:pPr>
      <w:r w:rsidRPr="0086055E">
        <w:rPr>
          <w:rFonts w:asciiTheme="majorHAnsi" w:hAnsiTheme="majorHAnsi"/>
          <w:bCs/>
          <w:sz w:val="22"/>
          <w:szCs w:val="22"/>
        </w:rPr>
        <w:t xml:space="preserve">Annex II:  </w:t>
      </w:r>
      <w:r w:rsidRPr="0086055E">
        <w:rPr>
          <w:rFonts w:asciiTheme="majorHAnsi" w:hAnsiTheme="majorHAnsi"/>
          <w:bCs/>
          <w:sz w:val="22"/>
          <w:szCs w:val="22"/>
        </w:rPr>
        <w:tab/>
      </w:r>
      <w:r w:rsidRPr="0086055E">
        <w:rPr>
          <w:rFonts w:asciiTheme="majorHAnsi" w:hAnsiTheme="majorHAnsi"/>
          <w:sz w:val="22"/>
          <w:szCs w:val="22"/>
        </w:rPr>
        <w:t>Financial Planning Co-financing</w:t>
      </w:r>
    </w:p>
    <w:p w14:paraId="1FDB14F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Annex III:</w:t>
      </w:r>
      <w:r w:rsidRPr="0086055E">
        <w:rPr>
          <w:rFonts w:asciiTheme="majorHAnsi" w:hAnsiTheme="majorHAnsi"/>
          <w:sz w:val="22"/>
          <w:szCs w:val="22"/>
        </w:rPr>
        <w:tab/>
        <w:t>Logical Framework Matrix</w:t>
      </w:r>
    </w:p>
    <w:p w14:paraId="32BF3625"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Annex IV:</w:t>
      </w:r>
      <w:r w:rsidRPr="0086055E">
        <w:rPr>
          <w:rFonts w:asciiTheme="majorHAnsi" w:hAnsiTheme="majorHAnsi"/>
          <w:sz w:val="22"/>
          <w:szCs w:val="22"/>
        </w:rPr>
        <w:tab/>
        <w:t>Rating Tables</w:t>
      </w:r>
    </w:p>
    <w:p w14:paraId="6C8D060D"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Annex IV:</w:t>
      </w:r>
      <w:r w:rsidRPr="0086055E">
        <w:rPr>
          <w:rFonts w:asciiTheme="majorHAnsi" w:hAnsiTheme="majorHAnsi"/>
          <w:sz w:val="22"/>
          <w:szCs w:val="22"/>
        </w:rPr>
        <w:tab/>
      </w:r>
      <w:r w:rsidRPr="0086055E">
        <w:rPr>
          <w:rFonts w:asciiTheme="majorHAnsi" w:hAnsiTheme="majorHAnsi"/>
          <w:bCs/>
          <w:sz w:val="22"/>
          <w:szCs w:val="22"/>
        </w:rPr>
        <w:t>List of Documents to be reviewed</w:t>
      </w:r>
      <w:r w:rsidRPr="0086055E">
        <w:rPr>
          <w:rFonts w:asciiTheme="majorHAnsi" w:hAnsiTheme="majorHAnsi"/>
          <w:sz w:val="22"/>
          <w:szCs w:val="22"/>
        </w:rPr>
        <w:t xml:space="preserve"> by the evaluators</w:t>
      </w:r>
    </w:p>
    <w:p w14:paraId="792E0E0A" w14:textId="77777777" w:rsidR="004A6CF5" w:rsidRPr="0086055E" w:rsidRDefault="004A6CF5" w:rsidP="004A6CF5">
      <w:pPr>
        <w:rPr>
          <w:rFonts w:asciiTheme="majorHAnsi" w:hAnsiTheme="majorHAnsi"/>
          <w:iCs/>
          <w:sz w:val="22"/>
          <w:szCs w:val="22"/>
        </w:rPr>
      </w:pPr>
    </w:p>
    <w:p w14:paraId="76DD966E" w14:textId="77777777" w:rsidR="004A6CF5" w:rsidRPr="0086055E" w:rsidRDefault="004A6CF5" w:rsidP="004A6CF5">
      <w:pPr>
        <w:rPr>
          <w:rFonts w:asciiTheme="majorHAnsi" w:hAnsiTheme="majorHAnsi"/>
          <w:iCs/>
          <w:sz w:val="22"/>
          <w:szCs w:val="22"/>
        </w:rPr>
      </w:pPr>
      <w:r w:rsidRPr="0086055E">
        <w:rPr>
          <w:rFonts w:asciiTheme="majorHAnsi" w:hAnsiTheme="majorHAnsi"/>
          <w:iCs/>
          <w:sz w:val="22"/>
          <w:szCs w:val="22"/>
        </w:rPr>
        <w:t>ANNEX 1.  OUTLINE OF FINAL EVALUATION REPORT</w:t>
      </w:r>
    </w:p>
    <w:p w14:paraId="2DE10375" w14:textId="77777777" w:rsidR="004A6CF5" w:rsidRPr="0086055E" w:rsidRDefault="004A6CF5" w:rsidP="004A6CF5">
      <w:pPr>
        <w:rPr>
          <w:rFonts w:asciiTheme="majorHAnsi" w:hAnsiTheme="majorHAnsi"/>
          <w:sz w:val="22"/>
          <w:szCs w:val="22"/>
        </w:rPr>
      </w:pPr>
    </w:p>
    <w:p w14:paraId="2C4E5EF8"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1.  Executive summary</w:t>
      </w:r>
    </w:p>
    <w:p w14:paraId="559E242A"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Brief description of the project</w:t>
      </w:r>
    </w:p>
    <w:p w14:paraId="2EDE3175"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Context and purpose of the evaluation</w:t>
      </w:r>
    </w:p>
    <w:p w14:paraId="1D1C12F3"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Main conclusions, recommendations and lessons learned</w:t>
      </w:r>
    </w:p>
    <w:p w14:paraId="590FA5A7" w14:textId="77777777" w:rsidR="004A6CF5" w:rsidRPr="0086055E" w:rsidRDefault="004A6CF5" w:rsidP="004A6CF5">
      <w:pPr>
        <w:rPr>
          <w:rFonts w:asciiTheme="majorHAnsi" w:hAnsiTheme="majorHAnsi"/>
          <w:sz w:val="22"/>
          <w:szCs w:val="22"/>
        </w:rPr>
      </w:pPr>
    </w:p>
    <w:p w14:paraId="4852EC68"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2.  Introduction</w:t>
      </w:r>
    </w:p>
    <w:p w14:paraId="30442B79"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Project background</w:t>
      </w:r>
    </w:p>
    <w:p w14:paraId="424484B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Purpose of the evaluation</w:t>
      </w:r>
    </w:p>
    <w:p w14:paraId="59A35BEE"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Key issues addressed</w:t>
      </w:r>
    </w:p>
    <w:p w14:paraId="6B0AAD4C"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The outputs of the evaluation and how will they be used</w:t>
      </w:r>
    </w:p>
    <w:p w14:paraId="13A735C5"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Methodology of the evaluation</w:t>
      </w:r>
    </w:p>
    <w:p w14:paraId="10C69578"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Structure of the evaluation</w:t>
      </w:r>
    </w:p>
    <w:p w14:paraId="2D60DA56" w14:textId="77777777" w:rsidR="004A6CF5" w:rsidRPr="0086055E" w:rsidRDefault="004A6CF5" w:rsidP="004A6CF5">
      <w:pPr>
        <w:rPr>
          <w:rFonts w:asciiTheme="majorHAnsi" w:hAnsiTheme="majorHAnsi"/>
          <w:sz w:val="22"/>
          <w:szCs w:val="22"/>
        </w:rPr>
      </w:pPr>
    </w:p>
    <w:p w14:paraId="77A4E27D"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lastRenderedPageBreak/>
        <w:t>3.  The project and its development context</w:t>
      </w:r>
    </w:p>
    <w:p w14:paraId="0B91E008"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Project start and its duration</w:t>
      </w:r>
    </w:p>
    <w:p w14:paraId="764C47E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Problems that the project seek to address</w:t>
      </w:r>
    </w:p>
    <w:p w14:paraId="676E6CAF"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Immediate and development objectives of the project</w:t>
      </w:r>
    </w:p>
    <w:p w14:paraId="124C6FC9"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Main stakeholders</w:t>
      </w:r>
    </w:p>
    <w:p w14:paraId="19692F50"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Results expected </w:t>
      </w:r>
    </w:p>
    <w:p w14:paraId="7348D9DD" w14:textId="77777777" w:rsidR="004A6CF5" w:rsidRPr="0086055E" w:rsidRDefault="004A6CF5" w:rsidP="004A6CF5">
      <w:pPr>
        <w:rPr>
          <w:rFonts w:asciiTheme="majorHAnsi" w:hAnsiTheme="majorHAnsi"/>
          <w:sz w:val="22"/>
          <w:szCs w:val="22"/>
        </w:rPr>
      </w:pPr>
    </w:p>
    <w:p w14:paraId="4CDAF044"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4.  Findings and Conclusions</w:t>
      </w:r>
    </w:p>
    <w:p w14:paraId="064039A6" w14:textId="77777777" w:rsidR="004A6CF5" w:rsidRPr="0086055E" w:rsidRDefault="004A6CF5" w:rsidP="004A6CF5">
      <w:pPr>
        <w:rPr>
          <w:rFonts w:asciiTheme="majorHAnsi" w:hAnsiTheme="majorHAnsi"/>
          <w:bCs/>
          <w:sz w:val="22"/>
          <w:szCs w:val="22"/>
        </w:rPr>
      </w:pPr>
      <w:r w:rsidRPr="0086055E">
        <w:rPr>
          <w:rFonts w:asciiTheme="majorHAnsi" w:hAnsiTheme="majorHAnsi"/>
          <w:bCs/>
          <w:sz w:val="22"/>
          <w:szCs w:val="22"/>
        </w:rPr>
        <w:t xml:space="preserve">In addition to a descriptive assessment, all </w:t>
      </w:r>
      <w:r w:rsidRPr="0086055E">
        <w:rPr>
          <w:rFonts w:asciiTheme="majorHAnsi" w:hAnsiTheme="majorHAnsi"/>
          <w:sz w:val="22"/>
          <w:szCs w:val="22"/>
        </w:rPr>
        <w:t>criteria marked with (R) should be rated</w:t>
      </w:r>
      <w:r w:rsidRPr="0086055E">
        <w:rPr>
          <w:rFonts w:asciiTheme="majorHAnsi" w:hAnsiTheme="majorHAnsi"/>
          <w:bCs/>
          <w:sz w:val="22"/>
          <w:szCs w:val="22"/>
        </w:rPr>
        <w:t xml:space="preserve"> using the following divisions: Highly Satisfactory, Satisfactory, Marginally Satisfactory, </w:t>
      </w:r>
      <w:proofErr w:type="gramStart"/>
      <w:r w:rsidRPr="0086055E">
        <w:rPr>
          <w:rFonts w:asciiTheme="majorHAnsi" w:hAnsiTheme="majorHAnsi"/>
          <w:bCs/>
          <w:sz w:val="22"/>
          <w:szCs w:val="22"/>
        </w:rPr>
        <w:t>Unsatisfactory</w:t>
      </w:r>
      <w:proofErr w:type="gramEnd"/>
      <w:r w:rsidRPr="0086055E">
        <w:rPr>
          <w:rFonts w:asciiTheme="majorHAnsi" w:hAnsiTheme="majorHAnsi"/>
          <w:bCs/>
          <w:sz w:val="22"/>
          <w:szCs w:val="22"/>
        </w:rPr>
        <w:t xml:space="preserve"> </w:t>
      </w:r>
    </w:p>
    <w:p w14:paraId="68F039B8" w14:textId="77777777" w:rsidR="004A6CF5" w:rsidRPr="0086055E" w:rsidRDefault="004A6CF5" w:rsidP="004A6CF5">
      <w:pPr>
        <w:rPr>
          <w:rFonts w:asciiTheme="majorHAnsi" w:hAnsiTheme="majorHAnsi"/>
          <w:sz w:val="22"/>
          <w:szCs w:val="22"/>
        </w:rPr>
      </w:pPr>
    </w:p>
    <w:p w14:paraId="62E32C52"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 xml:space="preserve">Project Formulation </w:t>
      </w:r>
    </w:p>
    <w:p w14:paraId="402835E2"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u w:val="single"/>
        </w:rPr>
        <w:t>Conceptualization/Design</w:t>
      </w:r>
      <w:r w:rsidRPr="0086055E">
        <w:rPr>
          <w:rFonts w:asciiTheme="majorHAnsi" w:hAnsiTheme="majorHAnsi"/>
          <w:sz w:val="22"/>
          <w:szCs w:val="22"/>
        </w:rPr>
        <w:t xml:space="preserve"> (R). This should assess the approach used in design and an appreciation of the appropriateness of problem conceptualization and whether the selected intervention strategy addressed the root causes and principal threats in the project area. It should also include an assessment of the logical framework and whether the different project components and activities proposed to achieve the objective were appropriate, viable and responded to contextual institutional, legal and regulatory settings of the project. It should also assess the indicators defined for guiding implementation and measurement of achievement and whether lessons from other relevant projects (e.g., same focal area) were incorporated into project design. </w:t>
      </w:r>
    </w:p>
    <w:p w14:paraId="61A7EEC0" w14:textId="77777777" w:rsidR="004A6CF5" w:rsidRPr="0086055E" w:rsidRDefault="004A6CF5" w:rsidP="004A6CF5">
      <w:pPr>
        <w:rPr>
          <w:rFonts w:asciiTheme="majorHAnsi" w:hAnsiTheme="majorHAnsi"/>
          <w:sz w:val="22"/>
          <w:szCs w:val="22"/>
        </w:rPr>
      </w:pPr>
    </w:p>
    <w:p w14:paraId="027F18D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u w:val="single"/>
        </w:rPr>
        <w:t>Country-ownership/</w:t>
      </w:r>
      <w:proofErr w:type="spellStart"/>
      <w:r w:rsidRPr="0086055E">
        <w:rPr>
          <w:rFonts w:asciiTheme="majorHAnsi" w:hAnsiTheme="majorHAnsi"/>
          <w:sz w:val="22"/>
          <w:szCs w:val="22"/>
          <w:u w:val="single"/>
        </w:rPr>
        <w:t>Driveness</w:t>
      </w:r>
      <w:proofErr w:type="spellEnd"/>
      <w:r w:rsidRPr="0086055E">
        <w:rPr>
          <w:rFonts w:asciiTheme="majorHAnsi" w:hAnsiTheme="majorHAnsi"/>
          <w:sz w:val="22"/>
          <w:szCs w:val="22"/>
        </w:rPr>
        <w:t xml:space="preserve">. Assess the extent to which the project idea/conceptualization had its origin within national, </w:t>
      </w:r>
      <w:proofErr w:type="spellStart"/>
      <w:r w:rsidRPr="0086055E">
        <w:rPr>
          <w:rFonts w:asciiTheme="majorHAnsi" w:hAnsiTheme="majorHAnsi"/>
          <w:sz w:val="22"/>
          <w:szCs w:val="22"/>
        </w:rPr>
        <w:t>sectoral</w:t>
      </w:r>
      <w:proofErr w:type="spellEnd"/>
      <w:r w:rsidRPr="0086055E">
        <w:rPr>
          <w:rFonts w:asciiTheme="majorHAnsi" w:hAnsiTheme="majorHAnsi"/>
          <w:sz w:val="22"/>
          <w:szCs w:val="22"/>
        </w:rPr>
        <w:t xml:space="preserve"> and development plans and focuses on national environment and development interests. </w:t>
      </w:r>
    </w:p>
    <w:p w14:paraId="60E7ADF7" w14:textId="77777777" w:rsidR="004A6CF5" w:rsidRPr="0086055E" w:rsidRDefault="004A6CF5" w:rsidP="004A6CF5">
      <w:pPr>
        <w:rPr>
          <w:rFonts w:asciiTheme="majorHAnsi" w:hAnsiTheme="majorHAnsi"/>
          <w:sz w:val="22"/>
          <w:szCs w:val="22"/>
        </w:rPr>
      </w:pPr>
    </w:p>
    <w:p w14:paraId="3309C4BC"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u w:val="single"/>
        </w:rPr>
        <w:t>Stakeholder participation</w:t>
      </w:r>
      <w:r w:rsidRPr="0086055E">
        <w:rPr>
          <w:rFonts w:asciiTheme="majorHAnsi" w:hAnsiTheme="majorHAnsi"/>
          <w:sz w:val="22"/>
          <w:szCs w:val="22"/>
        </w:rPr>
        <w:t xml:space="preserve"> (R) Assess information dissemination, consultation, and “stakeholder” participation in design stages.</w:t>
      </w:r>
    </w:p>
    <w:p w14:paraId="18CD2F46" w14:textId="77777777" w:rsidR="004A6CF5" w:rsidRPr="0086055E" w:rsidRDefault="004A6CF5" w:rsidP="004A6CF5">
      <w:pPr>
        <w:rPr>
          <w:rFonts w:asciiTheme="majorHAnsi" w:hAnsiTheme="majorHAnsi"/>
          <w:sz w:val="22"/>
          <w:szCs w:val="22"/>
        </w:rPr>
      </w:pPr>
    </w:p>
    <w:p w14:paraId="129B5524"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u w:val="single"/>
        </w:rPr>
        <w:t>Replication approach</w:t>
      </w:r>
      <w:r w:rsidRPr="0086055E">
        <w:rPr>
          <w:rFonts w:asciiTheme="majorHAnsi" w:hAnsiTheme="majorHAnsi"/>
          <w:sz w:val="22"/>
          <w:szCs w:val="22"/>
        </w:rPr>
        <w:t>. Determine the ways in which lessons and experiences coming out of the project were/</w:t>
      </w:r>
      <w:proofErr w:type="gramStart"/>
      <w:r w:rsidRPr="0086055E">
        <w:rPr>
          <w:rFonts w:asciiTheme="majorHAnsi" w:hAnsiTheme="majorHAnsi"/>
          <w:sz w:val="22"/>
          <w:szCs w:val="22"/>
        </w:rPr>
        <w:t>are  to</w:t>
      </w:r>
      <w:proofErr w:type="gramEnd"/>
      <w:r w:rsidRPr="0086055E">
        <w:rPr>
          <w:rFonts w:asciiTheme="majorHAnsi" w:hAnsiTheme="majorHAnsi"/>
          <w:sz w:val="22"/>
          <w:szCs w:val="22"/>
        </w:rPr>
        <w:t xml:space="preserve"> be  replicated or scaled up in the design and implementation of other projects (this  also related to actual practices undertaken during implementation).</w:t>
      </w:r>
    </w:p>
    <w:p w14:paraId="6C1E0F35" w14:textId="77777777" w:rsidR="004A6CF5" w:rsidRPr="0086055E" w:rsidRDefault="004A6CF5" w:rsidP="004A6CF5">
      <w:pPr>
        <w:rPr>
          <w:rFonts w:asciiTheme="majorHAnsi" w:hAnsiTheme="majorHAnsi"/>
          <w:sz w:val="22"/>
          <w:szCs w:val="22"/>
        </w:rPr>
      </w:pPr>
    </w:p>
    <w:p w14:paraId="583A48E2"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Cost-effectiveness</w:t>
      </w:r>
    </w:p>
    <w:p w14:paraId="4F0ADDD8" w14:textId="77777777" w:rsidR="004A6CF5" w:rsidRPr="0086055E" w:rsidRDefault="004A6CF5" w:rsidP="004A6CF5">
      <w:pPr>
        <w:rPr>
          <w:rFonts w:asciiTheme="majorHAnsi" w:hAnsiTheme="majorHAnsi"/>
          <w:sz w:val="22"/>
          <w:szCs w:val="22"/>
          <w:u w:val="single"/>
        </w:rPr>
      </w:pPr>
    </w:p>
    <w:p w14:paraId="6EED75D7"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UNDP comparative advantage</w:t>
      </w:r>
    </w:p>
    <w:p w14:paraId="26CEB929" w14:textId="77777777" w:rsidR="004A6CF5" w:rsidRPr="0086055E" w:rsidRDefault="004A6CF5" w:rsidP="004A6CF5">
      <w:pPr>
        <w:rPr>
          <w:rFonts w:asciiTheme="majorHAnsi" w:hAnsiTheme="majorHAnsi"/>
          <w:sz w:val="22"/>
          <w:szCs w:val="22"/>
          <w:u w:val="single"/>
        </w:rPr>
      </w:pPr>
    </w:p>
    <w:p w14:paraId="63A21DB4"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Linkages between project and other interventions within the sector</w:t>
      </w:r>
    </w:p>
    <w:p w14:paraId="5D5A6AFD" w14:textId="77777777" w:rsidR="004A6CF5" w:rsidRPr="0086055E" w:rsidRDefault="004A6CF5" w:rsidP="004A6CF5">
      <w:pPr>
        <w:rPr>
          <w:rFonts w:asciiTheme="majorHAnsi" w:hAnsiTheme="majorHAnsi"/>
          <w:sz w:val="22"/>
          <w:szCs w:val="22"/>
          <w:u w:val="single"/>
        </w:rPr>
      </w:pPr>
    </w:p>
    <w:p w14:paraId="70C75BA0"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Management arrangements</w:t>
      </w:r>
    </w:p>
    <w:p w14:paraId="2B1302A9" w14:textId="77777777" w:rsidR="004A6CF5" w:rsidRPr="0086055E" w:rsidRDefault="004A6CF5" w:rsidP="004A6CF5">
      <w:pPr>
        <w:rPr>
          <w:rFonts w:asciiTheme="majorHAnsi" w:hAnsiTheme="majorHAnsi"/>
          <w:sz w:val="22"/>
          <w:szCs w:val="22"/>
        </w:rPr>
      </w:pPr>
    </w:p>
    <w:p w14:paraId="1359D8DA" w14:textId="77777777" w:rsidR="004A6CF5" w:rsidRPr="0086055E" w:rsidRDefault="004A6CF5" w:rsidP="004A6CF5">
      <w:pPr>
        <w:rPr>
          <w:rFonts w:asciiTheme="majorHAnsi" w:hAnsiTheme="majorHAnsi"/>
          <w:b/>
          <w:iCs/>
          <w:sz w:val="22"/>
          <w:szCs w:val="22"/>
        </w:rPr>
      </w:pPr>
    </w:p>
    <w:p w14:paraId="78E0D34C" w14:textId="77777777" w:rsidR="004A6CF5" w:rsidRPr="0086055E" w:rsidRDefault="004A6CF5" w:rsidP="004A6CF5">
      <w:pPr>
        <w:rPr>
          <w:rFonts w:asciiTheme="majorHAnsi" w:hAnsiTheme="majorHAnsi"/>
          <w:b/>
          <w:iCs/>
          <w:sz w:val="22"/>
          <w:szCs w:val="22"/>
        </w:rPr>
      </w:pPr>
      <w:r w:rsidRPr="0086055E">
        <w:rPr>
          <w:rFonts w:asciiTheme="majorHAnsi" w:hAnsiTheme="majorHAnsi"/>
          <w:b/>
          <w:iCs/>
          <w:sz w:val="22"/>
          <w:szCs w:val="22"/>
        </w:rPr>
        <w:t>4.2. Project Implementation</w:t>
      </w:r>
    </w:p>
    <w:p w14:paraId="6416FBF9" w14:textId="77777777" w:rsidR="004A6CF5" w:rsidRPr="0086055E" w:rsidRDefault="004A6CF5" w:rsidP="004A6CF5">
      <w:pPr>
        <w:rPr>
          <w:rFonts w:asciiTheme="majorHAnsi" w:hAnsiTheme="majorHAnsi"/>
          <w:sz w:val="22"/>
          <w:szCs w:val="22"/>
        </w:rPr>
      </w:pPr>
      <w:proofErr w:type="gramStart"/>
      <w:r w:rsidRPr="0086055E">
        <w:rPr>
          <w:rFonts w:asciiTheme="majorHAnsi" w:hAnsiTheme="majorHAnsi"/>
          <w:sz w:val="22"/>
          <w:szCs w:val="22"/>
          <w:u w:val="single"/>
        </w:rPr>
        <w:t>Implementation Approach</w:t>
      </w:r>
      <w:r w:rsidRPr="0086055E">
        <w:rPr>
          <w:rFonts w:asciiTheme="majorHAnsi" w:hAnsiTheme="majorHAnsi"/>
          <w:sz w:val="22"/>
          <w:szCs w:val="22"/>
        </w:rPr>
        <w:t xml:space="preserve"> (R).</w:t>
      </w:r>
      <w:proofErr w:type="gramEnd"/>
      <w:r w:rsidRPr="0086055E">
        <w:rPr>
          <w:rFonts w:asciiTheme="majorHAnsi" w:hAnsiTheme="majorHAnsi"/>
          <w:sz w:val="22"/>
          <w:szCs w:val="22"/>
        </w:rPr>
        <w:t xml:space="preserve"> This should include assessments of the following aspects:  </w:t>
      </w:r>
    </w:p>
    <w:p w14:paraId="60CD78EA" w14:textId="77777777" w:rsidR="004A6CF5" w:rsidRPr="0086055E" w:rsidRDefault="004A6CF5" w:rsidP="004A6CF5">
      <w:pPr>
        <w:rPr>
          <w:rFonts w:asciiTheme="majorHAnsi" w:hAnsiTheme="majorHAnsi"/>
          <w:sz w:val="22"/>
          <w:szCs w:val="22"/>
        </w:rPr>
      </w:pPr>
    </w:p>
    <w:p w14:paraId="45A493B5"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w:t>
      </w:r>
      <w:proofErr w:type="spellStart"/>
      <w:r w:rsidRPr="0086055E">
        <w:rPr>
          <w:rFonts w:asciiTheme="majorHAnsi" w:hAnsiTheme="majorHAnsi"/>
          <w:sz w:val="22"/>
          <w:szCs w:val="22"/>
        </w:rPr>
        <w:t>i</w:t>
      </w:r>
      <w:proofErr w:type="spellEnd"/>
      <w:r w:rsidRPr="0086055E">
        <w:rPr>
          <w:rFonts w:asciiTheme="majorHAnsi" w:hAnsiTheme="majorHAnsi"/>
          <w:sz w:val="22"/>
          <w:szCs w:val="22"/>
        </w:rPr>
        <w:t xml:space="preserve">) The use of the logical framework as a management tool during implementation and any changes made to this as a response to changing conditions and/or feedback from M and E activities if required. </w:t>
      </w:r>
    </w:p>
    <w:p w14:paraId="55C35368"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lastRenderedPageBreak/>
        <w:t xml:space="preserve">(ii) Other elements that indicate adaptive management such as comprehensive and realistic work plans routinely developed that reflect adaptive management and/or; changes in management arrangements to enhance implementation. </w:t>
      </w:r>
    </w:p>
    <w:p w14:paraId="41638FA7"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(iii) The project's use/establishment of electronic information technologies to support implementation, participation and monitoring, as well as other project activities.</w:t>
      </w:r>
    </w:p>
    <w:p w14:paraId="238ACF77" w14:textId="77777777" w:rsidR="004A6CF5" w:rsidRPr="0086055E" w:rsidRDefault="004A6CF5" w:rsidP="004A6CF5">
      <w:pPr>
        <w:rPr>
          <w:rFonts w:asciiTheme="majorHAnsi" w:hAnsiTheme="majorHAnsi"/>
          <w:spacing w:val="-2"/>
          <w:sz w:val="22"/>
          <w:szCs w:val="22"/>
        </w:rPr>
      </w:pPr>
      <w:proofErr w:type="gramStart"/>
      <w:r w:rsidRPr="0086055E">
        <w:rPr>
          <w:rFonts w:asciiTheme="majorHAnsi" w:hAnsiTheme="majorHAnsi"/>
          <w:spacing w:val="-2"/>
          <w:sz w:val="22"/>
          <w:szCs w:val="22"/>
        </w:rPr>
        <w:t>(iv) The</w:t>
      </w:r>
      <w:proofErr w:type="gramEnd"/>
      <w:r w:rsidRPr="0086055E">
        <w:rPr>
          <w:rFonts w:asciiTheme="majorHAnsi" w:hAnsiTheme="majorHAnsi"/>
          <w:spacing w:val="-2"/>
          <w:sz w:val="22"/>
          <w:szCs w:val="22"/>
        </w:rPr>
        <w:t xml:space="preserve"> general operational relationships between the institutions involved and others and how these relationships have contributed to effective implementation and achievement of project objectives.</w:t>
      </w:r>
    </w:p>
    <w:p w14:paraId="1F45BAE2"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(v) Technical capacities associated with the project and their role in project development, management and achievements.</w:t>
      </w:r>
    </w:p>
    <w:p w14:paraId="511F41D9" w14:textId="77777777" w:rsidR="004A6CF5" w:rsidRPr="0086055E" w:rsidRDefault="004A6CF5" w:rsidP="004A6CF5">
      <w:pPr>
        <w:rPr>
          <w:rFonts w:asciiTheme="majorHAnsi" w:hAnsiTheme="majorHAnsi"/>
          <w:sz w:val="22"/>
          <w:szCs w:val="22"/>
        </w:rPr>
      </w:pPr>
    </w:p>
    <w:p w14:paraId="372E023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u w:val="single"/>
        </w:rPr>
        <w:t xml:space="preserve">Monitoring and evaluation </w:t>
      </w:r>
      <w:r w:rsidRPr="0086055E">
        <w:rPr>
          <w:rFonts w:asciiTheme="majorHAnsi" w:hAnsiTheme="majorHAnsi"/>
          <w:sz w:val="22"/>
          <w:szCs w:val="22"/>
        </w:rPr>
        <w:t xml:space="preserve">(R). Including an assessment as to whether there has been adequate periodic oversight of activities during implementation to establish the extent to which inputs, work schedules, other required actions and outputs are proceeding according to plan; whether formal evaluations have been held and whether action has been taken on the results of this monitoring oversight and evaluation reports. </w:t>
      </w:r>
    </w:p>
    <w:p w14:paraId="7B16DBE7" w14:textId="77777777" w:rsidR="004A6CF5" w:rsidRPr="0086055E" w:rsidRDefault="004A6CF5" w:rsidP="004A6CF5">
      <w:pPr>
        <w:rPr>
          <w:rFonts w:asciiTheme="majorHAnsi" w:hAnsiTheme="majorHAnsi"/>
          <w:sz w:val="22"/>
          <w:szCs w:val="22"/>
        </w:rPr>
      </w:pPr>
    </w:p>
    <w:p w14:paraId="36FF1F69"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u w:val="single"/>
        </w:rPr>
        <w:t xml:space="preserve">Stakeholder participation </w:t>
      </w:r>
      <w:r w:rsidRPr="0086055E">
        <w:rPr>
          <w:rFonts w:asciiTheme="majorHAnsi" w:hAnsiTheme="majorHAnsi"/>
          <w:sz w:val="22"/>
          <w:szCs w:val="22"/>
        </w:rPr>
        <w:t>(R). This should include assessments of the mechanisms for information dissemination in project implementation and the extent of stakeholder participation in management, emphasizing the following:</w:t>
      </w:r>
    </w:p>
    <w:p w14:paraId="7464C799"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w:t>
      </w:r>
      <w:proofErr w:type="spellStart"/>
      <w:r w:rsidRPr="0086055E">
        <w:rPr>
          <w:rFonts w:asciiTheme="majorHAnsi" w:hAnsiTheme="majorHAnsi"/>
          <w:sz w:val="22"/>
          <w:szCs w:val="22"/>
        </w:rPr>
        <w:t>i</w:t>
      </w:r>
      <w:proofErr w:type="spellEnd"/>
      <w:r w:rsidRPr="0086055E">
        <w:rPr>
          <w:rFonts w:asciiTheme="majorHAnsi" w:hAnsiTheme="majorHAnsi"/>
          <w:sz w:val="22"/>
          <w:szCs w:val="22"/>
        </w:rPr>
        <w:t xml:space="preserve">) The production and dissemination of information generated by the project. </w:t>
      </w:r>
    </w:p>
    <w:p w14:paraId="594A2B39"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w:t>
      </w:r>
      <w:proofErr w:type="gramStart"/>
      <w:r w:rsidRPr="0086055E">
        <w:rPr>
          <w:rFonts w:asciiTheme="majorHAnsi" w:hAnsiTheme="majorHAnsi"/>
          <w:sz w:val="22"/>
          <w:szCs w:val="22"/>
        </w:rPr>
        <w:t>ii)</w:t>
      </w:r>
      <w:proofErr w:type="gramEnd"/>
      <w:r w:rsidRPr="0086055E">
        <w:rPr>
          <w:rFonts w:asciiTheme="majorHAnsi" w:hAnsiTheme="majorHAnsi"/>
          <w:sz w:val="22"/>
          <w:szCs w:val="22"/>
        </w:rPr>
        <w:t xml:space="preserve">Local resource users and NGOs participation in project implementation and </w:t>
      </w:r>
      <w:proofErr w:type="gramStart"/>
      <w:r w:rsidRPr="0086055E">
        <w:rPr>
          <w:rFonts w:asciiTheme="majorHAnsi" w:hAnsiTheme="majorHAnsi"/>
          <w:sz w:val="22"/>
          <w:szCs w:val="22"/>
        </w:rPr>
        <w:t>decision making</w:t>
      </w:r>
      <w:proofErr w:type="gramEnd"/>
      <w:r w:rsidRPr="0086055E">
        <w:rPr>
          <w:rFonts w:asciiTheme="majorHAnsi" w:hAnsiTheme="majorHAnsi"/>
          <w:sz w:val="22"/>
          <w:szCs w:val="22"/>
        </w:rPr>
        <w:t xml:space="preserve"> and an analysis of the strengths and weaknesses of the approach adopted by the project in this arena.</w:t>
      </w:r>
    </w:p>
    <w:p w14:paraId="0D69004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(iii) The establishment of partnerships and collaborative relationships developed by the project     with local, national and international entities and the effects they have had on project implementation.</w:t>
      </w:r>
    </w:p>
    <w:p w14:paraId="103B693A" w14:textId="77777777" w:rsidR="004A6CF5" w:rsidRPr="0086055E" w:rsidRDefault="004A6CF5" w:rsidP="004A6CF5">
      <w:pPr>
        <w:rPr>
          <w:rFonts w:asciiTheme="majorHAnsi" w:hAnsiTheme="majorHAnsi"/>
          <w:sz w:val="22"/>
          <w:szCs w:val="22"/>
        </w:rPr>
      </w:pPr>
      <w:proofErr w:type="gramStart"/>
      <w:r w:rsidRPr="0086055E">
        <w:rPr>
          <w:rFonts w:asciiTheme="majorHAnsi" w:hAnsiTheme="majorHAnsi"/>
          <w:sz w:val="22"/>
          <w:szCs w:val="22"/>
        </w:rPr>
        <w:t>(iv) Involvement</w:t>
      </w:r>
      <w:proofErr w:type="gramEnd"/>
      <w:r w:rsidRPr="0086055E">
        <w:rPr>
          <w:rFonts w:asciiTheme="majorHAnsi" w:hAnsiTheme="majorHAnsi"/>
          <w:sz w:val="22"/>
          <w:szCs w:val="22"/>
        </w:rPr>
        <w:t xml:space="preserve"> of governmental institutions in project implementation, the extent of governmental support of the project.</w:t>
      </w:r>
    </w:p>
    <w:p w14:paraId="52407E9B" w14:textId="77777777" w:rsidR="004A6CF5" w:rsidRPr="0086055E" w:rsidRDefault="004A6CF5" w:rsidP="004A6CF5">
      <w:pPr>
        <w:rPr>
          <w:rFonts w:asciiTheme="majorHAnsi" w:hAnsiTheme="majorHAnsi"/>
          <w:sz w:val="22"/>
          <w:szCs w:val="22"/>
        </w:rPr>
      </w:pPr>
    </w:p>
    <w:p w14:paraId="0F45E46B"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Risk management</w:t>
      </w:r>
    </w:p>
    <w:p w14:paraId="075883C3" w14:textId="77777777" w:rsidR="004A6CF5" w:rsidRPr="0086055E" w:rsidRDefault="004A6CF5" w:rsidP="004A6CF5">
      <w:pPr>
        <w:rPr>
          <w:rFonts w:asciiTheme="majorHAnsi" w:hAnsiTheme="majorHAnsi"/>
          <w:sz w:val="22"/>
          <w:szCs w:val="22"/>
          <w:u w:val="single"/>
        </w:rPr>
      </w:pPr>
    </w:p>
    <w:p w14:paraId="69C38DBA"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Coordination and operational issues</w:t>
      </w:r>
    </w:p>
    <w:p w14:paraId="0E211A20" w14:textId="77777777" w:rsidR="004A6CF5" w:rsidRPr="0086055E" w:rsidRDefault="004A6CF5" w:rsidP="004A6CF5">
      <w:pPr>
        <w:rPr>
          <w:rFonts w:asciiTheme="majorHAnsi" w:hAnsiTheme="majorHAnsi"/>
          <w:sz w:val="22"/>
          <w:szCs w:val="22"/>
        </w:rPr>
      </w:pPr>
    </w:p>
    <w:p w14:paraId="26F3F347"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4.3 Project Finances</w:t>
      </w:r>
    </w:p>
    <w:p w14:paraId="77C8A05D"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u w:val="single"/>
        </w:rPr>
        <w:t>Financial Planning</w:t>
      </w:r>
      <w:r w:rsidRPr="0086055E">
        <w:rPr>
          <w:rFonts w:asciiTheme="majorHAnsi" w:hAnsiTheme="majorHAnsi"/>
          <w:sz w:val="22"/>
          <w:szCs w:val="22"/>
        </w:rPr>
        <w:t>: Including an assessment of:</w:t>
      </w:r>
    </w:p>
    <w:p w14:paraId="66BD0B1D"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w:t>
      </w:r>
      <w:proofErr w:type="spellStart"/>
      <w:r w:rsidRPr="0086055E">
        <w:rPr>
          <w:rFonts w:asciiTheme="majorHAnsi" w:hAnsiTheme="majorHAnsi"/>
          <w:sz w:val="22"/>
          <w:szCs w:val="22"/>
        </w:rPr>
        <w:t>i</w:t>
      </w:r>
      <w:proofErr w:type="spellEnd"/>
      <w:r w:rsidRPr="0086055E">
        <w:rPr>
          <w:rFonts w:asciiTheme="majorHAnsi" w:hAnsiTheme="majorHAnsi"/>
          <w:sz w:val="22"/>
          <w:szCs w:val="22"/>
        </w:rPr>
        <w:t xml:space="preserve">) The actual project cost by objectives, outputs, </w:t>
      </w:r>
      <w:proofErr w:type="gramStart"/>
      <w:r w:rsidRPr="0086055E">
        <w:rPr>
          <w:rFonts w:asciiTheme="majorHAnsi" w:hAnsiTheme="majorHAnsi"/>
          <w:sz w:val="22"/>
          <w:szCs w:val="22"/>
        </w:rPr>
        <w:t>activities</w:t>
      </w:r>
      <w:proofErr w:type="gramEnd"/>
    </w:p>
    <w:p w14:paraId="7D605722"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(ii) The cost-effectiveness of achievements </w:t>
      </w:r>
    </w:p>
    <w:p w14:paraId="73FBC05D"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(iii) Financial management (including disbursement issues)</w:t>
      </w:r>
    </w:p>
    <w:p w14:paraId="1C0FAA4C" w14:textId="77777777" w:rsidR="004A6CF5" w:rsidRPr="0086055E" w:rsidRDefault="004A6CF5" w:rsidP="004A6CF5">
      <w:pPr>
        <w:rPr>
          <w:rFonts w:asciiTheme="majorHAnsi" w:hAnsiTheme="majorHAnsi"/>
          <w:sz w:val="22"/>
          <w:szCs w:val="22"/>
        </w:rPr>
      </w:pPr>
      <w:proofErr w:type="gramStart"/>
      <w:r w:rsidRPr="0086055E">
        <w:rPr>
          <w:rFonts w:asciiTheme="majorHAnsi" w:hAnsiTheme="majorHAnsi"/>
          <w:sz w:val="22"/>
          <w:szCs w:val="22"/>
        </w:rPr>
        <w:t>(iv) Co-financing</w:t>
      </w:r>
      <w:proofErr w:type="gramEnd"/>
    </w:p>
    <w:p w14:paraId="2004D87D" w14:textId="77777777" w:rsidR="004A6CF5" w:rsidRPr="0086055E" w:rsidRDefault="004A6CF5" w:rsidP="004A6CF5">
      <w:pPr>
        <w:rPr>
          <w:rFonts w:asciiTheme="majorHAnsi" w:hAnsiTheme="majorHAnsi"/>
          <w:sz w:val="22"/>
          <w:szCs w:val="22"/>
        </w:rPr>
      </w:pPr>
    </w:p>
    <w:p w14:paraId="74F1F3B2" w14:textId="77777777" w:rsidR="004A6CF5" w:rsidRPr="0086055E" w:rsidRDefault="004A6CF5" w:rsidP="004A6CF5">
      <w:pPr>
        <w:rPr>
          <w:rFonts w:asciiTheme="majorHAnsi" w:hAnsiTheme="majorHAnsi"/>
          <w:iCs/>
          <w:sz w:val="22"/>
          <w:szCs w:val="22"/>
          <w:u w:val="single"/>
        </w:rPr>
      </w:pPr>
      <w:r w:rsidRPr="0086055E">
        <w:rPr>
          <w:rFonts w:asciiTheme="majorHAnsi" w:hAnsiTheme="majorHAnsi"/>
          <w:iCs/>
          <w:sz w:val="22"/>
          <w:szCs w:val="22"/>
          <w:u w:val="single"/>
        </w:rPr>
        <w:t>Budget procedure</w:t>
      </w:r>
    </w:p>
    <w:p w14:paraId="011EEE07" w14:textId="77777777" w:rsidR="004A6CF5" w:rsidRPr="0086055E" w:rsidRDefault="004A6CF5" w:rsidP="004A6CF5">
      <w:pPr>
        <w:rPr>
          <w:rFonts w:asciiTheme="majorHAnsi" w:hAnsiTheme="majorHAnsi"/>
          <w:iCs/>
          <w:sz w:val="22"/>
          <w:szCs w:val="22"/>
          <w:u w:val="single"/>
        </w:rPr>
      </w:pPr>
    </w:p>
    <w:p w14:paraId="1A9E277C" w14:textId="77777777" w:rsidR="004A6CF5" w:rsidRPr="0086055E" w:rsidRDefault="004A6CF5" w:rsidP="004A6CF5">
      <w:pPr>
        <w:rPr>
          <w:rFonts w:asciiTheme="majorHAnsi" w:hAnsiTheme="majorHAnsi"/>
          <w:iCs/>
          <w:sz w:val="22"/>
          <w:szCs w:val="22"/>
          <w:u w:val="single"/>
        </w:rPr>
      </w:pPr>
      <w:r w:rsidRPr="0086055E">
        <w:rPr>
          <w:rFonts w:asciiTheme="majorHAnsi" w:hAnsiTheme="majorHAnsi"/>
          <w:iCs/>
          <w:sz w:val="22"/>
          <w:szCs w:val="22"/>
          <w:u w:val="single"/>
        </w:rPr>
        <w:t>Disbursement</w:t>
      </w:r>
    </w:p>
    <w:p w14:paraId="405D8894" w14:textId="77777777" w:rsidR="004A6CF5" w:rsidRPr="0086055E" w:rsidRDefault="004A6CF5" w:rsidP="004A6CF5">
      <w:pPr>
        <w:rPr>
          <w:rFonts w:asciiTheme="majorHAnsi" w:hAnsiTheme="majorHAnsi"/>
          <w:iCs/>
          <w:sz w:val="22"/>
          <w:szCs w:val="22"/>
          <w:u w:val="single"/>
        </w:rPr>
      </w:pPr>
    </w:p>
    <w:p w14:paraId="5F4D7483" w14:textId="77777777" w:rsidR="004A6CF5" w:rsidRPr="0086055E" w:rsidRDefault="004A6CF5" w:rsidP="004A6CF5">
      <w:pPr>
        <w:rPr>
          <w:rFonts w:asciiTheme="majorHAnsi" w:hAnsiTheme="majorHAnsi"/>
          <w:iCs/>
          <w:sz w:val="22"/>
          <w:szCs w:val="22"/>
          <w:u w:val="single"/>
        </w:rPr>
      </w:pPr>
      <w:r w:rsidRPr="0086055E">
        <w:rPr>
          <w:rFonts w:asciiTheme="majorHAnsi" w:hAnsiTheme="majorHAnsi"/>
          <w:iCs/>
          <w:sz w:val="22"/>
          <w:szCs w:val="22"/>
          <w:u w:val="single"/>
        </w:rPr>
        <w:t>Effectiveness of funding mechanism</w:t>
      </w:r>
    </w:p>
    <w:p w14:paraId="397BA68C" w14:textId="77777777" w:rsidR="004A6CF5" w:rsidRPr="0086055E" w:rsidRDefault="004A6CF5" w:rsidP="004A6CF5">
      <w:pPr>
        <w:rPr>
          <w:rFonts w:asciiTheme="majorHAnsi" w:hAnsiTheme="majorHAnsi"/>
          <w:iCs/>
          <w:sz w:val="22"/>
          <w:szCs w:val="22"/>
          <w:u w:val="single"/>
        </w:rPr>
      </w:pPr>
    </w:p>
    <w:p w14:paraId="57B12458" w14:textId="77777777" w:rsidR="004A6CF5" w:rsidRPr="0086055E" w:rsidRDefault="004A6CF5" w:rsidP="004A6CF5">
      <w:pPr>
        <w:rPr>
          <w:rFonts w:asciiTheme="majorHAnsi" w:hAnsiTheme="majorHAnsi"/>
          <w:iCs/>
          <w:sz w:val="22"/>
          <w:szCs w:val="22"/>
          <w:u w:val="single"/>
        </w:rPr>
      </w:pPr>
      <w:r w:rsidRPr="0086055E">
        <w:rPr>
          <w:rFonts w:asciiTheme="majorHAnsi" w:hAnsiTheme="majorHAnsi"/>
          <w:iCs/>
          <w:sz w:val="22"/>
          <w:szCs w:val="22"/>
          <w:u w:val="single"/>
        </w:rPr>
        <w:t>Risks</w:t>
      </w:r>
    </w:p>
    <w:p w14:paraId="41CC3BDB" w14:textId="77777777" w:rsidR="004A6CF5" w:rsidRPr="0086055E" w:rsidRDefault="004A6CF5" w:rsidP="004A6CF5">
      <w:pPr>
        <w:rPr>
          <w:rFonts w:asciiTheme="majorHAnsi" w:hAnsiTheme="majorHAnsi"/>
          <w:iCs/>
          <w:sz w:val="22"/>
          <w:szCs w:val="22"/>
          <w:u w:val="single"/>
        </w:rPr>
      </w:pPr>
    </w:p>
    <w:p w14:paraId="53210C03" w14:textId="77777777" w:rsidR="004A6CF5" w:rsidRPr="0086055E" w:rsidRDefault="004A6CF5" w:rsidP="004A6CF5">
      <w:pPr>
        <w:rPr>
          <w:rFonts w:asciiTheme="majorHAnsi" w:hAnsiTheme="majorHAnsi"/>
          <w:sz w:val="22"/>
          <w:szCs w:val="22"/>
        </w:rPr>
      </w:pPr>
      <w:r w:rsidRPr="0086055E">
        <w:rPr>
          <w:rFonts w:asciiTheme="majorHAnsi" w:hAnsiTheme="majorHAnsi"/>
          <w:iCs/>
          <w:sz w:val="22"/>
          <w:szCs w:val="22"/>
          <w:u w:val="single"/>
        </w:rPr>
        <w:t>Sustainability.</w:t>
      </w:r>
      <w:r w:rsidRPr="0086055E">
        <w:rPr>
          <w:rFonts w:asciiTheme="majorHAnsi" w:hAnsiTheme="majorHAnsi"/>
          <w:iCs/>
          <w:sz w:val="22"/>
          <w:szCs w:val="22"/>
        </w:rPr>
        <w:t xml:space="preserve"> E</w:t>
      </w:r>
      <w:r w:rsidRPr="0086055E">
        <w:rPr>
          <w:rFonts w:asciiTheme="majorHAnsi" w:hAnsiTheme="majorHAnsi"/>
          <w:sz w:val="22"/>
          <w:szCs w:val="22"/>
        </w:rPr>
        <w:t xml:space="preserve">xtent to which the benefits of the project will continue, within or outside the project domain, after it has come to an end. Relevant factors include for example:  development of a </w:t>
      </w:r>
      <w:r w:rsidRPr="0086055E">
        <w:rPr>
          <w:rFonts w:asciiTheme="majorHAnsi" w:hAnsiTheme="majorHAnsi"/>
          <w:sz w:val="22"/>
          <w:szCs w:val="22"/>
        </w:rPr>
        <w:lastRenderedPageBreak/>
        <w:t xml:space="preserve">sustainability strategy, establishment of financial and economic instruments and mechanisms, mainstreaming project objectives into the economy or community production activities. </w:t>
      </w:r>
    </w:p>
    <w:p w14:paraId="35D6A58F" w14:textId="77777777" w:rsidR="004A6CF5" w:rsidRPr="0086055E" w:rsidRDefault="004A6CF5" w:rsidP="004A6CF5">
      <w:pPr>
        <w:rPr>
          <w:rFonts w:asciiTheme="majorHAnsi" w:hAnsiTheme="majorHAnsi"/>
          <w:sz w:val="22"/>
          <w:szCs w:val="22"/>
        </w:rPr>
      </w:pPr>
    </w:p>
    <w:p w14:paraId="069A29F5" w14:textId="77777777" w:rsidR="004A6CF5" w:rsidRPr="0086055E" w:rsidRDefault="004A6CF5" w:rsidP="004A6CF5">
      <w:pPr>
        <w:rPr>
          <w:rFonts w:asciiTheme="majorHAnsi" w:hAnsiTheme="majorHAnsi"/>
          <w:sz w:val="22"/>
          <w:szCs w:val="22"/>
        </w:rPr>
      </w:pPr>
      <w:proofErr w:type="gramStart"/>
      <w:r w:rsidRPr="0086055E">
        <w:rPr>
          <w:rFonts w:asciiTheme="majorHAnsi" w:hAnsiTheme="majorHAnsi"/>
          <w:sz w:val="22"/>
          <w:szCs w:val="22"/>
          <w:u w:val="single"/>
        </w:rPr>
        <w:t>Execution and implementation modalities.</w:t>
      </w:r>
      <w:proofErr w:type="gramEnd"/>
      <w:r w:rsidRPr="0086055E">
        <w:rPr>
          <w:rFonts w:asciiTheme="majorHAnsi" w:hAnsiTheme="majorHAnsi"/>
          <w:sz w:val="22"/>
          <w:szCs w:val="22"/>
        </w:rPr>
        <w:t xml:space="preserve"> This should consider the effectiveness of the UNDP counterpart and Project Implementation Unit participation in selection, recruitment, assignment of experts, consultants and national counterpart staff members and in the definition of tasks and responsibilities; quantity, quality and timeliness of inputs for the project with respect to execution responsibilities, enactment of necessary legislation and budgetary provisions and extent to which these may have affected implementation and sustainability of the Project; quality and timeliness of inputs by UNDP and </w:t>
      </w:r>
      <w:proofErr w:type="spellStart"/>
      <w:r w:rsidRPr="0086055E">
        <w:rPr>
          <w:rFonts w:asciiTheme="majorHAnsi" w:hAnsiTheme="majorHAnsi"/>
          <w:sz w:val="22"/>
          <w:szCs w:val="22"/>
        </w:rPr>
        <w:t>GoC</w:t>
      </w:r>
      <w:proofErr w:type="spellEnd"/>
      <w:r w:rsidRPr="0086055E">
        <w:rPr>
          <w:rFonts w:asciiTheme="majorHAnsi" w:hAnsiTheme="majorHAnsi"/>
          <w:sz w:val="22"/>
          <w:szCs w:val="22"/>
        </w:rPr>
        <w:t xml:space="preserve"> and other parties responsible for providing inputs to the project, and the extent to which this may have affected the smooth implementation of the project. </w:t>
      </w:r>
    </w:p>
    <w:p w14:paraId="634848A9" w14:textId="77777777" w:rsidR="004A6CF5" w:rsidRPr="0086055E" w:rsidRDefault="004A6CF5" w:rsidP="004A6CF5">
      <w:pPr>
        <w:rPr>
          <w:rFonts w:asciiTheme="majorHAnsi" w:hAnsiTheme="majorHAnsi"/>
          <w:sz w:val="22"/>
          <w:szCs w:val="22"/>
        </w:rPr>
      </w:pPr>
    </w:p>
    <w:p w14:paraId="67185F1F"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4.3. Results</w:t>
      </w:r>
    </w:p>
    <w:p w14:paraId="2D061F66"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u w:val="single"/>
        </w:rPr>
        <w:t>Attainment of Outcomes/ Achievement of objectives (R</w:t>
      </w:r>
      <w:r w:rsidRPr="0086055E">
        <w:rPr>
          <w:rFonts w:asciiTheme="majorHAnsi" w:hAnsiTheme="majorHAnsi"/>
          <w:i/>
          <w:sz w:val="22"/>
          <w:szCs w:val="22"/>
          <w:u w:val="single"/>
        </w:rPr>
        <w:t xml:space="preserve">): </w:t>
      </w:r>
      <w:r w:rsidRPr="0086055E">
        <w:rPr>
          <w:rFonts w:asciiTheme="majorHAnsi" w:hAnsiTheme="majorHAnsi"/>
          <w:iCs/>
          <w:sz w:val="22"/>
          <w:szCs w:val="22"/>
        </w:rPr>
        <w:t>Including a description</w:t>
      </w:r>
      <w:r w:rsidRPr="0086055E">
        <w:rPr>
          <w:rFonts w:asciiTheme="majorHAnsi" w:hAnsiTheme="majorHAnsi"/>
          <w:sz w:val="22"/>
          <w:szCs w:val="22"/>
        </w:rPr>
        <w:t xml:space="preserve"> </w:t>
      </w:r>
      <w:r w:rsidRPr="0086055E">
        <w:rPr>
          <w:rFonts w:asciiTheme="majorHAnsi" w:hAnsiTheme="majorHAnsi"/>
          <w:i/>
          <w:iCs/>
          <w:sz w:val="22"/>
          <w:szCs w:val="22"/>
          <w:u w:val="single"/>
        </w:rPr>
        <w:t>and rating</w:t>
      </w:r>
      <w:r w:rsidRPr="0086055E">
        <w:rPr>
          <w:rFonts w:asciiTheme="majorHAnsi" w:hAnsiTheme="majorHAnsi"/>
          <w:sz w:val="22"/>
          <w:szCs w:val="22"/>
        </w:rPr>
        <w:t xml:space="preserve"> of the extent to which the project's objectives (environmental and </w:t>
      </w:r>
      <w:r w:rsidR="001A1A97" w:rsidRPr="0086055E">
        <w:rPr>
          <w:rFonts w:asciiTheme="majorHAnsi" w:hAnsiTheme="majorHAnsi"/>
          <w:sz w:val="22"/>
          <w:szCs w:val="22"/>
        </w:rPr>
        <w:t>developmental)</w:t>
      </w:r>
      <w:r w:rsidRPr="0086055E">
        <w:rPr>
          <w:rFonts w:asciiTheme="majorHAnsi" w:hAnsiTheme="majorHAnsi"/>
          <w:sz w:val="22"/>
          <w:szCs w:val="22"/>
        </w:rPr>
        <w:t xml:space="preserve"> were achieved </w:t>
      </w:r>
      <w:r w:rsidR="001A1A97" w:rsidRPr="0086055E">
        <w:rPr>
          <w:rFonts w:asciiTheme="majorHAnsi" w:hAnsiTheme="majorHAnsi"/>
          <w:sz w:val="22"/>
          <w:szCs w:val="22"/>
        </w:rPr>
        <w:t>using Highly</w:t>
      </w:r>
      <w:r w:rsidRPr="0086055E">
        <w:rPr>
          <w:rFonts w:asciiTheme="majorHAnsi" w:hAnsiTheme="majorHAnsi"/>
          <w:sz w:val="22"/>
          <w:szCs w:val="22"/>
        </w:rPr>
        <w:t xml:space="preserve"> Satisfactory, Satisfactory, Marginally Satisfactory, and Unsatisfactory ratings. If the project did not establish a baseline (initial conditions), the evaluators should seek to determine it through the use of special methodologies so that achievements, results and impacts can be properly established. </w:t>
      </w:r>
    </w:p>
    <w:p w14:paraId="5EEF5E8D" w14:textId="77777777" w:rsidR="004A6CF5" w:rsidRPr="0086055E" w:rsidRDefault="004A6CF5" w:rsidP="004A6CF5">
      <w:pPr>
        <w:rPr>
          <w:rFonts w:asciiTheme="majorHAnsi" w:hAnsiTheme="majorHAnsi"/>
          <w:sz w:val="22"/>
          <w:szCs w:val="22"/>
        </w:rPr>
      </w:pPr>
    </w:p>
    <w:p w14:paraId="200B208A"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u w:val="single"/>
        </w:rPr>
        <w:t>Sustainability</w:t>
      </w:r>
      <w:r w:rsidRPr="0086055E">
        <w:rPr>
          <w:rFonts w:asciiTheme="majorHAnsi" w:hAnsiTheme="majorHAnsi"/>
          <w:i/>
          <w:sz w:val="22"/>
          <w:szCs w:val="22"/>
        </w:rPr>
        <w:t xml:space="preserve">: </w:t>
      </w:r>
      <w:r w:rsidRPr="0086055E">
        <w:rPr>
          <w:rFonts w:asciiTheme="majorHAnsi" w:hAnsiTheme="majorHAnsi"/>
          <w:sz w:val="22"/>
          <w:szCs w:val="22"/>
        </w:rPr>
        <w:t xml:space="preserve">Including an appreciation of the extent to which benefits continue, within or outside the project domain after GEF assistance/external assistance in this phase has come to an end.  </w:t>
      </w:r>
    </w:p>
    <w:p w14:paraId="65EC1563" w14:textId="77777777" w:rsidR="004A6CF5" w:rsidRPr="0086055E" w:rsidRDefault="004A6CF5" w:rsidP="004A6CF5">
      <w:pPr>
        <w:rPr>
          <w:rFonts w:asciiTheme="majorHAnsi" w:hAnsiTheme="majorHAnsi"/>
          <w:sz w:val="22"/>
          <w:szCs w:val="22"/>
        </w:rPr>
      </w:pPr>
    </w:p>
    <w:p w14:paraId="2CFD6D34" w14:textId="77777777" w:rsidR="004A6CF5" w:rsidRPr="0086055E" w:rsidRDefault="004A6CF5" w:rsidP="004A6CF5">
      <w:pPr>
        <w:rPr>
          <w:rFonts w:asciiTheme="majorHAnsi" w:hAnsiTheme="majorHAnsi"/>
          <w:sz w:val="22"/>
          <w:szCs w:val="22"/>
          <w:u w:val="single"/>
        </w:rPr>
      </w:pPr>
      <w:r w:rsidRPr="0086055E">
        <w:rPr>
          <w:rFonts w:asciiTheme="majorHAnsi" w:hAnsiTheme="majorHAnsi"/>
          <w:sz w:val="22"/>
          <w:szCs w:val="22"/>
          <w:u w:val="single"/>
        </w:rPr>
        <w:t>Contribution to upgrading skills of the national staff</w:t>
      </w:r>
    </w:p>
    <w:p w14:paraId="11532F7F" w14:textId="77777777" w:rsidR="004A6CF5" w:rsidRPr="0086055E" w:rsidRDefault="004A6CF5" w:rsidP="004A6CF5">
      <w:pPr>
        <w:rPr>
          <w:rFonts w:asciiTheme="majorHAnsi" w:hAnsiTheme="majorHAnsi"/>
          <w:b/>
          <w:bCs/>
          <w:sz w:val="22"/>
          <w:szCs w:val="22"/>
        </w:rPr>
      </w:pPr>
    </w:p>
    <w:p w14:paraId="3F51D92D" w14:textId="77777777" w:rsidR="004A6CF5" w:rsidRPr="0086055E" w:rsidRDefault="004A6CF5" w:rsidP="004A6CF5">
      <w:pPr>
        <w:rPr>
          <w:rFonts w:asciiTheme="majorHAnsi" w:hAnsiTheme="majorHAnsi"/>
          <w:b/>
          <w:bCs/>
          <w:sz w:val="22"/>
          <w:szCs w:val="22"/>
        </w:rPr>
      </w:pPr>
      <w:r w:rsidRPr="0086055E">
        <w:rPr>
          <w:rFonts w:asciiTheme="majorHAnsi" w:hAnsiTheme="majorHAnsi"/>
          <w:b/>
          <w:bCs/>
          <w:sz w:val="22"/>
          <w:szCs w:val="22"/>
        </w:rPr>
        <w:t>5. Recommendations</w:t>
      </w:r>
    </w:p>
    <w:p w14:paraId="42057C79"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Corrective actions for the design, implementation, monitoring and evaluation of the project</w:t>
      </w:r>
    </w:p>
    <w:p w14:paraId="678501BA"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Actions to follow up or reinforce initial benefits from the project</w:t>
      </w:r>
    </w:p>
    <w:p w14:paraId="74A01941"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Proposals for future directions underlining main objectives</w:t>
      </w:r>
    </w:p>
    <w:p w14:paraId="3CF5C6E7" w14:textId="77777777" w:rsidR="004A6CF5" w:rsidRPr="0086055E" w:rsidRDefault="004A6CF5" w:rsidP="004A6CF5">
      <w:pPr>
        <w:rPr>
          <w:rFonts w:asciiTheme="majorHAnsi" w:hAnsiTheme="majorHAnsi"/>
          <w:sz w:val="22"/>
          <w:szCs w:val="22"/>
        </w:rPr>
      </w:pPr>
    </w:p>
    <w:p w14:paraId="3BDC6229"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6.  Lessons learned</w:t>
      </w:r>
    </w:p>
    <w:p w14:paraId="10AE9B5C"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This should highlight the best and worst practices in addressing issues relating to relevance, performance and success.  </w:t>
      </w:r>
    </w:p>
    <w:p w14:paraId="158AD172" w14:textId="77777777" w:rsidR="004A6CF5" w:rsidRPr="0086055E" w:rsidRDefault="004A6CF5" w:rsidP="004A6CF5">
      <w:pPr>
        <w:rPr>
          <w:rFonts w:asciiTheme="majorHAnsi" w:hAnsiTheme="majorHAnsi"/>
          <w:sz w:val="22"/>
          <w:szCs w:val="22"/>
        </w:rPr>
      </w:pPr>
    </w:p>
    <w:p w14:paraId="0991BEA9" w14:textId="77777777" w:rsidR="004A6CF5" w:rsidRPr="0086055E" w:rsidRDefault="004A6CF5" w:rsidP="004A6CF5">
      <w:pPr>
        <w:rPr>
          <w:rFonts w:asciiTheme="majorHAnsi" w:hAnsiTheme="majorHAnsi"/>
          <w:b/>
          <w:sz w:val="22"/>
          <w:szCs w:val="22"/>
        </w:rPr>
      </w:pPr>
      <w:r w:rsidRPr="0086055E">
        <w:rPr>
          <w:rFonts w:asciiTheme="majorHAnsi" w:hAnsiTheme="majorHAnsi"/>
          <w:b/>
          <w:sz w:val="22"/>
          <w:szCs w:val="22"/>
        </w:rPr>
        <w:t>7.  Evaluation report Annexes</w:t>
      </w:r>
    </w:p>
    <w:p w14:paraId="374C0E5F"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 xml:space="preserve">Evaluation TORs </w:t>
      </w:r>
    </w:p>
    <w:p w14:paraId="7BD01618"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Itinerary</w:t>
      </w:r>
    </w:p>
    <w:p w14:paraId="78EC90C6"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List of persons interviewed</w:t>
      </w:r>
    </w:p>
    <w:p w14:paraId="267AF816"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Summary of field visits</w:t>
      </w:r>
    </w:p>
    <w:p w14:paraId="568C3D15"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List of documents reviewed</w:t>
      </w:r>
    </w:p>
    <w:p w14:paraId="5D102758"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Questionnaire used and summary of results</w:t>
      </w:r>
    </w:p>
    <w:p w14:paraId="4FC23734" w14:textId="77777777" w:rsidR="004A6CF5" w:rsidRPr="0086055E" w:rsidRDefault="004A6CF5" w:rsidP="004A6CF5">
      <w:pPr>
        <w:rPr>
          <w:rFonts w:asciiTheme="majorHAnsi" w:hAnsiTheme="majorHAnsi"/>
          <w:sz w:val="22"/>
          <w:szCs w:val="22"/>
        </w:rPr>
      </w:pPr>
      <w:r w:rsidRPr="0086055E">
        <w:rPr>
          <w:rFonts w:asciiTheme="majorHAnsi" w:hAnsiTheme="majorHAnsi"/>
          <w:sz w:val="22"/>
          <w:szCs w:val="22"/>
        </w:rPr>
        <w:t>Comments by stakeholders (only in case of discrepancies with evaluation findings and conclusions)</w:t>
      </w:r>
    </w:p>
    <w:p w14:paraId="68CCB6BB" w14:textId="77777777" w:rsidR="00FF608B" w:rsidRPr="0086055E" w:rsidRDefault="00FF608B" w:rsidP="006E436A">
      <w:pPr>
        <w:pStyle w:val="BodyText"/>
        <w:numPr>
          <w:ilvl w:val="0"/>
          <w:numId w:val="0"/>
        </w:numPr>
        <w:rPr>
          <w:b/>
        </w:rPr>
      </w:pPr>
      <w:r w:rsidRPr="0086055E">
        <w:br w:type="page"/>
      </w:r>
      <w:r w:rsidRPr="0086055E">
        <w:rPr>
          <w:b/>
        </w:rPr>
        <w:lastRenderedPageBreak/>
        <w:t>Annex 2</w:t>
      </w:r>
      <w:r w:rsidR="00E05B76" w:rsidRPr="0086055E">
        <w:rPr>
          <w:b/>
        </w:rPr>
        <w:t xml:space="preserve">. </w:t>
      </w:r>
      <w:r w:rsidR="00144091" w:rsidRPr="0086055E">
        <w:rPr>
          <w:b/>
        </w:rPr>
        <w:t>GEF Operational Principles</w:t>
      </w:r>
    </w:p>
    <w:p w14:paraId="108B12E8" w14:textId="77777777" w:rsidR="00FF608B" w:rsidRPr="0086055E" w:rsidRDefault="00FF608B" w:rsidP="00FF608B">
      <w:pPr>
        <w:pStyle w:val="BodyText"/>
        <w:numPr>
          <w:ilvl w:val="0"/>
          <w:numId w:val="0"/>
        </w:numPr>
        <w:rPr>
          <w:rFonts w:asciiTheme="majorHAnsi" w:hAnsiTheme="majorHAnsi"/>
        </w:rPr>
      </w:pPr>
    </w:p>
    <w:p w14:paraId="42610222" w14:textId="77777777" w:rsidR="009B687F" w:rsidRPr="0086055E" w:rsidRDefault="009B687F" w:rsidP="0094568C">
      <w:pPr>
        <w:rPr>
          <w:rFonts w:asciiTheme="majorHAnsi" w:hAnsiTheme="majorHAnsi"/>
          <w:b/>
        </w:rPr>
      </w:pPr>
      <w:r w:rsidRPr="0086055E">
        <w:rPr>
          <w:rFonts w:asciiTheme="majorHAnsi" w:hAnsiTheme="majorHAnsi"/>
          <w:b/>
        </w:rPr>
        <w:t>http://www.gefweb.org/public/opstrat/ch1.htm</w:t>
      </w:r>
    </w:p>
    <w:p w14:paraId="1E9BA081" w14:textId="77777777" w:rsidR="009B687F" w:rsidRPr="0086055E" w:rsidRDefault="009B687F" w:rsidP="0094568C">
      <w:pPr>
        <w:rPr>
          <w:rFonts w:asciiTheme="majorHAnsi" w:hAnsiTheme="majorHAnsi"/>
        </w:rPr>
      </w:pPr>
    </w:p>
    <w:p w14:paraId="536939A6" w14:textId="77777777" w:rsidR="009B687F" w:rsidRPr="0086055E" w:rsidRDefault="009B687F" w:rsidP="0094568C">
      <w:pPr>
        <w:jc w:val="center"/>
        <w:rPr>
          <w:rFonts w:asciiTheme="majorHAnsi" w:hAnsiTheme="majorHAnsi"/>
          <w:b/>
        </w:rPr>
      </w:pPr>
      <w:r w:rsidRPr="0086055E">
        <w:rPr>
          <w:rFonts w:asciiTheme="majorHAnsi" w:hAnsiTheme="majorHAnsi"/>
          <w:b/>
        </w:rPr>
        <w:t xml:space="preserve">TEN OPERATIONAL PRINCIPLES FOR DEVELOPMENT </w:t>
      </w:r>
    </w:p>
    <w:p w14:paraId="06D56568" w14:textId="77777777" w:rsidR="009B687F" w:rsidRPr="0086055E" w:rsidRDefault="009B687F" w:rsidP="0094568C">
      <w:pPr>
        <w:jc w:val="center"/>
        <w:rPr>
          <w:rFonts w:asciiTheme="majorHAnsi" w:hAnsiTheme="majorHAnsi"/>
          <w:b/>
        </w:rPr>
      </w:pPr>
      <w:r w:rsidRPr="0086055E">
        <w:rPr>
          <w:rFonts w:asciiTheme="majorHAnsi" w:hAnsiTheme="majorHAnsi"/>
          <w:b/>
        </w:rPr>
        <w:t>AND IMPLEMENTATIONOF THE GEF'S WORK PROGRAM</w:t>
      </w:r>
    </w:p>
    <w:p w14:paraId="43A000ED" w14:textId="77777777" w:rsidR="009B687F" w:rsidRPr="0086055E" w:rsidRDefault="009B687F" w:rsidP="0094568C">
      <w:pPr>
        <w:rPr>
          <w:rFonts w:asciiTheme="majorHAnsi" w:hAnsiTheme="majorHAnsi"/>
        </w:rPr>
      </w:pPr>
    </w:p>
    <w:p w14:paraId="6C505C23" w14:textId="77777777" w:rsidR="009B687F" w:rsidRPr="0086055E" w:rsidRDefault="009B687F" w:rsidP="0094568C">
      <w:pPr>
        <w:rPr>
          <w:rFonts w:asciiTheme="majorHAnsi" w:hAnsiTheme="majorHAnsi"/>
        </w:rPr>
      </w:pPr>
      <w:r w:rsidRPr="0086055E">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86055E">
        <w:rPr>
          <w:rFonts w:asciiTheme="majorHAnsi" w:hAnsiTheme="majorHAnsi"/>
          <w:b/>
        </w:rPr>
        <w:t>function under the guidance of, and be accountable to, the Conference of the Parties</w:t>
      </w:r>
      <w:r w:rsidRPr="0086055E">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61EB94F6" w14:textId="77777777" w:rsidR="009B687F" w:rsidRPr="0086055E" w:rsidRDefault="009B687F" w:rsidP="0094568C">
      <w:pPr>
        <w:rPr>
          <w:rFonts w:asciiTheme="majorHAnsi" w:hAnsiTheme="majorHAnsi"/>
        </w:rPr>
      </w:pPr>
    </w:p>
    <w:p w14:paraId="25BE9116" w14:textId="77777777" w:rsidR="009B687F" w:rsidRPr="0086055E" w:rsidRDefault="009B687F" w:rsidP="0094568C">
      <w:pPr>
        <w:rPr>
          <w:rFonts w:asciiTheme="majorHAnsi" w:hAnsiTheme="majorHAnsi"/>
        </w:rPr>
      </w:pPr>
      <w:r w:rsidRPr="0086055E">
        <w:rPr>
          <w:rFonts w:asciiTheme="majorHAnsi" w:hAnsiTheme="majorHAnsi"/>
        </w:rPr>
        <w:t xml:space="preserve">2. The GEF will provide new, and additional, grant and concessional funding to meet the agreed </w:t>
      </w:r>
      <w:r w:rsidRPr="0086055E">
        <w:rPr>
          <w:rFonts w:asciiTheme="majorHAnsi" w:hAnsiTheme="majorHAnsi"/>
          <w:b/>
        </w:rPr>
        <w:t>incremental costs</w:t>
      </w:r>
      <w:r w:rsidRPr="0086055E">
        <w:rPr>
          <w:rFonts w:asciiTheme="majorHAnsi" w:hAnsiTheme="majorHAnsi"/>
        </w:rPr>
        <w:t xml:space="preserve"> of measures to achieve agreed global environmental benefits.</w:t>
      </w:r>
    </w:p>
    <w:p w14:paraId="1AD0CC2A" w14:textId="77777777" w:rsidR="009B687F" w:rsidRPr="0086055E" w:rsidRDefault="009B687F" w:rsidP="0094568C">
      <w:pPr>
        <w:rPr>
          <w:rFonts w:asciiTheme="majorHAnsi" w:hAnsiTheme="majorHAnsi"/>
        </w:rPr>
      </w:pPr>
    </w:p>
    <w:p w14:paraId="5735328F" w14:textId="77777777" w:rsidR="009B687F" w:rsidRPr="0086055E" w:rsidRDefault="009B687F" w:rsidP="0094568C">
      <w:pPr>
        <w:rPr>
          <w:rFonts w:asciiTheme="majorHAnsi" w:hAnsiTheme="majorHAnsi"/>
        </w:rPr>
      </w:pPr>
      <w:r w:rsidRPr="0086055E">
        <w:rPr>
          <w:rFonts w:asciiTheme="majorHAnsi" w:hAnsiTheme="majorHAnsi"/>
        </w:rPr>
        <w:t xml:space="preserve">3. The GEF will ensure the </w:t>
      </w:r>
      <w:r w:rsidRPr="0086055E">
        <w:rPr>
          <w:rFonts w:asciiTheme="majorHAnsi" w:hAnsiTheme="majorHAnsi"/>
          <w:b/>
        </w:rPr>
        <w:t>cost-effectiveness</w:t>
      </w:r>
      <w:r w:rsidRPr="0086055E">
        <w:rPr>
          <w:rFonts w:asciiTheme="majorHAnsi" w:hAnsiTheme="majorHAnsi"/>
        </w:rPr>
        <w:t xml:space="preserve"> of its activities to maximize global environmental benefits.</w:t>
      </w:r>
    </w:p>
    <w:p w14:paraId="2EE186D8" w14:textId="77777777" w:rsidR="009B687F" w:rsidRPr="0086055E" w:rsidRDefault="009B687F" w:rsidP="0094568C">
      <w:pPr>
        <w:rPr>
          <w:rFonts w:asciiTheme="majorHAnsi" w:hAnsiTheme="majorHAnsi"/>
        </w:rPr>
      </w:pPr>
    </w:p>
    <w:p w14:paraId="1CFEDFB7" w14:textId="77777777" w:rsidR="009B687F" w:rsidRPr="0086055E" w:rsidRDefault="009B687F" w:rsidP="0094568C">
      <w:pPr>
        <w:rPr>
          <w:rFonts w:asciiTheme="majorHAnsi" w:hAnsiTheme="majorHAnsi"/>
        </w:rPr>
      </w:pPr>
      <w:r w:rsidRPr="0086055E">
        <w:rPr>
          <w:rFonts w:asciiTheme="majorHAnsi" w:hAnsiTheme="majorHAnsi"/>
        </w:rPr>
        <w:t xml:space="preserve">4. The GEF will fund projects that are </w:t>
      </w:r>
      <w:r w:rsidRPr="0086055E">
        <w:rPr>
          <w:rFonts w:asciiTheme="majorHAnsi" w:hAnsiTheme="majorHAnsi"/>
          <w:b/>
        </w:rPr>
        <w:t>country-driven</w:t>
      </w:r>
      <w:r w:rsidRPr="0086055E">
        <w:rPr>
          <w:rFonts w:asciiTheme="majorHAnsi" w:hAnsiTheme="majorHAnsi"/>
        </w:rPr>
        <w:t xml:space="preserve"> and based on national priorities designed to support sustainable development, as identified within the context of national programs.</w:t>
      </w:r>
    </w:p>
    <w:p w14:paraId="78D941C0" w14:textId="77777777" w:rsidR="009B687F" w:rsidRPr="0086055E" w:rsidRDefault="009B687F" w:rsidP="0094568C">
      <w:pPr>
        <w:rPr>
          <w:rFonts w:asciiTheme="majorHAnsi" w:hAnsiTheme="majorHAnsi"/>
        </w:rPr>
      </w:pPr>
    </w:p>
    <w:p w14:paraId="41BC4D86" w14:textId="77777777" w:rsidR="009B687F" w:rsidRPr="0086055E" w:rsidRDefault="009B687F" w:rsidP="0094568C">
      <w:pPr>
        <w:rPr>
          <w:rFonts w:asciiTheme="majorHAnsi" w:hAnsiTheme="majorHAnsi"/>
        </w:rPr>
      </w:pPr>
      <w:r w:rsidRPr="0086055E">
        <w:rPr>
          <w:rFonts w:asciiTheme="majorHAnsi" w:hAnsiTheme="majorHAnsi"/>
        </w:rPr>
        <w:t xml:space="preserve">5. The GEF will maintain sufficient </w:t>
      </w:r>
      <w:r w:rsidRPr="0086055E">
        <w:rPr>
          <w:rFonts w:asciiTheme="majorHAnsi" w:hAnsiTheme="majorHAnsi"/>
          <w:b/>
        </w:rPr>
        <w:t>flexibility</w:t>
      </w:r>
      <w:r w:rsidRPr="0086055E">
        <w:rPr>
          <w:rFonts w:asciiTheme="majorHAnsi" w:hAnsiTheme="majorHAnsi"/>
        </w:rPr>
        <w:t xml:space="preserve"> to respond to changing circumstances, including evolving guidance of the Conference of the Parties and experience gained from monitoring and evaluation activities.</w:t>
      </w:r>
    </w:p>
    <w:p w14:paraId="6FF6E15F" w14:textId="77777777" w:rsidR="009B687F" w:rsidRPr="0086055E" w:rsidRDefault="009B687F" w:rsidP="0094568C">
      <w:pPr>
        <w:rPr>
          <w:rFonts w:asciiTheme="majorHAnsi" w:hAnsiTheme="majorHAnsi"/>
        </w:rPr>
      </w:pPr>
    </w:p>
    <w:p w14:paraId="6D30F597" w14:textId="77777777" w:rsidR="009B687F" w:rsidRPr="0086055E" w:rsidRDefault="009B687F" w:rsidP="0094568C">
      <w:pPr>
        <w:rPr>
          <w:rFonts w:asciiTheme="majorHAnsi" w:hAnsiTheme="majorHAnsi"/>
        </w:rPr>
      </w:pPr>
      <w:r w:rsidRPr="0086055E">
        <w:rPr>
          <w:rFonts w:asciiTheme="majorHAnsi" w:hAnsiTheme="majorHAnsi"/>
        </w:rPr>
        <w:t xml:space="preserve">6. GEF projects will provide for </w:t>
      </w:r>
      <w:r w:rsidRPr="0086055E">
        <w:rPr>
          <w:rFonts w:asciiTheme="majorHAnsi" w:hAnsiTheme="majorHAnsi"/>
          <w:b/>
        </w:rPr>
        <w:t>full disclosure</w:t>
      </w:r>
      <w:r w:rsidRPr="0086055E">
        <w:rPr>
          <w:rFonts w:asciiTheme="majorHAnsi" w:hAnsiTheme="majorHAnsi"/>
        </w:rPr>
        <w:t xml:space="preserve"> of all non-confidential information.</w:t>
      </w:r>
    </w:p>
    <w:p w14:paraId="0A4A9A45" w14:textId="77777777" w:rsidR="009B687F" w:rsidRPr="0086055E" w:rsidRDefault="009B687F" w:rsidP="0094568C">
      <w:pPr>
        <w:rPr>
          <w:rFonts w:asciiTheme="majorHAnsi" w:hAnsiTheme="majorHAnsi"/>
        </w:rPr>
      </w:pPr>
    </w:p>
    <w:p w14:paraId="6B0CF8A5" w14:textId="77777777" w:rsidR="009B687F" w:rsidRPr="0086055E" w:rsidRDefault="009B687F" w:rsidP="0094568C">
      <w:pPr>
        <w:rPr>
          <w:rFonts w:asciiTheme="majorHAnsi" w:hAnsiTheme="majorHAnsi"/>
        </w:rPr>
      </w:pPr>
      <w:r w:rsidRPr="0086055E">
        <w:rPr>
          <w:rFonts w:asciiTheme="majorHAnsi" w:hAnsiTheme="majorHAnsi"/>
        </w:rPr>
        <w:t xml:space="preserve">7. GEF projects will provide for consultation with, and </w:t>
      </w:r>
      <w:r w:rsidRPr="0086055E">
        <w:rPr>
          <w:rFonts w:asciiTheme="majorHAnsi" w:hAnsiTheme="majorHAnsi"/>
          <w:b/>
        </w:rPr>
        <w:t>participation</w:t>
      </w:r>
      <w:r w:rsidRPr="0086055E">
        <w:rPr>
          <w:rFonts w:asciiTheme="majorHAnsi" w:hAnsiTheme="majorHAnsi"/>
        </w:rPr>
        <w:t xml:space="preserve"> as appropriate of, the beneficiaries and affected groups of people.</w:t>
      </w:r>
    </w:p>
    <w:p w14:paraId="6BABB8E4" w14:textId="77777777" w:rsidR="009B687F" w:rsidRPr="0086055E" w:rsidRDefault="009B687F" w:rsidP="0094568C">
      <w:pPr>
        <w:rPr>
          <w:rFonts w:asciiTheme="majorHAnsi" w:hAnsiTheme="majorHAnsi"/>
        </w:rPr>
      </w:pPr>
    </w:p>
    <w:p w14:paraId="35E0F2D9" w14:textId="77777777" w:rsidR="009B687F" w:rsidRPr="0086055E" w:rsidRDefault="009B687F" w:rsidP="0094568C">
      <w:pPr>
        <w:rPr>
          <w:rFonts w:asciiTheme="majorHAnsi" w:hAnsiTheme="majorHAnsi"/>
        </w:rPr>
      </w:pPr>
      <w:r w:rsidRPr="0086055E">
        <w:rPr>
          <w:rFonts w:asciiTheme="majorHAnsi" w:hAnsiTheme="majorHAnsi"/>
        </w:rPr>
        <w:t xml:space="preserve">8. GEF projects will conform to the </w:t>
      </w:r>
      <w:r w:rsidRPr="0086055E">
        <w:rPr>
          <w:rFonts w:asciiTheme="majorHAnsi" w:hAnsiTheme="majorHAnsi"/>
          <w:b/>
        </w:rPr>
        <w:t>eligibility</w:t>
      </w:r>
      <w:r w:rsidRPr="0086055E">
        <w:rPr>
          <w:rFonts w:asciiTheme="majorHAnsi" w:hAnsiTheme="majorHAnsi"/>
        </w:rPr>
        <w:t xml:space="preserve"> requirements set forth in paragraph 9 of the GEF Instrument.</w:t>
      </w:r>
    </w:p>
    <w:p w14:paraId="11D13797" w14:textId="77777777" w:rsidR="009B687F" w:rsidRPr="0086055E" w:rsidRDefault="009B687F" w:rsidP="0094568C">
      <w:pPr>
        <w:rPr>
          <w:rFonts w:asciiTheme="majorHAnsi" w:hAnsiTheme="majorHAnsi"/>
        </w:rPr>
      </w:pPr>
    </w:p>
    <w:p w14:paraId="224E5DA5" w14:textId="77777777" w:rsidR="009B687F" w:rsidRPr="0086055E" w:rsidRDefault="009B687F" w:rsidP="0094568C">
      <w:pPr>
        <w:rPr>
          <w:rFonts w:asciiTheme="majorHAnsi" w:hAnsiTheme="majorHAnsi"/>
        </w:rPr>
      </w:pPr>
      <w:r w:rsidRPr="0086055E">
        <w:rPr>
          <w:rFonts w:asciiTheme="majorHAnsi" w:hAnsiTheme="majorHAnsi"/>
        </w:rPr>
        <w:t xml:space="preserve">9. In seeking to maximize global environmental benefits, the GEF will emphasize its </w:t>
      </w:r>
      <w:r w:rsidRPr="0086055E">
        <w:rPr>
          <w:rFonts w:asciiTheme="majorHAnsi" w:hAnsiTheme="majorHAnsi"/>
          <w:b/>
        </w:rPr>
        <w:t>catalytic role</w:t>
      </w:r>
      <w:r w:rsidRPr="0086055E">
        <w:rPr>
          <w:rFonts w:asciiTheme="majorHAnsi" w:hAnsiTheme="majorHAnsi"/>
        </w:rPr>
        <w:t xml:space="preserve"> and leverage additional financing from other sources.</w:t>
      </w:r>
    </w:p>
    <w:p w14:paraId="336B48DA" w14:textId="77777777" w:rsidR="009B687F" w:rsidRPr="0086055E" w:rsidRDefault="009B687F" w:rsidP="0094568C">
      <w:pPr>
        <w:rPr>
          <w:rFonts w:asciiTheme="majorHAnsi" w:hAnsiTheme="majorHAnsi"/>
        </w:rPr>
      </w:pPr>
    </w:p>
    <w:p w14:paraId="35D698BB" w14:textId="77777777" w:rsidR="009B687F" w:rsidRPr="0086055E" w:rsidRDefault="009B687F" w:rsidP="0094568C">
      <w:pPr>
        <w:rPr>
          <w:rFonts w:asciiTheme="majorHAnsi" w:hAnsiTheme="majorHAnsi"/>
        </w:rPr>
      </w:pPr>
      <w:r w:rsidRPr="0086055E">
        <w:rPr>
          <w:rFonts w:asciiTheme="majorHAnsi" w:hAnsiTheme="majorHAnsi"/>
        </w:rPr>
        <w:t xml:space="preserve">10. The GEF will ensure that its programs and projects are </w:t>
      </w:r>
      <w:r w:rsidRPr="0086055E">
        <w:rPr>
          <w:rFonts w:asciiTheme="majorHAnsi" w:hAnsiTheme="majorHAnsi"/>
          <w:b/>
        </w:rPr>
        <w:t>monitored and evaluated</w:t>
      </w:r>
      <w:r w:rsidRPr="0086055E">
        <w:rPr>
          <w:rFonts w:asciiTheme="majorHAnsi" w:hAnsiTheme="majorHAnsi"/>
        </w:rPr>
        <w:t xml:space="preserve"> on a regular basis.</w:t>
      </w:r>
    </w:p>
    <w:p w14:paraId="04AE06FE" w14:textId="77777777" w:rsidR="00FF608B" w:rsidRPr="0086055E" w:rsidRDefault="00FF608B" w:rsidP="00144091">
      <w:pPr>
        <w:rPr>
          <w:rFonts w:asciiTheme="majorHAnsi" w:hAnsiTheme="majorHAnsi"/>
        </w:rPr>
      </w:pPr>
    </w:p>
    <w:p w14:paraId="234EF593" w14:textId="77777777" w:rsidR="00FF608B" w:rsidRPr="0086055E" w:rsidRDefault="00FF608B" w:rsidP="00FF608B">
      <w:pPr>
        <w:pStyle w:val="BodyText"/>
        <w:numPr>
          <w:ilvl w:val="0"/>
          <w:numId w:val="0"/>
        </w:numPr>
      </w:pPr>
    </w:p>
    <w:p w14:paraId="272FBDD4" w14:textId="77777777" w:rsidR="00FF608B" w:rsidRPr="0086055E" w:rsidRDefault="00FF608B">
      <w:pPr>
        <w:sectPr w:rsidR="00FF608B" w:rsidRPr="0086055E">
          <w:pgSz w:w="12240" w:h="15840"/>
          <w:pgMar w:top="1440" w:right="1440" w:bottom="1440" w:left="1440" w:header="720" w:footer="720" w:gutter="0"/>
          <w:cols w:space="720"/>
        </w:sectPr>
      </w:pPr>
    </w:p>
    <w:p w14:paraId="6D92350C" w14:textId="77777777" w:rsidR="00836015" w:rsidRPr="0086055E" w:rsidRDefault="00836015" w:rsidP="00FF608B">
      <w:pPr>
        <w:pStyle w:val="BodyText"/>
        <w:numPr>
          <w:ilvl w:val="0"/>
          <w:numId w:val="0"/>
        </w:numPr>
        <w:rPr>
          <w:b/>
        </w:rPr>
      </w:pPr>
      <w:r w:rsidRPr="0086055E">
        <w:rPr>
          <w:b/>
        </w:rPr>
        <w:lastRenderedPageBreak/>
        <w:t xml:space="preserve">Annex 3: </w:t>
      </w:r>
      <w:r w:rsidR="00E045D7" w:rsidRPr="0086055E">
        <w:rPr>
          <w:b/>
        </w:rPr>
        <w:t>Evaluation Matrix</w:t>
      </w:r>
    </w:p>
    <w:p w14:paraId="1D09EEB2" w14:textId="77777777" w:rsidR="00531523" w:rsidRPr="0086055E" w:rsidRDefault="00531523" w:rsidP="00FF608B">
      <w:pPr>
        <w:pStyle w:val="BodyText"/>
        <w:numPr>
          <w:ilvl w:val="0"/>
          <w:numId w:val="0"/>
        </w:num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3510"/>
        <w:gridCol w:w="3330"/>
        <w:gridCol w:w="2790"/>
      </w:tblGrid>
      <w:tr w:rsidR="00E25972" w:rsidRPr="0086055E" w14:paraId="6B8D6D3B" w14:textId="77777777" w:rsidTr="004A6CF5">
        <w:trPr>
          <w:tblHeader/>
        </w:trPr>
        <w:tc>
          <w:tcPr>
            <w:tcW w:w="2988" w:type="dxa"/>
            <w:tcBorders>
              <w:bottom w:val="single" w:sz="4" w:space="0" w:color="000000"/>
            </w:tcBorders>
            <w:shd w:val="clear" w:color="auto" w:fill="000000"/>
          </w:tcPr>
          <w:p w14:paraId="2116D458" w14:textId="77777777" w:rsidR="00E25972" w:rsidRPr="0086055E" w:rsidRDefault="00E25972" w:rsidP="004A6CF5">
            <w:pPr>
              <w:rPr>
                <w:rFonts w:ascii="Cambria" w:eastAsia="Cambria" w:hAnsi="Cambria"/>
                <w:b/>
              </w:rPr>
            </w:pPr>
            <w:r w:rsidRPr="0086055E">
              <w:rPr>
                <w:rFonts w:ascii="Cambria" w:eastAsia="Cambria" w:hAnsi="Cambria"/>
                <w:b/>
              </w:rPr>
              <w:t>Evaluation Questions</w:t>
            </w:r>
          </w:p>
        </w:tc>
        <w:tc>
          <w:tcPr>
            <w:tcW w:w="3510" w:type="dxa"/>
            <w:tcBorders>
              <w:bottom w:val="single" w:sz="4" w:space="0" w:color="000000"/>
            </w:tcBorders>
            <w:shd w:val="clear" w:color="auto" w:fill="000000"/>
          </w:tcPr>
          <w:p w14:paraId="03DCF7DC" w14:textId="77777777" w:rsidR="00E25972" w:rsidRPr="0086055E" w:rsidRDefault="00E25972" w:rsidP="004A6CF5">
            <w:pPr>
              <w:rPr>
                <w:rFonts w:ascii="Cambria" w:eastAsia="Cambria" w:hAnsi="Cambria"/>
                <w:b/>
              </w:rPr>
            </w:pPr>
            <w:r w:rsidRPr="0086055E">
              <w:rPr>
                <w:rFonts w:ascii="Cambria" w:eastAsia="Cambria" w:hAnsi="Cambria"/>
                <w:b/>
              </w:rPr>
              <w:t>Indicators</w:t>
            </w:r>
          </w:p>
        </w:tc>
        <w:tc>
          <w:tcPr>
            <w:tcW w:w="3330" w:type="dxa"/>
            <w:tcBorders>
              <w:bottom w:val="single" w:sz="4" w:space="0" w:color="000000"/>
            </w:tcBorders>
            <w:shd w:val="clear" w:color="auto" w:fill="000000"/>
          </w:tcPr>
          <w:p w14:paraId="4F1D55C3" w14:textId="77777777" w:rsidR="00E25972" w:rsidRPr="0086055E" w:rsidRDefault="00E25972" w:rsidP="004A6CF5">
            <w:pPr>
              <w:rPr>
                <w:rFonts w:ascii="Cambria" w:eastAsia="Cambria" w:hAnsi="Cambria"/>
                <w:b/>
              </w:rPr>
            </w:pPr>
            <w:r w:rsidRPr="0086055E">
              <w:rPr>
                <w:rFonts w:ascii="Cambria" w:eastAsia="Cambria" w:hAnsi="Cambria"/>
                <w:b/>
              </w:rPr>
              <w:t>Sources</w:t>
            </w:r>
          </w:p>
        </w:tc>
        <w:tc>
          <w:tcPr>
            <w:tcW w:w="2790" w:type="dxa"/>
            <w:tcBorders>
              <w:bottom w:val="single" w:sz="4" w:space="0" w:color="000000"/>
            </w:tcBorders>
            <w:shd w:val="clear" w:color="auto" w:fill="000000"/>
          </w:tcPr>
          <w:p w14:paraId="33700570" w14:textId="77777777" w:rsidR="00E25972" w:rsidRPr="0086055E" w:rsidRDefault="00E25972" w:rsidP="004A6CF5">
            <w:pPr>
              <w:rPr>
                <w:rFonts w:ascii="Cambria" w:eastAsia="Cambria" w:hAnsi="Cambria"/>
                <w:b/>
              </w:rPr>
            </w:pPr>
            <w:r w:rsidRPr="0086055E">
              <w:rPr>
                <w:rFonts w:ascii="Cambria" w:eastAsia="Cambria" w:hAnsi="Cambria"/>
                <w:b/>
              </w:rPr>
              <w:t>Data Collection Method</w:t>
            </w:r>
          </w:p>
        </w:tc>
      </w:tr>
      <w:tr w:rsidR="00E25972" w:rsidRPr="0086055E" w14:paraId="5BCD2E34" w14:textId="77777777" w:rsidTr="004A6CF5">
        <w:tc>
          <w:tcPr>
            <w:tcW w:w="12618" w:type="dxa"/>
            <w:gridSpan w:val="4"/>
            <w:shd w:val="clear" w:color="auto" w:fill="D9D9D9"/>
          </w:tcPr>
          <w:p w14:paraId="2BA45E94" w14:textId="77777777" w:rsidR="00E25972" w:rsidRPr="0086055E" w:rsidRDefault="00E25972" w:rsidP="004A6CF5">
            <w:pPr>
              <w:rPr>
                <w:rFonts w:ascii="Cambria" w:eastAsia="Cambria" w:hAnsi="Cambria"/>
                <w:b/>
                <w:i/>
              </w:rPr>
            </w:pPr>
            <w:r w:rsidRPr="0086055E">
              <w:rPr>
                <w:rFonts w:ascii="Cambria" w:eastAsia="Cambria" w:hAnsi="Cambria"/>
                <w:b/>
                <w:i/>
              </w:rPr>
              <w:t>Evaluation Criteria: Relevance</w:t>
            </w:r>
          </w:p>
        </w:tc>
      </w:tr>
      <w:tr w:rsidR="00E25972" w:rsidRPr="0086055E" w14:paraId="2029052A" w14:textId="77777777" w:rsidTr="004A6CF5">
        <w:tc>
          <w:tcPr>
            <w:tcW w:w="2988" w:type="dxa"/>
          </w:tcPr>
          <w:p w14:paraId="697263F2" w14:textId="77777777" w:rsidR="00E25972" w:rsidRPr="0086055E" w:rsidRDefault="00E25972" w:rsidP="00E25972">
            <w:pPr>
              <w:numPr>
                <w:ilvl w:val="0"/>
                <w:numId w:val="22"/>
              </w:numPr>
              <w:rPr>
                <w:rFonts w:ascii="Cambria" w:eastAsia="Cambria" w:hAnsi="Cambria"/>
                <w:sz w:val="20"/>
                <w:szCs w:val="20"/>
              </w:rPr>
            </w:pPr>
            <w:r w:rsidRPr="0086055E">
              <w:rPr>
                <w:sz w:val="20"/>
                <w:szCs w:val="20"/>
              </w:rPr>
              <w:t>Does the Taimyr Mainstreaming project’s objective fit within the priorities of the local government and local communities?</w:t>
            </w:r>
          </w:p>
        </w:tc>
        <w:tc>
          <w:tcPr>
            <w:tcW w:w="3510" w:type="dxa"/>
          </w:tcPr>
          <w:p w14:paraId="647119B2"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Level of coherence between project objective and stated priorities of local stakeholders</w:t>
            </w:r>
          </w:p>
        </w:tc>
        <w:tc>
          <w:tcPr>
            <w:tcW w:w="3330" w:type="dxa"/>
          </w:tcPr>
          <w:p w14:paraId="61F3B93F"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Local government stakeholders</w:t>
            </w:r>
          </w:p>
          <w:p w14:paraId="5E16A231"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Local community stakeholders</w:t>
            </w:r>
          </w:p>
          <w:p w14:paraId="255918C1"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Local private sector stakeholders</w:t>
            </w:r>
          </w:p>
          <w:p w14:paraId="66176D9E"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Relevant regional and local planning documents</w:t>
            </w:r>
          </w:p>
        </w:tc>
        <w:tc>
          <w:tcPr>
            <w:tcW w:w="2790" w:type="dxa"/>
          </w:tcPr>
          <w:p w14:paraId="2BD52782"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Local level field visit interviews</w:t>
            </w:r>
          </w:p>
          <w:p w14:paraId="2B59694A"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Desk review</w:t>
            </w:r>
          </w:p>
        </w:tc>
      </w:tr>
      <w:tr w:rsidR="00E25972" w:rsidRPr="0086055E" w14:paraId="5BFAC493" w14:textId="77777777" w:rsidTr="004A6CF5">
        <w:tc>
          <w:tcPr>
            <w:tcW w:w="2988" w:type="dxa"/>
          </w:tcPr>
          <w:p w14:paraId="60B7E875" w14:textId="77777777" w:rsidR="00E25972" w:rsidRPr="0086055E" w:rsidRDefault="00E25972" w:rsidP="00E25972">
            <w:pPr>
              <w:numPr>
                <w:ilvl w:val="0"/>
                <w:numId w:val="22"/>
              </w:numPr>
              <w:rPr>
                <w:rFonts w:ascii="Cambria" w:eastAsia="Cambria" w:hAnsi="Cambria"/>
                <w:sz w:val="20"/>
                <w:szCs w:val="20"/>
              </w:rPr>
            </w:pPr>
            <w:r w:rsidRPr="0086055E">
              <w:rPr>
                <w:sz w:val="20"/>
                <w:szCs w:val="20"/>
              </w:rPr>
              <w:t>Does the Taimyr Mainstreaming project’s objective fit within national priorities?</w:t>
            </w:r>
          </w:p>
        </w:tc>
        <w:tc>
          <w:tcPr>
            <w:tcW w:w="3510" w:type="dxa"/>
          </w:tcPr>
          <w:p w14:paraId="0A5DC64B"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Level of coherence between project objective and national policy priorities and strategies, as stated in official documents</w:t>
            </w:r>
          </w:p>
        </w:tc>
        <w:tc>
          <w:tcPr>
            <w:tcW w:w="3330" w:type="dxa"/>
          </w:tcPr>
          <w:p w14:paraId="4A8CF367"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National policy documents, such as National Biodiversity Strategy and Action Plan, National Capacity Self-Assessment, etc.</w:t>
            </w:r>
          </w:p>
          <w:p w14:paraId="1C628D30"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National legislation such as National Forest Code, etc.</w:t>
            </w:r>
          </w:p>
        </w:tc>
        <w:tc>
          <w:tcPr>
            <w:tcW w:w="2790" w:type="dxa"/>
          </w:tcPr>
          <w:p w14:paraId="0BCF2AF4"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Desk review</w:t>
            </w:r>
          </w:p>
          <w:p w14:paraId="25AF952E"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National level interviews</w:t>
            </w:r>
          </w:p>
        </w:tc>
      </w:tr>
      <w:tr w:rsidR="00E25972" w:rsidRPr="0086055E" w14:paraId="7BD22CE1" w14:textId="77777777" w:rsidTr="004A6CF5">
        <w:tc>
          <w:tcPr>
            <w:tcW w:w="2988" w:type="dxa"/>
          </w:tcPr>
          <w:p w14:paraId="3E542474"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 xml:space="preserve">Did the </w:t>
            </w:r>
            <w:r w:rsidRPr="0086055E">
              <w:rPr>
                <w:sz w:val="20"/>
                <w:szCs w:val="20"/>
              </w:rPr>
              <w:t xml:space="preserve">Taimyr Mainstreaming </w:t>
            </w:r>
            <w:r w:rsidRPr="0086055E">
              <w:rPr>
                <w:rFonts w:ascii="Cambria" w:eastAsia="Cambria" w:hAnsi="Cambria"/>
                <w:sz w:val="20"/>
                <w:szCs w:val="20"/>
              </w:rPr>
              <w:t>project concept originate from local or national stakeholders, and/or were relevant stakeholders sufficiently involved in project development?</w:t>
            </w:r>
          </w:p>
        </w:tc>
        <w:tc>
          <w:tcPr>
            <w:tcW w:w="3510" w:type="dxa"/>
          </w:tcPr>
          <w:p w14:paraId="3D0742F1"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Level of involvement of local and national stakeholders in project origination and development as indicated by number of planning meetings held, representation of stakeholders in planning meetings, and level of incorporation of stakeholder feedback in project planning</w:t>
            </w:r>
          </w:p>
        </w:tc>
        <w:tc>
          <w:tcPr>
            <w:tcW w:w="3330" w:type="dxa"/>
          </w:tcPr>
          <w:p w14:paraId="5A9FF85B"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Project staff</w:t>
            </w:r>
          </w:p>
          <w:p w14:paraId="4607AEF9"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Local and national stakeholders</w:t>
            </w:r>
          </w:p>
          <w:p w14:paraId="2FD06039"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Project documents</w:t>
            </w:r>
          </w:p>
        </w:tc>
        <w:tc>
          <w:tcPr>
            <w:tcW w:w="2790" w:type="dxa"/>
          </w:tcPr>
          <w:p w14:paraId="68083569"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Field visit interviews</w:t>
            </w:r>
          </w:p>
          <w:p w14:paraId="1DF5DAA8"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Desk review</w:t>
            </w:r>
          </w:p>
        </w:tc>
      </w:tr>
      <w:tr w:rsidR="00E25972" w:rsidRPr="0086055E" w14:paraId="5066591B" w14:textId="77777777" w:rsidTr="004A6CF5">
        <w:tc>
          <w:tcPr>
            <w:tcW w:w="2988" w:type="dxa"/>
          </w:tcPr>
          <w:p w14:paraId="4910A960"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Does the</w:t>
            </w:r>
            <w:r w:rsidRPr="0086055E">
              <w:rPr>
                <w:sz w:val="20"/>
                <w:szCs w:val="20"/>
              </w:rPr>
              <w:t xml:space="preserve"> Taimyr Mainstreaming</w:t>
            </w:r>
            <w:r w:rsidRPr="0086055E">
              <w:rPr>
                <w:rFonts w:ascii="Cambria" w:eastAsia="Cambria" w:hAnsi="Cambria"/>
                <w:sz w:val="20"/>
                <w:szCs w:val="20"/>
              </w:rPr>
              <w:t xml:space="preserve"> project’s objective fit GEF strategic priorities and operational principles?</w:t>
            </w:r>
          </w:p>
        </w:tc>
        <w:tc>
          <w:tcPr>
            <w:tcW w:w="3510" w:type="dxa"/>
          </w:tcPr>
          <w:p w14:paraId="1F3EA89C"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Level of coherence between project objective and GEF strategic priorities</w:t>
            </w:r>
          </w:p>
          <w:p w14:paraId="41D72F41"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Level of conformity with GEF operational principles</w:t>
            </w:r>
          </w:p>
        </w:tc>
        <w:tc>
          <w:tcPr>
            <w:tcW w:w="3330" w:type="dxa"/>
          </w:tcPr>
          <w:p w14:paraId="773CAE7F"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GEF strategic priority documents for period when project was approved</w:t>
            </w:r>
          </w:p>
          <w:p w14:paraId="6DFF2ED4"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Current GEF strategic priority documents</w:t>
            </w:r>
          </w:p>
          <w:p w14:paraId="71B45C0C"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GEF operational principles</w:t>
            </w:r>
          </w:p>
        </w:tc>
        <w:tc>
          <w:tcPr>
            <w:tcW w:w="2790" w:type="dxa"/>
          </w:tcPr>
          <w:p w14:paraId="2F3C1AE4"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Desk review</w:t>
            </w:r>
          </w:p>
          <w:p w14:paraId="2FE07146"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Field visit interviews</w:t>
            </w:r>
          </w:p>
        </w:tc>
      </w:tr>
      <w:tr w:rsidR="00E25972" w:rsidRPr="0086055E" w14:paraId="47471A40" w14:textId="77777777" w:rsidTr="004A6CF5">
        <w:tc>
          <w:tcPr>
            <w:tcW w:w="2988" w:type="dxa"/>
            <w:tcBorders>
              <w:bottom w:val="single" w:sz="4" w:space="0" w:color="000000"/>
            </w:tcBorders>
          </w:tcPr>
          <w:p w14:paraId="01753003"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 xml:space="preserve">Does the </w:t>
            </w:r>
            <w:r w:rsidRPr="0086055E">
              <w:rPr>
                <w:sz w:val="20"/>
                <w:szCs w:val="20"/>
              </w:rPr>
              <w:t xml:space="preserve">Taimyr Mainstreaming </w:t>
            </w:r>
            <w:r w:rsidRPr="0086055E">
              <w:rPr>
                <w:rFonts w:ascii="Cambria" w:eastAsia="Cambria" w:hAnsi="Cambria"/>
                <w:sz w:val="20"/>
                <w:szCs w:val="20"/>
              </w:rPr>
              <w:t xml:space="preserve">project’s objective support implementation of the Convention on Biological </w:t>
            </w:r>
            <w:r w:rsidRPr="0086055E">
              <w:rPr>
                <w:rFonts w:ascii="Cambria" w:eastAsia="Cambria" w:hAnsi="Cambria"/>
                <w:sz w:val="20"/>
                <w:szCs w:val="20"/>
              </w:rPr>
              <w:lastRenderedPageBreak/>
              <w:t>Diversity? Other MEAs?</w:t>
            </w:r>
          </w:p>
        </w:tc>
        <w:tc>
          <w:tcPr>
            <w:tcW w:w="3510" w:type="dxa"/>
            <w:tcBorders>
              <w:bottom w:val="single" w:sz="4" w:space="0" w:color="000000"/>
            </w:tcBorders>
          </w:tcPr>
          <w:p w14:paraId="07BF9658"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lastRenderedPageBreak/>
              <w:t>Linkages between project objective and elements of the CBD, such as key articles and programs of work</w:t>
            </w:r>
          </w:p>
        </w:tc>
        <w:tc>
          <w:tcPr>
            <w:tcW w:w="3330" w:type="dxa"/>
            <w:tcBorders>
              <w:bottom w:val="single" w:sz="4" w:space="0" w:color="000000"/>
            </w:tcBorders>
          </w:tcPr>
          <w:p w14:paraId="5BF76ABC"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CBD website</w:t>
            </w:r>
          </w:p>
          <w:p w14:paraId="3DC69F8D"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National Biodiversity Strategy and Action Plan</w:t>
            </w:r>
          </w:p>
        </w:tc>
        <w:tc>
          <w:tcPr>
            <w:tcW w:w="2790" w:type="dxa"/>
            <w:tcBorders>
              <w:bottom w:val="single" w:sz="4" w:space="0" w:color="000000"/>
            </w:tcBorders>
          </w:tcPr>
          <w:p w14:paraId="07E3BFF0" w14:textId="77777777" w:rsidR="00E25972" w:rsidRPr="0086055E" w:rsidRDefault="00E25972" w:rsidP="00E25972">
            <w:pPr>
              <w:numPr>
                <w:ilvl w:val="0"/>
                <w:numId w:val="22"/>
              </w:numPr>
              <w:rPr>
                <w:rFonts w:ascii="Cambria" w:eastAsia="Cambria" w:hAnsi="Cambria"/>
                <w:sz w:val="20"/>
                <w:szCs w:val="20"/>
              </w:rPr>
            </w:pPr>
            <w:r w:rsidRPr="0086055E">
              <w:rPr>
                <w:rFonts w:ascii="Cambria" w:eastAsia="Cambria" w:hAnsi="Cambria"/>
                <w:sz w:val="20"/>
                <w:szCs w:val="20"/>
              </w:rPr>
              <w:t>Desk review</w:t>
            </w:r>
          </w:p>
        </w:tc>
      </w:tr>
      <w:tr w:rsidR="00E25972" w:rsidRPr="0086055E" w14:paraId="23C046FC" w14:textId="77777777" w:rsidTr="004A6CF5">
        <w:tc>
          <w:tcPr>
            <w:tcW w:w="12618" w:type="dxa"/>
            <w:gridSpan w:val="4"/>
            <w:shd w:val="clear" w:color="auto" w:fill="D9D9D9"/>
          </w:tcPr>
          <w:p w14:paraId="0DC6EEB5" w14:textId="77777777" w:rsidR="00E25972" w:rsidRPr="0086055E" w:rsidRDefault="00E25972" w:rsidP="004A6CF5">
            <w:pPr>
              <w:keepNext/>
              <w:rPr>
                <w:rFonts w:ascii="Cambria" w:eastAsia="Cambria" w:hAnsi="Cambria"/>
                <w:b/>
                <w:i/>
              </w:rPr>
            </w:pPr>
            <w:r w:rsidRPr="0086055E">
              <w:rPr>
                <w:rFonts w:ascii="Cambria" w:eastAsia="Cambria" w:hAnsi="Cambria"/>
                <w:b/>
                <w:i/>
              </w:rPr>
              <w:lastRenderedPageBreak/>
              <w:t>Evaluation Criteria: Efficiency</w:t>
            </w:r>
          </w:p>
        </w:tc>
      </w:tr>
      <w:tr w:rsidR="00E25972" w:rsidRPr="0086055E" w14:paraId="6AAEFCCC" w14:textId="77777777" w:rsidTr="004A6CF5">
        <w:tc>
          <w:tcPr>
            <w:tcW w:w="2988" w:type="dxa"/>
          </w:tcPr>
          <w:p w14:paraId="226FF1FD" w14:textId="77777777" w:rsidR="00E25972" w:rsidRPr="0086055E" w:rsidRDefault="00E25972" w:rsidP="00E25972">
            <w:pPr>
              <w:numPr>
                <w:ilvl w:val="0"/>
                <w:numId w:val="22"/>
              </w:numPr>
              <w:rPr>
                <w:sz w:val="20"/>
                <w:szCs w:val="20"/>
              </w:rPr>
            </w:pPr>
            <w:r w:rsidRPr="0086055E">
              <w:rPr>
                <w:sz w:val="20"/>
                <w:szCs w:val="20"/>
              </w:rPr>
              <w:t>Is the Taimyr Mainstreaming project cost-effective?</w:t>
            </w:r>
          </w:p>
        </w:tc>
        <w:tc>
          <w:tcPr>
            <w:tcW w:w="3510" w:type="dxa"/>
          </w:tcPr>
          <w:p w14:paraId="3BA3327B" w14:textId="77777777" w:rsidR="00E25972" w:rsidRPr="0086055E" w:rsidRDefault="00E25972" w:rsidP="00E25972">
            <w:pPr>
              <w:numPr>
                <w:ilvl w:val="0"/>
                <w:numId w:val="22"/>
              </w:numPr>
              <w:rPr>
                <w:sz w:val="20"/>
                <w:szCs w:val="20"/>
              </w:rPr>
            </w:pPr>
            <w:r w:rsidRPr="0086055E">
              <w:rPr>
                <w:sz w:val="20"/>
                <w:szCs w:val="20"/>
              </w:rPr>
              <w:t>Quality and comprehensiveness of financial management procedures</w:t>
            </w:r>
          </w:p>
          <w:p w14:paraId="7ED45BAA" w14:textId="77777777" w:rsidR="00E25972" w:rsidRPr="0086055E" w:rsidRDefault="00E25972" w:rsidP="00E25972">
            <w:pPr>
              <w:numPr>
                <w:ilvl w:val="0"/>
                <w:numId w:val="22"/>
              </w:numPr>
              <w:rPr>
                <w:sz w:val="20"/>
                <w:szCs w:val="20"/>
              </w:rPr>
            </w:pPr>
            <w:r w:rsidRPr="0086055E">
              <w:rPr>
                <w:sz w:val="20"/>
                <w:szCs w:val="20"/>
              </w:rPr>
              <w:t>Project management costs share of total budget</w:t>
            </w:r>
          </w:p>
        </w:tc>
        <w:tc>
          <w:tcPr>
            <w:tcW w:w="3330" w:type="dxa"/>
          </w:tcPr>
          <w:p w14:paraId="33CD97CC" w14:textId="77777777" w:rsidR="00E25972" w:rsidRPr="0086055E" w:rsidRDefault="00E25972" w:rsidP="00E25972">
            <w:pPr>
              <w:numPr>
                <w:ilvl w:val="0"/>
                <w:numId w:val="22"/>
              </w:numPr>
              <w:rPr>
                <w:sz w:val="20"/>
                <w:szCs w:val="20"/>
              </w:rPr>
            </w:pPr>
            <w:r w:rsidRPr="0086055E">
              <w:rPr>
                <w:sz w:val="20"/>
                <w:szCs w:val="20"/>
              </w:rPr>
              <w:t>Project documents</w:t>
            </w:r>
          </w:p>
          <w:p w14:paraId="71453D81" w14:textId="77777777" w:rsidR="00E25972" w:rsidRPr="0086055E" w:rsidRDefault="00E25972" w:rsidP="00E25972">
            <w:pPr>
              <w:numPr>
                <w:ilvl w:val="0"/>
                <w:numId w:val="22"/>
              </w:numPr>
              <w:rPr>
                <w:sz w:val="20"/>
                <w:szCs w:val="20"/>
              </w:rPr>
            </w:pPr>
            <w:r w:rsidRPr="0086055E">
              <w:rPr>
                <w:sz w:val="20"/>
                <w:szCs w:val="20"/>
              </w:rPr>
              <w:t>Project staff</w:t>
            </w:r>
          </w:p>
        </w:tc>
        <w:tc>
          <w:tcPr>
            <w:tcW w:w="2790" w:type="dxa"/>
          </w:tcPr>
          <w:p w14:paraId="08557A3F" w14:textId="77777777" w:rsidR="00E25972" w:rsidRPr="0086055E" w:rsidRDefault="00E25972" w:rsidP="00E25972">
            <w:pPr>
              <w:numPr>
                <w:ilvl w:val="0"/>
                <w:numId w:val="22"/>
              </w:numPr>
              <w:rPr>
                <w:sz w:val="20"/>
                <w:szCs w:val="20"/>
              </w:rPr>
            </w:pPr>
            <w:r w:rsidRPr="0086055E">
              <w:rPr>
                <w:sz w:val="20"/>
                <w:szCs w:val="20"/>
              </w:rPr>
              <w:t>Desk review</w:t>
            </w:r>
          </w:p>
          <w:p w14:paraId="523F8A71" w14:textId="77777777" w:rsidR="00E25972" w:rsidRPr="0086055E" w:rsidRDefault="00E25972" w:rsidP="00E25972">
            <w:pPr>
              <w:numPr>
                <w:ilvl w:val="0"/>
                <w:numId w:val="22"/>
              </w:numPr>
              <w:rPr>
                <w:sz w:val="20"/>
                <w:szCs w:val="20"/>
              </w:rPr>
            </w:pPr>
            <w:r w:rsidRPr="0086055E">
              <w:rPr>
                <w:sz w:val="20"/>
                <w:szCs w:val="20"/>
              </w:rPr>
              <w:t>Interviews with project staff</w:t>
            </w:r>
          </w:p>
        </w:tc>
      </w:tr>
      <w:tr w:rsidR="00E25972" w:rsidRPr="0086055E" w14:paraId="151A71CC" w14:textId="77777777" w:rsidTr="004A6CF5">
        <w:tc>
          <w:tcPr>
            <w:tcW w:w="2988" w:type="dxa"/>
          </w:tcPr>
          <w:p w14:paraId="5624FF97" w14:textId="77777777" w:rsidR="00E25972" w:rsidRPr="0086055E" w:rsidRDefault="00E25972" w:rsidP="00E25972">
            <w:pPr>
              <w:numPr>
                <w:ilvl w:val="0"/>
                <w:numId w:val="22"/>
              </w:numPr>
              <w:rPr>
                <w:sz w:val="20"/>
                <w:szCs w:val="20"/>
              </w:rPr>
            </w:pPr>
            <w:r w:rsidRPr="0086055E">
              <w:rPr>
                <w:sz w:val="20"/>
                <w:szCs w:val="20"/>
              </w:rPr>
              <w:t>Are expenditures in line with international standards and norms for development projects?</w:t>
            </w:r>
          </w:p>
        </w:tc>
        <w:tc>
          <w:tcPr>
            <w:tcW w:w="3510" w:type="dxa"/>
          </w:tcPr>
          <w:p w14:paraId="646E29C2" w14:textId="77777777" w:rsidR="00E25972" w:rsidRPr="0086055E" w:rsidRDefault="00E25972" w:rsidP="00E25972">
            <w:pPr>
              <w:numPr>
                <w:ilvl w:val="0"/>
                <w:numId w:val="22"/>
              </w:numPr>
              <w:rPr>
                <w:sz w:val="20"/>
                <w:szCs w:val="20"/>
              </w:rPr>
            </w:pPr>
            <w:r w:rsidRPr="0086055E">
              <w:rPr>
                <w:sz w:val="20"/>
                <w:szCs w:val="20"/>
              </w:rPr>
              <w:t>Cost of project inputs and outputs relative to norms and standards for donor projects in the country or region</w:t>
            </w:r>
          </w:p>
        </w:tc>
        <w:tc>
          <w:tcPr>
            <w:tcW w:w="3330" w:type="dxa"/>
          </w:tcPr>
          <w:p w14:paraId="7144D283" w14:textId="77777777" w:rsidR="00E25972" w:rsidRPr="0086055E" w:rsidRDefault="00E25972" w:rsidP="00E25972">
            <w:pPr>
              <w:numPr>
                <w:ilvl w:val="0"/>
                <w:numId w:val="22"/>
              </w:numPr>
              <w:rPr>
                <w:sz w:val="20"/>
                <w:szCs w:val="20"/>
              </w:rPr>
            </w:pPr>
            <w:r w:rsidRPr="0086055E">
              <w:rPr>
                <w:sz w:val="20"/>
                <w:szCs w:val="20"/>
              </w:rPr>
              <w:t>Project documents (budget files, audit, etc.)</w:t>
            </w:r>
          </w:p>
          <w:p w14:paraId="784CE006" w14:textId="77777777" w:rsidR="00E25972" w:rsidRPr="0086055E" w:rsidRDefault="00E25972" w:rsidP="00E25972">
            <w:pPr>
              <w:numPr>
                <w:ilvl w:val="0"/>
                <w:numId w:val="22"/>
              </w:numPr>
              <w:rPr>
                <w:sz w:val="20"/>
                <w:szCs w:val="20"/>
              </w:rPr>
            </w:pPr>
            <w:r w:rsidRPr="0086055E">
              <w:rPr>
                <w:sz w:val="20"/>
                <w:szCs w:val="20"/>
              </w:rPr>
              <w:t>Project staff</w:t>
            </w:r>
          </w:p>
          <w:p w14:paraId="383B50DF" w14:textId="77777777" w:rsidR="00E25972" w:rsidRPr="0086055E" w:rsidRDefault="00E25972" w:rsidP="00E25972">
            <w:pPr>
              <w:numPr>
                <w:ilvl w:val="0"/>
                <w:numId w:val="22"/>
              </w:numPr>
              <w:rPr>
                <w:sz w:val="20"/>
                <w:szCs w:val="20"/>
              </w:rPr>
            </w:pPr>
            <w:r w:rsidRPr="0086055E">
              <w:rPr>
                <w:sz w:val="20"/>
                <w:szCs w:val="20"/>
              </w:rPr>
              <w:t>National stakeholders</w:t>
            </w:r>
          </w:p>
        </w:tc>
        <w:tc>
          <w:tcPr>
            <w:tcW w:w="2790" w:type="dxa"/>
          </w:tcPr>
          <w:p w14:paraId="569A5D3E" w14:textId="77777777" w:rsidR="00E25972" w:rsidRPr="0086055E" w:rsidRDefault="00E25972" w:rsidP="00E25972">
            <w:pPr>
              <w:numPr>
                <w:ilvl w:val="0"/>
                <w:numId w:val="22"/>
              </w:numPr>
              <w:rPr>
                <w:sz w:val="20"/>
                <w:szCs w:val="20"/>
              </w:rPr>
            </w:pPr>
            <w:r w:rsidRPr="0086055E">
              <w:rPr>
                <w:sz w:val="20"/>
                <w:szCs w:val="20"/>
              </w:rPr>
              <w:t>Desk review</w:t>
            </w:r>
          </w:p>
          <w:p w14:paraId="7AF7F261" w14:textId="77777777" w:rsidR="00E25972" w:rsidRPr="0086055E" w:rsidRDefault="00E25972" w:rsidP="00E25972">
            <w:pPr>
              <w:numPr>
                <w:ilvl w:val="0"/>
                <w:numId w:val="22"/>
              </w:numPr>
              <w:rPr>
                <w:sz w:val="20"/>
                <w:szCs w:val="20"/>
              </w:rPr>
            </w:pPr>
            <w:r w:rsidRPr="0086055E">
              <w:rPr>
                <w:sz w:val="20"/>
                <w:szCs w:val="20"/>
              </w:rPr>
              <w:t xml:space="preserve">Interviews with project staff </w:t>
            </w:r>
          </w:p>
        </w:tc>
      </w:tr>
      <w:tr w:rsidR="00E25972" w:rsidRPr="0086055E" w14:paraId="2B9D8E65" w14:textId="77777777" w:rsidTr="004A6CF5">
        <w:tc>
          <w:tcPr>
            <w:tcW w:w="2988" w:type="dxa"/>
          </w:tcPr>
          <w:p w14:paraId="328C4AA5" w14:textId="77777777" w:rsidR="00E25972" w:rsidRPr="0086055E" w:rsidRDefault="00E25972" w:rsidP="00E25972">
            <w:pPr>
              <w:numPr>
                <w:ilvl w:val="0"/>
                <w:numId w:val="22"/>
              </w:numPr>
              <w:rPr>
                <w:sz w:val="20"/>
                <w:szCs w:val="20"/>
              </w:rPr>
            </w:pPr>
            <w:r w:rsidRPr="0086055E">
              <w:rPr>
                <w:sz w:val="20"/>
                <w:szCs w:val="20"/>
              </w:rPr>
              <w:t>Are management and implementation arrangements efficient in delivering the outputs necessary to achieve outcomes?</w:t>
            </w:r>
          </w:p>
        </w:tc>
        <w:tc>
          <w:tcPr>
            <w:tcW w:w="3510" w:type="dxa"/>
          </w:tcPr>
          <w:p w14:paraId="4B1863DF" w14:textId="77777777" w:rsidR="00E25972" w:rsidRPr="0086055E" w:rsidRDefault="00E25972" w:rsidP="00E25972">
            <w:pPr>
              <w:numPr>
                <w:ilvl w:val="0"/>
                <w:numId w:val="22"/>
              </w:numPr>
              <w:rPr>
                <w:sz w:val="20"/>
                <w:szCs w:val="20"/>
              </w:rPr>
            </w:pPr>
            <w:r w:rsidRPr="0086055E">
              <w:rPr>
                <w:sz w:val="20"/>
                <w:szCs w:val="20"/>
              </w:rPr>
              <w:t>Appropriateness of structure of management arrangements</w:t>
            </w:r>
          </w:p>
          <w:p w14:paraId="01BC4A3E" w14:textId="77777777" w:rsidR="00E25972" w:rsidRPr="0086055E" w:rsidRDefault="00E25972" w:rsidP="00E25972">
            <w:pPr>
              <w:numPr>
                <w:ilvl w:val="0"/>
                <w:numId w:val="22"/>
              </w:numPr>
              <w:rPr>
                <w:sz w:val="20"/>
                <w:szCs w:val="20"/>
              </w:rPr>
            </w:pPr>
            <w:r w:rsidRPr="0086055E">
              <w:rPr>
                <w:sz w:val="20"/>
                <w:szCs w:val="20"/>
              </w:rPr>
              <w:t>Extent of necessary partnership arrangements</w:t>
            </w:r>
          </w:p>
          <w:p w14:paraId="2F78D30A" w14:textId="77777777" w:rsidR="00E25972" w:rsidRPr="0086055E" w:rsidRDefault="00E25972" w:rsidP="00E25972">
            <w:pPr>
              <w:numPr>
                <w:ilvl w:val="0"/>
                <w:numId w:val="22"/>
              </w:numPr>
              <w:rPr>
                <w:sz w:val="20"/>
                <w:szCs w:val="20"/>
              </w:rPr>
            </w:pPr>
            <w:r w:rsidRPr="0086055E">
              <w:rPr>
                <w:sz w:val="20"/>
                <w:szCs w:val="20"/>
              </w:rPr>
              <w:t>Level of participation of relevant stakeholders</w:t>
            </w:r>
          </w:p>
        </w:tc>
        <w:tc>
          <w:tcPr>
            <w:tcW w:w="3330" w:type="dxa"/>
          </w:tcPr>
          <w:p w14:paraId="4944E80C" w14:textId="77777777" w:rsidR="00E25972" w:rsidRPr="0086055E" w:rsidRDefault="00E25972" w:rsidP="00E25972">
            <w:pPr>
              <w:numPr>
                <w:ilvl w:val="0"/>
                <w:numId w:val="22"/>
              </w:numPr>
              <w:rPr>
                <w:sz w:val="20"/>
                <w:szCs w:val="20"/>
              </w:rPr>
            </w:pPr>
            <w:r w:rsidRPr="0086055E">
              <w:rPr>
                <w:sz w:val="20"/>
                <w:szCs w:val="20"/>
              </w:rPr>
              <w:t>Project documents</w:t>
            </w:r>
          </w:p>
          <w:p w14:paraId="7386F4CA" w14:textId="77777777" w:rsidR="00E25972" w:rsidRPr="0086055E" w:rsidRDefault="00E25972" w:rsidP="00E25972">
            <w:pPr>
              <w:numPr>
                <w:ilvl w:val="0"/>
                <w:numId w:val="22"/>
              </w:numPr>
              <w:rPr>
                <w:sz w:val="20"/>
                <w:szCs w:val="20"/>
              </w:rPr>
            </w:pPr>
            <w:r w:rsidRPr="0086055E">
              <w:rPr>
                <w:sz w:val="20"/>
                <w:szCs w:val="20"/>
              </w:rPr>
              <w:t>Project staff</w:t>
            </w:r>
          </w:p>
          <w:p w14:paraId="1B69E0D2" w14:textId="77777777" w:rsidR="00E25972" w:rsidRPr="0086055E" w:rsidRDefault="00E25972" w:rsidP="00E25972">
            <w:pPr>
              <w:numPr>
                <w:ilvl w:val="0"/>
                <w:numId w:val="22"/>
              </w:numPr>
              <w:rPr>
                <w:sz w:val="20"/>
                <w:szCs w:val="20"/>
              </w:rPr>
            </w:pPr>
            <w:r w:rsidRPr="0086055E">
              <w:rPr>
                <w:sz w:val="20"/>
                <w:szCs w:val="20"/>
              </w:rPr>
              <w:t>Local, regional and national stakeholders</w:t>
            </w:r>
          </w:p>
        </w:tc>
        <w:tc>
          <w:tcPr>
            <w:tcW w:w="2790" w:type="dxa"/>
          </w:tcPr>
          <w:p w14:paraId="47E2A072" w14:textId="77777777" w:rsidR="00E25972" w:rsidRPr="0086055E" w:rsidRDefault="00E25972" w:rsidP="00E25972">
            <w:pPr>
              <w:numPr>
                <w:ilvl w:val="0"/>
                <w:numId w:val="22"/>
              </w:numPr>
              <w:rPr>
                <w:sz w:val="20"/>
                <w:szCs w:val="20"/>
              </w:rPr>
            </w:pPr>
            <w:r w:rsidRPr="0086055E">
              <w:rPr>
                <w:sz w:val="20"/>
                <w:szCs w:val="20"/>
              </w:rPr>
              <w:t>Desk review</w:t>
            </w:r>
          </w:p>
          <w:p w14:paraId="5C320C2E" w14:textId="77777777" w:rsidR="00E25972" w:rsidRPr="0086055E" w:rsidRDefault="00E25972" w:rsidP="00E25972">
            <w:pPr>
              <w:numPr>
                <w:ilvl w:val="0"/>
                <w:numId w:val="22"/>
              </w:numPr>
              <w:rPr>
                <w:sz w:val="20"/>
                <w:szCs w:val="20"/>
              </w:rPr>
            </w:pPr>
            <w:r w:rsidRPr="0086055E">
              <w:rPr>
                <w:sz w:val="20"/>
                <w:szCs w:val="20"/>
              </w:rPr>
              <w:t>Interviews with project staff</w:t>
            </w:r>
          </w:p>
          <w:p w14:paraId="070A2797" w14:textId="77777777" w:rsidR="00E25972" w:rsidRPr="0086055E" w:rsidRDefault="00E25972" w:rsidP="00E25972">
            <w:pPr>
              <w:numPr>
                <w:ilvl w:val="0"/>
                <w:numId w:val="22"/>
              </w:numPr>
              <w:rPr>
                <w:sz w:val="20"/>
                <w:szCs w:val="20"/>
              </w:rPr>
            </w:pPr>
            <w:r w:rsidRPr="0086055E">
              <w:rPr>
                <w:sz w:val="20"/>
                <w:szCs w:val="20"/>
              </w:rPr>
              <w:t>Field visit interviews</w:t>
            </w:r>
          </w:p>
        </w:tc>
      </w:tr>
      <w:tr w:rsidR="00E25972" w:rsidRPr="0086055E" w14:paraId="7004FE51" w14:textId="77777777" w:rsidTr="004A6CF5">
        <w:tc>
          <w:tcPr>
            <w:tcW w:w="2988" w:type="dxa"/>
          </w:tcPr>
          <w:p w14:paraId="566C778E" w14:textId="77777777" w:rsidR="00E25972" w:rsidRPr="0086055E" w:rsidRDefault="00E25972" w:rsidP="00E25972">
            <w:pPr>
              <w:numPr>
                <w:ilvl w:val="0"/>
                <w:numId w:val="22"/>
              </w:numPr>
              <w:rPr>
                <w:sz w:val="20"/>
                <w:szCs w:val="20"/>
              </w:rPr>
            </w:pPr>
            <w:r w:rsidRPr="0086055E">
              <w:rPr>
                <w:sz w:val="20"/>
                <w:szCs w:val="20"/>
              </w:rPr>
              <w:t>Was the Taimyr Mainstreaming project implementation delayed? If so, did that affect cost-effectiveness?</w:t>
            </w:r>
          </w:p>
        </w:tc>
        <w:tc>
          <w:tcPr>
            <w:tcW w:w="3510" w:type="dxa"/>
          </w:tcPr>
          <w:p w14:paraId="1A336BA3" w14:textId="77777777" w:rsidR="00E25972" w:rsidRPr="0086055E" w:rsidRDefault="00E25972" w:rsidP="00E25972">
            <w:pPr>
              <w:numPr>
                <w:ilvl w:val="0"/>
                <w:numId w:val="22"/>
              </w:numPr>
              <w:rPr>
                <w:sz w:val="20"/>
                <w:szCs w:val="20"/>
              </w:rPr>
            </w:pPr>
            <w:r w:rsidRPr="0086055E">
              <w:rPr>
                <w:sz w:val="20"/>
                <w:szCs w:val="20"/>
              </w:rPr>
              <w:t>Project milestones in time</w:t>
            </w:r>
          </w:p>
          <w:p w14:paraId="41B51904" w14:textId="77777777" w:rsidR="00E25972" w:rsidRPr="0086055E" w:rsidRDefault="00E25972" w:rsidP="00E25972">
            <w:pPr>
              <w:numPr>
                <w:ilvl w:val="0"/>
                <w:numId w:val="22"/>
              </w:numPr>
              <w:rPr>
                <w:sz w:val="20"/>
                <w:szCs w:val="20"/>
              </w:rPr>
            </w:pPr>
            <w:r w:rsidRPr="0086055E">
              <w:rPr>
                <w:sz w:val="20"/>
                <w:szCs w:val="20"/>
              </w:rPr>
              <w:t>Required project adaptive management measures related to delays</w:t>
            </w:r>
          </w:p>
        </w:tc>
        <w:tc>
          <w:tcPr>
            <w:tcW w:w="3330" w:type="dxa"/>
          </w:tcPr>
          <w:p w14:paraId="5B8D8F42" w14:textId="77777777" w:rsidR="00E25972" w:rsidRPr="0086055E" w:rsidRDefault="00E25972" w:rsidP="00E25972">
            <w:pPr>
              <w:numPr>
                <w:ilvl w:val="0"/>
                <w:numId w:val="22"/>
              </w:numPr>
              <w:rPr>
                <w:sz w:val="20"/>
                <w:szCs w:val="20"/>
              </w:rPr>
            </w:pPr>
            <w:r w:rsidRPr="0086055E">
              <w:rPr>
                <w:sz w:val="20"/>
                <w:szCs w:val="20"/>
              </w:rPr>
              <w:t>Project documents</w:t>
            </w:r>
          </w:p>
          <w:p w14:paraId="60BDCAE4" w14:textId="77777777" w:rsidR="00E25972" w:rsidRPr="0086055E" w:rsidRDefault="00E25972" w:rsidP="00E25972">
            <w:pPr>
              <w:numPr>
                <w:ilvl w:val="0"/>
                <w:numId w:val="22"/>
              </w:numPr>
              <w:rPr>
                <w:sz w:val="20"/>
                <w:szCs w:val="20"/>
              </w:rPr>
            </w:pPr>
            <w:r w:rsidRPr="0086055E">
              <w:rPr>
                <w:sz w:val="20"/>
                <w:szCs w:val="20"/>
              </w:rPr>
              <w:t>Project staff</w:t>
            </w:r>
          </w:p>
        </w:tc>
        <w:tc>
          <w:tcPr>
            <w:tcW w:w="2790" w:type="dxa"/>
          </w:tcPr>
          <w:p w14:paraId="6C1D6697" w14:textId="77777777" w:rsidR="00E25972" w:rsidRPr="0086055E" w:rsidRDefault="00E25972" w:rsidP="00E25972">
            <w:pPr>
              <w:numPr>
                <w:ilvl w:val="0"/>
                <w:numId w:val="22"/>
              </w:numPr>
              <w:rPr>
                <w:sz w:val="20"/>
                <w:szCs w:val="20"/>
              </w:rPr>
            </w:pPr>
            <w:r w:rsidRPr="0086055E">
              <w:rPr>
                <w:sz w:val="20"/>
                <w:szCs w:val="20"/>
              </w:rPr>
              <w:t>Desk review</w:t>
            </w:r>
          </w:p>
          <w:p w14:paraId="3EF59FEC" w14:textId="77777777" w:rsidR="00E25972" w:rsidRPr="0086055E" w:rsidRDefault="00E25972" w:rsidP="00E25972">
            <w:pPr>
              <w:numPr>
                <w:ilvl w:val="0"/>
                <w:numId w:val="22"/>
              </w:numPr>
              <w:rPr>
                <w:sz w:val="20"/>
                <w:szCs w:val="20"/>
              </w:rPr>
            </w:pPr>
            <w:r w:rsidRPr="0086055E">
              <w:rPr>
                <w:sz w:val="20"/>
                <w:szCs w:val="20"/>
              </w:rPr>
              <w:t>Interviews with project staff</w:t>
            </w:r>
          </w:p>
        </w:tc>
      </w:tr>
      <w:tr w:rsidR="00E25972" w:rsidRPr="0086055E" w14:paraId="7F824882" w14:textId="77777777" w:rsidTr="004A6CF5">
        <w:tc>
          <w:tcPr>
            <w:tcW w:w="2988" w:type="dxa"/>
          </w:tcPr>
          <w:p w14:paraId="0A9D649D" w14:textId="77777777" w:rsidR="00E25972" w:rsidRPr="0086055E" w:rsidRDefault="00E25972" w:rsidP="00E25972">
            <w:pPr>
              <w:numPr>
                <w:ilvl w:val="0"/>
                <w:numId w:val="22"/>
              </w:numPr>
              <w:rPr>
                <w:sz w:val="20"/>
                <w:szCs w:val="20"/>
              </w:rPr>
            </w:pPr>
            <w:r w:rsidRPr="0086055E">
              <w:rPr>
                <w:sz w:val="20"/>
                <w:szCs w:val="20"/>
              </w:rPr>
              <w:t>What is the contribution of cash and in-kind co-financing to project implementation?</w:t>
            </w:r>
          </w:p>
        </w:tc>
        <w:tc>
          <w:tcPr>
            <w:tcW w:w="3510" w:type="dxa"/>
          </w:tcPr>
          <w:p w14:paraId="53297FD3" w14:textId="77777777" w:rsidR="00E25972" w:rsidRPr="0086055E" w:rsidRDefault="00E25972" w:rsidP="00E25972">
            <w:pPr>
              <w:numPr>
                <w:ilvl w:val="0"/>
                <w:numId w:val="22"/>
              </w:numPr>
              <w:rPr>
                <w:sz w:val="20"/>
                <w:szCs w:val="20"/>
              </w:rPr>
            </w:pPr>
            <w:r w:rsidRPr="0086055E">
              <w:rPr>
                <w:sz w:val="20"/>
                <w:szCs w:val="20"/>
              </w:rPr>
              <w:t>Level of cash and in-kind co-financing relative to expected level</w:t>
            </w:r>
          </w:p>
        </w:tc>
        <w:tc>
          <w:tcPr>
            <w:tcW w:w="3330" w:type="dxa"/>
          </w:tcPr>
          <w:p w14:paraId="7A19A29B" w14:textId="77777777" w:rsidR="00E25972" w:rsidRPr="0086055E" w:rsidRDefault="00E25972" w:rsidP="00E25972">
            <w:pPr>
              <w:numPr>
                <w:ilvl w:val="0"/>
                <w:numId w:val="22"/>
              </w:numPr>
              <w:rPr>
                <w:sz w:val="20"/>
                <w:szCs w:val="20"/>
              </w:rPr>
            </w:pPr>
            <w:r w:rsidRPr="0086055E">
              <w:rPr>
                <w:sz w:val="20"/>
                <w:szCs w:val="20"/>
              </w:rPr>
              <w:t>Project documents</w:t>
            </w:r>
          </w:p>
          <w:p w14:paraId="44801629" w14:textId="77777777" w:rsidR="00E25972" w:rsidRPr="0086055E" w:rsidRDefault="00E25972" w:rsidP="00E25972">
            <w:pPr>
              <w:numPr>
                <w:ilvl w:val="0"/>
                <w:numId w:val="22"/>
              </w:numPr>
              <w:rPr>
                <w:sz w:val="20"/>
                <w:szCs w:val="20"/>
              </w:rPr>
            </w:pPr>
            <w:r w:rsidRPr="0086055E">
              <w:rPr>
                <w:sz w:val="20"/>
                <w:szCs w:val="20"/>
              </w:rPr>
              <w:t>Project staff</w:t>
            </w:r>
          </w:p>
        </w:tc>
        <w:tc>
          <w:tcPr>
            <w:tcW w:w="2790" w:type="dxa"/>
          </w:tcPr>
          <w:p w14:paraId="00DEF47F" w14:textId="77777777" w:rsidR="00E25972" w:rsidRPr="0086055E" w:rsidRDefault="00E25972" w:rsidP="00E25972">
            <w:pPr>
              <w:numPr>
                <w:ilvl w:val="0"/>
                <w:numId w:val="22"/>
              </w:numPr>
              <w:rPr>
                <w:sz w:val="20"/>
                <w:szCs w:val="20"/>
              </w:rPr>
            </w:pPr>
            <w:r w:rsidRPr="0086055E">
              <w:rPr>
                <w:sz w:val="20"/>
                <w:szCs w:val="20"/>
              </w:rPr>
              <w:t>Desk review</w:t>
            </w:r>
          </w:p>
          <w:p w14:paraId="04565833" w14:textId="77777777" w:rsidR="00E25972" w:rsidRPr="0086055E" w:rsidRDefault="00E25972" w:rsidP="00E25972">
            <w:pPr>
              <w:numPr>
                <w:ilvl w:val="0"/>
                <w:numId w:val="22"/>
              </w:numPr>
              <w:spacing w:after="200"/>
              <w:rPr>
                <w:sz w:val="20"/>
                <w:szCs w:val="20"/>
              </w:rPr>
            </w:pPr>
            <w:r w:rsidRPr="0086055E">
              <w:rPr>
                <w:sz w:val="20"/>
                <w:szCs w:val="20"/>
              </w:rPr>
              <w:t>Interviews with project staff</w:t>
            </w:r>
          </w:p>
        </w:tc>
      </w:tr>
      <w:tr w:rsidR="00E25972" w:rsidRPr="0086055E" w14:paraId="17D7CAAE" w14:textId="77777777" w:rsidTr="004A6CF5">
        <w:tc>
          <w:tcPr>
            <w:tcW w:w="2988" w:type="dxa"/>
            <w:tcBorders>
              <w:bottom w:val="single" w:sz="4" w:space="0" w:color="000000"/>
            </w:tcBorders>
          </w:tcPr>
          <w:p w14:paraId="4424A077" w14:textId="77777777" w:rsidR="00E25972" w:rsidRPr="0086055E" w:rsidRDefault="00E25972" w:rsidP="00E25972">
            <w:pPr>
              <w:numPr>
                <w:ilvl w:val="0"/>
                <w:numId w:val="22"/>
              </w:numPr>
              <w:rPr>
                <w:sz w:val="20"/>
                <w:szCs w:val="20"/>
              </w:rPr>
            </w:pPr>
            <w:r w:rsidRPr="0086055E">
              <w:rPr>
                <w:sz w:val="20"/>
                <w:szCs w:val="20"/>
              </w:rPr>
              <w:t>To what extent is the Taimyr Mainstreaming project leveraging additional resources?</w:t>
            </w:r>
          </w:p>
        </w:tc>
        <w:tc>
          <w:tcPr>
            <w:tcW w:w="3510" w:type="dxa"/>
            <w:tcBorders>
              <w:bottom w:val="single" w:sz="4" w:space="0" w:color="000000"/>
            </w:tcBorders>
          </w:tcPr>
          <w:p w14:paraId="4C2CCBC6" w14:textId="77777777" w:rsidR="00E25972" w:rsidRPr="0086055E" w:rsidRDefault="00E25972" w:rsidP="00E25972">
            <w:pPr>
              <w:numPr>
                <w:ilvl w:val="0"/>
                <w:numId w:val="22"/>
              </w:numPr>
              <w:rPr>
                <w:sz w:val="20"/>
                <w:szCs w:val="20"/>
              </w:rPr>
            </w:pPr>
            <w:r w:rsidRPr="0086055E">
              <w:rPr>
                <w:sz w:val="20"/>
                <w:szCs w:val="20"/>
              </w:rPr>
              <w:t>Amount of resources leveraged relative to project budget</w:t>
            </w:r>
          </w:p>
        </w:tc>
        <w:tc>
          <w:tcPr>
            <w:tcW w:w="3330" w:type="dxa"/>
            <w:tcBorders>
              <w:bottom w:val="single" w:sz="4" w:space="0" w:color="000000"/>
            </w:tcBorders>
          </w:tcPr>
          <w:p w14:paraId="6D923CE6" w14:textId="77777777" w:rsidR="00E25972" w:rsidRPr="0086055E" w:rsidRDefault="00E25972" w:rsidP="00E25972">
            <w:pPr>
              <w:numPr>
                <w:ilvl w:val="0"/>
                <w:numId w:val="22"/>
              </w:numPr>
              <w:rPr>
                <w:sz w:val="20"/>
                <w:szCs w:val="20"/>
              </w:rPr>
            </w:pPr>
            <w:r w:rsidRPr="0086055E">
              <w:rPr>
                <w:sz w:val="20"/>
                <w:szCs w:val="20"/>
              </w:rPr>
              <w:t>Project documents</w:t>
            </w:r>
          </w:p>
          <w:p w14:paraId="1E3738D2" w14:textId="77777777" w:rsidR="00E25972" w:rsidRPr="0086055E" w:rsidRDefault="00E25972" w:rsidP="00E25972">
            <w:pPr>
              <w:numPr>
                <w:ilvl w:val="0"/>
                <w:numId w:val="22"/>
              </w:numPr>
              <w:rPr>
                <w:sz w:val="20"/>
                <w:szCs w:val="20"/>
              </w:rPr>
            </w:pPr>
            <w:r w:rsidRPr="0086055E">
              <w:rPr>
                <w:sz w:val="20"/>
                <w:szCs w:val="20"/>
              </w:rPr>
              <w:t>Project staff</w:t>
            </w:r>
          </w:p>
        </w:tc>
        <w:tc>
          <w:tcPr>
            <w:tcW w:w="2790" w:type="dxa"/>
            <w:tcBorders>
              <w:bottom w:val="single" w:sz="4" w:space="0" w:color="000000"/>
            </w:tcBorders>
          </w:tcPr>
          <w:p w14:paraId="478B8E1B" w14:textId="77777777" w:rsidR="00E25972" w:rsidRPr="0086055E" w:rsidRDefault="00E25972" w:rsidP="00E25972">
            <w:pPr>
              <w:numPr>
                <w:ilvl w:val="0"/>
                <w:numId w:val="22"/>
              </w:numPr>
              <w:rPr>
                <w:sz w:val="20"/>
                <w:szCs w:val="20"/>
              </w:rPr>
            </w:pPr>
            <w:r w:rsidRPr="0086055E">
              <w:rPr>
                <w:sz w:val="20"/>
                <w:szCs w:val="20"/>
              </w:rPr>
              <w:t>Desk review</w:t>
            </w:r>
          </w:p>
          <w:p w14:paraId="4FD77607" w14:textId="77777777" w:rsidR="00E25972" w:rsidRPr="0086055E" w:rsidRDefault="00E25972" w:rsidP="00E25972">
            <w:pPr>
              <w:numPr>
                <w:ilvl w:val="0"/>
                <w:numId w:val="22"/>
              </w:numPr>
              <w:rPr>
                <w:sz w:val="20"/>
                <w:szCs w:val="20"/>
              </w:rPr>
            </w:pPr>
            <w:r w:rsidRPr="0086055E">
              <w:rPr>
                <w:sz w:val="20"/>
                <w:szCs w:val="20"/>
              </w:rPr>
              <w:t>Interviews with project staff</w:t>
            </w:r>
          </w:p>
        </w:tc>
      </w:tr>
      <w:tr w:rsidR="00E25972" w:rsidRPr="0086055E" w14:paraId="7872D6A2" w14:textId="77777777" w:rsidTr="004A6CF5">
        <w:tc>
          <w:tcPr>
            <w:tcW w:w="12618" w:type="dxa"/>
            <w:gridSpan w:val="4"/>
            <w:shd w:val="clear" w:color="auto" w:fill="D9D9D9"/>
          </w:tcPr>
          <w:p w14:paraId="4C872A69" w14:textId="77777777" w:rsidR="00E25972" w:rsidRPr="0086055E" w:rsidRDefault="00E25972" w:rsidP="004A6CF5">
            <w:pPr>
              <w:keepNext/>
              <w:rPr>
                <w:b/>
                <w:i/>
              </w:rPr>
            </w:pPr>
            <w:r w:rsidRPr="0086055E">
              <w:rPr>
                <w:b/>
                <w:i/>
              </w:rPr>
              <w:t>Evaluation Criteria: Effectiveness</w:t>
            </w:r>
          </w:p>
        </w:tc>
      </w:tr>
      <w:tr w:rsidR="00E25972" w:rsidRPr="0086055E" w14:paraId="2B896130" w14:textId="77777777" w:rsidTr="004A6CF5">
        <w:tc>
          <w:tcPr>
            <w:tcW w:w="2988" w:type="dxa"/>
          </w:tcPr>
          <w:p w14:paraId="68A0F28B" w14:textId="77777777" w:rsidR="00E25972" w:rsidRPr="0086055E" w:rsidRDefault="00E25972" w:rsidP="00E25972">
            <w:pPr>
              <w:numPr>
                <w:ilvl w:val="0"/>
                <w:numId w:val="22"/>
              </w:numPr>
              <w:rPr>
                <w:sz w:val="20"/>
                <w:szCs w:val="20"/>
              </w:rPr>
            </w:pPr>
            <w:r w:rsidRPr="0086055E">
              <w:rPr>
                <w:sz w:val="20"/>
                <w:szCs w:val="20"/>
              </w:rPr>
              <w:t>Is the project objective likely to be met? To what extent and in what timeframe?</w:t>
            </w:r>
          </w:p>
        </w:tc>
        <w:tc>
          <w:tcPr>
            <w:tcW w:w="3510" w:type="dxa"/>
          </w:tcPr>
          <w:p w14:paraId="0185BBB5" w14:textId="77777777" w:rsidR="00E25972" w:rsidRPr="0086055E" w:rsidRDefault="00E25972" w:rsidP="00E25972">
            <w:pPr>
              <w:numPr>
                <w:ilvl w:val="0"/>
                <w:numId w:val="22"/>
              </w:numPr>
              <w:rPr>
                <w:sz w:val="20"/>
                <w:szCs w:val="20"/>
              </w:rPr>
            </w:pPr>
            <w:r w:rsidRPr="0086055E">
              <w:rPr>
                <w:sz w:val="20"/>
                <w:szCs w:val="20"/>
              </w:rPr>
              <w:t>Level of progress toward project indicator targets relative to expected level at current point of implementation</w:t>
            </w:r>
          </w:p>
        </w:tc>
        <w:tc>
          <w:tcPr>
            <w:tcW w:w="3330" w:type="dxa"/>
          </w:tcPr>
          <w:p w14:paraId="027EAFE0" w14:textId="77777777" w:rsidR="00E25972" w:rsidRPr="0086055E" w:rsidRDefault="00E25972" w:rsidP="00E25972">
            <w:pPr>
              <w:numPr>
                <w:ilvl w:val="0"/>
                <w:numId w:val="22"/>
              </w:numPr>
              <w:rPr>
                <w:sz w:val="20"/>
                <w:szCs w:val="20"/>
              </w:rPr>
            </w:pPr>
            <w:r w:rsidRPr="0086055E">
              <w:rPr>
                <w:sz w:val="20"/>
                <w:szCs w:val="20"/>
              </w:rPr>
              <w:t>Project documents</w:t>
            </w:r>
          </w:p>
          <w:p w14:paraId="512DE2CA" w14:textId="77777777" w:rsidR="00E25972" w:rsidRPr="0086055E" w:rsidRDefault="00E25972" w:rsidP="00E25972">
            <w:pPr>
              <w:numPr>
                <w:ilvl w:val="0"/>
                <w:numId w:val="22"/>
              </w:numPr>
              <w:rPr>
                <w:sz w:val="20"/>
                <w:szCs w:val="20"/>
              </w:rPr>
            </w:pPr>
            <w:r w:rsidRPr="0086055E">
              <w:rPr>
                <w:sz w:val="20"/>
                <w:szCs w:val="20"/>
              </w:rPr>
              <w:t>Project staff</w:t>
            </w:r>
          </w:p>
          <w:p w14:paraId="6862507C"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1EB68243" w14:textId="77777777" w:rsidR="00E25972" w:rsidRPr="0086055E" w:rsidRDefault="00E25972" w:rsidP="00E25972">
            <w:pPr>
              <w:numPr>
                <w:ilvl w:val="0"/>
                <w:numId w:val="22"/>
              </w:numPr>
              <w:rPr>
                <w:sz w:val="20"/>
                <w:szCs w:val="20"/>
              </w:rPr>
            </w:pPr>
            <w:r w:rsidRPr="0086055E">
              <w:rPr>
                <w:sz w:val="20"/>
                <w:szCs w:val="20"/>
              </w:rPr>
              <w:t>Field visit interviews</w:t>
            </w:r>
          </w:p>
          <w:p w14:paraId="5AAFF651"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365614A0" w14:textId="77777777" w:rsidTr="004A6CF5">
        <w:tc>
          <w:tcPr>
            <w:tcW w:w="2988" w:type="dxa"/>
          </w:tcPr>
          <w:p w14:paraId="50622728" w14:textId="77777777" w:rsidR="00E25972" w:rsidRPr="0086055E" w:rsidRDefault="00E25972" w:rsidP="00E25972">
            <w:pPr>
              <w:numPr>
                <w:ilvl w:val="0"/>
                <w:numId w:val="22"/>
              </w:numPr>
              <w:rPr>
                <w:sz w:val="20"/>
                <w:szCs w:val="20"/>
              </w:rPr>
            </w:pPr>
            <w:r w:rsidRPr="0086055E">
              <w:rPr>
                <w:sz w:val="20"/>
                <w:szCs w:val="20"/>
              </w:rPr>
              <w:t xml:space="preserve">What are the key factors contributing to project success or </w:t>
            </w:r>
            <w:r w:rsidRPr="0086055E">
              <w:rPr>
                <w:sz w:val="20"/>
                <w:szCs w:val="20"/>
              </w:rPr>
              <w:lastRenderedPageBreak/>
              <w:t>underachievement?</w:t>
            </w:r>
          </w:p>
        </w:tc>
        <w:tc>
          <w:tcPr>
            <w:tcW w:w="3510" w:type="dxa"/>
          </w:tcPr>
          <w:p w14:paraId="608516A0" w14:textId="77777777" w:rsidR="00E25972" w:rsidRPr="0086055E" w:rsidRDefault="00E25972" w:rsidP="00E25972">
            <w:pPr>
              <w:numPr>
                <w:ilvl w:val="0"/>
                <w:numId w:val="22"/>
              </w:numPr>
              <w:rPr>
                <w:sz w:val="20"/>
                <w:szCs w:val="20"/>
              </w:rPr>
            </w:pPr>
            <w:r w:rsidRPr="0086055E">
              <w:rPr>
                <w:sz w:val="20"/>
                <w:szCs w:val="20"/>
              </w:rPr>
              <w:lastRenderedPageBreak/>
              <w:t>Level of documentation of and preparation for project risks, assumptions and impact drivers</w:t>
            </w:r>
          </w:p>
        </w:tc>
        <w:tc>
          <w:tcPr>
            <w:tcW w:w="3330" w:type="dxa"/>
          </w:tcPr>
          <w:p w14:paraId="6CC1E3F2" w14:textId="77777777" w:rsidR="00E25972" w:rsidRPr="0086055E" w:rsidRDefault="00E25972" w:rsidP="00E25972">
            <w:pPr>
              <w:numPr>
                <w:ilvl w:val="0"/>
                <w:numId w:val="22"/>
              </w:numPr>
              <w:rPr>
                <w:sz w:val="20"/>
                <w:szCs w:val="20"/>
              </w:rPr>
            </w:pPr>
            <w:r w:rsidRPr="0086055E">
              <w:rPr>
                <w:sz w:val="20"/>
                <w:szCs w:val="20"/>
              </w:rPr>
              <w:t>Project documents</w:t>
            </w:r>
          </w:p>
          <w:p w14:paraId="6552A35D" w14:textId="77777777" w:rsidR="00E25972" w:rsidRPr="0086055E" w:rsidRDefault="00E25972" w:rsidP="00E25972">
            <w:pPr>
              <w:numPr>
                <w:ilvl w:val="0"/>
                <w:numId w:val="22"/>
              </w:numPr>
              <w:rPr>
                <w:sz w:val="20"/>
                <w:szCs w:val="20"/>
              </w:rPr>
            </w:pPr>
            <w:r w:rsidRPr="0086055E">
              <w:rPr>
                <w:sz w:val="20"/>
                <w:szCs w:val="20"/>
              </w:rPr>
              <w:t>Project staff</w:t>
            </w:r>
          </w:p>
          <w:p w14:paraId="2E5208B8"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1C253DD5" w14:textId="77777777" w:rsidR="00E25972" w:rsidRPr="0086055E" w:rsidRDefault="00E25972" w:rsidP="00E25972">
            <w:pPr>
              <w:numPr>
                <w:ilvl w:val="0"/>
                <w:numId w:val="22"/>
              </w:numPr>
              <w:rPr>
                <w:sz w:val="20"/>
                <w:szCs w:val="20"/>
              </w:rPr>
            </w:pPr>
            <w:r w:rsidRPr="0086055E">
              <w:rPr>
                <w:sz w:val="20"/>
                <w:szCs w:val="20"/>
              </w:rPr>
              <w:t>Field visit interviews</w:t>
            </w:r>
          </w:p>
          <w:p w14:paraId="5BC1D6B0"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041018BF" w14:textId="77777777" w:rsidTr="004A6CF5">
        <w:tc>
          <w:tcPr>
            <w:tcW w:w="2988" w:type="dxa"/>
          </w:tcPr>
          <w:p w14:paraId="1F620D2D" w14:textId="77777777" w:rsidR="00E25972" w:rsidRPr="0086055E" w:rsidRDefault="00E25972" w:rsidP="00E25972">
            <w:pPr>
              <w:numPr>
                <w:ilvl w:val="0"/>
                <w:numId w:val="22"/>
              </w:numPr>
              <w:rPr>
                <w:sz w:val="20"/>
                <w:szCs w:val="20"/>
              </w:rPr>
            </w:pPr>
            <w:r w:rsidRPr="0086055E">
              <w:rPr>
                <w:sz w:val="20"/>
                <w:szCs w:val="20"/>
              </w:rPr>
              <w:lastRenderedPageBreak/>
              <w:t>What are the key risks and priorities for the remainder of the implementation period?</w:t>
            </w:r>
          </w:p>
        </w:tc>
        <w:tc>
          <w:tcPr>
            <w:tcW w:w="3510" w:type="dxa"/>
          </w:tcPr>
          <w:p w14:paraId="0FA04307" w14:textId="77777777" w:rsidR="00E25972" w:rsidRPr="0086055E" w:rsidRDefault="00E25972" w:rsidP="00E25972">
            <w:pPr>
              <w:numPr>
                <w:ilvl w:val="0"/>
                <w:numId w:val="22"/>
              </w:numPr>
              <w:rPr>
                <w:sz w:val="20"/>
                <w:szCs w:val="20"/>
              </w:rPr>
            </w:pPr>
            <w:r w:rsidRPr="0086055E">
              <w:rPr>
                <w:sz w:val="20"/>
                <w:szCs w:val="20"/>
              </w:rPr>
              <w:t>Presence, assessment of, and preparation for expected risks, assumptions and impact drivers</w:t>
            </w:r>
          </w:p>
        </w:tc>
        <w:tc>
          <w:tcPr>
            <w:tcW w:w="3330" w:type="dxa"/>
          </w:tcPr>
          <w:p w14:paraId="1238288E" w14:textId="77777777" w:rsidR="00E25972" w:rsidRPr="0086055E" w:rsidRDefault="00E25972" w:rsidP="00E25972">
            <w:pPr>
              <w:numPr>
                <w:ilvl w:val="0"/>
                <w:numId w:val="22"/>
              </w:numPr>
              <w:rPr>
                <w:sz w:val="20"/>
                <w:szCs w:val="20"/>
              </w:rPr>
            </w:pPr>
            <w:r w:rsidRPr="0086055E">
              <w:rPr>
                <w:sz w:val="20"/>
                <w:szCs w:val="20"/>
              </w:rPr>
              <w:t>Project documents</w:t>
            </w:r>
          </w:p>
          <w:p w14:paraId="0F788E3B" w14:textId="77777777" w:rsidR="00E25972" w:rsidRPr="0086055E" w:rsidRDefault="00E25972" w:rsidP="00E25972">
            <w:pPr>
              <w:numPr>
                <w:ilvl w:val="0"/>
                <w:numId w:val="22"/>
              </w:numPr>
              <w:rPr>
                <w:sz w:val="20"/>
                <w:szCs w:val="20"/>
              </w:rPr>
            </w:pPr>
            <w:r w:rsidRPr="0086055E">
              <w:rPr>
                <w:sz w:val="20"/>
                <w:szCs w:val="20"/>
              </w:rPr>
              <w:t>Project staff</w:t>
            </w:r>
          </w:p>
          <w:p w14:paraId="1EF51B38"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3C21E625" w14:textId="77777777" w:rsidR="00E25972" w:rsidRPr="0086055E" w:rsidRDefault="00E25972" w:rsidP="00E25972">
            <w:pPr>
              <w:numPr>
                <w:ilvl w:val="0"/>
                <w:numId w:val="22"/>
              </w:numPr>
              <w:rPr>
                <w:sz w:val="20"/>
                <w:szCs w:val="20"/>
              </w:rPr>
            </w:pPr>
            <w:r w:rsidRPr="0086055E">
              <w:rPr>
                <w:sz w:val="20"/>
                <w:szCs w:val="20"/>
              </w:rPr>
              <w:t>Field visit interviews</w:t>
            </w:r>
          </w:p>
          <w:p w14:paraId="7B86F91F"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0F52C8BC" w14:textId="77777777" w:rsidTr="004A6CF5">
        <w:tc>
          <w:tcPr>
            <w:tcW w:w="2988" w:type="dxa"/>
          </w:tcPr>
          <w:p w14:paraId="7891FBE0" w14:textId="77777777" w:rsidR="00E25972" w:rsidRPr="0086055E" w:rsidRDefault="00E25972" w:rsidP="00E25972">
            <w:pPr>
              <w:numPr>
                <w:ilvl w:val="0"/>
                <w:numId w:val="22"/>
              </w:numPr>
              <w:rPr>
                <w:sz w:val="20"/>
                <w:szCs w:val="20"/>
              </w:rPr>
            </w:pPr>
            <w:r w:rsidRPr="0086055E">
              <w:rPr>
                <w:sz w:val="20"/>
                <w:szCs w:val="20"/>
              </w:rPr>
              <w:t>Is adaptive management being applied to ensure effectiveness?</w:t>
            </w:r>
          </w:p>
        </w:tc>
        <w:tc>
          <w:tcPr>
            <w:tcW w:w="3510" w:type="dxa"/>
          </w:tcPr>
          <w:p w14:paraId="1378ABD3" w14:textId="77777777" w:rsidR="00E25972" w:rsidRPr="0086055E" w:rsidRDefault="00E25972" w:rsidP="00E25972">
            <w:pPr>
              <w:numPr>
                <w:ilvl w:val="0"/>
                <w:numId w:val="22"/>
              </w:numPr>
              <w:rPr>
                <w:sz w:val="20"/>
                <w:szCs w:val="20"/>
              </w:rPr>
            </w:pPr>
            <w:r w:rsidRPr="0086055E">
              <w:rPr>
                <w:sz w:val="20"/>
                <w:szCs w:val="20"/>
              </w:rPr>
              <w:t>Identified modifications to project plans, as necessary in response to changing assumptions or conditions</w:t>
            </w:r>
          </w:p>
        </w:tc>
        <w:tc>
          <w:tcPr>
            <w:tcW w:w="3330" w:type="dxa"/>
          </w:tcPr>
          <w:p w14:paraId="1764836A" w14:textId="77777777" w:rsidR="00E25972" w:rsidRPr="0086055E" w:rsidRDefault="00E25972" w:rsidP="00E25972">
            <w:pPr>
              <w:numPr>
                <w:ilvl w:val="0"/>
                <w:numId w:val="22"/>
              </w:numPr>
              <w:rPr>
                <w:sz w:val="20"/>
                <w:szCs w:val="20"/>
              </w:rPr>
            </w:pPr>
            <w:r w:rsidRPr="0086055E">
              <w:rPr>
                <w:sz w:val="20"/>
                <w:szCs w:val="20"/>
              </w:rPr>
              <w:t>Project documents</w:t>
            </w:r>
          </w:p>
          <w:p w14:paraId="0612311C" w14:textId="77777777" w:rsidR="00E25972" w:rsidRPr="0086055E" w:rsidRDefault="00E25972" w:rsidP="00E25972">
            <w:pPr>
              <w:numPr>
                <w:ilvl w:val="0"/>
                <w:numId w:val="22"/>
              </w:numPr>
              <w:rPr>
                <w:sz w:val="20"/>
                <w:szCs w:val="20"/>
              </w:rPr>
            </w:pPr>
            <w:r w:rsidRPr="0086055E">
              <w:rPr>
                <w:sz w:val="20"/>
                <w:szCs w:val="20"/>
              </w:rPr>
              <w:t>Project staff</w:t>
            </w:r>
          </w:p>
          <w:p w14:paraId="02F2AA1C"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3274AAB9" w14:textId="77777777" w:rsidR="00E25972" w:rsidRPr="0086055E" w:rsidRDefault="00E25972" w:rsidP="00E25972">
            <w:pPr>
              <w:numPr>
                <w:ilvl w:val="0"/>
                <w:numId w:val="22"/>
              </w:numPr>
              <w:rPr>
                <w:sz w:val="20"/>
                <w:szCs w:val="20"/>
              </w:rPr>
            </w:pPr>
            <w:r w:rsidRPr="0086055E">
              <w:rPr>
                <w:sz w:val="20"/>
                <w:szCs w:val="20"/>
              </w:rPr>
              <w:t>Field visit interviews</w:t>
            </w:r>
          </w:p>
          <w:p w14:paraId="40C637AD"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3A79FEE5" w14:textId="77777777" w:rsidTr="004A6CF5">
        <w:tc>
          <w:tcPr>
            <w:tcW w:w="2988" w:type="dxa"/>
          </w:tcPr>
          <w:p w14:paraId="75EB8273" w14:textId="77777777" w:rsidR="00E25972" w:rsidRPr="0086055E" w:rsidRDefault="00E25972" w:rsidP="00E25972">
            <w:pPr>
              <w:numPr>
                <w:ilvl w:val="0"/>
                <w:numId w:val="22"/>
              </w:numPr>
              <w:rPr>
                <w:sz w:val="20"/>
                <w:szCs w:val="20"/>
              </w:rPr>
            </w:pPr>
            <w:r w:rsidRPr="0086055E">
              <w:rPr>
                <w:sz w:val="20"/>
                <w:szCs w:val="20"/>
              </w:rPr>
              <w:t>Is monitoring and evaluation used to ensure effective decision-making?</w:t>
            </w:r>
          </w:p>
        </w:tc>
        <w:tc>
          <w:tcPr>
            <w:tcW w:w="3510" w:type="dxa"/>
          </w:tcPr>
          <w:p w14:paraId="66F871C8" w14:textId="77777777" w:rsidR="00E25972" w:rsidRPr="0086055E" w:rsidRDefault="00E25972" w:rsidP="00E25972">
            <w:pPr>
              <w:numPr>
                <w:ilvl w:val="0"/>
                <w:numId w:val="22"/>
              </w:numPr>
              <w:rPr>
                <w:sz w:val="20"/>
                <w:szCs w:val="20"/>
              </w:rPr>
            </w:pPr>
            <w:r w:rsidRPr="0086055E">
              <w:rPr>
                <w:sz w:val="20"/>
                <w:szCs w:val="20"/>
              </w:rPr>
              <w:t>Quality of M&amp;E plan in terms of meeting minimum standards, conforming to best practices, and adequate budgeting</w:t>
            </w:r>
          </w:p>
          <w:p w14:paraId="6431F72C" w14:textId="77777777" w:rsidR="00E25972" w:rsidRPr="0086055E" w:rsidRDefault="00E25972" w:rsidP="00E25972">
            <w:pPr>
              <w:numPr>
                <w:ilvl w:val="0"/>
                <w:numId w:val="22"/>
              </w:numPr>
              <w:rPr>
                <w:sz w:val="20"/>
                <w:szCs w:val="20"/>
              </w:rPr>
            </w:pPr>
            <w:r w:rsidRPr="0086055E">
              <w:rPr>
                <w:sz w:val="20"/>
                <w:szCs w:val="20"/>
              </w:rPr>
              <w:t>Consistency of implementation of M&amp;E compared to plan, quality of M&amp;E products</w:t>
            </w:r>
          </w:p>
          <w:p w14:paraId="6BE433F0" w14:textId="77777777" w:rsidR="00E25972" w:rsidRPr="0086055E" w:rsidRDefault="00E25972" w:rsidP="00E25972">
            <w:pPr>
              <w:numPr>
                <w:ilvl w:val="0"/>
                <w:numId w:val="22"/>
              </w:numPr>
              <w:rPr>
                <w:sz w:val="20"/>
                <w:szCs w:val="20"/>
              </w:rPr>
            </w:pPr>
            <w:r w:rsidRPr="0086055E">
              <w:rPr>
                <w:sz w:val="20"/>
                <w:szCs w:val="20"/>
              </w:rPr>
              <w:t>Use of M&amp;E products in project management and implementation decision-making</w:t>
            </w:r>
          </w:p>
        </w:tc>
        <w:tc>
          <w:tcPr>
            <w:tcW w:w="3330" w:type="dxa"/>
          </w:tcPr>
          <w:p w14:paraId="2CA9800A" w14:textId="77777777" w:rsidR="00E25972" w:rsidRPr="0086055E" w:rsidRDefault="00E25972" w:rsidP="00E25972">
            <w:pPr>
              <w:numPr>
                <w:ilvl w:val="0"/>
                <w:numId w:val="22"/>
              </w:numPr>
              <w:rPr>
                <w:sz w:val="20"/>
                <w:szCs w:val="20"/>
              </w:rPr>
            </w:pPr>
            <w:r w:rsidRPr="0086055E">
              <w:rPr>
                <w:sz w:val="20"/>
                <w:szCs w:val="20"/>
              </w:rPr>
              <w:t>Project documents</w:t>
            </w:r>
          </w:p>
          <w:p w14:paraId="7DA1D13A" w14:textId="77777777" w:rsidR="00E25972" w:rsidRPr="0086055E" w:rsidRDefault="00E25972" w:rsidP="00E25972">
            <w:pPr>
              <w:numPr>
                <w:ilvl w:val="0"/>
                <w:numId w:val="22"/>
              </w:numPr>
              <w:rPr>
                <w:sz w:val="20"/>
                <w:szCs w:val="20"/>
              </w:rPr>
            </w:pPr>
            <w:r w:rsidRPr="0086055E">
              <w:rPr>
                <w:sz w:val="20"/>
                <w:szCs w:val="20"/>
              </w:rPr>
              <w:t>Project staff</w:t>
            </w:r>
          </w:p>
          <w:p w14:paraId="43E496DB"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337C21E8" w14:textId="77777777" w:rsidR="00E25972" w:rsidRPr="0086055E" w:rsidRDefault="00E25972" w:rsidP="00E25972">
            <w:pPr>
              <w:numPr>
                <w:ilvl w:val="0"/>
                <w:numId w:val="22"/>
              </w:numPr>
              <w:rPr>
                <w:sz w:val="20"/>
                <w:szCs w:val="20"/>
              </w:rPr>
            </w:pPr>
            <w:r w:rsidRPr="0086055E">
              <w:rPr>
                <w:sz w:val="20"/>
                <w:szCs w:val="20"/>
              </w:rPr>
              <w:t>Field visit interviews</w:t>
            </w:r>
          </w:p>
          <w:p w14:paraId="3C2D8CA9"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76460412" w14:textId="77777777" w:rsidTr="004A6CF5">
        <w:tc>
          <w:tcPr>
            <w:tcW w:w="12618" w:type="dxa"/>
            <w:gridSpan w:val="4"/>
            <w:shd w:val="clear" w:color="auto" w:fill="D9D9D9"/>
          </w:tcPr>
          <w:p w14:paraId="75346650" w14:textId="77777777" w:rsidR="00E25972" w:rsidRPr="0086055E" w:rsidRDefault="00E25972" w:rsidP="004A6CF5">
            <w:pPr>
              <w:keepNext/>
              <w:rPr>
                <w:rFonts w:ascii="Cambria" w:eastAsia="Cambria" w:hAnsi="Cambria"/>
                <w:b/>
                <w:i/>
              </w:rPr>
            </w:pPr>
            <w:r w:rsidRPr="0086055E">
              <w:rPr>
                <w:rFonts w:ascii="Cambria" w:eastAsia="Cambria" w:hAnsi="Cambria"/>
                <w:b/>
                <w:i/>
              </w:rPr>
              <w:t>Evaluation Criteria: Results</w:t>
            </w:r>
          </w:p>
        </w:tc>
      </w:tr>
      <w:tr w:rsidR="00E25972" w:rsidRPr="0086055E" w14:paraId="0402DA1E" w14:textId="77777777" w:rsidTr="004A6CF5">
        <w:tc>
          <w:tcPr>
            <w:tcW w:w="2988" w:type="dxa"/>
          </w:tcPr>
          <w:p w14:paraId="77170DDD" w14:textId="77777777" w:rsidR="00E25972" w:rsidRPr="0086055E" w:rsidRDefault="00E25972" w:rsidP="00E25972">
            <w:pPr>
              <w:numPr>
                <w:ilvl w:val="0"/>
                <w:numId w:val="22"/>
              </w:numPr>
              <w:rPr>
                <w:sz w:val="20"/>
                <w:szCs w:val="20"/>
              </w:rPr>
            </w:pPr>
            <w:r w:rsidRPr="0086055E">
              <w:rPr>
                <w:sz w:val="20"/>
                <w:szCs w:val="20"/>
              </w:rPr>
              <w:t>Are the planned outputs being produced? Are they likely to contribute to the expected project outcomes and objective?</w:t>
            </w:r>
          </w:p>
        </w:tc>
        <w:tc>
          <w:tcPr>
            <w:tcW w:w="3510" w:type="dxa"/>
          </w:tcPr>
          <w:p w14:paraId="4A7BC3B5" w14:textId="77777777" w:rsidR="00E25972" w:rsidRPr="0086055E" w:rsidRDefault="00E25972" w:rsidP="00E25972">
            <w:pPr>
              <w:numPr>
                <w:ilvl w:val="0"/>
                <w:numId w:val="22"/>
              </w:numPr>
              <w:rPr>
                <w:sz w:val="20"/>
                <w:szCs w:val="20"/>
              </w:rPr>
            </w:pPr>
            <w:r w:rsidRPr="0086055E">
              <w:rPr>
                <w:sz w:val="20"/>
                <w:szCs w:val="20"/>
              </w:rPr>
              <w:t>Level of project implementation progress relative to expected level at current stage of implementation</w:t>
            </w:r>
          </w:p>
          <w:p w14:paraId="090FCA4D" w14:textId="77777777" w:rsidR="00E25972" w:rsidRPr="0086055E" w:rsidRDefault="00E25972" w:rsidP="00E25972">
            <w:pPr>
              <w:numPr>
                <w:ilvl w:val="0"/>
                <w:numId w:val="22"/>
              </w:numPr>
              <w:rPr>
                <w:sz w:val="20"/>
                <w:szCs w:val="20"/>
              </w:rPr>
            </w:pPr>
            <w:r w:rsidRPr="0086055E">
              <w:rPr>
                <w:sz w:val="20"/>
                <w:szCs w:val="20"/>
              </w:rPr>
              <w:t>Existence of logical linkages between project outputs and outcomes/impacts</w:t>
            </w:r>
          </w:p>
        </w:tc>
        <w:tc>
          <w:tcPr>
            <w:tcW w:w="3330" w:type="dxa"/>
          </w:tcPr>
          <w:p w14:paraId="3DD0B3C1" w14:textId="77777777" w:rsidR="00E25972" w:rsidRPr="0086055E" w:rsidRDefault="00E25972" w:rsidP="00E25972">
            <w:pPr>
              <w:numPr>
                <w:ilvl w:val="0"/>
                <w:numId w:val="22"/>
              </w:numPr>
              <w:rPr>
                <w:sz w:val="20"/>
                <w:szCs w:val="20"/>
              </w:rPr>
            </w:pPr>
            <w:r w:rsidRPr="0086055E">
              <w:rPr>
                <w:sz w:val="20"/>
                <w:szCs w:val="20"/>
              </w:rPr>
              <w:t>Project documents</w:t>
            </w:r>
          </w:p>
          <w:p w14:paraId="0A8CCD68" w14:textId="77777777" w:rsidR="00E25972" w:rsidRPr="0086055E" w:rsidRDefault="00E25972" w:rsidP="00E25972">
            <w:pPr>
              <w:numPr>
                <w:ilvl w:val="0"/>
                <w:numId w:val="22"/>
              </w:numPr>
              <w:rPr>
                <w:sz w:val="20"/>
                <w:szCs w:val="20"/>
              </w:rPr>
            </w:pPr>
            <w:r w:rsidRPr="0086055E">
              <w:rPr>
                <w:sz w:val="20"/>
                <w:szCs w:val="20"/>
              </w:rPr>
              <w:t>Project staff</w:t>
            </w:r>
          </w:p>
          <w:p w14:paraId="56B0BD89"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556417CC" w14:textId="77777777" w:rsidR="00E25972" w:rsidRPr="0086055E" w:rsidRDefault="00E25972" w:rsidP="00E25972">
            <w:pPr>
              <w:numPr>
                <w:ilvl w:val="0"/>
                <w:numId w:val="22"/>
              </w:numPr>
              <w:rPr>
                <w:sz w:val="20"/>
                <w:szCs w:val="20"/>
              </w:rPr>
            </w:pPr>
            <w:r w:rsidRPr="0086055E">
              <w:rPr>
                <w:sz w:val="20"/>
                <w:szCs w:val="20"/>
              </w:rPr>
              <w:t>Field visit interviews</w:t>
            </w:r>
          </w:p>
          <w:p w14:paraId="7BF1BD94"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67BA96D3" w14:textId="77777777" w:rsidTr="004A6CF5">
        <w:tc>
          <w:tcPr>
            <w:tcW w:w="2988" w:type="dxa"/>
          </w:tcPr>
          <w:p w14:paraId="7C767468" w14:textId="77777777" w:rsidR="00E25972" w:rsidRPr="0086055E" w:rsidRDefault="00E25972" w:rsidP="00E25972">
            <w:pPr>
              <w:numPr>
                <w:ilvl w:val="0"/>
                <w:numId w:val="22"/>
              </w:numPr>
              <w:rPr>
                <w:sz w:val="20"/>
                <w:szCs w:val="20"/>
              </w:rPr>
            </w:pPr>
            <w:r w:rsidRPr="0086055E">
              <w:rPr>
                <w:sz w:val="20"/>
                <w:szCs w:val="20"/>
              </w:rPr>
              <w:t>Are the anticipated outcomes likely to be achieved? Are the outcomes likely to contribute to the achievement of the project objective?</w:t>
            </w:r>
          </w:p>
        </w:tc>
        <w:tc>
          <w:tcPr>
            <w:tcW w:w="3510" w:type="dxa"/>
          </w:tcPr>
          <w:p w14:paraId="675CACDE" w14:textId="77777777" w:rsidR="00E25972" w:rsidRPr="0086055E" w:rsidRDefault="00E25972" w:rsidP="00E25972">
            <w:pPr>
              <w:numPr>
                <w:ilvl w:val="0"/>
                <w:numId w:val="22"/>
              </w:numPr>
              <w:rPr>
                <w:sz w:val="20"/>
                <w:szCs w:val="20"/>
              </w:rPr>
            </w:pPr>
            <w:r w:rsidRPr="0086055E">
              <w:rPr>
                <w:sz w:val="20"/>
                <w:szCs w:val="20"/>
              </w:rPr>
              <w:t>Existence of logical linkages between project outcomes and impacts</w:t>
            </w:r>
          </w:p>
        </w:tc>
        <w:tc>
          <w:tcPr>
            <w:tcW w:w="3330" w:type="dxa"/>
          </w:tcPr>
          <w:p w14:paraId="6960C0D9" w14:textId="77777777" w:rsidR="00E25972" w:rsidRPr="0086055E" w:rsidRDefault="00E25972" w:rsidP="00E25972">
            <w:pPr>
              <w:numPr>
                <w:ilvl w:val="0"/>
                <w:numId w:val="22"/>
              </w:numPr>
              <w:rPr>
                <w:sz w:val="20"/>
                <w:szCs w:val="20"/>
              </w:rPr>
            </w:pPr>
            <w:r w:rsidRPr="0086055E">
              <w:rPr>
                <w:sz w:val="20"/>
                <w:szCs w:val="20"/>
              </w:rPr>
              <w:t>Project documents</w:t>
            </w:r>
          </w:p>
          <w:p w14:paraId="3FD33CDE" w14:textId="77777777" w:rsidR="00E25972" w:rsidRPr="0086055E" w:rsidRDefault="00E25972" w:rsidP="00E25972">
            <w:pPr>
              <w:numPr>
                <w:ilvl w:val="0"/>
                <w:numId w:val="22"/>
              </w:numPr>
              <w:rPr>
                <w:sz w:val="20"/>
                <w:szCs w:val="20"/>
              </w:rPr>
            </w:pPr>
            <w:r w:rsidRPr="0086055E">
              <w:rPr>
                <w:sz w:val="20"/>
                <w:szCs w:val="20"/>
              </w:rPr>
              <w:t>Project staff</w:t>
            </w:r>
          </w:p>
          <w:p w14:paraId="25D2EA0A"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27694FDC" w14:textId="77777777" w:rsidR="00E25972" w:rsidRPr="0086055E" w:rsidRDefault="00E25972" w:rsidP="00E25972">
            <w:pPr>
              <w:numPr>
                <w:ilvl w:val="0"/>
                <w:numId w:val="22"/>
              </w:numPr>
              <w:rPr>
                <w:sz w:val="20"/>
                <w:szCs w:val="20"/>
              </w:rPr>
            </w:pPr>
            <w:r w:rsidRPr="0086055E">
              <w:rPr>
                <w:sz w:val="20"/>
                <w:szCs w:val="20"/>
              </w:rPr>
              <w:t>Field visit interviews</w:t>
            </w:r>
          </w:p>
          <w:p w14:paraId="0E2976AE"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1B6EC684" w14:textId="77777777" w:rsidTr="004A6CF5">
        <w:tc>
          <w:tcPr>
            <w:tcW w:w="2988" w:type="dxa"/>
          </w:tcPr>
          <w:p w14:paraId="7C38FD88" w14:textId="77777777" w:rsidR="00E25972" w:rsidRPr="0086055E" w:rsidRDefault="00E25972" w:rsidP="00E25972">
            <w:pPr>
              <w:numPr>
                <w:ilvl w:val="0"/>
                <w:numId w:val="22"/>
              </w:numPr>
              <w:rPr>
                <w:sz w:val="20"/>
                <w:szCs w:val="20"/>
              </w:rPr>
            </w:pPr>
            <w:r w:rsidRPr="0086055E">
              <w:rPr>
                <w:sz w:val="20"/>
                <w:szCs w:val="20"/>
              </w:rPr>
              <w:t>Are the key assumptions and impact drivers relevant to the achievement of Global Environmental Benefits likely to be met?</w:t>
            </w:r>
          </w:p>
        </w:tc>
        <w:tc>
          <w:tcPr>
            <w:tcW w:w="3510" w:type="dxa"/>
          </w:tcPr>
          <w:p w14:paraId="3163454A" w14:textId="77777777" w:rsidR="00E25972" w:rsidRPr="0086055E" w:rsidRDefault="00E25972" w:rsidP="00E25972">
            <w:pPr>
              <w:numPr>
                <w:ilvl w:val="0"/>
                <w:numId w:val="22"/>
              </w:numPr>
              <w:rPr>
                <w:sz w:val="20"/>
                <w:szCs w:val="20"/>
              </w:rPr>
            </w:pPr>
            <w:r w:rsidRPr="0086055E">
              <w:rPr>
                <w:sz w:val="20"/>
                <w:szCs w:val="20"/>
              </w:rPr>
              <w:t>Actions undertaken to address key assumptions and target impact drivers</w:t>
            </w:r>
          </w:p>
        </w:tc>
        <w:tc>
          <w:tcPr>
            <w:tcW w:w="3330" w:type="dxa"/>
          </w:tcPr>
          <w:p w14:paraId="4865FD87" w14:textId="77777777" w:rsidR="00E25972" w:rsidRPr="0086055E" w:rsidRDefault="00E25972" w:rsidP="00E25972">
            <w:pPr>
              <w:numPr>
                <w:ilvl w:val="0"/>
                <w:numId w:val="22"/>
              </w:numPr>
              <w:rPr>
                <w:sz w:val="20"/>
                <w:szCs w:val="20"/>
              </w:rPr>
            </w:pPr>
            <w:r w:rsidRPr="0086055E">
              <w:rPr>
                <w:sz w:val="20"/>
                <w:szCs w:val="20"/>
              </w:rPr>
              <w:t>Project documents</w:t>
            </w:r>
          </w:p>
          <w:p w14:paraId="0BBBEF20" w14:textId="77777777" w:rsidR="00E25972" w:rsidRPr="0086055E" w:rsidRDefault="00E25972" w:rsidP="00E25972">
            <w:pPr>
              <w:numPr>
                <w:ilvl w:val="0"/>
                <w:numId w:val="22"/>
              </w:numPr>
              <w:rPr>
                <w:sz w:val="20"/>
                <w:szCs w:val="20"/>
              </w:rPr>
            </w:pPr>
            <w:r w:rsidRPr="0086055E">
              <w:rPr>
                <w:sz w:val="20"/>
                <w:szCs w:val="20"/>
              </w:rPr>
              <w:t>Project staff</w:t>
            </w:r>
          </w:p>
          <w:p w14:paraId="43D15240"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504D40DC" w14:textId="77777777" w:rsidR="00E25972" w:rsidRPr="0086055E" w:rsidRDefault="00E25972" w:rsidP="00E25972">
            <w:pPr>
              <w:numPr>
                <w:ilvl w:val="0"/>
                <w:numId w:val="22"/>
              </w:numPr>
              <w:rPr>
                <w:sz w:val="20"/>
                <w:szCs w:val="20"/>
              </w:rPr>
            </w:pPr>
            <w:r w:rsidRPr="0086055E">
              <w:rPr>
                <w:sz w:val="20"/>
                <w:szCs w:val="20"/>
              </w:rPr>
              <w:t>Field visit interviews</w:t>
            </w:r>
          </w:p>
          <w:p w14:paraId="3EBE0912"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6C8121BE" w14:textId="77777777" w:rsidTr="004A6CF5">
        <w:tc>
          <w:tcPr>
            <w:tcW w:w="2988" w:type="dxa"/>
            <w:tcBorders>
              <w:bottom w:val="single" w:sz="4" w:space="0" w:color="000000"/>
            </w:tcBorders>
          </w:tcPr>
          <w:p w14:paraId="03C27AAB" w14:textId="77777777" w:rsidR="00E25972" w:rsidRPr="0086055E" w:rsidRDefault="00E25972" w:rsidP="00E25972">
            <w:pPr>
              <w:numPr>
                <w:ilvl w:val="0"/>
                <w:numId w:val="22"/>
              </w:numPr>
              <w:rPr>
                <w:sz w:val="20"/>
                <w:szCs w:val="20"/>
              </w:rPr>
            </w:pPr>
            <w:r w:rsidRPr="0086055E">
              <w:rPr>
                <w:sz w:val="20"/>
                <w:szCs w:val="20"/>
              </w:rPr>
              <w:t xml:space="preserve">Are impact level results likely to be achieved? Are the likely to be at the scale sufficient to </w:t>
            </w:r>
            <w:r w:rsidRPr="0086055E">
              <w:rPr>
                <w:sz w:val="20"/>
                <w:szCs w:val="20"/>
              </w:rPr>
              <w:lastRenderedPageBreak/>
              <w:t>be considered Global Environmental Benefits?</w:t>
            </w:r>
          </w:p>
        </w:tc>
        <w:tc>
          <w:tcPr>
            <w:tcW w:w="3510" w:type="dxa"/>
            <w:tcBorders>
              <w:bottom w:val="single" w:sz="4" w:space="0" w:color="000000"/>
            </w:tcBorders>
          </w:tcPr>
          <w:p w14:paraId="56E894E3" w14:textId="77777777" w:rsidR="00E25972" w:rsidRPr="0086055E" w:rsidRDefault="00E25972" w:rsidP="00E25972">
            <w:pPr>
              <w:numPr>
                <w:ilvl w:val="0"/>
                <w:numId w:val="22"/>
              </w:numPr>
              <w:rPr>
                <w:sz w:val="20"/>
                <w:szCs w:val="20"/>
              </w:rPr>
            </w:pPr>
            <w:r w:rsidRPr="0086055E">
              <w:rPr>
                <w:sz w:val="20"/>
                <w:szCs w:val="20"/>
              </w:rPr>
              <w:lastRenderedPageBreak/>
              <w:t>Environmental indicators</w:t>
            </w:r>
          </w:p>
        </w:tc>
        <w:tc>
          <w:tcPr>
            <w:tcW w:w="3330" w:type="dxa"/>
            <w:tcBorders>
              <w:bottom w:val="single" w:sz="4" w:space="0" w:color="000000"/>
            </w:tcBorders>
          </w:tcPr>
          <w:p w14:paraId="33A4AD18" w14:textId="77777777" w:rsidR="00E25972" w:rsidRPr="0086055E" w:rsidRDefault="00E25972" w:rsidP="00E25972">
            <w:pPr>
              <w:numPr>
                <w:ilvl w:val="0"/>
                <w:numId w:val="22"/>
              </w:numPr>
              <w:rPr>
                <w:sz w:val="20"/>
                <w:szCs w:val="20"/>
              </w:rPr>
            </w:pPr>
            <w:r w:rsidRPr="0086055E">
              <w:rPr>
                <w:sz w:val="20"/>
                <w:szCs w:val="20"/>
              </w:rPr>
              <w:t>Project documents</w:t>
            </w:r>
          </w:p>
          <w:p w14:paraId="4F914962" w14:textId="77777777" w:rsidR="00E25972" w:rsidRPr="0086055E" w:rsidRDefault="00E25972" w:rsidP="00E25972">
            <w:pPr>
              <w:numPr>
                <w:ilvl w:val="0"/>
                <w:numId w:val="22"/>
              </w:numPr>
              <w:rPr>
                <w:sz w:val="20"/>
                <w:szCs w:val="20"/>
              </w:rPr>
            </w:pPr>
            <w:r w:rsidRPr="0086055E">
              <w:rPr>
                <w:sz w:val="20"/>
                <w:szCs w:val="20"/>
              </w:rPr>
              <w:t>Project staff</w:t>
            </w:r>
          </w:p>
          <w:p w14:paraId="13B92260"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Borders>
              <w:bottom w:val="single" w:sz="4" w:space="0" w:color="000000"/>
            </w:tcBorders>
          </w:tcPr>
          <w:p w14:paraId="40687452" w14:textId="77777777" w:rsidR="00E25972" w:rsidRPr="0086055E" w:rsidRDefault="00E25972" w:rsidP="00E25972">
            <w:pPr>
              <w:numPr>
                <w:ilvl w:val="0"/>
                <w:numId w:val="22"/>
              </w:numPr>
              <w:rPr>
                <w:sz w:val="20"/>
                <w:szCs w:val="20"/>
              </w:rPr>
            </w:pPr>
            <w:r w:rsidRPr="0086055E">
              <w:rPr>
                <w:sz w:val="20"/>
                <w:szCs w:val="20"/>
              </w:rPr>
              <w:t>Field visit interviews</w:t>
            </w:r>
          </w:p>
          <w:p w14:paraId="02435784"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4258EBBC" w14:textId="77777777" w:rsidTr="004A6CF5">
        <w:tc>
          <w:tcPr>
            <w:tcW w:w="12618" w:type="dxa"/>
            <w:gridSpan w:val="4"/>
            <w:shd w:val="clear" w:color="auto" w:fill="D9D9D9"/>
          </w:tcPr>
          <w:p w14:paraId="30F8581C" w14:textId="77777777" w:rsidR="00E25972" w:rsidRPr="0086055E" w:rsidRDefault="00E25972" w:rsidP="004A6CF5">
            <w:pPr>
              <w:keepNext/>
              <w:rPr>
                <w:rFonts w:ascii="Cambria" w:eastAsia="Cambria" w:hAnsi="Cambria"/>
                <w:b/>
                <w:i/>
              </w:rPr>
            </w:pPr>
            <w:r w:rsidRPr="0086055E">
              <w:rPr>
                <w:rFonts w:ascii="Cambria" w:eastAsia="Cambria" w:hAnsi="Cambria"/>
                <w:b/>
                <w:i/>
              </w:rPr>
              <w:lastRenderedPageBreak/>
              <w:t>Evaluation Criteria: Sustainability</w:t>
            </w:r>
          </w:p>
        </w:tc>
      </w:tr>
      <w:tr w:rsidR="00E25972" w:rsidRPr="0086055E" w14:paraId="7609D77A" w14:textId="77777777" w:rsidTr="004A6CF5">
        <w:tc>
          <w:tcPr>
            <w:tcW w:w="2988" w:type="dxa"/>
          </w:tcPr>
          <w:p w14:paraId="685862A9" w14:textId="77777777" w:rsidR="00E25972" w:rsidRPr="0086055E" w:rsidRDefault="00E25972" w:rsidP="00E25972">
            <w:pPr>
              <w:keepNext/>
              <w:keepLines/>
              <w:numPr>
                <w:ilvl w:val="0"/>
                <w:numId w:val="22"/>
              </w:numPr>
              <w:rPr>
                <w:sz w:val="20"/>
                <w:szCs w:val="20"/>
              </w:rPr>
            </w:pPr>
            <w:r w:rsidRPr="0086055E">
              <w:rPr>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510" w:type="dxa"/>
          </w:tcPr>
          <w:p w14:paraId="21CDE5A8" w14:textId="77777777" w:rsidR="00E25972" w:rsidRPr="0086055E" w:rsidRDefault="00E25972" w:rsidP="00E25972">
            <w:pPr>
              <w:keepNext/>
              <w:keepLines/>
              <w:numPr>
                <w:ilvl w:val="0"/>
                <w:numId w:val="22"/>
              </w:numPr>
              <w:rPr>
                <w:sz w:val="20"/>
                <w:szCs w:val="20"/>
              </w:rPr>
            </w:pPr>
            <w:r w:rsidRPr="0086055E">
              <w:rPr>
                <w:sz w:val="20"/>
                <w:szCs w:val="20"/>
              </w:rPr>
              <w:t>Financial requirements for maintenance of project benefits</w:t>
            </w:r>
          </w:p>
          <w:p w14:paraId="72F025F6" w14:textId="77777777" w:rsidR="00E25972" w:rsidRPr="0086055E" w:rsidRDefault="00E25972" w:rsidP="00E25972">
            <w:pPr>
              <w:keepNext/>
              <w:keepLines/>
              <w:numPr>
                <w:ilvl w:val="0"/>
                <w:numId w:val="22"/>
              </w:numPr>
              <w:rPr>
                <w:sz w:val="20"/>
                <w:szCs w:val="20"/>
              </w:rPr>
            </w:pPr>
            <w:r w:rsidRPr="0086055E">
              <w:rPr>
                <w:sz w:val="20"/>
                <w:szCs w:val="20"/>
              </w:rPr>
              <w:t>Level of expected financial resources available to support maintenance of project benefits</w:t>
            </w:r>
          </w:p>
          <w:p w14:paraId="01ED3699" w14:textId="77777777" w:rsidR="00E25972" w:rsidRPr="0086055E" w:rsidRDefault="00E25972" w:rsidP="00E25972">
            <w:pPr>
              <w:keepNext/>
              <w:keepLines/>
              <w:numPr>
                <w:ilvl w:val="0"/>
                <w:numId w:val="22"/>
              </w:numPr>
              <w:rPr>
                <w:sz w:val="20"/>
                <w:szCs w:val="20"/>
              </w:rPr>
            </w:pPr>
            <w:r w:rsidRPr="0086055E">
              <w:rPr>
                <w:sz w:val="20"/>
                <w:szCs w:val="20"/>
              </w:rPr>
              <w:t>Potential for additional financial resources to support maintenance of project benefits</w:t>
            </w:r>
          </w:p>
        </w:tc>
        <w:tc>
          <w:tcPr>
            <w:tcW w:w="3330" w:type="dxa"/>
          </w:tcPr>
          <w:p w14:paraId="0454322D" w14:textId="77777777" w:rsidR="00E25972" w:rsidRPr="0086055E" w:rsidRDefault="00E25972" w:rsidP="00E25972">
            <w:pPr>
              <w:keepNext/>
              <w:keepLines/>
              <w:numPr>
                <w:ilvl w:val="0"/>
                <w:numId w:val="22"/>
              </w:numPr>
              <w:rPr>
                <w:sz w:val="20"/>
                <w:szCs w:val="20"/>
              </w:rPr>
            </w:pPr>
            <w:r w:rsidRPr="0086055E">
              <w:rPr>
                <w:sz w:val="20"/>
                <w:szCs w:val="20"/>
              </w:rPr>
              <w:t>Project documents</w:t>
            </w:r>
          </w:p>
          <w:p w14:paraId="2D158A5E" w14:textId="77777777" w:rsidR="00E25972" w:rsidRPr="0086055E" w:rsidRDefault="00E25972" w:rsidP="00E25972">
            <w:pPr>
              <w:keepNext/>
              <w:keepLines/>
              <w:numPr>
                <w:ilvl w:val="0"/>
                <w:numId w:val="22"/>
              </w:numPr>
              <w:rPr>
                <w:sz w:val="20"/>
                <w:szCs w:val="20"/>
              </w:rPr>
            </w:pPr>
            <w:r w:rsidRPr="0086055E">
              <w:rPr>
                <w:sz w:val="20"/>
                <w:szCs w:val="20"/>
              </w:rPr>
              <w:t>Project staff</w:t>
            </w:r>
          </w:p>
          <w:p w14:paraId="2E6A1474" w14:textId="77777777" w:rsidR="00E25972" w:rsidRPr="0086055E" w:rsidRDefault="00E25972" w:rsidP="00E25972">
            <w:pPr>
              <w:keepNext/>
              <w:keepLines/>
              <w:numPr>
                <w:ilvl w:val="0"/>
                <w:numId w:val="22"/>
              </w:numPr>
              <w:rPr>
                <w:sz w:val="20"/>
                <w:szCs w:val="20"/>
              </w:rPr>
            </w:pPr>
            <w:r w:rsidRPr="0086055E">
              <w:rPr>
                <w:sz w:val="20"/>
                <w:szCs w:val="20"/>
              </w:rPr>
              <w:t>Project stakeholders</w:t>
            </w:r>
          </w:p>
        </w:tc>
        <w:tc>
          <w:tcPr>
            <w:tcW w:w="2790" w:type="dxa"/>
          </w:tcPr>
          <w:p w14:paraId="369F6857" w14:textId="77777777" w:rsidR="00E25972" w:rsidRPr="0086055E" w:rsidRDefault="00E25972" w:rsidP="00E25972">
            <w:pPr>
              <w:keepNext/>
              <w:keepLines/>
              <w:numPr>
                <w:ilvl w:val="0"/>
                <w:numId w:val="22"/>
              </w:numPr>
              <w:rPr>
                <w:sz w:val="20"/>
                <w:szCs w:val="20"/>
              </w:rPr>
            </w:pPr>
            <w:r w:rsidRPr="0086055E">
              <w:rPr>
                <w:sz w:val="20"/>
                <w:szCs w:val="20"/>
              </w:rPr>
              <w:t>Field visit interviews</w:t>
            </w:r>
          </w:p>
          <w:p w14:paraId="1C72AAA9" w14:textId="77777777" w:rsidR="00E25972" w:rsidRPr="0086055E" w:rsidRDefault="00E25972" w:rsidP="00E25972">
            <w:pPr>
              <w:keepNext/>
              <w:keepLines/>
              <w:numPr>
                <w:ilvl w:val="0"/>
                <w:numId w:val="22"/>
              </w:numPr>
              <w:rPr>
                <w:sz w:val="20"/>
                <w:szCs w:val="20"/>
              </w:rPr>
            </w:pPr>
            <w:r w:rsidRPr="0086055E">
              <w:rPr>
                <w:sz w:val="20"/>
                <w:szCs w:val="20"/>
              </w:rPr>
              <w:t>Desk review</w:t>
            </w:r>
          </w:p>
        </w:tc>
      </w:tr>
      <w:tr w:rsidR="00E25972" w:rsidRPr="0086055E" w14:paraId="1B1425D4" w14:textId="77777777" w:rsidTr="004A6CF5">
        <w:tc>
          <w:tcPr>
            <w:tcW w:w="2988" w:type="dxa"/>
          </w:tcPr>
          <w:p w14:paraId="729C6B76" w14:textId="77777777" w:rsidR="00E25972" w:rsidRPr="0086055E" w:rsidRDefault="00E25972" w:rsidP="00E25972">
            <w:pPr>
              <w:numPr>
                <w:ilvl w:val="0"/>
                <w:numId w:val="22"/>
              </w:numPr>
              <w:rPr>
                <w:sz w:val="20"/>
                <w:szCs w:val="20"/>
              </w:rPr>
            </w:pPr>
            <w:r w:rsidRPr="0086055E">
              <w:rPr>
                <w:sz w:val="20"/>
                <w:szCs w:val="20"/>
              </w:rPr>
              <w:t>Do relevant stakeholders have or are likely to achieve an adequate level of “ownership” of results, to have the interest in ensuring that project benefits are maintained?</w:t>
            </w:r>
          </w:p>
        </w:tc>
        <w:tc>
          <w:tcPr>
            <w:tcW w:w="3510" w:type="dxa"/>
          </w:tcPr>
          <w:p w14:paraId="75D38FB7" w14:textId="77777777" w:rsidR="00E25972" w:rsidRPr="0086055E" w:rsidRDefault="00E25972" w:rsidP="00E25972">
            <w:pPr>
              <w:numPr>
                <w:ilvl w:val="0"/>
                <w:numId w:val="22"/>
              </w:numPr>
              <w:rPr>
                <w:sz w:val="20"/>
                <w:szCs w:val="20"/>
              </w:rPr>
            </w:pPr>
            <w:r w:rsidRPr="0086055E">
              <w:rPr>
                <w:sz w:val="20"/>
                <w:szCs w:val="20"/>
              </w:rPr>
              <w:t>Level of initiative and engagement of relevant stakeholders in project activities and results</w:t>
            </w:r>
          </w:p>
        </w:tc>
        <w:tc>
          <w:tcPr>
            <w:tcW w:w="3330" w:type="dxa"/>
          </w:tcPr>
          <w:p w14:paraId="503D5771" w14:textId="77777777" w:rsidR="00E25972" w:rsidRPr="0086055E" w:rsidRDefault="00E25972" w:rsidP="00E25972">
            <w:pPr>
              <w:numPr>
                <w:ilvl w:val="0"/>
                <w:numId w:val="22"/>
              </w:numPr>
              <w:rPr>
                <w:sz w:val="20"/>
                <w:szCs w:val="20"/>
              </w:rPr>
            </w:pPr>
            <w:r w:rsidRPr="0086055E">
              <w:rPr>
                <w:sz w:val="20"/>
                <w:szCs w:val="20"/>
              </w:rPr>
              <w:t>Project documents</w:t>
            </w:r>
          </w:p>
          <w:p w14:paraId="5C505C8C" w14:textId="77777777" w:rsidR="00E25972" w:rsidRPr="0086055E" w:rsidRDefault="00E25972" w:rsidP="00E25972">
            <w:pPr>
              <w:numPr>
                <w:ilvl w:val="0"/>
                <w:numId w:val="22"/>
              </w:numPr>
              <w:rPr>
                <w:sz w:val="20"/>
                <w:szCs w:val="20"/>
              </w:rPr>
            </w:pPr>
            <w:r w:rsidRPr="0086055E">
              <w:rPr>
                <w:sz w:val="20"/>
                <w:szCs w:val="20"/>
              </w:rPr>
              <w:t>Project staff</w:t>
            </w:r>
          </w:p>
          <w:p w14:paraId="11FB402D"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6ED9C59A" w14:textId="77777777" w:rsidR="00E25972" w:rsidRPr="0086055E" w:rsidRDefault="00E25972" w:rsidP="00E25972">
            <w:pPr>
              <w:numPr>
                <w:ilvl w:val="0"/>
                <w:numId w:val="22"/>
              </w:numPr>
              <w:rPr>
                <w:sz w:val="20"/>
                <w:szCs w:val="20"/>
              </w:rPr>
            </w:pPr>
            <w:r w:rsidRPr="0086055E">
              <w:rPr>
                <w:sz w:val="20"/>
                <w:szCs w:val="20"/>
              </w:rPr>
              <w:t>Field visit interviews</w:t>
            </w:r>
          </w:p>
          <w:p w14:paraId="337E9B2F"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48145B81" w14:textId="77777777" w:rsidTr="004A6CF5">
        <w:tc>
          <w:tcPr>
            <w:tcW w:w="2988" w:type="dxa"/>
          </w:tcPr>
          <w:p w14:paraId="6EFC01FE" w14:textId="77777777" w:rsidR="00E25972" w:rsidRPr="0086055E" w:rsidRDefault="00E25972" w:rsidP="00E25972">
            <w:pPr>
              <w:numPr>
                <w:ilvl w:val="0"/>
                <w:numId w:val="22"/>
              </w:numPr>
              <w:rPr>
                <w:sz w:val="20"/>
                <w:szCs w:val="20"/>
              </w:rPr>
            </w:pPr>
            <w:r w:rsidRPr="0086055E">
              <w:rPr>
                <w:sz w:val="20"/>
                <w:szCs w:val="20"/>
              </w:rPr>
              <w:t>Do relevant stakeholders have the necessary technical capacity to ensure that project benefits are maintained?</w:t>
            </w:r>
          </w:p>
        </w:tc>
        <w:tc>
          <w:tcPr>
            <w:tcW w:w="3510" w:type="dxa"/>
          </w:tcPr>
          <w:p w14:paraId="54E54E28" w14:textId="77777777" w:rsidR="00E25972" w:rsidRPr="0086055E" w:rsidRDefault="00E25972" w:rsidP="00E25972">
            <w:pPr>
              <w:numPr>
                <w:ilvl w:val="0"/>
                <w:numId w:val="22"/>
              </w:numPr>
              <w:rPr>
                <w:sz w:val="20"/>
                <w:szCs w:val="20"/>
              </w:rPr>
            </w:pPr>
            <w:r w:rsidRPr="0086055E">
              <w:rPr>
                <w:sz w:val="20"/>
                <w:szCs w:val="20"/>
              </w:rPr>
              <w:t>Level of technical capacity of relevant stakeholders relative to level required to sustain project benefits</w:t>
            </w:r>
          </w:p>
        </w:tc>
        <w:tc>
          <w:tcPr>
            <w:tcW w:w="3330" w:type="dxa"/>
          </w:tcPr>
          <w:p w14:paraId="7BF4291F" w14:textId="77777777" w:rsidR="00E25972" w:rsidRPr="0086055E" w:rsidRDefault="00E25972" w:rsidP="00E25972">
            <w:pPr>
              <w:numPr>
                <w:ilvl w:val="0"/>
                <w:numId w:val="22"/>
              </w:numPr>
              <w:rPr>
                <w:sz w:val="20"/>
                <w:szCs w:val="20"/>
              </w:rPr>
            </w:pPr>
            <w:r w:rsidRPr="0086055E">
              <w:rPr>
                <w:sz w:val="20"/>
                <w:szCs w:val="20"/>
              </w:rPr>
              <w:t>Project documents</w:t>
            </w:r>
          </w:p>
          <w:p w14:paraId="60DA8D3C" w14:textId="77777777" w:rsidR="00E25972" w:rsidRPr="0086055E" w:rsidRDefault="00E25972" w:rsidP="00E25972">
            <w:pPr>
              <w:numPr>
                <w:ilvl w:val="0"/>
                <w:numId w:val="22"/>
              </w:numPr>
              <w:rPr>
                <w:sz w:val="20"/>
                <w:szCs w:val="20"/>
              </w:rPr>
            </w:pPr>
            <w:r w:rsidRPr="0086055E">
              <w:rPr>
                <w:sz w:val="20"/>
                <w:szCs w:val="20"/>
              </w:rPr>
              <w:t>Project staff</w:t>
            </w:r>
          </w:p>
          <w:p w14:paraId="3B69241E"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4B9B6D43" w14:textId="77777777" w:rsidR="00E25972" w:rsidRPr="0086055E" w:rsidRDefault="00E25972" w:rsidP="00E25972">
            <w:pPr>
              <w:numPr>
                <w:ilvl w:val="0"/>
                <w:numId w:val="22"/>
              </w:numPr>
              <w:rPr>
                <w:sz w:val="20"/>
                <w:szCs w:val="20"/>
              </w:rPr>
            </w:pPr>
            <w:r w:rsidRPr="0086055E">
              <w:rPr>
                <w:sz w:val="20"/>
                <w:szCs w:val="20"/>
              </w:rPr>
              <w:t>Field visit interviews</w:t>
            </w:r>
          </w:p>
          <w:p w14:paraId="24BB7F6E"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2539BA7A" w14:textId="77777777" w:rsidTr="004A6CF5">
        <w:tc>
          <w:tcPr>
            <w:tcW w:w="2988" w:type="dxa"/>
          </w:tcPr>
          <w:p w14:paraId="500734B6" w14:textId="77777777" w:rsidR="00E25972" w:rsidRPr="0086055E" w:rsidRDefault="00E25972" w:rsidP="00E25972">
            <w:pPr>
              <w:numPr>
                <w:ilvl w:val="0"/>
                <w:numId w:val="22"/>
              </w:numPr>
              <w:rPr>
                <w:sz w:val="20"/>
                <w:szCs w:val="20"/>
              </w:rPr>
            </w:pPr>
            <w:r w:rsidRPr="0086055E">
              <w:rPr>
                <w:sz w:val="20"/>
                <w:szCs w:val="20"/>
              </w:rPr>
              <w:t>To what extent are the project results dependent on socio-political factors?</w:t>
            </w:r>
          </w:p>
        </w:tc>
        <w:tc>
          <w:tcPr>
            <w:tcW w:w="3510" w:type="dxa"/>
          </w:tcPr>
          <w:p w14:paraId="3F7E0395" w14:textId="77777777" w:rsidR="00E25972" w:rsidRPr="0086055E" w:rsidRDefault="00E25972" w:rsidP="00E25972">
            <w:pPr>
              <w:numPr>
                <w:ilvl w:val="0"/>
                <w:numId w:val="22"/>
              </w:numPr>
              <w:rPr>
                <w:sz w:val="20"/>
                <w:szCs w:val="20"/>
              </w:rPr>
            </w:pPr>
            <w:r w:rsidRPr="0086055E">
              <w:rPr>
                <w:sz w:val="20"/>
                <w:szCs w:val="20"/>
              </w:rPr>
              <w:t>Existence of socio-political risks to project benefits</w:t>
            </w:r>
          </w:p>
        </w:tc>
        <w:tc>
          <w:tcPr>
            <w:tcW w:w="3330" w:type="dxa"/>
          </w:tcPr>
          <w:p w14:paraId="605C4052" w14:textId="77777777" w:rsidR="00E25972" w:rsidRPr="0086055E" w:rsidRDefault="00E25972" w:rsidP="00E25972">
            <w:pPr>
              <w:numPr>
                <w:ilvl w:val="0"/>
                <w:numId w:val="22"/>
              </w:numPr>
              <w:rPr>
                <w:sz w:val="20"/>
                <w:szCs w:val="20"/>
              </w:rPr>
            </w:pPr>
            <w:r w:rsidRPr="0086055E">
              <w:rPr>
                <w:sz w:val="20"/>
                <w:szCs w:val="20"/>
              </w:rPr>
              <w:t>Project documents</w:t>
            </w:r>
          </w:p>
          <w:p w14:paraId="4E1C77C9" w14:textId="77777777" w:rsidR="00E25972" w:rsidRPr="0086055E" w:rsidRDefault="00E25972" w:rsidP="00E25972">
            <w:pPr>
              <w:numPr>
                <w:ilvl w:val="0"/>
                <w:numId w:val="22"/>
              </w:numPr>
              <w:rPr>
                <w:sz w:val="20"/>
                <w:szCs w:val="20"/>
              </w:rPr>
            </w:pPr>
            <w:r w:rsidRPr="0086055E">
              <w:rPr>
                <w:sz w:val="20"/>
                <w:szCs w:val="20"/>
              </w:rPr>
              <w:t>Project staff</w:t>
            </w:r>
          </w:p>
          <w:p w14:paraId="352C265F"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79C8E7DF" w14:textId="77777777" w:rsidR="00E25972" w:rsidRPr="0086055E" w:rsidRDefault="00E25972" w:rsidP="00E25972">
            <w:pPr>
              <w:numPr>
                <w:ilvl w:val="0"/>
                <w:numId w:val="22"/>
              </w:numPr>
              <w:rPr>
                <w:sz w:val="20"/>
                <w:szCs w:val="20"/>
              </w:rPr>
            </w:pPr>
            <w:r w:rsidRPr="0086055E">
              <w:rPr>
                <w:sz w:val="20"/>
                <w:szCs w:val="20"/>
              </w:rPr>
              <w:t>Field visit interviews</w:t>
            </w:r>
          </w:p>
          <w:p w14:paraId="2B743C4A"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1F19E81C" w14:textId="77777777" w:rsidTr="004A6CF5">
        <w:tc>
          <w:tcPr>
            <w:tcW w:w="2988" w:type="dxa"/>
          </w:tcPr>
          <w:p w14:paraId="32B39AC3" w14:textId="77777777" w:rsidR="00E25972" w:rsidRPr="0086055E" w:rsidRDefault="00E25972" w:rsidP="00E25972">
            <w:pPr>
              <w:numPr>
                <w:ilvl w:val="0"/>
                <w:numId w:val="22"/>
              </w:numPr>
              <w:rPr>
                <w:sz w:val="20"/>
                <w:szCs w:val="20"/>
              </w:rPr>
            </w:pPr>
            <w:r w:rsidRPr="0086055E">
              <w:rPr>
                <w:sz w:val="20"/>
                <w:szCs w:val="20"/>
              </w:rPr>
              <w:t>To what extent are the project results dependent on issues relating to institutional frameworks and governance?</w:t>
            </w:r>
          </w:p>
        </w:tc>
        <w:tc>
          <w:tcPr>
            <w:tcW w:w="3510" w:type="dxa"/>
          </w:tcPr>
          <w:p w14:paraId="2F44E669" w14:textId="77777777" w:rsidR="00E25972" w:rsidRPr="0086055E" w:rsidRDefault="00E25972" w:rsidP="00E25972">
            <w:pPr>
              <w:numPr>
                <w:ilvl w:val="0"/>
                <w:numId w:val="22"/>
              </w:numPr>
              <w:rPr>
                <w:sz w:val="20"/>
                <w:szCs w:val="20"/>
              </w:rPr>
            </w:pPr>
            <w:r w:rsidRPr="0086055E">
              <w:rPr>
                <w:sz w:val="20"/>
                <w:szCs w:val="20"/>
              </w:rPr>
              <w:t>Existence of institutional and governance risks to project benefits</w:t>
            </w:r>
          </w:p>
        </w:tc>
        <w:tc>
          <w:tcPr>
            <w:tcW w:w="3330" w:type="dxa"/>
          </w:tcPr>
          <w:p w14:paraId="01480D22" w14:textId="77777777" w:rsidR="00E25972" w:rsidRPr="0086055E" w:rsidRDefault="00E25972" w:rsidP="00E25972">
            <w:pPr>
              <w:numPr>
                <w:ilvl w:val="0"/>
                <w:numId w:val="22"/>
              </w:numPr>
              <w:rPr>
                <w:sz w:val="20"/>
                <w:szCs w:val="20"/>
              </w:rPr>
            </w:pPr>
            <w:r w:rsidRPr="0086055E">
              <w:rPr>
                <w:sz w:val="20"/>
                <w:szCs w:val="20"/>
              </w:rPr>
              <w:t>Project documents</w:t>
            </w:r>
          </w:p>
          <w:p w14:paraId="442C93AA" w14:textId="77777777" w:rsidR="00E25972" w:rsidRPr="0086055E" w:rsidRDefault="00E25972" w:rsidP="00E25972">
            <w:pPr>
              <w:numPr>
                <w:ilvl w:val="0"/>
                <w:numId w:val="22"/>
              </w:numPr>
              <w:rPr>
                <w:sz w:val="20"/>
                <w:szCs w:val="20"/>
              </w:rPr>
            </w:pPr>
            <w:r w:rsidRPr="0086055E">
              <w:rPr>
                <w:sz w:val="20"/>
                <w:szCs w:val="20"/>
              </w:rPr>
              <w:t>Project staff</w:t>
            </w:r>
          </w:p>
          <w:p w14:paraId="7D29B114"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437B4D24" w14:textId="77777777" w:rsidR="00E25972" w:rsidRPr="0086055E" w:rsidRDefault="00E25972" w:rsidP="00E25972">
            <w:pPr>
              <w:numPr>
                <w:ilvl w:val="0"/>
                <w:numId w:val="22"/>
              </w:numPr>
              <w:rPr>
                <w:sz w:val="20"/>
                <w:szCs w:val="20"/>
              </w:rPr>
            </w:pPr>
            <w:r w:rsidRPr="0086055E">
              <w:rPr>
                <w:sz w:val="20"/>
                <w:szCs w:val="20"/>
              </w:rPr>
              <w:t>Field visit interviews</w:t>
            </w:r>
          </w:p>
          <w:p w14:paraId="6C4B4819" w14:textId="77777777" w:rsidR="00E25972" w:rsidRPr="0086055E" w:rsidRDefault="00E25972" w:rsidP="00E25972">
            <w:pPr>
              <w:numPr>
                <w:ilvl w:val="0"/>
                <w:numId w:val="22"/>
              </w:numPr>
              <w:rPr>
                <w:sz w:val="20"/>
                <w:szCs w:val="20"/>
              </w:rPr>
            </w:pPr>
            <w:r w:rsidRPr="0086055E">
              <w:rPr>
                <w:sz w:val="20"/>
                <w:szCs w:val="20"/>
              </w:rPr>
              <w:t>Desk review</w:t>
            </w:r>
          </w:p>
        </w:tc>
      </w:tr>
      <w:tr w:rsidR="00E25972" w:rsidRPr="0086055E" w14:paraId="39F90B08" w14:textId="77777777" w:rsidTr="004A6CF5">
        <w:tc>
          <w:tcPr>
            <w:tcW w:w="2988" w:type="dxa"/>
          </w:tcPr>
          <w:p w14:paraId="3FEA4BEB" w14:textId="77777777" w:rsidR="00E25972" w:rsidRPr="0086055E" w:rsidRDefault="00E25972" w:rsidP="00E25972">
            <w:pPr>
              <w:numPr>
                <w:ilvl w:val="0"/>
                <w:numId w:val="22"/>
              </w:numPr>
              <w:rPr>
                <w:sz w:val="20"/>
                <w:szCs w:val="20"/>
              </w:rPr>
            </w:pPr>
            <w:r w:rsidRPr="0086055E">
              <w:rPr>
                <w:sz w:val="20"/>
                <w:szCs w:val="20"/>
              </w:rPr>
              <w:t>Are there any environmental risks that can undermine the future flow of project impacts and Global Environmental Benefits?</w:t>
            </w:r>
          </w:p>
        </w:tc>
        <w:tc>
          <w:tcPr>
            <w:tcW w:w="3510" w:type="dxa"/>
          </w:tcPr>
          <w:p w14:paraId="1A6F56BB" w14:textId="77777777" w:rsidR="00E25972" w:rsidRPr="0086055E" w:rsidRDefault="00E25972" w:rsidP="00E25972">
            <w:pPr>
              <w:numPr>
                <w:ilvl w:val="0"/>
                <w:numId w:val="22"/>
              </w:numPr>
              <w:rPr>
                <w:sz w:val="20"/>
                <w:szCs w:val="20"/>
              </w:rPr>
            </w:pPr>
            <w:r w:rsidRPr="0086055E">
              <w:rPr>
                <w:sz w:val="20"/>
                <w:szCs w:val="20"/>
              </w:rPr>
              <w:t>Existence of environmental risks to project benefits</w:t>
            </w:r>
          </w:p>
        </w:tc>
        <w:tc>
          <w:tcPr>
            <w:tcW w:w="3330" w:type="dxa"/>
          </w:tcPr>
          <w:p w14:paraId="3C5F0E0A" w14:textId="77777777" w:rsidR="00E25972" w:rsidRPr="0086055E" w:rsidRDefault="00E25972" w:rsidP="00E25972">
            <w:pPr>
              <w:numPr>
                <w:ilvl w:val="0"/>
                <w:numId w:val="22"/>
              </w:numPr>
              <w:rPr>
                <w:sz w:val="20"/>
                <w:szCs w:val="20"/>
              </w:rPr>
            </w:pPr>
            <w:r w:rsidRPr="0086055E">
              <w:rPr>
                <w:sz w:val="20"/>
                <w:szCs w:val="20"/>
              </w:rPr>
              <w:t>Project documents</w:t>
            </w:r>
          </w:p>
          <w:p w14:paraId="25AA61C3" w14:textId="77777777" w:rsidR="00E25972" w:rsidRPr="0086055E" w:rsidRDefault="00E25972" w:rsidP="00E25972">
            <w:pPr>
              <w:numPr>
                <w:ilvl w:val="0"/>
                <w:numId w:val="22"/>
              </w:numPr>
              <w:rPr>
                <w:sz w:val="20"/>
                <w:szCs w:val="20"/>
              </w:rPr>
            </w:pPr>
            <w:r w:rsidRPr="0086055E">
              <w:rPr>
                <w:sz w:val="20"/>
                <w:szCs w:val="20"/>
              </w:rPr>
              <w:t>Project staff</w:t>
            </w:r>
          </w:p>
          <w:p w14:paraId="14753E4C" w14:textId="77777777" w:rsidR="00E25972" w:rsidRPr="0086055E" w:rsidRDefault="00E25972" w:rsidP="00E25972">
            <w:pPr>
              <w:numPr>
                <w:ilvl w:val="0"/>
                <w:numId w:val="22"/>
              </w:numPr>
              <w:rPr>
                <w:sz w:val="20"/>
                <w:szCs w:val="20"/>
              </w:rPr>
            </w:pPr>
            <w:r w:rsidRPr="0086055E">
              <w:rPr>
                <w:sz w:val="20"/>
                <w:szCs w:val="20"/>
              </w:rPr>
              <w:t>Project stakeholders</w:t>
            </w:r>
          </w:p>
        </w:tc>
        <w:tc>
          <w:tcPr>
            <w:tcW w:w="2790" w:type="dxa"/>
          </w:tcPr>
          <w:p w14:paraId="70E3B5E2" w14:textId="77777777" w:rsidR="00E25972" w:rsidRPr="0086055E" w:rsidRDefault="00E25972" w:rsidP="00E25972">
            <w:pPr>
              <w:numPr>
                <w:ilvl w:val="0"/>
                <w:numId w:val="22"/>
              </w:numPr>
              <w:rPr>
                <w:sz w:val="20"/>
                <w:szCs w:val="20"/>
              </w:rPr>
            </w:pPr>
            <w:r w:rsidRPr="0086055E">
              <w:rPr>
                <w:sz w:val="20"/>
                <w:szCs w:val="20"/>
              </w:rPr>
              <w:t>Field visit interviews</w:t>
            </w:r>
          </w:p>
          <w:p w14:paraId="6AC59BDB" w14:textId="77777777" w:rsidR="00E25972" w:rsidRPr="0086055E" w:rsidRDefault="00E25972" w:rsidP="00E25972">
            <w:pPr>
              <w:numPr>
                <w:ilvl w:val="0"/>
                <w:numId w:val="22"/>
              </w:numPr>
              <w:rPr>
                <w:sz w:val="20"/>
                <w:szCs w:val="20"/>
              </w:rPr>
            </w:pPr>
            <w:r w:rsidRPr="0086055E">
              <w:rPr>
                <w:sz w:val="20"/>
                <w:szCs w:val="20"/>
              </w:rPr>
              <w:t>Desk review</w:t>
            </w:r>
          </w:p>
        </w:tc>
      </w:tr>
    </w:tbl>
    <w:p w14:paraId="22291018" w14:textId="77777777" w:rsidR="00E045D7" w:rsidRPr="0086055E" w:rsidRDefault="00E045D7" w:rsidP="00FF608B">
      <w:pPr>
        <w:pStyle w:val="BodyText"/>
        <w:numPr>
          <w:ilvl w:val="0"/>
          <w:numId w:val="0"/>
        </w:numPr>
        <w:rPr>
          <w:b/>
        </w:rPr>
      </w:pPr>
    </w:p>
    <w:p w14:paraId="1C5B288F" w14:textId="77777777" w:rsidR="00836015" w:rsidRPr="0086055E" w:rsidRDefault="00836015" w:rsidP="00FF608B">
      <w:pPr>
        <w:pStyle w:val="BodyText"/>
        <w:numPr>
          <w:ilvl w:val="0"/>
          <w:numId w:val="0"/>
        </w:numPr>
        <w:rPr>
          <w:b/>
        </w:rPr>
      </w:pPr>
    </w:p>
    <w:p w14:paraId="702FC67F" w14:textId="77777777" w:rsidR="00836015" w:rsidRPr="0086055E" w:rsidRDefault="00836015" w:rsidP="00FF608B">
      <w:pPr>
        <w:pStyle w:val="BodyText"/>
        <w:numPr>
          <w:ilvl w:val="0"/>
          <w:numId w:val="0"/>
        </w:numPr>
        <w:rPr>
          <w:b/>
        </w:rPr>
        <w:sectPr w:rsidR="00836015" w:rsidRPr="0086055E">
          <w:headerReference w:type="default" r:id="rId28"/>
          <w:pgSz w:w="15840" w:h="12240" w:orient="landscape"/>
          <w:pgMar w:top="1440" w:right="1440" w:bottom="1440" w:left="1440" w:header="720" w:footer="720" w:gutter="0"/>
          <w:cols w:space="720"/>
        </w:sectPr>
      </w:pPr>
    </w:p>
    <w:p w14:paraId="73DEDA17" w14:textId="77777777" w:rsidR="00E25972" w:rsidRPr="0086055E" w:rsidRDefault="00E25972" w:rsidP="00FF608B">
      <w:pPr>
        <w:pStyle w:val="BodyText"/>
        <w:numPr>
          <w:ilvl w:val="0"/>
          <w:numId w:val="0"/>
        </w:numPr>
        <w:rPr>
          <w:b/>
        </w:rPr>
      </w:pPr>
      <w:r w:rsidRPr="0086055E">
        <w:rPr>
          <w:b/>
        </w:rPr>
        <w:lastRenderedPageBreak/>
        <w:t>Annex 4: Interview Guide</w:t>
      </w:r>
    </w:p>
    <w:p w14:paraId="47618A2F" w14:textId="77777777" w:rsidR="00E25972" w:rsidRPr="0086055E" w:rsidRDefault="00E25972" w:rsidP="00FF608B">
      <w:pPr>
        <w:pStyle w:val="BodyText"/>
        <w:numPr>
          <w:ilvl w:val="0"/>
          <w:numId w:val="0"/>
        </w:numPr>
        <w:rPr>
          <w:b/>
        </w:rPr>
      </w:pPr>
    </w:p>
    <w:p w14:paraId="03FF0139" w14:textId="77777777" w:rsidR="00E25972" w:rsidRPr="0086055E" w:rsidRDefault="00E25972" w:rsidP="00E25972">
      <w:pPr>
        <w:contextualSpacing/>
        <w:jc w:val="both"/>
        <w:rPr>
          <w:i/>
        </w:rPr>
      </w:pPr>
      <w:r w:rsidRPr="0086055E">
        <w:rPr>
          <w:i/>
          <w:u w:val="single"/>
        </w:rPr>
        <w:t>Overview:</w:t>
      </w:r>
      <w:r w:rsidRPr="0086055E">
        <w:rPr>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68DE9A82" w14:textId="77777777" w:rsidR="00E25972" w:rsidRPr="0086055E" w:rsidRDefault="00E25972" w:rsidP="00E25972">
      <w:pPr>
        <w:contextualSpacing/>
      </w:pPr>
    </w:p>
    <w:p w14:paraId="3EDA4CE9" w14:textId="77777777" w:rsidR="00E25972" w:rsidRPr="0086055E" w:rsidRDefault="00E25972" w:rsidP="00E25972">
      <w:pPr>
        <w:contextualSpacing/>
        <w:rPr>
          <w:u w:val="single"/>
        </w:rPr>
      </w:pPr>
      <w:r w:rsidRPr="0086055E">
        <w:rPr>
          <w:u w:val="single"/>
        </w:rPr>
        <w:t>Key</w:t>
      </w:r>
    </w:p>
    <w:p w14:paraId="57C55EC2" w14:textId="77777777" w:rsidR="00E25972" w:rsidRPr="0086055E" w:rsidRDefault="00E25972" w:rsidP="00E25972">
      <w:pPr>
        <w:contextualSpacing/>
      </w:pPr>
      <w:r w:rsidRPr="0086055E">
        <w:rPr>
          <w:b/>
        </w:rPr>
        <w:t>Bold</w:t>
      </w:r>
      <w:r w:rsidRPr="0086055E">
        <w:t xml:space="preserve"> = GEF Evaluation Criteria</w:t>
      </w:r>
    </w:p>
    <w:p w14:paraId="49D129B1" w14:textId="77777777" w:rsidR="00E25972" w:rsidRPr="0086055E" w:rsidRDefault="00E25972" w:rsidP="00E25972">
      <w:pPr>
        <w:contextualSpacing/>
      </w:pPr>
      <w:r w:rsidRPr="0086055E">
        <w:rPr>
          <w:i/>
        </w:rPr>
        <w:t>Italic</w:t>
      </w:r>
      <w:r w:rsidRPr="0086055E">
        <w:t xml:space="preserve"> = GEF Operational Principles</w:t>
      </w:r>
    </w:p>
    <w:p w14:paraId="783956BF" w14:textId="77777777" w:rsidR="00E25972" w:rsidRPr="0086055E" w:rsidRDefault="00E25972" w:rsidP="00E25972">
      <w:pPr>
        <w:pBdr>
          <w:bottom w:val="single" w:sz="4" w:space="1" w:color="auto"/>
        </w:pBdr>
        <w:contextualSpacing/>
      </w:pPr>
    </w:p>
    <w:p w14:paraId="4AC1C95C" w14:textId="77777777" w:rsidR="00E25972" w:rsidRPr="0086055E" w:rsidRDefault="00E25972" w:rsidP="00E25972">
      <w:pPr>
        <w:contextualSpacing/>
      </w:pPr>
    </w:p>
    <w:p w14:paraId="07569E86" w14:textId="77777777" w:rsidR="00E25972" w:rsidRPr="0086055E" w:rsidRDefault="00E25972" w:rsidP="00E25972">
      <w:pPr>
        <w:numPr>
          <w:ilvl w:val="0"/>
          <w:numId w:val="28"/>
        </w:numPr>
      </w:pPr>
      <w:r w:rsidRPr="0086055E">
        <w:t>PLANNING / PRE-IMPLEMENTATION</w:t>
      </w:r>
    </w:p>
    <w:p w14:paraId="210C34D4" w14:textId="77777777" w:rsidR="00E25972" w:rsidRPr="0086055E" w:rsidRDefault="00E25972" w:rsidP="00E25972">
      <w:pPr>
        <w:numPr>
          <w:ilvl w:val="0"/>
          <w:numId w:val="23"/>
        </w:numPr>
        <w:rPr>
          <w:b/>
        </w:rPr>
      </w:pPr>
      <w:r w:rsidRPr="0086055E">
        <w:rPr>
          <w:b/>
        </w:rPr>
        <w:t>Relevance</w:t>
      </w:r>
    </w:p>
    <w:p w14:paraId="6C535AB1" w14:textId="77777777" w:rsidR="00E25972" w:rsidRPr="0086055E" w:rsidRDefault="00E25972" w:rsidP="00E25972">
      <w:pPr>
        <w:numPr>
          <w:ilvl w:val="1"/>
          <w:numId w:val="29"/>
        </w:numPr>
      </w:pPr>
      <w:r w:rsidRPr="0086055E">
        <w:t>Did the project’s objectives fit within the priorities of the local government and local communities?</w:t>
      </w:r>
    </w:p>
    <w:p w14:paraId="54CB228C" w14:textId="77777777" w:rsidR="00E25972" w:rsidRPr="0086055E" w:rsidRDefault="00E25972" w:rsidP="00E25972">
      <w:pPr>
        <w:numPr>
          <w:ilvl w:val="1"/>
          <w:numId w:val="29"/>
        </w:numPr>
      </w:pPr>
      <w:r w:rsidRPr="0086055E">
        <w:t>Did the project’s objectives fit within national priorities?</w:t>
      </w:r>
    </w:p>
    <w:p w14:paraId="0FF94495" w14:textId="77777777" w:rsidR="00E25972" w:rsidRPr="0086055E" w:rsidRDefault="00E25972" w:rsidP="00E25972">
      <w:pPr>
        <w:numPr>
          <w:ilvl w:val="1"/>
          <w:numId w:val="29"/>
        </w:numPr>
      </w:pPr>
      <w:r w:rsidRPr="0086055E">
        <w:t>Did the project’s objectives fit GEF strategic priorities?</w:t>
      </w:r>
    </w:p>
    <w:p w14:paraId="68C8B4EF" w14:textId="77777777" w:rsidR="00E25972" w:rsidRPr="0086055E" w:rsidRDefault="00E25972" w:rsidP="00E25972">
      <w:pPr>
        <w:numPr>
          <w:ilvl w:val="1"/>
          <w:numId w:val="29"/>
        </w:numPr>
      </w:pPr>
      <w:r w:rsidRPr="0086055E">
        <w:t>Did the project’s objectives support implementation of the relevant multi-lateral environmental agreement?</w:t>
      </w:r>
    </w:p>
    <w:p w14:paraId="76D2267D" w14:textId="77777777" w:rsidR="00E25972" w:rsidRPr="0086055E" w:rsidRDefault="00E25972" w:rsidP="00E25972">
      <w:pPr>
        <w:numPr>
          <w:ilvl w:val="0"/>
          <w:numId w:val="23"/>
        </w:numPr>
        <w:rPr>
          <w:b/>
          <w:i/>
        </w:rPr>
      </w:pPr>
      <w:r w:rsidRPr="0086055E">
        <w:rPr>
          <w:i/>
        </w:rPr>
        <w:t>Incremental cost</w:t>
      </w:r>
    </w:p>
    <w:p w14:paraId="771B784D" w14:textId="77777777" w:rsidR="00E25972" w:rsidRPr="0086055E" w:rsidRDefault="00E25972" w:rsidP="00E25972">
      <w:pPr>
        <w:numPr>
          <w:ilvl w:val="0"/>
          <w:numId w:val="30"/>
        </w:numPr>
      </w:pPr>
      <w:r w:rsidRPr="0086055E">
        <w:t xml:space="preserve">Did the project create environmental benefits that would not have otherwise taken place?  </w:t>
      </w:r>
    </w:p>
    <w:p w14:paraId="73E31B94" w14:textId="77777777" w:rsidR="00E25972" w:rsidRPr="0086055E" w:rsidRDefault="00E25972" w:rsidP="00E25972">
      <w:pPr>
        <w:numPr>
          <w:ilvl w:val="0"/>
          <w:numId w:val="30"/>
        </w:numPr>
      </w:pPr>
      <w:r w:rsidRPr="0086055E">
        <w:t>Does the project area represent an example of a globally significant environmental resource?</w:t>
      </w:r>
    </w:p>
    <w:p w14:paraId="6AA5F579" w14:textId="77777777" w:rsidR="00E25972" w:rsidRPr="0086055E" w:rsidRDefault="00E25972" w:rsidP="00E25972">
      <w:pPr>
        <w:numPr>
          <w:ilvl w:val="0"/>
          <w:numId w:val="23"/>
        </w:numPr>
        <w:rPr>
          <w:b/>
          <w:i/>
        </w:rPr>
      </w:pPr>
      <w:r w:rsidRPr="0086055E">
        <w:rPr>
          <w:i/>
        </w:rPr>
        <w:t>Country-</w:t>
      </w:r>
      <w:proofErr w:type="spellStart"/>
      <w:r w:rsidRPr="0086055E">
        <w:rPr>
          <w:i/>
        </w:rPr>
        <w:t>drivenness</w:t>
      </w:r>
      <w:proofErr w:type="spellEnd"/>
      <w:r w:rsidRPr="0086055E">
        <w:rPr>
          <w:i/>
        </w:rPr>
        <w:t xml:space="preserve"> / Participation</w:t>
      </w:r>
    </w:p>
    <w:p w14:paraId="7BC714C5" w14:textId="77777777" w:rsidR="00E25972" w:rsidRPr="0086055E" w:rsidRDefault="00E25972" w:rsidP="00E25972">
      <w:pPr>
        <w:numPr>
          <w:ilvl w:val="0"/>
          <w:numId w:val="31"/>
        </w:numPr>
      </w:pPr>
      <w:r w:rsidRPr="0086055E">
        <w:t>How did the project concept originate?</w:t>
      </w:r>
    </w:p>
    <w:p w14:paraId="1F74C666" w14:textId="77777777" w:rsidR="00E25972" w:rsidRPr="0086055E" w:rsidRDefault="00E25972" w:rsidP="00E25972">
      <w:pPr>
        <w:numPr>
          <w:ilvl w:val="0"/>
          <w:numId w:val="31"/>
        </w:numPr>
      </w:pPr>
      <w:r w:rsidRPr="0086055E">
        <w:t>How did the project stakeholders contribute to the project development?</w:t>
      </w:r>
    </w:p>
    <w:p w14:paraId="5DEC0235" w14:textId="77777777" w:rsidR="00E25972" w:rsidRPr="0086055E" w:rsidRDefault="00E25972" w:rsidP="00E25972">
      <w:pPr>
        <w:numPr>
          <w:ilvl w:val="0"/>
          <w:numId w:val="31"/>
        </w:numPr>
      </w:pPr>
      <w:r w:rsidRPr="0086055E">
        <w:t xml:space="preserve">Do local and national government stakeholders support the objectives of the project?  </w:t>
      </w:r>
    </w:p>
    <w:p w14:paraId="421D8C36" w14:textId="77777777" w:rsidR="00E25972" w:rsidRPr="0086055E" w:rsidRDefault="00E25972" w:rsidP="00E25972">
      <w:pPr>
        <w:numPr>
          <w:ilvl w:val="0"/>
          <w:numId w:val="31"/>
        </w:numPr>
      </w:pPr>
      <w:r w:rsidRPr="0086055E">
        <w:t>Do the local communities support the objectives of the project?</w:t>
      </w:r>
    </w:p>
    <w:p w14:paraId="0298CF1C" w14:textId="77777777" w:rsidR="00E25972" w:rsidRPr="0086055E" w:rsidRDefault="00E25972" w:rsidP="00E25972">
      <w:pPr>
        <w:numPr>
          <w:ilvl w:val="0"/>
          <w:numId w:val="31"/>
        </w:numPr>
      </w:pPr>
      <w:r w:rsidRPr="0086055E">
        <w:t xml:space="preserve">Are the project objectives in conflict with any national level policies?  </w:t>
      </w:r>
    </w:p>
    <w:p w14:paraId="3B4E1055" w14:textId="77777777" w:rsidR="00E25972" w:rsidRPr="0086055E" w:rsidRDefault="00E25972" w:rsidP="00E25972">
      <w:pPr>
        <w:numPr>
          <w:ilvl w:val="0"/>
          <w:numId w:val="23"/>
        </w:numPr>
      </w:pPr>
      <w:r w:rsidRPr="0086055E">
        <w:t xml:space="preserve">Monitoring and Evaluation Plan / Design </w:t>
      </w:r>
      <w:r w:rsidRPr="0086055E">
        <w:rPr>
          <w:i/>
        </w:rPr>
        <w:t>(M&amp;E)</w:t>
      </w:r>
    </w:p>
    <w:p w14:paraId="3CD55856" w14:textId="77777777" w:rsidR="00E25972" w:rsidRPr="0086055E" w:rsidRDefault="00E25972" w:rsidP="00E25972">
      <w:pPr>
        <w:numPr>
          <w:ilvl w:val="0"/>
          <w:numId w:val="32"/>
        </w:numPr>
      </w:pPr>
      <w:r w:rsidRPr="0086055E">
        <w:t>Were monitoring and reporting roles clearly defined?</w:t>
      </w:r>
    </w:p>
    <w:p w14:paraId="5FAAA259" w14:textId="77777777" w:rsidR="00E25972" w:rsidRPr="0086055E" w:rsidRDefault="00E25972" w:rsidP="00E25972">
      <w:pPr>
        <w:numPr>
          <w:ilvl w:val="0"/>
          <w:numId w:val="32"/>
        </w:numPr>
      </w:pPr>
      <w:r w:rsidRPr="0086055E">
        <w:t>Was there either an environmental or socio-economic baseline of data collected before the project began?</w:t>
      </w:r>
    </w:p>
    <w:p w14:paraId="302318A2" w14:textId="77777777" w:rsidR="00E25972" w:rsidRPr="0086055E" w:rsidRDefault="00E25972" w:rsidP="00E25972"/>
    <w:p w14:paraId="4D74D2B2" w14:textId="77777777" w:rsidR="00E25972" w:rsidRPr="0086055E" w:rsidRDefault="00E25972" w:rsidP="00E25972">
      <w:pPr>
        <w:keepNext/>
        <w:numPr>
          <w:ilvl w:val="0"/>
          <w:numId w:val="28"/>
        </w:numPr>
      </w:pPr>
      <w:r w:rsidRPr="0086055E">
        <w:t>MANAGEMENT / OVERSIGHT</w:t>
      </w:r>
    </w:p>
    <w:p w14:paraId="15C3DA52" w14:textId="77777777" w:rsidR="00E25972" w:rsidRPr="0086055E" w:rsidRDefault="00E25972" w:rsidP="00E25972">
      <w:pPr>
        <w:keepNext/>
        <w:numPr>
          <w:ilvl w:val="0"/>
          <w:numId w:val="24"/>
        </w:numPr>
      </w:pPr>
      <w:r w:rsidRPr="0086055E">
        <w:t>Project management</w:t>
      </w:r>
    </w:p>
    <w:p w14:paraId="159B4599" w14:textId="77777777" w:rsidR="00E25972" w:rsidRPr="0086055E" w:rsidRDefault="00E25972" w:rsidP="00E25972">
      <w:pPr>
        <w:numPr>
          <w:ilvl w:val="0"/>
          <w:numId w:val="35"/>
        </w:numPr>
      </w:pPr>
      <w:r w:rsidRPr="0086055E">
        <w:t>What were the implementation arrangements?</w:t>
      </w:r>
    </w:p>
    <w:p w14:paraId="00C9AED7" w14:textId="77777777" w:rsidR="00E25972" w:rsidRPr="0086055E" w:rsidRDefault="00E25972" w:rsidP="00E25972">
      <w:pPr>
        <w:numPr>
          <w:ilvl w:val="0"/>
          <w:numId w:val="35"/>
        </w:numPr>
      </w:pPr>
      <w:r w:rsidRPr="0086055E">
        <w:t>Was the management effective?</w:t>
      </w:r>
    </w:p>
    <w:p w14:paraId="544520AE" w14:textId="77777777" w:rsidR="00E25972" w:rsidRPr="0086055E" w:rsidRDefault="00E25972" w:rsidP="00E25972">
      <w:pPr>
        <w:numPr>
          <w:ilvl w:val="0"/>
          <w:numId w:val="35"/>
        </w:numPr>
      </w:pPr>
      <w:r w:rsidRPr="0086055E">
        <w:t xml:space="preserve">Were </w:t>
      </w:r>
      <w:proofErr w:type="spellStart"/>
      <w:r w:rsidRPr="0086055E">
        <w:t>workplans</w:t>
      </w:r>
      <w:proofErr w:type="spellEnd"/>
      <w:r w:rsidRPr="0086055E">
        <w:t xml:space="preserve"> prepared as required to achieve the anticipated outputs on the required timeframes?</w:t>
      </w:r>
    </w:p>
    <w:p w14:paraId="7B03A45A" w14:textId="77777777" w:rsidR="00E25972" w:rsidRPr="0086055E" w:rsidRDefault="00E25972" w:rsidP="00E25972">
      <w:pPr>
        <w:numPr>
          <w:ilvl w:val="0"/>
          <w:numId w:val="35"/>
        </w:numPr>
      </w:pPr>
      <w:r w:rsidRPr="0086055E">
        <w:lastRenderedPageBreak/>
        <w:t>Did the project develop and leverage the necessary and appropriate partnerships with direct and tangential stakeholders?</w:t>
      </w:r>
    </w:p>
    <w:p w14:paraId="55C500A3" w14:textId="77777777" w:rsidR="00E25972" w:rsidRPr="0086055E" w:rsidRDefault="00E25972" w:rsidP="00E25972">
      <w:pPr>
        <w:numPr>
          <w:ilvl w:val="0"/>
          <w:numId w:val="35"/>
        </w:numPr>
      </w:pPr>
      <w:r w:rsidRPr="0086055E">
        <w:t>Were there any particular challenges with the management process?</w:t>
      </w:r>
    </w:p>
    <w:p w14:paraId="01B65572" w14:textId="77777777" w:rsidR="00E25972" w:rsidRPr="0086055E" w:rsidRDefault="00E25972" w:rsidP="00E25972">
      <w:pPr>
        <w:numPr>
          <w:ilvl w:val="0"/>
          <w:numId w:val="35"/>
        </w:numPr>
      </w:pPr>
      <w:r w:rsidRPr="0086055E">
        <w:t>If there was a steering or oversight body, did it meet as planned and provide the anticipated input and support to project management?</w:t>
      </w:r>
    </w:p>
    <w:p w14:paraId="4AF89CED" w14:textId="77777777" w:rsidR="00E25972" w:rsidRPr="0086055E" w:rsidRDefault="00E25972" w:rsidP="00E25972">
      <w:pPr>
        <w:numPr>
          <w:ilvl w:val="0"/>
          <w:numId w:val="35"/>
        </w:numPr>
      </w:pPr>
      <w:r w:rsidRPr="0086055E">
        <w:t>Were risks adequately assessed during implementation?</w:t>
      </w:r>
    </w:p>
    <w:p w14:paraId="3EA917E0" w14:textId="77777777" w:rsidR="00E25972" w:rsidRPr="0086055E" w:rsidRDefault="00E25972" w:rsidP="00E25972">
      <w:pPr>
        <w:numPr>
          <w:ilvl w:val="0"/>
          <w:numId w:val="35"/>
        </w:numPr>
      </w:pPr>
      <w:r w:rsidRPr="0086055E">
        <w:t>Did assumptions made during project design hold true?</w:t>
      </w:r>
    </w:p>
    <w:p w14:paraId="7805CCCE" w14:textId="77777777" w:rsidR="00E25972" w:rsidRPr="0086055E" w:rsidRDefault="00E25972" w:rsidP="00E25972">
      <w:pPr>
        <w:numPr>
          <w:ilvl w:val="0"/>
          <w:numId w:val="35"/>
        </w:numPr>
      </w:pPr>
      <w:r w:rsidRPr="0086055E">
        <w:t>Were assessed risks adequately dealt with?</w:t>
      </w:r>
    </w:p>
    <w:p w14:paraId="118EF246" w14:textId="77777777" w:rsidR="00E25972" w:rsidRPr="0086055E" w:rsidRDefault="00E25972" w:rsidP="00E25972">
      <w:pPr>
        <w:numPr>
          <w:ilvl w:val="0"/>
          <w:numId w:val="35"/>
        </w:numPr>
      </w:pPr>
      <w:r w:rsidRPr="0086055E">
        <w:t>Was the level of communication and support from the implementing agency adequate and appropriate?</w:t>
      </w:r>
    </w:p>
    <w:p w14:paraId="33F12F96" w14:textId="77777777" w:rsidR="00E25972" w:rsidRPr="0086055E" w:rsidRDefault="00E25972" w:rsidP="00E25972">
      <w:pPr>
        <w:numPr>
          <w:ilvl w:val="0"/>
          <w:numId w:val="24"/>
        </w:numPr>
        <w:rPr>
          <w:i/>
        </w:rPr>
      </w:pPr>
      <w:r w:rsidRPr="0086055E">
        <w:rPr>
          <w:i/>
        </w:rPr>
        <w:t>Flexibility</w:t>
      </w:r>
    </w:p>
    <w:p w14:paraId="46BB6442" w14:textId="77777777" w:rsidR="00E25972" w:rsidRPr="0086055E" w:rsidRDefault="00E25972" w:rsidP="00E25972">
      <w:pPr>
        <w:numPr>
          <w:ilvl w:val="0"/>
          <w:numId w:val="36"/>
        </w:numPr>
      </w:pPr>
      <w:r w:rsidRPr="0086055E">
        <w:t>Did the project have to undertake any adaptive management measures based on feedback received from the M&amp;E process?</w:t>
      </w:r>
    </w:p>
    <w:p w14:paraId="1E021EDB" w14:textId="77777777" w:rsidR="00E25972" w:rsidRPr="0086055E" w:rsidRDefault="00E25972" w:rsidP="00E25972">
      <w:pPr>
        <w:numPr>
          <w:ilvl w:val="0"/>
          <w:numId w:val="36"/>
        </w:numPr>
      </w:pPr>
      <w:r w:rsidRPr="0086055E">
        <w:t>Were there other ways in which the project demonstrated flexibility?</w:t>
      </w:r>
    </w:p>
    <w:p w14:paraId="52667A18" w14:textId="77777777" w:rsidR="00E25972" w:rsidRPr="0086055E" w:rsidRDefault="00E25972" w:rsidP="00E25972">
      <w:pPr>
        <w:numPr>
          <w:ilvl w:val="0"/>
          <w:numId w:val="36"/>
        </w:numPr>
      </w:pPr>
      <w:r w:rsidRPr="0086055E">
        <w:t>Were there any challenges faced in this area?</w:t>
      </w:r>
    </w:p>
    <w:p w14:paraId="4066CFF2" w14:textId="77777777" w:rsidR="00E25972" w:rsidRPr="0086055E" w:rsidRDefault="00E25972" w:rsidP="00E25972">
      <w:pPr>
        <w:numPr>
          <w:ilvl w:val="0"/>
          <w:numId w:val="24"/>
        </w:numPr>
      </w:pPr>
      <w:r w:rsidRPr="0086055E">
        <w:rPr>
          <w:b/>
        </w:rPr>
        <w:t>Efficiency</w:t>
      </w:r>
      <w:r w:rsidRPr="0086055E">
        <w:t xml:space="preserve"> </w:t>
      </w:r>
      <w:r w:rsidRPr="0086055E">
        <w:rPr>
          <w:i/>
        </w:rPr>
        <w:t>(cost-effectiveness)</w:t>
      </w:r>
    </w:p>
    <w:p w14:paraId="43445FF7" w14:textId="77777777" w:rsidR="00E25972" w:rsidRPr="0086055E" w:rsidRDefault="00E25972" w:rsidP="00E25972">
      <w:pPr>
        <w:numPr>
          <w:ilvl w:val="0"/>
          <w:numId w:val="37"/>
        </w:numPr>
      </w:pPr>
      <w:r w:rsidRPr="0086055E">
        <w:t>Was the project cost-effective?</w:t>
      </w:r>
    </w:p>
    <w:p w14:paraId="31225388" w14:textId="77777777" w:rsidR="00E25972" w:rsidRPr="0086055E" w:rsidRDefault="00E25972" w:rsidP="00E25972">
      <w:pPr>
        <w:numPr>
          <w:ilvl w:val="0"/>
          <w:numId w:val="37"/>
        </w:numPr>
      </w:pPr>
      <w:r w:rsidRPr="0086055E">
        <w:t>Were expenditures in line with international standards and norms?</w:t>
      </w:r>
    </w:p>
    <w:p w14:paraId="0CEB6938" w14:textId="77777777" w:rsidR="00E25972" w:rsidRPr="0086055E" w:rsidRDefault="00E25972" w:rsidP="00E25972">
      <w:pPr>
        <w:numPr>
          <w:ilvl w:val="0"/>
          <w:numId w:val="37"/>
        </w:numPr>
      </w:pPr>
      <w:r w:rsidRPr="0086055E">
        <w:t>Was the project implementation delayed?</w:t>
      </w:r>
    </w:p>
    <w:p w14:paraId="3E303088" w14:textId="77777777" w:rsidR="00E25972" w:rsidRPr="0086055E" w:rsidRDefault="00E25972" w:rsidP="00E25972">
      <w:pPr>
        <w:numPr>
          <w:ilvl w:val="0"/>
          <w:numId w:val="37"/>
        </w:numPr>
      </w:pPr>
      <w:r w:rsidRPr="0086055E">
        <w:t>If so, did that affect cost-effectiveness?</w:t>
      </w:r>
    </w:p>
    <w:p w14:paraId="59C2AB2B" w14:textId="77777777" w:rsidR="00E25972" w:rsidRPr="0086055E" w:rsidRDefault="00E25972" w:rsidP="00E25972">
      <w:pPr>
        <w:numPr>
          <w:ilvl w:val="0"/>
          <w:numId w:val="37"/>
        </w:numPr>
      </w:pPr>
      <w:r w:rsidRPr="0086055E">
        <w:t>What was the contribution of cash and in-kind co-financing to project implementation?</w:t>
      </w:r>
    </w:p>
    <w:p w14:paraId="1C2D81B1" w14:textId="77777777" w:rsidR="00E25972" w:rsidRPr="0086055E" w:rsidRDefault="00E25972" w:rsidP="00E25972">
      <w:pPr>
        <w:numPr>
          <w:ilvl w:val="0"/>
          <w:numId w:val="37"/>
        </w:numPr>
      </w:pPr>
      <w:r w:rsidRPr="0086055E">
        <w:t>To what extent did the project leverage additional resources?</w:t>
      </w:r>
    </w:p>
    <w:p w14:paraId="18D51A73" w14:textId="77777777" w:rsidR="00E25972" w:rsidRPr="0086055E" w:rsidRDefault="00E25972" w:rsidP="00E25972">
      <w:pPr>
        <w:numPr>
          <w:ilvl w:val="0"/>
          <w:numId w:val="24"/>
        </w:numPr>
      </w:pPr>
      <w:r w:rsidRPr="0086055E">
        <w:t>Financial Management</w:t>
      </w:r>
    </w:p>
    <w:p w14:paraId="42647BA1" w14:textId="77777777" w:rsidR="00E25972" w:rsidRPr="0086055E" w:rsidRDefault="00E25972" w:rsidP="00E25972">
      <w:pPr>
        <w:numPr>
          <w:ilvl w:val="0"/>
          <w:numId w:val="38"/>
        </w:numPr>
      </w:pPr>
      <w:r w:rsidRPr="0086055E">
        <w:t>Was the project financing (from the GEF and other partners) at the level foreseen in the project document?</w:t>
      </w:r>
    </w:p>
    <w:p w14:paraId="23E79EC4" w14:textId="77777777" w:rsidR="00E25972" w:rsidRPr="0086055E" w:rsidRDefault="00E25972" w:rsidP="00E25972">
      <w:pPr>
        <w:numPr>
          <w:ilvl w:val="0"/>
          <w:numId w:val="38"/>
        </w:numPr>
      </w:pPr>
      <w:r w:rsidRPr="0086055E">
        <w:t xml:space="preserve">Where </w:t>
      </w:r>
      <w:proofErr w:type="gramStart"/>
      <w:r w:rsidRPr="0086055E">
        <w:t>there</w:t>
      </w:r>
      <w:proofErr w:type="gramEnd"/>
      <w:r w:rsidRPr="0086055E">
        <w:t xml:space="preserve"> any problems with disbursements between implementing and executing agencies?</w:t>
      </w:r>
    </w:p>
    <w:p w14:paraId="07C27F6D" w14:textId="77777777" w:rsidR="00E25972" w:rsidRPr="0086055E" w:rsidRDefault="00E25972" w:rsidP="00E25972">
      <w:pPr>
        <w:numPr>
          <w:ilvl w:val="0"/>
          <w:numId w:val="38"/>
        </w:numPr>
      </w:pPr>
      <w:r w:rsidRPr="0086055E">
        <w:t>Were financial audits conducted with the regularity and rigor required by the implementing agency?</w:t>
      </w:r>
    </w:p>
    <w:p w14:paraId="4B9F313E" w14:textId="77777777" w:rsidR="00E25972" w:rsidRPr="0086055E" w:rsidRDefault="00E25972" w:rsidP="00E25972">
      <w:pPr>
        <w:numPr>
          <w:ilvl w:val="0"/>
          <w:numId w:val="38"/>
        </w:numPr>
      </w:pPr>
      <w:r w:rsidRPr="0086055E">
        <w:t>Was financial reporting regularly completed at the required standards and level of detail?</w:t>
      </w:r>
    </w:p>
    <w:p w14:paraId="3530FDA7" w14:textId="77777777" w:rsidR="00E25972" w:rsidRPr="0086055E" w:rsidRDefault="00E25972" w:rsidP="00E25972">
      <w:pPr>
        <w:numPr>
          <w:ilvl w:val="0"/>
          <w:numId w:val="38"/>
        </w:numPr>
      </w:pPr>
      <w:r w:rsidRPr="0086055E">
        <w:t>Did the project face any particular financial challenges such as unforeseen tax liabilities, management costs, or currency devaluation?</w:t>
      </w:r>
    </w:p>
    <w:p w14:paraId="337FB940" w14:textId="77777777" w:rsidR="00E25972" w:rsidRPr="0086055E" w:rsidRDefault="00E25972" w:rsidP="00E25972">
      <w:pPr>
        <w:numPr>
          <w:ilvl w:val="0"/>
          <w:numId w:val="24"/>
        </w:numPr>
      </w:pPr>
      <w:r w:rsidRPr="0086055E">
        <w:t xml:space="preserve">Co-financing </w:t>
      </w:r>
      <w:r w:rsidRPr="0086055E">
        <w:rPr>
          <w:i/>
        </w:rPr>
        <w:t>(catalytic role)</w:t>
      </w:r>
    </w:p>
    <w:p w14:paraId="45F28DF6" w14:textId="77777777" w:rsidR="00E25972" w:rsidRPr="0086055E" w:rsidRDefault="00E25972" w:rsidP="00E25972">
      <w:pPr>
        <w:numPr>
          <w:ilvl w:val="0"/>
          <w:numId w:val="39"/>
        </w:numPr>
      </w:pPr>
      <w:r w:rsidRPr="0086055E">
        <w:t>Was the in-kind co-financing received at the level anticipated in the project document?</w:t>
      </w:r>
    </w:p>
    <w:p w14:paraId="053CFBAD" w14:textId="77777777" w:rsidR="00E25972" w:rsidRPr="0086055E" w:rsidRDefault="00E25972" w:rsidP="00E25972">
      <w:pPr>
        <w:numPr>
          <w:ilvl w:val="0"/>
          <w:numId w:val="39"/>
        </w:numPr>
      </w:pPr>
      <w:r w:rsidRPr="0086055E">
        <w:t>Was the cash co-financing received at the level anticipated in the project document?</w:t>
      </w:r>
    </w:p>
    <w:p w14:paraId="0F8FBF24" w14:textId="77777777" w:rsidR="00E25972" w:rsidRPr="0086055E" w:rsidRDefault="00E25972" w:rsidP="00E25972">
      <w:pPr>
        <w:numPr>
          <w:ilvl w:val="0"/>
          <w:numId w:val="39"/>
        </w:numPr>
      </w:pPr>
      <w:r w:rsidRPr="0086055E">
        <w:t>Did the project receive any additional unanticipated cash support after approval?</w:t>
      </w:r>
    </w:p>
    <w:p w14:paraId="18A490C3" w14:textId="77777777" w:rsidR="00E25972" w:rsidRPr="0086055E" w:rsidRDefault="00E25972" w:rsidP="00E25972">
      <w:pPr>
        <w:numPr>
          <w:ilvl w:val="0"/>
          <w:numId w:val="39"/>
        </w:numPr>
      </w:pPr>
      <w:r w:rsidRPr="0086055E">
        <w:t>Did the project receive any additional unanticipated in-kind support after approval?</w:t>
      </w:r>
    </w:p>
    <w:p w14:paraId="7C5243A8" w14:textId="77777777" w:rsidR="00E25972" w:rsidRPr="0086055E" w:rsidRDefault="00E25972" w:rsidP="00E25972">
      <w:pPr>
        <w:numPr>
          <w:ilvl w:val="0"/>
          <w:numId w:val="24"/>
        </w:numPr>
      </w:pPr>
      <w:r w:rsidRPr="0086055E">
        <w:t xml:space="preserve">Monitoring and Evaluation </w:t>
      </w:r>
      <w:r w:rsidRPr="0086055E">
        <w:rPr>
          <w:i/>
        </w:rPr>
        <w:t>(M&amp;E)</w:t>
      </w:r>
    </w:p>
    <w:p w14:paraId="7AFA746C" w14:textId="77777777" w:rsidR="00E25972" w:rsidRPr="0086055E" w:rsidRDefault="00E25972" w:rsidP="00E25972">
      <w:pPr>
        <w:numPr>
          <w:ilvl w:val="0"/>
          <w:numId w:val="40"/>
        </w:numPr>
      </w:pPr>
      <w:r w:rsidRPr="0086055E">
        <w:t>Project implementation M&amp;E</w:t>
      </w:r>
    </w:p>
    <w:p w14:paraId="75513EC1" w14:textId="77777777" w:rsidR="00E25972" w:rsidRPr="0086055E" w:rsidRDefault="00E25972" w:rsidP="00E25972">
      <w:pPr>
        <w:numPr>
          <w:ilvl w:val="0"/>
          <w:numId w:val="33"/>
        </w:numPr>
      </w:pPr>
      <w:r w:rsidRPr="0086055E">
        <w:lastRenderedPageBreak/>
        <w:t>Was the M&amp;E plan adequate and implemented sufficiently to allow the project to recognize and address challenges?</w:t>
      </w:r>
    </w:p>
    <w:p w14:paraId="48E16521" w14:textId="77777777" w:rsidR="00E25972" w:rsidRPr="0086055E" w:rsidRDefault="00E25972" w:rsidP="00E25972">
      <w:pPr>
        <w:numPr>
          <w:ilvl w:val="0"/>
          <w:numId w:val="33"/>
        </w:numPr>
      </w:pPr>
      <w:r w:rsidRPr="0086055E">
        <w:t>Were any unplanned M&amp;E measures undertaken to meet unforeseen shortcomings?</w:t>
      </w:r>
    </w:p>
    <w:p w14:paraId="09F175F0" w14:textId="77777777" w:rsidR="00E25972" w:rsidRPr="0086055E" w:rsidRDefault="00E25972" w:rsidP="00E25972">
      <w:pPr>
        <w:numPr>
          <w:ilvl w:val="0"/>
          <w:numId w:val="33"/>
        </w:numPr>
      </w:pPr>
      <w:r w:rsidRPr="0086055E">
        <w:t>Was there a mid-term evaluation?</w:t>
      </w:r>
    </w:p>
    <w:p w14:paraId="0F462E97" w14:textId="77777777" w:rsidR="00E25972" w:rsidRPr="0086055E" w:rsidRDefault="00E25972" w:rsidP="00E25972">
      <w:pPr>
        <w:numPr>
          <w:ilvl w:val="0"/>
          <w:numId w:val="33"/>
        </w:numPr>
      </w:pPr>
      <w:r w:rsidRPr="0086055E">
        <w:t xml:space="preserve">How were project reporting and monitoring tools used to support adaptive management?  </w:t>
      </w:r>
    </w:p>
    <w:p w14:paraId="12760564" w14:textId="77777777" w:rsidR="00E25972" w:rsidRPr="0086055E" w:rsidRDefault="00E25972" w:rsidP="00E25972">
      <w:pPr>
        <w:numPr>
          <w:ilvl w:val="0"/>
          <w:numId w:val="40"/>
        </w:numPr>
      </w:pPr>
      <w:r w:rsidRPr="0086055E">
        <w:t>Environmental and socio-economic monitoring</w:t>
      </w:r>
    </w:p>
    <w:p w14:paraId="54B97916" w14:textId="77777777" w:rsidR="00E25972" w:rsidRPr="0086055E" w:rsidRDefault="00E25972" w:rsidP="00E25972">
      <w:pPr>
        <w:numPr>
          <w:ilvl w:val="0"/>
          <w:numId w:val="34"/>
        </w:numPr>
      </w:pPr>
      <w:r w:rsidRPr="0086055E">
        <w:t>Did the project implement a monitoring system, or leverage a system already in place, for environmental monitoring?</w:t>
      </w:r>
    </w:p>
    <w:p w14:paraId="6A671DD3" w14:textId="77777777" w:rsidR="00E25972" w:rsidRPr="0086055E" w:rsidRDefault="00E25972" w:rsidP="00E25972">
      <w:pPr>
        <w:numPr>
          <w:ilvl w:val="0"/>
          <w:numId w:val="34"/>
        </w:numPr>
      </w:pPr>
      <w:r w:rsidRPr="0086055E">
        <w:t>What are the environmental or socio-economic monitoring mechanisms?</w:t>
      </w:r>
    </w:p>
    <w:p w14:paraId="10F029E2" w14:textId="77777777" w:rsidR="00E25972" w:rsidRPr="0086055E" w:rsidRDefault="00E25972" w:rsidP="00E25972">
      <w:pPr>
        <w:numPr>
          <w:ilvl w:val="0"/>
          <w:numId w:val="34"/>
        </w:numPr>
      </w:pPr>
      <w:r w:rsidRPr="0086055E">
        <w:t>Have any community-based monitoring mechanisms been used?</w:t>
      </w:r>
    </w:p>
    <w:p w14:paraId="68836ABD" w14:textId="77777777" w:rsidR="00E25972" w:rsidRPr="0086055E" w:rsidRDefault="00E25972" w:rsidP="00E25972">
      <w:pPr>
        <w:numPr>
          <w:ilvl w:val="0"/>
          <w:numId w:val="34"/>
        </w:numPr>
      </w:pPr>
      <w:r w:rsidRPr="0086055E">
        <w:t>Is there a long-term M&amp;E component to track environmental changes?</w:t>
      </w:r>
    </w:p>
    <w:p w14:paraId="14A2B1E0" w14:textId="77777777" w:rsidR="00E25972" w:rsidRPr="0086055E" w:rsidRDefault="00E25972" w:rsidP="00E25972">
      <w:pPr>
        <w:numPr>
          <w:ilvl w:val="0"/>
          <w:numId w:val="34"/>
        </w:numPr>
      </w:pPr>
      <w:r w:rsidRPr="0086055E">
        <w:t>If so, what provisions have been made to ensure this is carried out?</w:t>
      </w:r>
    </w:p>
    <w:p w14:paraId="408E905A" w14:textId="77777777" w:rsidR="00E25972" w:rsidRPr="0086055E" w:rsidRDefault="00E25972" w:rsidP="00E25972">
      <w:pPr>
        <w:numPr>
          <w:ilvl w:val="0"/>
          <w:numId w:val="23"/>
        </w:numPr>
        <w:rPr>
          <w:i/>
        </w:rPr>
      </w:pPr>
      <w:r w:rsidRPr="0086055E">
        <w:rPr>
          <w:i/>
        </w:rPr>
        <w:t>Full disclosure</w:t>
      </w:r>
    </w:p>
    <w:p w14:paraId="3844AC74" w14:textId="77777777" w:rsidR="00E25972" w:rsidRPr="0086055E" w:rsidRDefault="00E25972" w:rsidP="00E25972">
      <w:pPr>
        <w:numPr>
          <w:ilvl w:val="0"/>
          <w:numId w:val="41"/>
        </w:numPr>
      </w:pPr>
      <w:r w:rsidRPr="0086055E">
        <w:t>Did the project meet this requirement?</w:t>
      </w:r>
    </w:p>
    <w:p w14:paraId="3D98BD3A" w14:textId="77777777" w:rsidR="00E25972" w:rsidRPr="0086055E" w:rsidRDefault="00E25972" w:rsidP="00E25972">
      <w:pPr>
        <w:numPr>
          <w:ilvl w:val="0"/>
          <w:numId w:val="41"/>
        </w:numPr>
      </w:pPr>
      <w:r w:rsidRPr="0086055E">
        <w:t>Did the project face any challenges in this area?</w:t>
      </w:r>
    </w:p>
    <w:p w14:paraId="27A020CE" w14:textId="77777777" w:rsidR="00E25972" w:rsidRPr="0086055E" w:rsidRDefault="00E25972" w:rsidP="00E25972"/>
    <w:p w14:paraId="4517444B" w14:textId="77777777" w:rsidR="00E25972" w:rsidRPr="0086055E" w:rsidRDefault="00E25972" w:rsidP="00E25972">
      <w:pPr>
        <w:keepNext/>
        <w:numPr>
          <w:ilvl w:val="0"/>
          <w:numId w:val="28"/>
        </w:numPr>
      </w:pPr>
      <w:r w:rsidRPr="0086055E">
        <w:t>ACTIVITIES / IMPLEMENTATION</w:t>
      </w:r>
    </w:p>
    <w:p w14:paraId="28A3D9B3" w14:textId="77777777" w:rsidR="00E25972" w:rsidRPr="0086055E" w:rsidRDefault="00E25972" w:rsidP="00E25972">
      <w:pPr>
        <w:keepNext/>
        <w:numPr>
          <w:ilvl w:val="0"/>
          <w:numId w:val="25"/>
        </w:numPr>
        <w:rPr>
          <w:b/>
        </w:rPr>
      </w:pPr>
      <w:r w:rsidRPr="0086055E">
        <w:rPr>
          <w:b/>
        </w:rPr>
        <w:t>Effectiveness</w:t>
      </w:r>
    </w:p>
    <w:p w14:paraId="30E36372" w14:textId="77777777" w:rsidR="00E25972" w:rsidRPr="0086055E" w:rsidRDefault="00E25972" w:rsidP="00E25972">
      <w:pPr>
        <w:numPr>
          <w:ilvl w:val="0"/>
          <w:numId w:val="42"/>
        </w:numPr>
      </w:pPr>
      <w:r w:rsidRPr="0086055E">
        <w:t>How have the stated project objectives been met?</w:t>
      </w:r>
    </w:p>
    <w:p w14:paraId="1E6AE7D4" w14:textId="77777777" w:rsidR="00E25972" w:rsidRPr="0086055E" w:rsidRDefault="00E25972" w:rsidP="00E25972">
      <w:pPr>
        <w:numPr>
          <w:ilvl w:val="0"/>
          <w:numId w:val="42"/>
        </w:numPr>
      </w:pPr>
      <w:r w:rsidRPr="0086055E">
        <w:t>To what extent have the project objectives been met?</w:t>
      </w:r>
    </w:p>
    <w:p w14:paraId="064C7A93" w14:textId="77777777" w:rsidR="00E25972" w:rsidRPr="0086055E" w:rsidRDefault="00E25972" w:rsidP="00E25972">
      <w:pPr>
        <w:numPr>
          <w:ilvl w:val="0"/>
          <w:numId w:val="42"/>
        </w:numPr>
      </w:pPr>
      <w:r w:rsidRPr="0086055E">
        <w:t>What were the key factors that contributed to project success or underachievement?</w:t>
      </w:r>
    </w:p>
    <w:p w14:paraId="3F07029D" w14:textId="77777777" w:rsidR="00E25972" w:rsidRPr="0086055E" w:rsidRDefault="00E25972" w:rsidP="00E25972">
      <w:pPr>
        <w:numPr>
          <w:ilvl w:val="0"/>
          <w:numId w:val="42"/>
        </w:numPr>
      </w:pPr>
      <w:r w:rsidRPr="0086055E">
        <w:t>Can positive key factors be replicated in other situations, and could negative key factors have been anticipated?</w:t>
      </w:r>
    </w:p>
    <w:p w14:paraId="0AFC1722" w14:textId="77777777" w:rsidR="00E25972" w:rsidRPr="0086055E" w:rsidRDefault="00E25972" w:rsidP="00E25972">
      <w:pPr>
        <w:numPr>
          <w:ilvl w:val="0"/>
          <w:numId w:val="25"/>
        </w:numPr>
      </w:pPr>
      <w:r w:rsidRPr="0086055E">
        <w:t xml:space="preserve">Stakeholder involvement and public awareness </w:t>
      </w:r>
      <w:r w:rsidRPr="0086055E">
        <w:rPr>
          <w:i/>
        </w:rPr>
        <w:t>(participation)</w:t>
      </w:r>
    </w:p>
    <w:p w14:paraId="04101B84" w14:textId="77777777" w:rsidR="00E25972" w:rsidRPr="0086055E" w:rsidRDefault="00E25972" w:rsidP="00E25972">
      <w:pPr>
        <w:numPr>
          <w:ilvl w:val="0"/>
          <w:numId w:val="43"/>
        </w:numPr>
      </w:pPr>
      <w:r w:rsidRPr="0086055E">
        <w:t>What were the achievements in this area?</w:t>
      </w:r>
    </w:p>
    <w:p w14:paraId="78FC5836" w14:textId="77777777" w:rsidR="00E25972" w:rsidRPr="0086055E" w:rsidRDefault="00E25972" w:rsidP="00E25972">
      <w:pPr>
        <w:numPr>
          <w:ilvl w:val="0"/>
          <w:numId w:val="43"/>
        </w:numPr>
      </w:pPr>
      <w:r w:rsidRPr="0086055E">
        <w:t>What were the challenges in this area?</w:t>
      </w:r>
    </w:p>
    <w:p w14:paraId="03D117D7" w14:textId="77777777" w:rsidR="00E25972" w:rsidRPr="0086055E" w:rsidRDefault="00E25972" w:rsidP="00E25972">
      <w:pPr>
        <w:numPr>
          <w:ilvl w:val="0"/>
          <w:numId w:val="43"/>
        </w:numPr>
      </w:pPr>
      <w:r w:rsidRPr="0086055E">
        <w:t>How did stakeholder involvement and public awareness contribute to the achievement of project objectives?</w:t>
      </w:r>
    </w:p>
    <w:p w14:paraId="078C4F47" w14:textId="77777777" w:rsidR="00E25972" w:rsidRPr="0086055E" w:rsidRDefault="00E25972" w:rsidP="00E25972"/>
    <w:p w14:paraId="2CCA04CD" w14:textId="77777777" w:rsidR="00E25972" w:rsidRPr="0086055E" w:rsidRDefault="00E25972" w:rsidP="00E25972">
      <w:pPr>
        <w:numPr>
          <w:ilvl w:val="0"/>
          <w:numId w:val="28"/>
        </w:numPr>
        <w:rPr>
          <w:b/>
        </w:rPr>
      </w:pPr>
      <w:r w:rsidRPr="0086055E">
        <w:rPr>
          <w:b/>
        </w:rPr>
        <w:t>RESULTS</w:t>
      </w:r>
    </w:p>
    <w:p w14:paraId="5D26F42D" w14:textId="77777777" w:rsidR="00E25972" w:rsidRPr="0086055E" w:rsidRDefault="00E25972" w:rsidP="00E25972">
      <w:pPr>
        <w:numPr>
          <w:ilvl w:val="0"/>
          <w:numId w:val="26"/>
        </w:numPr>
      </w:pPr>
      <w:r w:rsidRPr="0086055E">
        <w:t>Outputs</w:t>
      </w:r>
    </w:p>
    <w:p w14:paraId="3A725C08" w14:textId="77777777" w:rsidR="00E25972" w:rsidRPr="0086055E" w:rsidRDefault="00E25972" w:rsidP="00E25972">
      <w:pPr>
        <w:numPr>
          <w:ilvl w:val="0"/>
          <w:numId w:val="44"/>
        </w:numPr>
      </w:pPr>
      <w:r w:rsidRPr="0086055E">
        <w:t>Did the project achieve the planned outputs?</w:t>
      </w:r>
    </w:p>
    <w:p w14:paraId="50417825" w14:textId="77777777" w:rsidR="00E25972" w:rsidRPr="0086055E" w:rsidRDefault="00E25972" w:rsidP="00E25972">
      <w:pPr>
        <w:numPr>
          <w:ilvl w:val="0"/>
          <w:numId w:val="44"/>
        </w:numPr>
      </w:pPr>
      <w:r w:rsidRPr="0086055E">
        <w:t>Did the outputs contribute to the project outcomes and objectives?</w:t>
      </w:r>
    </w:p>
    <w:p w14:paraId="7AAB0A17" w14:textId="77777777" w:rsidR="00E25972" w:rsidRPr="0086055E" w:rsidRDefault="00E25972" w:rsidP="00E25972">
      <w:pPr>
        <w:numPr>
          <w:ilvl w:val="0"/>
          <w:numId w:val="26"/>
        </w:numPr>
      </w:pPr>
      <w:r w:rsidRPr="0086055E">
        <w:t>Outcomes</w:t>
      </w:r>
    </w:p>
    <w:p w14:paraId="0EAF0EB7" w14:textId="77777777" w:rsidR="00E25972" w:rsidRPr="0086055E" w:rsidRDefault="00E25972" w:rsidP="00E25972">
      <w:pPr>
        <w:numPr>
          <w:ilvl w:val="0"/>
          <w:numId w:val="45"/>
        </w:numPr>
      </w:pPr>
      <w:r w:rsidRPr="0086055E">
        <w:t>Were the anticipated outcomes achieved?</w:t>
      </w:r>
    </w:p>
    <w:p w14:paraId="6CD44DC8" w14:textId="77777777" w:rsidR="00E25972" w:rsidRPr="0086055E" w:rsidRDefault="00E25972" w:rsidP="00E25972">
      <w:pPr>
        <w:numPr>
          <w:ilvl w:val="0"/>
          <w:numId w:val="45"/>
        </w:numPr>
      </w:pPr>
      <w:r w:rsidRPr="0086055E">
        <w:t>Were the outcomes relevant to the planned project impacts?</w:t>
      </w:r>
    </w:p>
    <w:p w14:paraId="27B8E08D" w14:textId="77777777" w:rsidR="00E25972" w:rsidRPr="0086055E" w:rsidRDefault="00E25972" w:rsidP="00E25972">
      <w:pPr>
        <w:numPr>
          <w:ilvl w:val="0"/>
          <w:numId w:val="26"/>
        </w:numPr>
      </w:pPr>
      <w:r w:rsidRPr="0086055E">
        <w:t>Impacts</w:t>
      </w:r>
    </w:p>
    <w:p w14:paraId="7A8B5477" w14:textId="77777777" w:rsidR="00E25972" w:rsidRPr="0086055E" w:rsidRDefault="00E25972" w:rsidP="00E25972">
      <w:pPr>
        <w:numPr>
          <w:ilvl w:val="0"/>
          <w:numId w:val="46"/>
        </w:numPr>
      </w:pPr>
      <w:r w:rsidRPr="0086055E">
        <w:t>Was there a logical flow of inputs and activities to outputs, from outputs to outcomes, and then to impacts?</w:t>
      </w:r>
    </w:p>
    <w:p w14:paraId="4E3451DD" w14:textId="77777777" w:rsidR="00E25972" w:rsidRPr="0086055E" w:rsidRDefault="00E25972" w:rsidP="00E25972">
      <w:pPr>
        <w:numPr>
          <w:ilvl w:val="0"/>
          <w:numId w:val="46"/>
        </w:numPr>
      </w:pPr>
      <w:r w:rsidRPr="0086055E">
        <w:t>Did the project achieve its anticipated/planned impacts?</w:t>
      </w:r>
    </w:p>
    <w:p w14:paraId="48357635" w14:textId="77777777" w:rsidR="00E25972" w:rsidRPr="0086055E" w:rsidRDefault="00E25972" w:rsidP="00E25972">
      <w:pPr>
        <w:numPr>
          <w:ilvl w:val="0"/>
          <w:numId w:val="46"/>
        </w:numPr>
      </w:pPr>
      <w:r w:rsidRPr="0086055E">
        <w:t>Why or why not?</w:t>
      </w:r>
    </w:p>
    <w:p w14:paraId="4604B0CF" w14:textId="77777777" w:rsidR="00E25972" w:rsidRPr="0086055E" w:rsidRDefault="00E25972" w:rsidP="00E25972">
      <w:pPr>
        <w:numPr>
          <w:ilvl w:val="0"/>
          <w:numId w:val="46"/>
        </w:numPr>
      </w:pPr>
      <w:r w:rsidRPr="0086055E">
        <w:lastRenderedPageBreak/>
        <w:t>If impacts were achieved, were they at a scale sufficient to be considered Global Environmental Benefits?</w:t>
      </w:r>
    </w:p>
    <w:p w14:paraId="3CFFE212" w14:textId="77777777" w:rsidR="00E25972" w:rsidRPr="0086055E" w:rsidRDefault="00E25972" w:rsidP="00E25972">
      <w:pPr>
        <w:numPr>
          <w:ilvl w:val="0"/>
          <w:numId w:val="46"/>
        </w:numPr>
      </w:pPr>
      <w:r w:rsidRPr="0086055E">
        <w:t>If impacts or Global Environmental Benefits have not yet been achieved, are the conditions (enabling environment) in place so that they are likely to eventually be achieved?</w:t>
      </w:r>
    </w:p>
    <w:p w14:paraId="3F90A375" w14:textId="77777777" w:rsidR="00E25972" w:rsidRPr="0086055E" w:rsidRDefault="00E25972" w:rsidP="00E25972">
      <w:pPr>
        <w:numPr>
          <w:ilvl w:val="0"/>
          <w:numId w:val="26"/>
        </w:numPr>
      </w:pPr>
      <w:r w:rsidRPr="0086055E">
        <w:t xml:space="preserve">Replication strategy, and documented replication or scaling-up </w:t>
      </w:r>
      <w:r w:rsidRPr="0086055E">
        <w:rPr>
          <w:i/>
        </w:rPr>
        <w:t>(catalytic role)</w:t>
      </w:r>
    </w:p>
    <w:p w14:paraId="2ADB8DF5" w14:textId="77777777" w:rsidR="00E25972" w:rsidRPr="0086055E" w:rsidRDefault="00E25972" w:rsidP="00E25972">
      <w:pPr>
        <w:numPr>
          <w:ilvl w:val="0"/>
          <w:numId w:val="47"/>
        </w:numPr>
      </w:pPr>
      <w:r w:rsidRPr="0086055E">
        <w:t>Did the project have a replication plan?</w:t>
      </w:r>
    </w:p>
    <w:p w14:paraId="43E1AA4C" w14:textId="77777777" w:rsidR="00E25972" w:rsidRPr="0086055E" w:rsidRDefault="00E25972" w:rsidP="00E25972">
      <w:pPr>
        <w:numPr>
          <w:ilvl w:val="0"/>
          <w:numId w:val="47"/>
        </w:numPr>
      </w:pPr>
      <w:r w:rsidRPr="0086055E">
        <w:t>Was the replication plan “passive” or “active”?</w:t>
      </w:r>
    </w:p>
    <w:p w14:paraId="434F0B96" w14:textId="77777777" w:rsidR="00E25972" w:rsidRPr="0086055E" w:rsidRDefault="00E25972" w:rsidP="00E25972">
      <w:pPr>
        <w:numPr>
          <w:ilvl w:val="0"/>
          <w:numId w:val="47"/>
        </w:numPr>
      </w:pPr>
      <w:r w:rsidRPr="0086055E">
        <w:t>Is there evidence that replication or scaling-up occurred within the country?</w:t>
      </w:r>
    </w:p>
    <w:p w14:paraId="4A7C5B80" w14:textId="77777777" w:rsidR="00E25972" w:rsidRPr="0086055E" w:rsidRDefault="00E25972" w:rsidP="00E25972">
      <w:pPr>
        <w:numPr>
          <w:ilvl w:val="0"/>
          <w:numId w:val="47"/>
        </w:numPr>
      </w:pPr>
      <w:r w:rsidRPr="0086055E">
        <w:t>Did replication or scaling-up occur in other countries?</w:t>
      </w:r>
    </w:p>
    <w:p w14:paraId="1FCF0775" w14:textId="77777777" w:rsidR="00E25972" w:rsidRPr="0086055E" w:rsidRDefault="00E25972" w:rsidP="00E25972"/>
    <w:p w14:paraId="645DD1B1" w14:textId="77777777" w:rsidR="00E25972" w:rsidRPr="0086055E" w:rsidRDefault="00E25972" w:rsidP="00E25972">
      <w:pPr>
        <w:numPr>
          <w:ilvl w:val="0"/>
          <w:numId w:val="28"/>
        </w:numPr>
      </w:pPr>
      <w:r w:rsidRPr="0086055E">
        <w:t>LESSONS LEARNED</w:t>
      </w:r>
    </w:p>
    <w:p w14:paraId="7E426A5C" w14:textId="77777777" w:rsidR="00E25972" w:rsidRPr="0086055E" w:rsidRDefault="00E25972" w:rsidP="00E25972">
      <w:pPr>
        <w:numPr>
          <w:ilvl w:val="1"/>
          <w:numId w:val="28"/>
        </w:numPr>
      </w:pPr>
      <w:r w:rsidRPr="0086055E">
        <w:t xml:space="preserve">What </w:t>
      </w:r>
      <w:proofErr w:type="gramStart"/>
      <w:r w:rsidRPr="0086055E">
        <w:t>were</w:t>
      </w:r>
      <w:proofErr w:type="gramEnd"/>
      <w:r w:rsidRPr="0086055E">
        <w:t xml:space="preserve"> the key lessons learned in each project stage?</w:t>
      </w:r>
    </w:p>
    <w:p w14:paraId="54F73D50" w14:textId="77777777" w:rsidR="00E25972" w:rsidRPr="0086055E" w:rsidRDefault="00E25972" w:rsidP="00E25972">
      <w:pPr>
        <w:numPr>
          <w:ilvl w:val="1"/>
          <w:numId w:val="28"/>
        </w:numPr>
      </w:pPr>
      <w:r w:rsidRPr="0086055E">
        <w:t>In retrospect, would the project participants have done anything differently?</w:t>
      </w:r>
    </w:p>
    <w:p w14:paraId="2BF80380" w14:textId="77777777" w:rsidR="00E25972" w:rsidRPr="0086055E" w:rsidRDefault="00E25972" w:rsidP="00E25972"/>
    <w:p w14:paraId="64AB0C61" w14:textId="77777777" w:rsidR="00E25972" w:rsidRPr="0086055E" w:rsidRDefault="00E25972" w:rsidP="00E25972">
      <w:pPr>
        <w:numPr>
          <w:ilvl w:val="0"/>
          <w:numId w:val="28"/>
        </w:numPr>
        <w:rPr>
          <w:b/>
        </w:rPr>
      </w:pPr>
      <w:r w:rsidRPr="0086055E">
        <w:rPr>
          <w:b/>
        </w:rPr>
        <w:t>SUSTAINABILITY</w:t>
      </w:r>
    </w:p>
    <w:p w14:paraId="1106DF00" w14:textId="77777777" w:rsidR="00E25972" w:rsidRPr="0086055E" w:rsidRDefault="00E25972" w:rsidP="00E25972">
      <w:pPr>
        <w:numPr>
          <w:ilvl w:val="0"/>
          <w:numId w:val="27"/>
        </w:numPr>
      </w:pPr>
      <w:r w:rsidRPr="0086055E">
        <w:t>Financial</w:t>
      </w:r>
    </w:p>
    <w:p w14:paraId="4FA5BCD8" w14:textId="77777777" w:rsidR="00E25972" w:rsidRPr="0086055E" w:rsidRDefault="00E25972" w:rsidP="00E25972">
      <w:pPr>
        <w:numPr>
          <w:ilvl w:val="0"/>
          <w:numId w:val="48"/>
        </w:numPr>
      </w:pPr>
      <w:r w:rsidRPr="0086055E">
        <w:t>To what extent are the project results dependent on continued financial support?</w:t>
      </w:r>
    </w:p>
    <w:p w14:paraId="244A8D00" w14:textId="77777777" w:rsidR="00E25972" w:rsidRPr="0086055E" w:rsidRDefault="00E25972" w:rsidP="00E25972">
      <w:pPr>
        <w:numPr>
          <w:ilvl w:val="0"/>
          <w:numId w:val="48"/>
        </w:numPr>
      </w:pPr>
      <w:r w:rsidRPr="0086055E">
        <w:t>What is the likelihood that any required financial resources will be available to sustain the project results once the GEF assistance ends?</w:t>
      </w:r>
    </w:p>
    <w:p w14:paraId="5B100D5E" w14:textId="77777777" w:rsidR="00E25972" w:rsidRPr="0086055E" w:rsidRDefault="00E25972" w:rsidP="00E25972">
      <w:pPr>
        <w:numPr>
          <w:ilvl w:val="0"/>
          <w:numId w:val="48"/>
        </w:numPr>
      </w:pPr>
      <w:r w:rsidRPr="0086055E">
        <w:t>Was the project successful in identifying and leveraging co-financing?</w:t>
      </w:r>
    </w:p>
    <w:p w14:paraId="11DDBD39" w14:textId="77777777" w:rsidR="00E25972" w:rsidRPr="0086055E" w:rsidRDefault="00E25972" w:rsidP="00E25972">
      <w:pPr>
        <w:numPr>
          <w:ilvl w:val="0"/>
          <w:numId w:val="48"/>
        </w:numPr>
      </w:pPr>
      <w:r w:rsidRPr="0086055E">
        <w:t>What are the key financial risks to sustainability?</w:t>
      </w:r>
    </w:p>
    <w:p w14:paraId="02B0E0AB" w14:textId="77777777" w:rsidR="00E25972" w:rsidRPr="0086055E" w:rsidRDefault="00E25972" w:rsidP="00E25972">
      <w:pPr>
        <w:numPr>
          <w:ilvl w:val="0"/>
          <w:numId w:val="27"/>
        </w:numPr>
      </w:pPr>
      <w:r w:rsidRPr="0086055E">
        <w:t>Socio-Political</w:t>
      </w:r>
    </w:p>
    <w:p w14:paraId="56A7B2FF" w14:textId="77777777" w:rsidR="00E25972" w:rsidRPr="0086055E" w:rsidRDefault="00E25972" w:rsidP="00E25972">
      <w:pPr>
        <w:numPr>
          <w:ilvl w:val="0"/>
          <w:numId w:val="49"/>
        </w:numPr>
      </w:pPr>
      <w:r w:rsidRPr="0086055E">
        <w:t>To what extent are the project results dependent on socio-political factors?</w:t>
      </w:r>
    </w:p>
    <w:p w14:paraId="7A8AC74A" w14:textId="77777777" w:rsidR="00E25972" w:rsidRPr="0086055E" w:rsidRDefault="00E25972" w:rsidP="00E25972">
      <w:pPr>
        <w:numPr>
          <w:ilvl w:val="0"/>
          <w:numId w:val="49"/>
        </w:numPr>
      </w:pPr>
      <w:r w:rsidRPr="0086055E">
        <w:t>What is the likelihood that the level of stakeholder ownership will allow for the project results to be sustained?</w:t>
      </w:r>
    </w:p>
    <w:p w14:paraId="390C4CE2" w14:textId="77777777" w:rsidR="00E25972" w:rsidRPr="0086055E" w:rsidRDefault="00E25972" w:rsidP="00E25972">
      <w:pPr>
        <w:numPr>
          <w:ilvl w:val="0"/>
          <w:numId w:val="49"/>
        </w:numPr>
      </w:pPr>
      <w:r w:rsidRPr="0086055E">
        <w:t>Is there sufficient public/stakeholder awareness in support of the long-term objectives of the project?</w:t>
      </w:r>
    </w:p>
    <w:p w14:paraId="27EE3C44" w14:textId="77777777" w:rsidR="00E25972" w:rsidRPr="0086055E" w:rsidRDefault="00E25972" w:rsidP="00E25972">
      <w:pPr>
        <w:numPr>
          <w:ilvl w:val="0"/>
          <w:numId w:val="49"/>
        </w:numPr>
      </w:pPr>
      <w:r w:rsidRPr="0086055E">
        <w:t>What are the key socio-political risks to sustainability?</w:t>
      </w:r>
    </w:p>
    <w:p w14:paraId="798ABF16" w14:textId="77777777" w:rsidR="00E25972" w:rsidRPr="0086055E" w:rsidRDefault="00E25972" w:rsidP="00E25972">
      <w:pPr>
        <w:numPr>
          <w:ilvl w:val="0"/>
          <w:numId w:val="27"/>
        </w:numPr>
      </w:pPr>
      <w:r w:rsidRPr="0086055E">
        <w:t>Institutions and Governance</w:t>
      </w:r>
    </w:p>
    <w:p w14:paraId="5AD1ACA5" w14:textId="77777777" w:rsidR="00E25972" w:rsidRPr="0086055E" w:rsidRDefault="00E25972" w:rsidP="00E25972">
      <w:pPr>
        <w:numPr>
          <w:ilvl w:val="0"/>
          <w:numId w:val="50"/>
        </w:numPr>
      </w:pPr>
      <w:r w:rsidRPr="0086055E">
        <w:t>To what extent are the project results dependent on issues relating to institutional frameworks and governance?</w:t>
      </w:r>
    </w:p>
    <w:p w14:paraId="38D9274F" w14:textId="77777777" w:rsidR="00E25972" w:rsidRPr="0086055E" w:rsidRDefault="00E25972" w:rsidP="00E25972">
      <w:pPr>
        <w:numPr>
          <w:ilvl w:val="0"/>
          <w:numId w:val="50"/>
        </w:numPr>
      </w:pPr>
      <w:r w:rsidRPr="0086055E">
        <w:t>What is the likelihood that institutional and technical achievements, legal frameworks, policies and governance structures and processes will allow for the project results to be sustained?</w:t>
      </w:r>
    </w:p>
    <w:p w14:paraId="7DC5D4B7" w14:textId="77777777" w:rsidR="00E25972" w:rsidRPr="0086055E" w:rsidRDefault="00E25972" w:rsidP="00E25972">
      <w:pPr>
        <w:numPr>
          <w:ilvl w:val="0"/>
          <w:numId w:val="50"/>
        </w:numPr>
      </w:pPr>
      <w:r w:rsidRPr="0086055E">
        <w:t>Are the required systems for accountability and transparency and the required technical know-how in place?</w:t>
      </w:r>
    </w:p>
    <w:p w14:paraId="297E7A93" w14:textId="77777777" w:rsidR="00E25972" w:rsidRPr="0086055E" w:rsidRDefault="00E25972" w:rsidP="00E25972">
      <w:pPr>
        <w:numPr>
          <w:ilvl w:val="0"/>
          <w:numId w:val="50"/>
        </w:numPr>
      </w:pPr>
      <w:r w:rsidRPr="0086055E">
        <w:t>What are the key institutional and governance risks to sustainability?</w:t>
      </w:r>
    </w:p>
    <w:p w14:paraId="74312A3F" w14:textId="77777777" w:rsidR="00E25972" w:rsidRPr="0086055E" w:rsidRDefault="00E25972" w:rsidP="00E25972">
      <w:pPr>
        <w:numPr>
          <w:ilvl w:val="0"/>
          <w:numId w:val="27"/>
        </w:numPr>
      </w:pPr>
      <w:r w:rsidRPr="0086055E">
        <w:t>Ecological</w:t>
      </w:r>
    </w:p>
    <w:p w14:paraId="1D2EB2B8" w14:textId="77777777" w:rsidR="00E25972" w:rsidRPr="0086055E" w:rsidRDefault="00E25972" w:rsidP="00E25972">
      <w:pPr>
        <w:numPr>
          <w:ilvl w:val="0"/>
          <w:numId w:val="51"/>
        </w:numPr>
      </w:pPr>
      <w:r w:rsidRPr="0086055E">
        <w:t>Are there any environmental risks that can undermine the future flow of project impacts and Global Environmental Benefits?</w:t>
      </w:r>
    </w:p>
    <w:p w14:paraId="238AEBD3" w14:textId="77777777" w:rsidR="00E25972" w:rsidRPr="0086055E" w:rsidRDefault="00E25972" w:rsidP="00FF608B">
      <w:pPr>
        <w:pStyle w:val="BodyText"/>
        <w:numPr>
          <w:ilvl w:val="0"/>
          <w:numId w:val="0"/>
        </w:numPr>
        <w:rPr>
          <w:b/>
        </w:rPr>
      </w:pPr>
    </w:p>
    <w:p w14:paraId="2385D339" w14:textId="77777777" w:rsidR="00E25972" w:rsidRPr="0086055E" w:rsidRDefault="00E25972">
      <w:pPr>
        <w:rPr>
          <w:rFonts w:ascii="Calibri" w:hAnsi="Calibri"/>
          <w:b/>
        </w:rPr>
      </w:pPr>
      <w:r w:rsidRPr="0086055E">
        <w:rPr>
          <w:b/>
        </w:rPr>
        <w:br w:type="page"/>
      </w:r>
    </w:p>
    <w:p w14:paraId="6004F5D1" w14:textId="77777777" w:rsidR="007374B8" w:rsidRPr="0086055E" w:rsidRDefault="00E25972" w:rsidP="00FF608B">
      <w:pPr>
        <w:pStyle w:val="BodyText"/>
        <w:numPr>
          <w:ilvl w:val="0"/>
          <w:numId w:val="0"/>
        </w:numPr>
        <w:rPr>
          <w:b/>
        </w:rPr>
      </w:pPr>
      <w:r w:rsidRPr="0086055E">
        <w:rPr>
          <w:b/>
        </w:rPr>
        <w:lastRenderedPageBreak/>
        <w:t>Annex 5</w:t>
      </w:r>
      <w:r w:rsidR="007374B8" w:rsidRPr="0086055E">
        <w:rPr>
          <w:b/>
        </w:rPr>
        <w:t>: Final GEF SO-2 Tracking Tool</w:t>
      </w:r>
      <w:r w:rsidR="003F01E1" w:rsidRPr="0086055E">
        <w:rPr>
          <w:b/>
        </w:rPr>
        <w:t xml:space="preserve"> (5 pages)</w:t>
      </w:r>
    </w:p>
    <w:p w14:paraId="39573109" w14:textId="77777777" w:rsidR="003911E5" w:rsidRPr="0086055E" w:rsidRDefault="003911E5" w:rsidP="00FF608B">
      <w:pPr>
        <w:pStyle w:val="BodyText"/>
        <w:numPr>
          <w:ilvl w:val="0"/>
          <w:numId w:val="0"/>
        </w:numPr>
        <w:rPr>
          <w:b/>
        </w:rPr>
      </w:pPr>
    </w:p>
    <w:p w14:paraId="61010580" w14:textId="77777777" w:rsidR="003911E5" w:rsidRPr="0086055E" w:rsidRDefault="003911E5" w:rsidP="00FF608B">
      <w:pPr>
        <w:pStyle w:val="BodyText"/>
        <w:numPr>
          <w:ilvl w:val="0"/>
          <w:numId w:val="0"/>
        </w:numPr>
        <w:rPr>
          <w:b/>
        </w:rPr>
      </w:pPr>
      <w:r w:rsidRPr="0086055E">
        <w:rPr>
          <w:noProof/>
        </w:rPr>
        <w:drawing>
          <wp:inline distT="0" distB="0" distL="0" distR="0" wp14:anchorId="57FF41CE" wp14:editId="768C59A5">
            <wp:extent cx="4800600" cy="7767549"/>
            <wp:effectExtent l="0" t="0" r="0" b="0"/>
            <wp:docPr id="17" name="Picture 17" descr="Ursus minor:Users:wchinook:Documents:Brann Evaluation:UNDP - Russia Taimyr-MCPAs 11.38.08 AM:UNDP Russia Taimyr TE:UNDP Taimyr Working Docs:1816_GEF_BD_SP-2_TrackingTool_20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sus minor:Users:wchinook:Documents:Brann Evaluation:UNDP - Russia Taimyr-MCPAs 11.38.08 AM:UNDP Russia Taimyr TE:UNDP Taimyr Working Docs:1816_GEF_BD_SP-2_TrackingTool_2012.pdf"/>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6125" t="7743" r="23893" b="4786"/>
                    <a:stretch/>
                  </pic:blipFill>
                  <pic:spPr bwMode="auto">
                    <a:xfrm>
                      <a:off x="0" y="0"/>
                      <a:ext cx="4800600" cy="7767549"/>
                    </a:xfrm>
                    <a:prstGeom prst="rect">
                      <a:avLst/>
                    </a:prstGeom>
                    <a:noFill/>
                    <a:ln>
                      <a:noFill/>
                    </a:ln>
                    <a:extLst>
                      <a:ext uri="{53640926-AAD7-44d8-BBD7-CCE9431645EC}">
                        <a14:shadowObscured xmlns:a14="http://schemas.microsoft.com/office/drawing/2010/main"/>
                      </a:ext>
                    </a:extLst>
                  </pic:spPr>
                </pic:pic>
              </a:graphicData>
            </a:graphic>
          </wp:inline>
        </w:drawing>
      </w:r>
    </w:p>
    <w:p w14:paraId="7F3CFA87" w14:textId="77777777" w:rsidR="003911E5" w:rsidRPr="0086055E" w:rsidRDefault="003911E5" w:rsidP="00FF608B">
      <w:pPr>
        <w:pStyle w:val="BodyText"/>
        <w:numPr>
          <w:ilvl w:val="0"/>
          <w:numId w:val="0"/>
        </w:numPr>
        <w:rPr>
          <w:b/>
        </w:rPr>
      </w:pPr>
    </w:p>
    <w:p w14:paraId="616416FC" w14:textId="77777777" w:rsidR="00F13F45" w:rsidRPr="0086055E" w:rsidRDefault="003911E5" w:rsidP="003911E5">
      <w:r w:rsidRPr="0086055E">
        <w:rPr>
          <w:noProof/>
        </w:rPr>
        <w:drawing>
          <wp:inline distT="0" distB="0" distL="0" distR="0" wp14:anchorId="0157F8AB" wp14:editId="26EB76FD">
            <wp:extent cx="5943600" cy="599049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7105" t="6274" r="7120" b="26923"/>
                    <a:stretch/>
                  </pic:blipFill>
                  <pic:spPr bwMode="auto">
                    <a:xfrm>
                      <a:off x="0" y="0"/>
                      <a:ext cx="5943600" cy="5990492"/>
                    </a:xfrm>
                    <a:prstGeom prst="rect">
                      <a:avLst/>
                    </a:prstGeom>
                    <a:noFill/>
                    <a:ln>
                      <a:noFill/>
                    </a:ln>
                    <a:extLst>
                      <a:ext uri="{53640926-AAD7-44d8-BBD7-CCE9431645EC}">
                        <a14:shadowObscured xmlns:a14="http://schemas.microsoft.com/office/drawing/2010/main"/>
                      </a:ext>
                    </a:extLst>
                  </pic:spPr>
                </pic:pic>
              </a:graphicData>
            </a:graphic>
          </wp:inline>
        </w:drawing>
      </w:r>
    </w:p>
    <w:p w14:paraId="57D2AAD2" w14:textId="77777777" w:rsidR="00F13F45" w:rsidRPr="0086055E" w:rsidRDefault="00E045D7" w:rsidP="00FF608B">
      <w:pPr>
        <w:pStyle w:val="BodyText"/>
        <w:numPr>
          <w:ilvl w:val="0"/>
          <w:numId w:val="0"/>
        </w:numPr>
        <w:rPr>
          <w:b/>
        </w:rPr>
      </w:pPr>
      <w:r w:rsidRPr="0086055E">
        <w:rPr>
          <w:b/>
          <w:noProof/>
        </w:rPr>
        <w:lastRenderedPageBreak/>
        <w:drawing>
          <wp:inline distT="0" distB="0" distL="0" distR="0" wp14:anchorId="32408A99" wp14:editId="7111E7E2">
            <wp:extent cx="4800600" cy="80211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l="7275" t="6406" r="25389" b="6655"/>
                    <a:stretch/>
                  </pic:blipFill>
                  <pic:spPr bwMode="auto">
                    <a:xfrm>
                      <a:off x="0" y="0"/>
                      <a:ext cx="4801211" cy="8022125"/>
                    </a:xfrm>
                    <a:prstGeom prst="rect">
                      <a:avLst/>
                    </a:prstGeom>
                    <a:noFill/>
                    <a:ln>
                      <a:noFill/>
                    </a:ln>
                    <a:extLst>
                      <a:ext uri="{53640926-AAD7-44d8-BBD7-CCE9431645EC}">
                        <a14:shadowObscured xmlns:a14="http://schemas.microsoft.com/office/drawing/2010/main"/>
                      </a:ext>
                    </a:extLst>
                  </pic:spPr>
                </pic:pic>
              </a:graphicData>
            </a:graphic>
          </wp:inline>
        </w:drawing>
      </w:r>
    </w:p>
    <w:p w14:paraId="47F01BFF" w14:textId="77777777" w:rsidR="00E045D7" w:rsidRPr="0086055E" w:rsidRDefault="003911E5" w:rsidP="00FF608B">
      <w:pPr>
        <w:pStyle w:val="BodyText"/>
        <w:numPr>
          <w:ilvl w:val="0"/>
          <w:numId w:val="0"/>
        </w:numPr>
        <w:rPr>
          <w:b/>
        </w:rPr>
      </w:pPr>
      <w:r w:rsidRPr="0086055E">
        <w:rPr>
          <w:b/>
          <w:noProof/>
        </w:rPr>
        <w:lastRenderedPageBreak/>
        <w:drawing>
          <wp:inline distT="0" distB="0" distL="0" distR="0" wp14:anchorId="56F9B88E" wp14:editId="452A13F3">
            <wp:extent cx="5943600" cy="5932170"/>
            <wp:effectExtent l="0" t="0" r="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l="6904" t="6097" r="7615" b="27978"/>
                    <a:stretch/>
                  </pic:blipFill>
                  <pic:spPr bwMode="auto">
                    <a:xfrm>
                      <a:off x="0" y="0"/>
                      <a:ext cx="5945479" cy="5934045"/>
                    </a:xfrm>
                    <a:prstGeom prst="rect">
                      <a:avLst/>
                    </a:prstGeom>
                    <a:noFill/>
                    <a:ln>
                      <a:noFill/>
                    </a:ln>
                    <a:extLst>
                      <a:ext uri="{53640926-AAD7-44d8-BBD7-CCE9431645EC}">
                        <a14:shadowObscured xmlns:a14="http://schemas.microsoft.com/office/drawing/2010/main"/>
                      </a:ext>
                    </a:extLst>
                  </pic:spPr>
                </pic:pic>
              </a:graphicData>
            </a:graphic>
          </wp:inline>
        </w:drawing>
      </w:r>
    </w:p>
    <w:p w14:paraId="616EDA14" w14:textId="77777777" w:rsidR="00F13F45" w:rsidRPr="0086055E" w:rsidRDefault="00F13F45" w:rsidP="00FF608B">
      <w:pPr>
        <w:pStyle w:val="BodyText"/>
        <w:numPr>
          <w:ilvl w:val="0"/>
          <w:numId w:val="0"/>
        </w:numPr>
        <w:rPr>
          <w:b/>
        </w:rPr>
      </w:pPr>
    </w:p>
    <w:p w14:paraId="74B1264D" w14:textId="77777777" w:rsidR="007374B8" w:rsidRPr="0086055E" w:rsidRDefault="003911E5" w:rsidP="00FF608B">
      <w:pPr>
        <w:pStyle w:val="BodyText"/>
        <w:numPr>
          <w:ilvl w:val="0"/>
          <w:numId w:val="0"/>
        </w:numPr>
        <w:rPr>
          <w:b/>
        </w:rPr>
      </w:pPr>
      <w:r w:rsidRPr="0086055E">
        <w:rPr>
          <w:noProof/>
        </w:rPr>
        <w:lastRenderedPageBreak/>
        <w:drawing>
          <wp:inline distT="0" distB="0" distL="0" distR="0" wp14:anchorId="7A4C2E7C" wp14:editId="57A049C0">
            <wp:extent cx="5952565"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l="7180" t="6077" r="7682" b="53499"/>
                    <a:stretch/>
                  </pic:blipFill>
                  <pic:spPr bwMode="auto">
                    <a:xfrm>
                      <a:off x="0" y="0"/>
                      <a:ext cx="5953214" cy="3657999"/>
                    </a:xfrm>
                    <a:prstGeom prst="rect">
                      <a:avLst/>
                    </a:prstGeom>
                    <a:noFill/>
                    <a:ln>
                      <a:noFill/>
                    </a:ln>
                    <a:extLst>
                      <a:ext uri="{53640926-AAD7-44d8-BBD7-CCE9431645EC}">
                        <a14:shadowObscured xmlns:a14="http://schemas.microsoft.com/office/drawing/2010/main"/>
                      </a:ext>
                    </a:extLst>
                  </pic:spPr>
                </pic:pic>
              </a:graphicData>
            </a:graphic>
          </wp:inline>
        </w:drawing>
      </w:r>
    </w:p>
    <w:p w14:paraId="4B174D89" w14:textId="77777777" w:rsidR="00E045D7" w:rsidRPr="0086055E" w:rsidRDefault="00E045D7" w:rsidP="00FF608B">
      <w:pPr>
        <w:pStyle w:val="BodyText"/>
        <w:numPr>
          <w:ilvl w:val="0"/>
          <w:numId w:val="0"/>
        </w:numPr>
        <w:rPr>
          <w:b/>
        </w:rPr>
      </w:pPr>
    </w:p>
    <w:p w14:paraId="58065A75" w14:textId="77777777" w:rsidR="00E045D7" w:rsidRPr="0086055E" w:rsidRDefault="00E045D7" w:rsidP="00FF608B">
      <w:pPr>
        <w:pStyle w:val="BodyText"/>
        <w:numPr>
          <w:ilvl w:val="0"/>
          <w:numId w:val="0"/>
        </w:numPr>
        <w:rPr>
          <w:b/>
        </w:rPr>
        <w:sectPr w:rsidR="00E045D7" w:rsidRPr="0086055E">
          <w:headerReference w:type="default" r:id="rId34"/>
          <w:pgSz w:w="12240" w:h="15840"/>
          <w:pgMar w:top="1440" w:right="1440" w:bottom="1440" w:left="1440" w:header="720" w:footer="720" w:gutter="0"/>
          <w:cols w:space="720"/>
        </w:sectPr>
      </w:pPr>
    </w:p>
    <w:p w14:paraId="06C9249B" w14:textId="77777777" w:rsidR="00FF608B" w:rsidRPr="0086055E" w:rsidRDefault="009A4A5B" w:rsidP="00FF608B">
      <w:pPr>
        <w:pStyle w:val="BodyText"/>
        <w:numPr>
          <w:ilvl w:val="0"/>
          <w:numId w:val="0"/>
        </w:numPr>
        <w:rPr>
          <w:b/>
        </w:rPr>
      </w:pPr>
      <w:r w:rsidRPr="0086055E">
        <w:rPr>
          <w:b/>
        </w:rPr>
        <w:lastRenderedPageBreak/>
        <w:t xml:space="preserve">Annex </w:t>
      </w:r>
      <w:r w:rsidR="006A6E2F" w:rsidRPr="0086055E">
        <w:rPr>
          <w:b/>
        </w:rPr>
        <w:t>6</w:t>
      </w:r>
      <w:r w:rsidR="00E05B76" w:rsidRPr="0086055E">
        <w:rPr>
          <w:b/>
        </w:rPr>
        <w:t xml:space="preserve">. </w:t>
      </w:r>
      <w:r w:rsidR="00886B12" w:rsidRPr="0086055E">
        <w:rPr>
          <w:b/>
        </w:rPr>
        <w:t xml:space="preserve">Itinerary and </w:t>
      </w:r>
      <w:r w:rsidR="00503009" w:rsidRPr="0086055E">
        <w:rPr>
          <w:b/>
        </w:rPr>
        <w:t xml:space="preserve">List of Persons </w:t>
      </w:r>
      <w:r w:rsidR="00AE1E1F" w:rsidRPr="0086055E">
        <w:rPr>
          <w:b/>
        </w:rPr>
        <w:t xml:space="preserve">Met </w:t>
      </w:r>
      <w:r w:rsidR="004C6E97" w:rsidRPr="0086055E">
        <w:rPr>
          <w:b/>
        </w:rPr>
        <w:t xml:space="preserve">and Interviewed </w:t>
      </w:r>
      <w:r w:rsidR="00AE1E1F" w:rsidRPr="0086055E">
        <w:rPr>
          <w:b/>
        </w:rPr>
        <w:t>During Evaluation Mission</w:t>
      </w:r>
    </w:p>
    <w:p w14:paraId="6D8E0993" w14:textId="77777777" w:rsidR="00BF3C70" w:rsidRPr="0086055E" w:rsidRDefault="00BF3C70" w:rsidP="00FF608B">
      <w:pPr>
        <w:pStyle w:val="BodyText"/>
        <w:numPr>
          <w:ilvl w:val="0"/>
          <w:numId w:val="0"/>
        </w:numPr>
        <w:rPr>
          <w:b/>
        </w:rPr>
      </w:pPr>
    </w:p>
    <w:p w14:paraId="7D12403D" w14:textId="77777777" w:rsidR="005A040B" w:rsidRPr="0086055E" w:rsidRDefault="005A040B" w:rsidP="005A040B">
      <w:pPr>
        <w:rPr>
          <w:rFonts w:asciiTheme="majorHAnsi" w:hAnsiTheme="majorHAnsi"/>
          <w:u w:val="single"/>
        </w:rPr>
      </w:pPr>
      <w:r w:rsidRPr="0086055E">
        <w:rPr>
          <w:rFonts w:asciiTheme="majorHAnsi" w:hAnsiTheme="majorHAnsi"/>
          <w:b/>
          <w:u w:val="single"/>
        </w:rPr>
        <w:t>Wednesday</w:t>
      </w:r>
      <w:r w:rsidR="00886B12" w:rsidRPr="0086055E">
        <w:rPr>
          <w:rFonts w:asciiTheme="majorHAnsi" w:hAnsiTheme="majorHAnsi"/>
          <w:b/>
          <w:u w:val="single"/>
        </w:rPr>
        <w:t>, July 25</w:t>
      </w:r>
      <w:r w:rsidR="00886B12" w:rsidRPr="0086055E">
        <w:rPr>
          <w:rFonts w:asciiTheme="majorHAnsi" w:hAnsiTheme="majorHAnsi"/>
          <w:b/>
          <w:u w:val="single"/>
          <w:vertAlign w:val="superscript"/>
        </w:rPr>
        <w:t>th</w:t>
      </w:r>
      <w:r w:rsidR="00886B12" w:rsidRPr="0086055E">
        <w:rPr>
          <w:rFonts w:asciiTheme="majorHAnsi" w:hAnsiTheme="majorHAnsi"/>
          <w:b/>
          <w:u w:val="single"/>
        </w:rPr>
        <w:t xml:space="preserve">, </w:t>
      </w:r>
      <w:r w:rsidRPr="0086055E">
        <w:rPr>
          <w:rFonts w:asciiTheme="majorHAnsi" w:hAnsiTheme="majorHAnsi"/>
          <w:b/>
          <w:u w:val="single"/>
        </w:rPr>
        <w:t>Moscow</w:t>
      </w:r>
    </w:p>
    <w:p w14:paraId="40375D78"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Irina </w:t>
      </w:r>
      <w:proofErr w:type="spellStart"/>
      <w:r w:rsidRPr="0086055E">
        <w:rPr>
          <w:rFonts w:asciiTheme="majorHAnsi" w:hAnsiTheme="majorHAnsi"/>
        </w:rPr>
        <w:t>B</w:t>
      </w:r>
      <w:r w:rsidR="00886B12" w:rsidRPr="0086055E">
        <w:rPr>
          <w:rFonts w:asciiTheme="majorHAnsi" w:hAnsiTheme="majorHAnsi"/>
        </w:rPr>
        <w:t>redneva</w:t>
      </w:r>
      <w:proofErr w:type="spellEnd"/>
      <w:r w:rsidRPr="0086055E">
        <w:rPr>
          <w:rFonts w:asciiTheme="majorHAnsi" w:hAnsiTheme="majorHAnsi"/>
        </w:rPr>
        <w:t>, UNDP Program Associate, Energy and Environment Program, UNDP Russia Project Support Office</w:t>
      </w:r>
    </w:p>
    <w:p w14:paraId="2709A16F" w14:textId="77777777" w:rsidR="005A040B" w:rsidRPr="0086055E" w:rsidRDefault="005A040B" w:rsidP="00886B12">
      <w:pPr>
        <w:ind w:left="540" w:hanging="540"/>
        <w:rPr>
          <w:rFonts w:asciiTheme="majorHAnsi" w:hAnsiTheme="majorHAnsi"/>
        </w:rPr>
      </w:pPr>
    </w:p>
    <w:p w14:paraId="3782D4D3"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Mr. Igor </w:t>
      </w:r>
      <w:proofErr w:type="spellStart"/>
      <w:r w:rsidRPr="0086055E">
        <w:rPr>
          <w:rFonts w:asciiTheme="majorHAnsi" w:hAnsiTheme="majorHAnsi"/>
        </w:rPr>
        <w:t>Kostin</w:t>
      </w:r>
      <w:proofErr w:type="spellEnd"/>
      <w:r w:rsidRPr="0086055E">
        <w:rPr>
          <w:rFonts w:asciiTheme="majorHAnsi" w:hAnsiTheme="majorHAnsi"/>
        </w:rPr>
        <w:t>, Project Manager, Taimyr Project</w:t>
      </w:r>
    </w:p>
    <w:p w14:paraId="312B70A7" w14:textId="77777777" w:rsidR="005A040B" w:rsidRPr="0086055E" w:rsidRDefault="005A040B" w:rsidP="00886B12">
      <w:pPr>
        <w:ind w:left="540" w:hanging="540"/>
        <w:rPr>
          <w:rFonts w:asciiTheme="majorHAnsi" w:hAnsiTheme="majorHAnsi"/>
        </w:rPr>
      </w:pPr>
    </w:p>
    <w:p w14:paraId="6A8D93E0" w14:textId="77777777" w:rsidR="005A040B" w:rsidRPr="0086055E" w:rsidRDefault="005A040B" w:rsidP="00886B12">
      <w:pPr>
        <w:ind w:left="540" w:hanging="540"/>
        <w:jc w:val="both"/>
        <w:rPr>
          <w:rFonts w:asciiTheme="majorHAnsi" w:hAnsiTheme="majorHAnsi"/>
        </w:rPr>
      </w:pPr>
      <w:r w:rsidRPr="0086055E">
        <w:rPr>
          <w:rFonts w:asciiTheme="majorHAnsi" w:hAnsiTheme="majorHAnsi"/>
        </w:rPr>
        <w:t xml:space="preserve">Mr. </w:t>
      </w:r>
      <w:proofErr w:type="spellStart"/>
      <w:r w:rsidRPr="0086055E">
        <w:rPr>
          <w:rFonts w:asciiTheme="majorHAnsi" w:hAnsiTheme="majorHAnsi"/>
        </w:rPr>
        <w:t>Amirkhan</w:t>
      </w:r>
      <w:proofErr w:type="spellEnd"/>
      <w:r w:rsidRPr="0086055E">
        <w:rPr>
          <w:rFonts w:asciiTheme="majorHAnsi" w:hAnsiTheme="majorHAnsi"/>
        </w:rPr>
        <w:t xml:space="preserve"> </w:t>
      </w:r>
      <w:proofErr w:type="spellStart"/>
      <w:r w:rsidRPr="0086055E">
        <w:rPr>
          <w:rFonts w:asciiTheme="majorHAnsi" w:hAnsiTheme="majorHAnsi"/>
        </w:rPr>
        <w:t>Amirkhanov</w:t>
      </w:r>
      <w:proofErr w:type="spellEnd"/>
      <w:r w:rsidRPr="0086055E">
        <w:rPr>
          <w:rFonts w:asciiTheme="majorHAnsi" w:hAnsiTheme="majorHAnsi"/>
        </w:rPr>
        <w:t>, National Project Director, Deputy Head of Nature Management Supervision Service, Ministry of Natural Resources and Environment of the Russian Federation</w:t>
      </w:r>
    </w:p>
    <w:p w14:paraId="546EF714" w14:textId="77777777" w:rsidR="005A040B" w:rsidRPr="0086055E" w:rsidRDefault="005A040B" w:rsidP="00886B12">
      <w:pPr>
        <w:ind w:left="540" w:hanging="540"/>
        <w:jc w:val="both"/>
        <w:rPr>
          <w:rFonts w:asciiTheme="majorHAnsi" w:hAnsiTheme="majorHAnsi"/>
        </w:rPr>
      </w:pPr>
      <w:r w:rsidRPr="0086055E">
        <w:rPr>
          <w:rFonts w:asciiTheme="majorHAnsi" w:hAnsiTheme="majorHAnsi"/>
        </w:rPr>
        <w:t xml:space="preserve">Ms. Irina B. </w:t>
      </w:r>
      <w:proofErr w:type="spellStart"/>
      <w:r w:rsidRPr="0086055E">
        <w:rPr>
          <w:rFonts w:asciiTheme="majorHAnsi" w:hAnsiTheme="majorHAnsi"/>
        </w:rPr>
        <w:t>Fominykh</w:t>
      </w:r>
      <w:proofErr w:type="spellEnd"/>
      <w:r w:rsidRPr="0086055E">
        <w:rPr>
          <w:rFonts w:asciiTheme="majorHAnsi" w:hAnsiTheme="majorHAnsi"/>
        </w:rPr>
        <w:t xml:space="preserve">, </w:t>
      </w:r>
      <w:proofErr w:type="gramStart"/>
      <w:r w:rsidRPr="0086055E">
        <w:rPr>
          <w:rFonts w:asciiTheme="majorHAnsi" w:hAnsiTheme="majorHAnsi"/>
        </w:rPr>
        <w:t>Department  of</w:t>
      </w:r>
      <w:proofErr w:type="gramEnd"/>
      <w:r w:rsidRPr="0086055E">
        <w:rPr>
          <w:rFonts w:asciiTheme="majorHAnsi" w:hAnsiTheme="majorHAnsi"/>
        </w:rPr>
        <w:t xml:space="preserve"> International Cooperation, Deputy Director, Ministry of Natural Resources and Environment of the Russian Federation) </w:t>
      </w:r>
    </w:p>
    <w:p w14:paraId="40099A06" w14:textId="77777777" w:rsidR="005A040B" w:rsidRPr="0086055E" w:rsidRDefault="005A040B" w:rsidP="00886B12">
      <w:pPr>
        <w:ind w:left="540" w:hanging="540"/>
        <w:jc w:val="both"/>
        <w:rPr>
          <w:rFonts w:asciiTheme="majorHAnsi" w:hAnsiTheme="majorHAnsi"/>
        </w:rPr>
      </w:pPr>
      <w:r w:rsidRPr="0086055E">
        <w:rPr>
          <w:rFonts w:asciiTheme="majorHAnsi" w:hAnsiTheme="majorHAnsi"/>
        </w:rPr>
        <w:t xml:space="preserve">Ms. </w:t>
      </w:r>
      <w:proofErr w:type="spellStart"/>
      <w:r w:rsidRPr="0086055E">
        <w:rPr>
          <w:rFonts w:asciiTheme="majorHAnsi" w:hAnsiTheme="majorHAnsi"/>
        </w:rPr>
        <w:t>Yulia</w:t>
      </w:r>
      <w:proofErr w:type="spellEnd"/>
      <w:r w:rsidRPr="0086055E">
        <w:rPr>
          <w:rFonts w:asciiTheme="majorHAnsi" w:hAnsiTheme="majorHAnsi"/>
        </w:rPr>
        <w:t xml:space="preserve"> I. </w:t>
      </w:r>
      <w:proofErr w:type="spellStart"/>
      <w:r w:rsidRPr="0086055E">
        <w:rPr>
          <w:rFonts w:asciiTheme="majorHAnsi" w:hAnsiTheme="majorHAnsi"/>
        </w:rPr>
        <w:t>Kovtun</w:t>
      </w:r>
      <w:proofErr w:type="spellEnd"/>
      <w:r w:rsidRPr="0086055E">
        <w:rPr>
          <w:rFonts w:asciiTheme="majorHAnsi" w:hAnsiTheme="majorHAnsi"/>
        </w:rPr>
        <w:t>, Senior Specialist, Department of International Cooperation, Deputy Director, Ministry of Natural Resources and Enviro</w:t>
      </w:r>
      <w:r w:rsidR="00CC16C4" w:rsidRPr="0086055E">
        <w:rPr>
          <w:rFonts w:asciiTheme="majorHAnsi" w:hAnsiTheme="majorHAnsi"/>
        </w:rPr>
        <w:t>nment of the Russian Federation</w:t>
      </w:r>
    </w:p>
    <w:p w14:paraId="4B66B743" w14:textId="77777777" w:rsidR="005A040B" w:rsidRPr="0086055E" w:rsidRDefault="005A040B" w:rsidP="005A040B">
      <w:pPr>
        <w:rPr>
          <w:rFonts w:asciiTheme="majorHAnsi" w:hAnsiTheme="majorHAnsi"/>
        </w:rPr>
      </w:pPr>
    </w:p>
    <w:p w14:paraId="3E917270" w14:textId="77777777" w:rsidR="005A040B" w:rsidRPr="0086055E" w:rsidRDefault="005A040B" w:rsidP="005A040B">
      <w:pPr>
        <w:rPr>
          <w:rFonts w:asciiTheme="majorHAnsi" w:hAnsiTheme="majorHAnsi"/>
          <w:u w:val="single"/>
        </w:rPr>
      </w:pPr>
      <w:r w:rsidRPr="0086055E">
        <w:rPr>
          <w:rFonts w:asciiTheme="majorHAnsi" w:hAnsiTheme="majorHAnsi"/>
          <w:b/>
          <w:u w:val="single"/>
        </w:rPr>
        <w:t>T</w:t>
      </w:r>
      <w:r w:rsidR="0003480C" w:rsidRPr="0086055E">
        <w:rPr>
          <w:rFonts w:asciiTheme="majorHAnsi" w:hAnsiTheme="majorHAnsi"/>
          <w:b/>
          <w:u w:val="single"/>
        </w:rPr>
        <w:t>hursday, July 26</w:t>
      </w:r>
      <w:r w:rsidR="0003480C" w:rsidRPr="0086055E">
        <w:rPr>
          <w:rFonts w:asciiTheme="majorHAnsi" w:hAnsiTheme="majorHAnsi"/>
          <w:b/>
          <w:u w:val="single"/>
          <w:vertAlign w:val="superscript"/>
        </w:rPr>
        <w:t>th</w:t>
      </w:r>
      <w:r w:rsidR="0003480C" w:rsidRPr="0086055E">
        <w:rPr>
          <w:rFonts w:asciiTheme="majorHAnsi" w:hAnsiTheme="majorHAnsi"/>
          <w:b/>
          <w:u w:val="single"/>
        </w:rPr>
        <w:t xml:space="preserve">, </w:t>
      </w:r>
      <w:r w:rsidRPr="0086055E">
        <w:rPr>
          <w:rFonts w:asciiTheme="majorHAnsi" w:hAnsiTheme="majorHAnsi"/>
          <w:b/>
          <w:u w:val="single"/>
        </w:rPr>
        <w:t>Krasnoyarsk</w:t>
      </w:r>
    </w:p>
    <w:p w14:paraId="6CDFF825"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Mr. </w:t>
      </w:r>
      <w:proofErr w:type="spellStart"/>
      <w:r w:rsidRPr="0086055E">
        <w:rPr>
          <w:rFonts w:asciiTheme="majorHAnsi" w:hAnsiTheme="majorHAnsi"/>
        </w:rPr>
        <w:t>Pavel</w:t>
      </w:r>
      <w:proofErr w:type="spellEnd"/>
      <w:r w:rsidRPr="0086055E">
        <w:rPr>
          <w:rFonts w:asciiTheme="majorHAnsi" w:hAnsiTheme="majorHAnsi"/>
        </w:rPr>
        <w:t xml:space="preserve"> V. </w:t>
      </w:r>
      <w:proofErr w:type="spellStart"/>
      <w:r w:rsidRPr="0086055E">
        <w:rPr>
          <w:rFonts w:asciiTheme="majorHAnsi" w:hAnsiTheme="majorHAnsi"/>
        </w:rPr>
        <w:t>Kochkaryov</w:t>
      </w:r>
      <w:proofErr w:type="spellEnd"/>
      <w:r w:rsidRPr="0086055E">
        <w:rPr>
          <w:rFonts w:asciiTheme="majorHAnsi" w:hAnsiTheme="majorHAnsi"/>
        </w:rPr>
        <w:t>, Deputy Head of Service of Protection, Control and Regulation of Animal Objects and Their Habitats, Administration of Krasnoyarsk Region; he is responsible for control over hunting, census of commercial animal species, population monitoring, establishment of hunting norms and quotas (in</w:t>
      </w:r>
      <w:r w:rsidR="00CC16C4" w:rsidRPr="0086055E">
        <w:rPr>
          <w:rFonts w:asciiTheme="majorHAnsi" w:hAnsiTheme="majorHAnsi"/>
        </w:rPr>
        <w:t>cluding indigenous ethnicities)</w:t>
      </w:r>
    </w:p>
    <w:p w14:paraId="673F8BE4" w14:textId="77777777" w:rsidR="005A040B" w:rsidRPr="0086055E" w:rsidRDefault="005A040B" w:rsidP="00886B12">
      <w:pPr>
        <w:ind w:left="540" w:hanging="540"/>
        <w:rPr>
          <w:rFonts w:asciiTheme="majorHAnsi" w:hAnsiTheme="majorHAnsi"/>
        </w:rPr>
      </w:pPr>
    </w:p>
    <w:p w14:paraId="0BE68BC3"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Mr. Vladimir V. </w:t>
      </w:r>
      <w:proofErr w:type="spellStart"/>
      <w:r w:rsidRPr="0086055E">
        <w:rPr>
          <w:rFonts w:asciiTheme="majorHAnsi" w:hAnsiTheme="majorHAnsi"/>
        </w:rPr>
        <w:t>Zvantsev</w:t>
      </w:r>
      <w:proofErr w:type="spellEnd"/>
      <w:r w:rsidRPr="0086055E">
        <w:rPr>
          <w:rFonts w:asciiTheme="majorHAnsi" w:hAnsiTheme="majorHAnsi"/>
        </w:rPr>
        <w:t xml:space="preserve">, former Head of Krasnoyarsk </w:t>
      </w:r>
      <w:r w:rsidR="00886B12" w:rsidRPr="0086055E">
        <w:rPr>
          <w:rFonts w:asciiTheme="majorHAnsi" w:hAnsiTheme="majorHAnsi"/>
        </w:rPr>
        <w:t>Protected Areas</w:t>
      </w:r>
      <w:r w:rsidRPr="0086055E">
        <w:rPr>
          <w:rFonts w:asciiTheme="majorHAnsi" w:hAnsiTheme="majorHAnsi"/>
        </w:rPr>
        <w:t xml:space="preserve"> Agency at the Ministry of Natural Resources and Forestry of the Krasnoyarsk Region; he was in charg</w:t>
      </w:r>
      <w:r w:rsidR="00CC16C4" w:rsidRPr="0086055E">
        <w:rPr>
          <w:rFonts w:asciiTheme="majorHAnsi" w:hAnsiTheme="majorHAnsi"/>
        </w:rPr>
        <w:t xml:space="preserve">e of establishment of </w:t>
      </w:r>
      <w:proofErr w:type="spellStart"/>
      <w:r w:rsidR="00CC16C4" w:rsidRPr="0086055E">
        <w:rPr>
          <w:rFonts w:asciiTheme="majorHAnsi" w:hAnsiTheme="majorHAnsi"/>
        </w:rPr>
        <w:t>zakazniks</w:t>
      </w:r>
      <w:proofErr w:type="spellEnd"/>
      <w:r w:rsidRPr="0086055E">
        <w:rPr>
          <w:rFonts w:asciiTheme="majorHAnsi" w:hAnsiTheme="majorHAnsi"/>
        </w:rPr>
        <w:t xml:space="preserve"> </w:t>
      </w:r>
      <w:r w:rsidR="00886B12" w:rsidRPr="0086055E">
        <w:rPr>
          <w:rFonts w:asciiTheme="majorHAnsi" w:hAnsiTheme="majorHAnsi"/>
        </w:rPr>
        <w:t>(currently</w:t>
      </w:r>
      <w:r w:rsidRPr="0086055E">
        <w:rPr>
          <w:rFonts w:asciiTheme="majorHAnsi" w:hAnsiTheme="majorHAnsi"/>
        </w:rPr>
        <w:t xml:space="preserve"> Head of Department for Protection, Control, and Regulation of Use of Animal Objects and Their Habitats, Administration of Krasnoyars</w:t>
      </w:r>
      <w:r w:rsidR="00886B12" w:rsidRPr="0086055E">
        <w:rPr>
          <w:rFonts w:asciiTheme="majorHAnsi" w:hAnsiTheme="majorHAnsi"/>
        </w:rPr>
        <w:t>k)</w:t>
      </w:r>
    </w:p>
    <w:p w14:paraId="268C7AD4" w14:textId="77777777" w:rsidR="005A040B" w:rsidRPr="0086055E" w:rsidRDefault="005A040B" w:rsidP="00886B12">
      <w:pPr>
        <w:ind w:left="540" w:hanging="540"/>
        <w:rPr>
          <w:rFonts w:asciiTheme="majorHAnsi" w:hAnsiTheme="majorHAnsi"/>
        </w:rPr>
      </w:pPr>
    </w:p>
    <w:p w14:paraId="7650D953"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Mr. Gennady V. </w:t>
      </w:r>
      <w:proofErr w:type="spellStart"/>
      <w:r w:rsidRPr="0086055E">
        <w:rPr>
          <w:rFonts w:asciiTheme="majorHAnsi" w:hAnsiTheme="majorHAnsi"/>
        </w:rPr>
        <w:t>Kehlberg</w:t>
      </w:r>
      <w:proofErr w:type="spellEnd"/>
      <w:r w:rsidRPr="0086055E">
        <w:rPr>
          <w:rFonts w:asciiTheme="majorHAnsi" w:hAnsiTheme="majorHAnsi"/>
        </w:rPr>
        <w:t>, Head of Department on Biodiversity Conservation of Natural Resources and Forests, Krasnoyarsk Administration</w:t>
      </w:r>
    </w:p>
    <w:p w14:paraId="16AE3BD7" w14:textId="77777777" w:rsidR="005A040B" w:rsidRPr="0086055E" w:rsidRDefault="005A040B" w:rsidP="00886B12">
      <w:pPr>
        <w:ind w:left="540" w:hanging="540"/>
        <w:rPr>
          <w:rFonts w:asciiTheme="majorHAnsi" w:hAnsiTheme="majorHAnsi"/>
        </w:rPr>
      </w:pPr>
    </w:p>
    <w:p w14:paraId="353A7628"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Elena N. </w:t>
      </w:r>
      <w:proofErr w:type="spellStart"/>
      <w:r w:rsidRPr="0086055E">
        <w:rPr>
          <w:rFonts w:asciiTheme="majorHAnsi" w:hAnsiTheme="majorHAnsi"/>
        </w:rPr>
        <w:t>Nechusbkina</w:t>
      </w:r>
      <w:proofErr w:type="spellEnd"/>
      <w:r w:rsidRPr="0086055E">
        <w:rPr>
          <w:rFonts w:asciiTheme="majorHAnsi" w:hAnsiTheme="majorHAnsi"/>
        </w:rPr>
        <w:t>, Head of the NGO Information and Legal Center for Indigenous Peoples of the Krasnoyarsk Region</w:t>
      </w:r>
    </w:p>
    <w:p w14:paraId="1ED3A836" w14:textId="77777777" w:rsidR="005A040B" w:rsidRPr="0086055E" w:rsidRDefault="005A040B" w:rsidP="005A040B">
      <w:pPr>
        <w:rPr>
          <w:rFonts w:asciiTheme="majorHAnsi" w:hAnsiTheme="majorHAnsi"/>
        </w:rPr>
      </w:pPr>
    </w:p>
    <w:p w14:paraId="38E8E4A0" w14:textId="77777777" w:rsidR="005A040B" w:rsidRPr="0086055E" w:rsidRDefault="0003480C" w:rsidP="005A040B">
      <w:pPr>
        <w:rPr>
          <w:rFonts w:asciiTheme="majorHAnsi" w:hAnsiTheme="majorHAnsi"/>
          <w:b/>
          <w:u w:val="single"/>
        </w:rPr>
      </w:pPr>
      <w:r w:rsidRPr="0086055E">
        <w:rPr>
          <w:rFonts w:asciiTheme="majorHAnsi" w:hAnsiTheme="majorHAnsi"/>
          <w:b/>
          <w:u w:val="single"/>
        </w:rPr>
        <w:t>Friday, July 27</w:t>
      </w:r>
      <w:r w:rsidRPr="0086055E">
        <w:rPr>
          <w:rFonts w:asciiTheme="majorHAnsi" w:hAnsiTheme="majorHAnsi"/>
          <w:b/>
          <w:u w:val="single"/>
          <w:vertAlign w:val="superscript"/>
        </w:rPr>
        <w:t>th</w:t>
      </w:r>
      <w:r w:rsidRPr="0086055E">
        <w:rPr>
          <w:rFonts w:asciiTheme="majorHAnsi" w:hAnsiTheme="majorHAnsi"/>
          <w:b/>
          <w:u w:val="single"/>
        </w:rPr>
        <w:t xml:space="preserve">, </w:t>
      </w:r>
      <w:r w:rsidR="00886B12" w:rsidRPr="0086055E">
        <w:rPr>
          <w:rFonts w:asciiTheme="majorHAnsi" w:hAnsiTheme="majorHAnsi"/>
          <w:b/>
          <w:u w:val="single"/>
        </w:rPr>
        <w:t>Norilsk</w:t>
      </w:r>
    </w:p>
    <w:p w14:paraId="5997B321"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Mr. Vladimir V. </w:t>
      </w:r>
      <w:proofErr w:type="spellStart"/>
      <w:r w:rsidRPr="0086055E">
        <w:rPr>
          <w:rFonts w:asciiTheme="majorHAnsi" w:hAnsiTheme="majorHAnsi"/>
        </w:rPr>
        <w:t>Larin</w:t>
      </w:r>
      <w:proofErr w:type="spellEnd"/>
      <w:r w:rsidRPr="0086055E">
        <w:rPr>
          <w:rFonts w:asciiTheme="majorHAnsi" w:hAnsiTheme="majorHAnsi"/>
        </w:rPr>
        <w:t xml:space="preserve">, Director, Putorana Plateau </w:t>
      </w:r>
      <w:proofErr w:type="spellStart"/>
      <w:r w:rsidRPr="0086055E">
        <w:rPr>
          <w:rFonts w:asciiTheme="majorHAnsi" w:hAnsiTheme="majorHAnsi"/>
        </w:rPr>
        <w:t>Zapovednik</w:t>
      </w:r>
      <w:proofErr w:type="spellEnd"/>
      <w:r w:rsidRPr="0086055E">
        <w:rPr>
          <w:rFonts w:asciiTheme="majorHAnsi" w:hAnsiTheme="majorHAnsi"/>
        </w:rPr>
        <w:t>, candidate of biological sciences</w:t>
      </w:r>
    </w:p>
    <w:p w14:paraId="2BBFCD22"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Mr. Leonid A. </w:t>
      </w:r>
      <w:proofErr w:type="spellStart"/>
      <w:r w:rsidRPr="0086055E">
        <w:rPr>
          <w:rFonts w:asciiTheme="majorHAnsi" w:hAnsiTheme="majorHAnsi"/>
        </w:rPr>
        <w:t>Kolpaschikov</w:t>
      </w:r>
      <w:proofErr w:type="spellEnd"/>
      <w:r w:rsidRPr="0086055E">
        <w:rPr>
          <w:rFonts w:asciiTheme="majorHAnsi" w:hAnsiTheme="majorHAnsi"/>
        </w:rPr>
        <w:t xml:space="preserve">, Head of </w:t>
      </w:r>
      <w:proofErr w:type="spellStart"/>
      <w:r w:rsidRPr="0086055E">
        <w:rPr>
          <w:rFonts w:asciiTheme="majorHAnsi" w:hAnsiTheme="majorHAnsi"/>
        </w:rPr>
        <w:t>Bioresources</w:t>
      </w:r>
      <w:proofErr w:type="spellEnd"/>
      <w:r w:rsidRPr="0086055E">
        <w:rPr>
          <w:rFonts w:asciiTheme="majorHAnsi" w:hAnsiTheme="majorHAnsi"/>
        </w:rPr>
        <w:t xml:space="preserve"> Department, Norilsk Far North Research Institute, expert on reindeer, doctor of biological sciences</w:t>
      </w:r>
    </w:p>
    <w:p w14:paraId="782D6A83"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Inga L. </w:t>
      </w:r>
      <w:proofErr w:type="spellStart"/>
      <w:r w:rsidRPr="0086055E">
        <w:rPr>
          <w:rFonts w:asciiTheme="majorHAnsi" w:hAnsiTheme="majorHAnsi"/>
        </w:rPr>
        <w:t>Chuprova</w:t>
      </w:r>
      <w:proofErr w:type="spellEnd"/>
      <w:r w:rsidRPr="0086055E">
        <w:rPr>
          <w:rFonts w:asciiTheme="majorHAnsi" w:hAnsiTheme="majorHAnsi"/>
        </w:rPr>
        <w:t>, Research Director, Great Arctic Reserve, doctor of biological sciences</w:t>
      </w:r>
    </w:p>
    <w:p w14:paraId="015C29A4" w14:textId="77777777" w:rsidR="005A040B" w:rsidRPr="0086055E" w:rsidRDefault="005A040B" w:rsidP="00886B12">
      <w:pPr>
        <w:ind w:left="540" w:hanging="540"/>
        <w:rPr>
          <w:rFonts w:asciiTheme="majorHAnsi" w:hAnsiTheme="majorHAnsi"/>
        </w:rPr>
      </w:pPr>
    </w:p>
    <w:p w14:paraId="47B62A68" w14:textId="77777777" w:rsidR="005A040B" w:rsidRPr="0086055E" w:rsidRDefault="0003480C" w:rsidP="005A040B">
      <w:pPr>
        <w:rPr>
          <w:rFonts w:asciiTheme="majorHAnsi" w:hAnsiTheme="majorHAnsi"/>
          <w:b/>
          <w:u w:val="single"/>
        </w:rPr>
      </w:pPr>
      <w:r w:rsidRPr="0086055E">
        <w:rPr>
          <w:rFonts w:asciiTheme="majorHAnsi" w:hAnsiTheme="majorHAnsi"/>
          <w:b/>
          <w:u w:val="single"/>
        </w:rPr>
        <w:t>Friday, July 27</w:t>
      </w:r>
      <w:r w:rsidRPr="0086055E">
        <w:rPr>
          <w:rFonts w:asciiTheme="majorHAnsi" w:hAnsiTheme="majorHAnsi"/>
          <w:b/>
          <w:u w:val="single"/>
          <w:vertAlign w:val="superscript"/>
        </w:rPr>
        <w:t>th</w:t>
      </w:r>
      <w:r w:rsidRPr="0086055E">
        <w:rPr>
          <w:rFonts w:asciiTheme="majorHAnsi" w:hAnsiTheme="majorHAnsi"/>
          <w:b/>
          <w:u w:val="single"/>
        </w:rPr>
        <w:t xml:space="preserve">, </w:t>
      </w:r>
      <w:proofErr w:type="spellStart"/>
      <w:r w:rsidR="00886B12" w:rsidRPr="0086055E">
        <w:rPr>
          <w:rFonts w:asciiTheme="majorHAnsi" w:hAnsiTheme="majorHAnsi"/>
          <w:b/>
          <w:u w:val="single"/>
        </w:rPr>
        <w:t>Dudinka</w:t>
      </w:r>
      <w:proofErr w:type="spellEnd"/>
    </w:p>
    <w:p w14:paraId="3285A99B"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Tatiana </w:t>
      </w:r>
      <w:proofErr w:type="spellStart"/>
      <w:r w:rsidRPr="0086055E">
        <w:rPr>
          <w:rFonts w:asciiTheme="majorHAnsi" w:hAnsiTheme="majorHAnsi"/>
        </w:rPr>
        <w:t>Druppova</w:t>
      </w:r>
      <w:proofErr w:type="spellEnd"/>
      <w:r w:rsidRPr="0086055E">
        <w:rPr>
          <w:rFonts w:asciiTheme="majorHAnsi" w:hAnsiTheme="majorHAnsi"/>
        </w:rPr>
        <w:t>, Head of Education Department, Taimyr Municipal District</w:t>
      </w:r>
    </w:p>
    <w:p w14:paraId="4CC86BBC"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Elena </w:t>
      </w:r>
      <w:proofErr w:type="spellStart"/>
      <w:r w:rsidRPr="0086055E">
        <w:rPr>
          <w:rFonts w:asciiTheme="majorHAnsi" w:hAnsiTheme="majorHAnsi"/>
        </w:rPr>
        <w:t>Savicheva</w:t>
      </w:r>
      <w:proofErr w:type="spellEnd"/>
      <w:r w:rsidRPr="0086055E">
        <w:rPr>
          <w:rFonts w:asciiTheme="majorHAnsi" w:hAnsiTheme="majorHAnsi"/>
        </w:rPr>
        <w:t>, Teacher of Native Language</w:t>
      </w:r>
    </w:p>
    <w:p w14:paraId="3FD9EFA0" w14:textId="77777777" w:rsidR="005A040B" w:rsidRPr="0086055E" w:rsidRDefault="005A040B" w:rsidP="00886B12">
      <w:pPr>
        <w:ind w:left="540" w:hanging="540"/>
        <w:rPr>
          <w:rFonts w:asciiTheme="majorHAnsi" w:hAnsiTheme="majorHAnsi"/>
        </w:rPr>
      </w:pPr>
      <w:r w:rsidRPr="0086055E">
        <w:rPr>
          <w:rFonts w:asciiTheme="majorHAnsi" w:hAnsiTheme="majorHAnsi"/>
        </w:rPr>
        <w:lastRenderedPageBreak/>
        <w:t xml:space="preserve">Ms. Victoria </w:t>
      </w:r>
      <w:proofErr w:type="spellStart"/>
      <w:r w:rsidRPr="0086055E">
        <w:rPr>
          <w:rFonts w:asciiTheme="majorHAnsi" w:hAnsiTheme="majorHAnsi"/>
        </w:rPr>
        <w:t>Zemzhova</w:t>
      </w:r>
      <w:proofErr w:type="spellEnd"/>
      <w:r w:rsidRPr="0086055E">
        <w:rPr>
          <w:rFonts w:asciiTheme="majorHAnsi" w:hAnsiTheme="majorHAnsi"/>
        </w:rPr>
        <w:t>, Deputy Head of Information and Methodology Center at the Department of Education of the Taimyr Municipal District</w:t>
      </w:r>
    </w:p>
    <w:p w14:paraId="26CAAF48"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Elena </w:t>
      </w:r>
      <w:proofErr w:type="spellStart"/>
      <w:r w:rsidRPr="0086055E">
        <w:rPr>
          <w:rFonts w:asciiTheme="majorHAnsi" w:hAnsiTheme="majorHAnsi"/>
        </w:rPr>
        <w:t>Golikova</w:t>
      </w:r>
      <w:proofErr w:type="spellEnd"/>
      <w:r w:rsidRPr="0086055E">
        <w:rPr>
          <w:rFonts w:asciiTheme="majorHAnsi" w:hAnsiTheme="majorHAnsi"/>
        </w:rPr>
        <w:t>, Young Teacher of Biology, School No. 1</w:t>
      </w:r>
    </w:p>
    <w:p w14:paraId="48B3350C"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Marina </w:t>
      </w:r>
      <w:proofErr w:type="spellStart"/>
      <w:r w:rsidRPr="0086055E">
        <w:rPr>
          <w:rFonts w:asciiTheme="majorHAnsi" w:hAnsiTheme="majorHAnsi"/>
        </w:rPr>
        <w:t>Olbik</w:t>
      </w:r>
      <w:proofErr w:type="spellEnd"/>
      <w:r w:rsidRPr="0086055E">
        <w:rPr>
          <w:rFonts w:asciiTheme="majorHAnsi" w:hAnsiTheme="majorHAnsi"/>
        </w:rPr>
        <w:t>, Chief Specialist of Comprehensive and Pre-school Education, Department of Education of the Taimyr Municipal District</w:t>
      </w:r>
    </w:p>
    <w:p w14:paraId="1E06E9AC" w14:textId="77777777" w:rsidR="005A040B" w:rsidRPr="0086055E" w:rsidRDefault="005A040B" w:rsidP="005A040B">
      <w:pPr>
        <w:jc w:val="both"/>
        <w:rPr>
          <w:rFonts w:asciiTheme="majorHAnsi" w:hAnsiTheme="majorHAnsi"/>
        </w:rPr>
      </w:pPr>
    </w:p>
    <w:p w14:paraId="0A3F3CEF"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Galina V. </w:t>
      </w:r>
      <w:proofErr w:type="spellStart"/>
      <w:r w:rsidRPr="0086055E">
        <w:rPr>
          <w:rFonts w:asciiTheme="majorHAnsi" w:hAnsiTheme="majorHAnsi"/>
        </w:rPr>
        <w:t>Gavrilova</w:t>
      </w:r>
      <w:proofErr w:type="spellEnd"/>
      <w:r w:rsidRPr="0086055E">
        <w:rPr>
          <w:rFonts w:asciiTheme="majorHAnsi" w:hAnsiTheme="majorHAnsi"/>
        </w:rPr>
        <w:t>, Deputy Head of Administration of the Taimyr Municipal District (the Head of Administration was on vacation). She supervises issues pertaining to environment and natural resources.</w:t>
      </w:r>
    </w:p>
    <w:p w14:paraId="3711614F"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Lyudmila P. </w:t>
      </w:r>
      <w:proofErr w:type="spellStart"/>
      <w:r w:rsidRPr="0086055E">
        <w:rPr>
          <w:rFonts w:asciiTheme="majorHAnsi" w:hAnsiTheme="majorHAnsi"/>
        </w:rPr>
        <w:t>Popova</w:t>
      </w:r>
      <w:proofErr w:type="spellEnd"/>
      <w:r w:rsidRPr="0086055E">
        <w:rPr>
          <w:rFonts w:asciiTheme="majorHAnsi" w:hAnsiTheme="majorHAnsi"/>
        </w:rPr>
        <w:t>, Head of Natural Resources Division, Taimyr Municipal District Administration</w:t>
      </w:r>
    </w:p>
    <w:p w14:paraId="30CEEE4A"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Svetlana </w:t>
      </w:r>
      <w:proofErr w:type="spellStart"/>
      <w:r w:rsidRPr="0086055E">
        <w:rPr>
          <w:rFonts w:asciiTheme="majorHAnsi" w:hAnsiTheme="majorHAnsi"/>
        </w:rPr>
        <w:t>Bogdanova</w:t>
      </w:r>
      <w:proofErr w:type="spellEnd"/>
      <w:r w:rsidRPr="0086055E">
        <w:rPr>
          <w:rFonts w:asciiTheme="majorHAnsi" w:hAnsiTheme="majorHAnsi"/>
        </w:rPr>
        <w:t>, Deputy Head of PR Division, Administrati</w:t>
      </w:r>
      <w:r w:rsidR="0003480C" w:rsidRPr="0086055E">
        <w:rPr>
          <w:rFonts w:asciiTheme="majorHAnsi" w:hAnsiTheme="majorHAnsi"/>
        </w:rPr>
        <w:t>on of Taimyr Municipal District</w:t>
      </w:r>
    </w:p>
    <w:p w14:paraId="0D985784" w14:textId="77777777" w:rsidR="005A040B" w:rsidRPr="0086055E" w:rsidRDefault="005A040B" w:rsidP="005A040B">
      <w:pPr>
        <w:rPr>
          <w:rFonts w:asciiTheme="majorHAnsi" w:hAnsiTheme="majorHAnsi"/>
          <w:u w:val="single"/>
        </w:rPr>
      </w:pPr>
    </w:p>
    <w:p w14:paraId="28621322" w14:textId="77777777" w:rsidR="0003480C" w:rsidRPr="0086055E" w:rsidRDefault="0003480C" w:rsidP="005A040B">
      <w:pPr>
        <w:rPr>
          <w:rFonts w:asciiTheme="majorHAnsi" w:hAnsiTheme="majorHAnsi"/>
          <w:b/>
          <w:u w:val="single"/>
        </w:rPr>
      </w:pPr>
      <w:r w:rsidRPr="0086055E">
        <w:rPr>
          <w:rFonts w:asciiTheme="majorHAnsi" w:hAnsiTheme="majorHAnsi"/>
          <w:b/>
          <w:u w:val="single"/>
        </w:rPr>
        <w:t xml:space="preserve">Thursday, August 2nd - Moscow </w:t>
      </w:r>
    </w:p>
    <w:p w14:paraId="5584D152" w14:textId="77777777" w:rsidR="0003480C" w:rsidRPr="0086055E" w:rsidRDefault="0003480C" w:rsidP="0003480C">
      <w:pPr>
        <w:ind w:left="540" w:hanging="540"/>
        <w:rPr>
          <w:rFonts w:asciiTheme="majorHAnsi" w:hAnsiTheme="majorHAnsi"/>
        </w:rPr>
      </w:pPr>
      <w:r w:rsidRPr="0086055E">
        <w:rPr>
          <w:rFonts w:asciiTheme="majorHAnsi" w:hAnsiTheme="majorHAnsi"/>
        </w:rPr>
        <w:t xml:space="preserve">Mr. Maxim </w:t>
      </w:r>
      <w:proofErr w:type="spellStart"/>
      <w:r w:rsidRPr="0086055E">
        <w:rPr>
          <w:rFonts w:asciiTheme="majorHAnsi" w:hAnsiTheme="majorHAnsi"/>
        </w:rPr>
        <w:t>Dubinin</w:t>
      </w:r>
      <w:proofErr w:type="spellEnd"/>
      <w:r w:rsidRPr="0086055E">
        <w:rPr>
          <w:rFonts w:asciiTheme="majorHAnsi" w:hAnsiTheme="majorHAnsi"/>
        </w:rPr>
        <w:t xml:space="preserve">, GIS Expert, </w:t>
      </w:r>
      <w:proofErr w:type="spellStart"/>
      <w:r w:rsidRPr="0086055E">
        <w:rPr>
          <w:rFonts w:asciiTheme="majorHAnsi" w:hAnsiTheme="majorHAnsi"/>
        </w:rPr>
        <w:t>NextGIS</w:t>
      </w:r>
      <w:proofErr w:type="spellEnd"/>
    </w:p>
    <w:p w14:paraId="635F2C0D" w14:textId="77777777" w:rsidR="0003480C" w:rsidRPr="0086055E" w:rsidRDefault="0003480C" w:rsidP="005A040B">
      <w:pPr>
        <w:rPr>
          <w:rFonts w:asciiTheme="majorHAnsi" w:hAnsiTheme="majorHAnsi"/>
          <w:u w:val="single"/>
        </w:rPr>
      </w:pPr>
    </w:p>
    <w:p w14:paraId="5529D2D3" w14:textId="77777777" w:rsidR="005A040B" w:rsidRPr="0086055E" w:rsidRDefault="00886B12" w:rsidP="005A040B">
      <w:pPr>
        <w:rPr>
          <w:rFonts w:asciiTheme="majorHAnsi" w:hAnsiTheme="majorHAnsi"/>
          <w:b/>
          <w:u w:val="single"/>
        </w:rPr>
      </w:pPr>
      <w:r w:rsidRPr="0086055E">
        <w:rPr>
          <w:rFonts w:asciiTheme="majorHAnsi" w:hAnsiTheme="majorHAnsi"/>
          <w:b/>
          <w:u w:val="single"/>
        </w:rPr>
        <w:t>Phone</w:t>
      </w:r>
    </w:p>
    <w:p w14:paraId="4089DC44" w14:textId="77777777" w:rsidR="005A040B" w:rsidRPr="0086055E" w:rsidRDefault="005A040B" w:rsidP="00886B12">
      <w:pPr>
        <w:ind w:left="540" w:hanging="540"/>
        <w:rPr>
          <w:rFonts w:asciiTheme="majorHAnsi" w:hAnsiTheme="majorHAnsi"/>
        </w:rPr>
      </w:pPr>
      <w:r w:rsidRPr="0086055E">
        <w:rPr>
          <w:rFonts w:asciiTheme="majorHAnsi" w:hAnsiTheme="majorHAnsi"/>
        </w:rPr>
        <w:t xml:space="preserve">Ms. Olga E. </w:t>
      </w:r>
      <w:proofErr w:type="spellStart"/>
      <w:r w:rsidRPr="0086055E">
        <w:rPr>
          <w:rFonts w:asciiTheme="majorHAnsi" w:hAnsiTheme="majorHAnsi"/>
        </w:rPr>
        <w:t>Kazakevich</w:t>
      </w:r>
      <w:proofErr w:type="spellEnd"/>
      <w:r w:rsidRPr="0086055E">
        <w:rPr>
          <w:rFonts w:asciiTheme="majorHAnsi" w:hAnsiTheme="majorHAnsi"/>
        </w:rPr>
        <w:t xml:space="preserve">, Urban Institute, Chief Architect of the Project “Regional Planning Scheme for </w:t>
      </w:r>
      <w:r w:rsidR="0003480C" w:rsidRPr="0086055E">
        <w:rPr>
          <w:rFonts w:asciiTheme="majorHAnsi" w:hAnsiTheme="majorHAnsi"/>
        </w:rPr>
        <w:t>the Taimyr Municipal District”</w:t>
      </w:r>
    </w:p>
    <w:p w14:paraId="03D400F6" w14:textId="77777777" w:rsidR="00B41E00" w:rsidRPr="0086055E" w:rsidRDefault="00B41E00" w:rsidP="0076625D">
      <w:pPr>
        <w:rPr>
          <w:rFonts w:ascii="Calibri" w:hAnsi="Calibri"/>
          <w:b/>
        </w:rPr>
      </w:pPr>
    </w:p>
    <w:sectPr w:rsidR="00B41E00" w:rsidRPr="0086055E" w:rsidSect="00EB3F2D">
      <w:headerReference w:type="default" r:id="rId35"/>
      <w:pgSz w:w="12240" w:h="15840"/>
      <w:pgMar w:top="1440" w:right="1440" w:bottom="1440" w:left="1440" w:header="720" w:footer="720" w:gutter="0"/>
      <w:pgNumType w:start="82"/>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72095" w14:textId="77777777" w:rsidR="00855EEB" w:rsidRDefault="00855EEB">
      <w:r>
        <w:separator/>
      </w:r>
    </w:p>
  </w:endnote>
  <w:endnote w:type="continuationSeparator" w:id="0">
    <w:p w14:paraId="74F071D9" w14:textId="77777777" w:rsidR="00855EEB" w:rsidRDefault="00855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G Times">
    <w:altName w:val="Times New Roman"/>
    <w:charset w:val="00"/>
    <w:family w:val="roman"/>
    <w:pitch w:val="variable"/>
  </w:font>
  <w:font w:name="Tahom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CB860" w14:textId="77777777" w:rsidR="00855EEB" w:rsidRDefault="00855EEB" w:rsidP="00EA5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8A4112" w14:textId="77777777" w:rsidR="00855EEB" w:rsidRDefault="00855EEB" w:rsidP="00A353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AAAC7" w14:textId="77777777" w:rsidR="00855EEB" w:rsidRPr="00A35372" w:rsidRDefault="00855EEB" w:rsidP="00EA50B6">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0C0456">
      <w:rPr>
        <w:rStyle w:val="PageNumber"/>
        <w:rFonts w:ascii="Calibri" w:hAnsi="Calibri"/>
        <w:noProof/>
        <w:sz w:val="20"/>
      </w:rPr>
      <w:t>47</w:t>
    </w:r>
    <w:r w:rsidRPr="00A35372">
      <w:rPr>
        <w:rStyle w:val="PageNumber"/>
        <w:rFonts w:ascii="Calibri" w:hAnsi="Calibri"/>
        <w:sz w:val="20"/>
      </w:rPr>
      <w:fldChar w:fldCharType="end"/>
    </w:r>
  </w:p>
  <w:p w14:paraId="0AA65CFA" w14:textId="77777777" w:rsidR="00855EEB" w:rsidRDefault="00855EEB" w:rsidP="00A353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5A150" w14:textId="77777777" w:rsidR="00855EEB" w:rsidRDefault="00855EEB">
      <w:r>
        <w:separator/>
      </w:r>
    </w:p>
  </w:footnote>
  <w:footnote w:type="continuationSeparator" w:id="0">
    <w:p w14:paraId="166B9063" w14:textId="77777777" w:rsidR="00855EEB" w:rsidRDefault="00855EEB">
      <w:r>
        <w:continuationSeparator/>
      </w:r>
    </w:p>
  </w:footnote>
  <w:footnote w:id="1">
    <w:p w14:paraId="59A1E84C" w14:textId="77777777" w:rsidR="00855EEB" w:rsidRDefault="00855EEB">
      <w:pPr>
        <w:pStyle w:val="FootnoteText"/>
      </w:pPr>
      <w:r>
        <w:rPr>
          <w:rStyle w:val="FootnoteReference"/>
        </w:rPr>
        <w:footnoteRef/>
      </w:r>
      <w:r>
        <w:t xml:space="preserve"> Portions of this section are drawn directly from the project document’s description of the development context. Changes to specific data points have been made where necessary. </w:t>
      </w:r>
    </w:p>
  </w:footnote>
  <w:footnote w:id="2">
    <w:p w14:paraId="335983CD" w14:textId="77777777" w:rsidR="00855EEB" w:rsidRPr="008166CA" w:rsidRDefault="00855EEB" w:rsidP="001725D7">
      <w:pPr>
        <w:pStyle w:val="FootnoteText"/>
      </w:pPr>
      <w:r>
        <w:rPr>
          <w:rStyle w:val="FootnoteReference"/>
        </w:rPr>
        <w:footnoteRef/>
      </w:r>
      <w:r>
        <w:t xml:space="preserve"> Area of the Great Arctic Reserve adjacent to the Taimyr </w:t>
      </w:r>
      <w:proofErr w:type="gramStart"/>
      <w:r>
        <w:t>peninsula</w:t>
      </w:r>
      <w:proofErr w:type="gramEnd"/>
      <w:r>
        <w:t xml:space="preserve">. Total area of the reserve is 4,169,000 ha. </w:t>
      </w:r>
    </w:p>
  </w:footnote>
  <w:footnote w:id="3">
    <w:p w14:paraId="0C22214C" w14:textId="77777777" w:rsidR="00855EEB" w:rsidRDefault="00855EEB">
      <w:pPr>
        <w:pStyle w:val="FootnoteText"/>
      </w:pPr>
      <w:r>
        <w:rPr>
          <w:rStyle w:val="FootnoteReference"/>
        </w:rPr>
        <w:footnoteRef/>
      </w:r>
      <w:r>
        <w:t xml:space="preserve"> Source: Project Document.</w:t>
      </w:r>
    </w:p>
  </w:footnote>
  <w:footnote w:id="4">
    <w:p w14:paraId="14642193" w14:textId="77777777" w:rsidR="00855EEB" w:rsidRDefault="00855EEB" w:rsidP="00001FA4">
      <w:pPr>
        <w:pStyle w:val="FootnoteText"/>
      </w:pPr>
      <w:r>
        <w:rPr>
          <w:rStyle w:val="FootnoteReference"/>
        </w:rPr>
        <w:footnoteRef/>
      </w:r>
      <w:proofErr w:type="gramStart"/>
      <w:r>
        <w:t>GEF Evaluation Office.2007.</w:t>
      </w:r>
      <w:proofErr w:type="gramEnd"/>
      <w:r>
        <w:t xml:space="preserve"> “Joint Evaluation of the GEF Activity Cycle and Modalities,” Evaluation Report No. 33. Washington, D.C.: GEF Evaluation Office.</w:t>
      </w:r>
    </w:p>
  </w:footnote>
  <w:footnote w:id="5">
    <w:p w14:paraId="6068CA62" w14:textId="77777777" w:rsidR="00855EEB" w:rsidRDefault="00855EEB" w:rsidP="00185FB6">
      <w:pPr>
        <w:pStyle w:val="FootnoteText"/>
      </w:pPr>
      <w:r w:rsidRPr="005F450A">
        <w:rPr>
          <w:rStyle w:val="FootnoteReference"/>
        </w:rPr>
        <w:footnoteRef/>
      </w:r>
      <w:r w:rsidRPr="007739CD">
        <w:t xml:space="preserve">Sources: 1.A. N/A; 1.B. GEF PMIS; 2.A. N/A; 2.B. </w:t>
      </w:r>
      <w:r>
        <w:t>GEF PMIS</w:t>
      </w:r>
      <w:r w:rsidRPr="007739CD">
        <w:t xml:space="preserve">; 3.A. N/S; 3.B. </w:t>
      </w:r>
      <w:r>
        <w:t>GEF PMIS</w:t>
      </w:r>
      <w:r w:rsidRPr="007739CD">
        <w:t xml:space="preserve">; 4.A. N/A; 4.B. GEF PMIS; 5.A. N/A; 5.B. </w:t>
      </w:r>
      <w:r>
        <w:t>Project Inception Report</w:t>
      </w:r>
      <w:r w:rsidRPr="007739CD">
        <w:t xml:space="preserve">; 6.A. N/S; 6.B. </w:t>
      </w:r>
      <w:r>
        <w:t>PIRs</w:t>
      </w:r>
      <w:r w:rsidRPr="007739CD">
        <w:t xml:space="preserve">; 7.A. N/S; 7.B. </w:t>
      </w:r>
      <w:r>
        <w:t>Project Inception Report</w:t>
      </w:r>
      <w:r w:rsidRPr="007739CD">
        <w:t xml:space="preserve">; 8.A. N/S; 8.B. </w:t>
      </w:r>
      <w:r>
        <w:t>PIRs</w:t>
      </w:r>
      <w:r w:rsidRPr="007739CD">
        <w:t xml:space="preserve">; 9.A. </w:t>
      </w:r>
      <w:r>
        <w:t>N/S</w:t>
      </w:r>
      <w:r w:rsidRPr="007739CD">
        <w:t xml:space="preserve">; 9.B. </w:t>
      </w:r>
      <w:r>
        <w:t>Project Inception Report; 10.A. 24</w:t>
      </w:r>
      <w:r w:rsidRPr="007739CD">
        <w:t xml:space="preserve"> months </w:t>
      </w:r>
      <w:r>
        <w:t xml:space="preserve">(out of planned 48) </w:t>
      </w:r>
      <w:r w:rsidRPr="007739CD">
        <w:t xml:space="preserve">after </w:t>
      </w:r>
      <w:r>
        <w:t>Prodoc signature</w:t>
      </w:r>
      <w:r w:rsidRPr="007739CD">
        <w:t xml:space="preserve">; 10.B. </w:t>
      </w:r>
      <w:r>
        <w:t>Date of Internal Mid-term Review</w:t>
      </w:r>
      <w:r w:rsidRPr="007739CD">
        <w:t xml:space="preserve">; 11.A. </w:t>
      </w:r>
      <w:r>
        <w:t>PIRs</w:t>
      </w:r>
      <w:r w:rsidRPr="007739CD">
        <w:t xml:space="preserve">; 11.B. </w:t>
      </w:r>
      <w:r>
        <w:t>Communication with project team</w:t>
      </w:r>
      <w:r w:rsidRPr="007739CD">
        <w:t xml:space="preserve">; 12.A. </w:t>
      </w:r>
      <w:r>
        <w:t>Standard approximate timing for UNDP-GEF Projects</w:t>
      </w:r>
      <w:r w:rsidRPr="007739CD">
        <w:t xml:space="preserve">; 12.B. </w:t>
      </w:r>
      <w:r>
        <w:t>Date of terminal evaluation field mission and data collection; 13.A. Estimate based on standard UNDP-GEF procedures; 13.B. Estimated based on project operational completion in 2012.</w:t>
      </w:r>
    </w:p>
  </w:footnote>
  <w:footnote w:id="6">
    <w:p w14:paraId="2F290478" w14:textId="77777777" w:rsidR="00855EEB" w:rsidRDefault="00855EEB" w:rsidP="00213191">
      <w:pPr>
        <w:pStyle w:val="FootnoteText"/>
      </w:pPr>
      <w:r>
        <w:rPr>
          <w:rStyle w:val="FootnoteReference"/>
        </w:rPr>
        <w:footnoteRef/>
      </w:r>
      <w:r>
        <w:t xml:space="preserve"> See </w:t>
      </w:r>
      <w:hyperlink r:id="rId1" w:history="1">
        <w:r w:rsidRPr="00096659">
          <w:rPr>
            <w:rStyle w:val="Hyperlink"/>
          </w:rPr>
          <w:t>http://www.cbd.int/decision/cop/?id=12268</w:t>
        </w:r>
      </w:hyperlink>
      <w:r>
        <w:t xml:space="preserve"> for the full text of the decision, including the Aichi Targets. </w:t>
      </w:r>
    </w:p>
  </w:footnote>
  <w:footnote w:id="7">
    <w:p w14:paraId="539D3487" w14:textId="77777777" w:rsidR="00855EEB" w:rsidRDefault="00855EEB" w:rsidP="00C95782">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8">
    <w:p w14:paraId="50F4FD14" w14:textId="77777777" w:rsidR="00855EEB" w:rsidRDefault="00855EEB" w:rsidP="00C95782">
      <w:pPr>
        <w:pStyle w:val="FootnoteText"/>
      </w:pPr>
      <w:r>
        <w:rPr>
          <w:rStyle w:val="FootnoteReference"/>
        </w:rPr>
        <w:footnoteRef/>
      </w:r>
      <w:r>
        <w:t xml:space="preserve"> For the focal area strategic priorities for GEF-5, see GEF Council document GEF/R.5/31, “GEF-5 Programming Document,” May 3, 2010. </w:t>
      </w:r>
    </w:p>
  </w:footnote>
  <w:footnote w:id="9">
    <w:p w14:paraId="619DC088" w14:textId="77777777" w:rsidR="00855EEB" w:rsidRDefault="00855EEB">
      <w:pPr>
        <w:pStyle w:val="FootnoteText"/>
      </w:pPr>
      <w:r>
        <w:rPr>
          <w:rStyle w:val="FootnoteReference"/>
        </w:rPr>
        <w:footnoteRef/>
      </w:r>
      <w:r>
        <w:t xml:space="preserve"> Activities related to the project’s key output, the program and action plan for biodiversity conservation across the landscape in Taimyr (the PAP) spanned both Outcome 1 and Outcome 2. As discussed in the previous section on financial planning and disbursement, little project budget was disbursed under Outcome 1, while much more was disbursed under Outcome 2. Logically, this evaluation report therefore discusses the main part of the project’s work on the PAP under Outcome 2, which is also appropriate as Outcome 2 focused on the landscape scale “conservation program”, of which the PAP was a key element. </w:t>
      </w:r>
    </w:p>
  </w:footnote>
  <w:footnote w:id="10">
    <w:p w14:paraId="7BEFFA31" w14:textId="77777777" w:rsidR="00855EEB" w:rsidRDefault="00855EEB">
      <w:pPr>
        <w:pStyle w:val="FootnoteText"/>
      </w:pPr>
      <w:r>
        <w:rPr>
          <w:rStyle w:val="FootnoteReference"/>
        </w:rPr>
        <w:footnoteRef/>
      </w:r>
      <w:r>
        <w:t xml:space="preserve"> CAFF is the Conservation of Arctic Flora and Fauna working group of the Arctic Council. </w:t>
      </w:r>
    </w:p>
  </w:footnote>
  <w:footnote w:id="11">
    <w:p w14:paraId="405E335F" w14:textId="77777777" w:rsidR="00855EEB" w:rsidRDefault="00855EEB">
      <w:pPr>
        <w:pStyle w:val="FootnoteText"/>
      </w:pPr>
      <w:r>
        <w:rPr>
          <w:rStyle w:val="FootnoteReference"/>
        </w:rPr>
        <w:footnoteRef/>
      </w:r>
      <w:r>
        <w:t xml:space="preserve"> Boarding schools are used for children of nomadic communities, so that the children are based at the school during the school year while their parents are in remote tundra areas engaging in traditional livelihoods. </w:t>
      </w:r>
    </w:p>
  </w:footnote>
  <w:footnote w:id="12">
    <w:p w14:paraId="78E589DE" w14:textId="77777777" w:rsidR="00855EEB" w:rsidRDefault="00855EEB" w:rsidP="00006730">
      <w:pPr>
        <w:pStyle w:val="FootnoteText"/>
      </w:pPr>
      <w:r>
        <w:rPr>
          <w:rStyle w:val="FootnoteReference"/>
        </w:rPr>
        <w:footnoteRef/>
      </w:r>
      <w:r>
        <w:t xml:space="preserve"> The GEF Evaluation Office defines SMART indicators as those that are: Specific, Measureable, Achievable and Attributable, Relevant and Realistic, </w:t>
      </w:r>
      <w:proofErr w:type="spellStart"/>
      <w:r>
        <w:t>Timebound</w:t>
      </w:r>
      <w:proofErr w:type="spellEnd"/>
      <w:r>
        <w:t xml:space="preserve">, Timely, </w:t>
      </w:r>
      <w:proofErr w:type="spellStart"/>
      <w:r>
        <w:t>Trackable</w:t>
      </w:r>
      <w:proofErr w:type="spellEnd"/>
      <w:r>
        <w:t xml:space="preserve"> and Targeted. See </w:t>
      </w:r>
      <w:hyperlink r:id="rId2" w:history="1">
        <w:r w:rsidRPr="00FD2482">
          <w:rPr>
            <w:rStyle w:val="Hyperlink"/>
          </w:rPr>
          <w:t>http://www.gefcountrysupport.org/report_detail.cfm?projectId=232</w:t>
        </w:r>
      </w:hyperlink>
      <w:r>
        <w:t xml:space="preserve"> for additional information.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0B45E" w14:textId="77777777" w:rsidR="00855EEB" w:rsidRPr="00464456" w:rsidRDefault="00855EEB" w:rsidP="00C57D82">
    <w:pPr>
      <w:pStyle w:val="Header"/>
      <w:pBdr>
        <w:bottom w:val="single" w:sz="4" w:space="1" w:color="auto"/>
      </w:pBdr>
      <w:tabs>
        <w:tab w:val="right" w:pos="9360"/>
      </w:tabs>
      <w:rPr>
        <w:rFonts w:ascii="Calibri" w:hAnsi="Calibri"/>
        <w:i/>
        <w:sz w:val="20"/>
        <w:szCs w:val="20"/>
      </w:rPr>
    </w:pPr>
    <w:r w:rsidRPr="00464456">
      <w:rPr>
        <w:rFonts w:ascii="Calibri" w:hAnsi="Calibri"/>
        <w:i/>
        <w:sz w:val="20"/>
        <w:szCs w:val="20"/>
      </w:rPr>
      <w:t>Conservation and sustainable use of biological diversity in Russia’s Taimyr Peninsula</w:t>
    </w:r>
  </w:p>
  <w:p w14:paraId="4DA45782" w14:textId="77777777" w:rsidR="00855EEB" w:rsidRPr="009F7251" w:rsidRDefault="00855EEB" w:rsidP="00B41E00">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1669C" w14:textId="77777777" w:rsidR="00855EEB" w:rsidRPr="00464456" w:rsidRDefault="00855EEB" w:rsidP="004C7C34">
    <w:pPr>
      <w:pStyle w:val="Header"/>
      <w:pBdr>
        <w:bottom w:val="single" w:sz="4" w:space="1" w:color="auto"/>
      </w:pBdr>
      <w:tabs>
        <w:tab w:val="right" w:pos="9360"/>
      </w:tabs>
      <w:rPr>
        <w:rFonts w:ascii="Calibri" w:hAnsi="Calibri"/>
        <w:i/>
        <w:sz w:val="20"/>
        <w:szCs w:val="20"/>
      </w:rPr>
    </w:pPr>
    <w:r w:rsidRPr="00464456">
      <w:rPr>
        <w:rFonts w:ascii="Calibri" w:hAnsi="Calibri"/>
        <w:i/>
        <w:sz w:val="20"/>
        <w:szCs w:val="20"/>
      </w:rPr>
      <w:t>Conservation and sustainable use of biological diversity in Russia’s Taimyr Peninsula</w:t>
    </w:r>
  </w:p>
  <w:p w14:paraId="7C3A33D4" w14:textId="77777777" w:rsidR="00855EEB" w:rsidRPr="0054408C" w:rsidRDefault="00855EEB" w:rsidP="004C7C34">
    <w:pPr>
      <w:pStyle w:val="Header"/>
      <w:pBdr>
        <w:bottom w:val="single" w:sz="4" w:space="1" w:color="auto"/>
      </w:pBdr>
      <w:tabs>
        <w:tab w:val="clear" w:pos="8640"/>
        <w:tab w:val="right" w:pos="936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3090F" w14:textId="77777777" w:rsidR="00855EEB" w:rsidRPr="00464456" w:rsidRDefault="00855EEB" w:rsidP="004C7C34">
    <w:pPr>
      <w:pStyle w:val="Header"/>
      <w:pBdr>
        <w:bottom w:val="single" w:sz="4" w:space="1" w:color="auto"/>
      </w:pBdr>
      <w:tabs>
        <w:tab w:val="right" w:pos="9360"/>
      </w:tabs>
      <w:rPr>
        <w:rFonts w:ascii="Calibri" w:hAnsi="Calibri"/>
        <w:i/>
        <w:sz w:val="20"/>
        <w:szCs w:val="20"/>
      </w:rPr>
    </w:pPr>
    <w:r w:rsidRPr="00464456">
      <w:rPr>
        <w:rFonts w:ascii="Calibri" w:hAnsi="Calibri"/>
        <w:i/>
        <w:sz w:val="20"/>
        <w:szCs w:val="20"/>
      </w:rPr>
      <w:t>Conservation and sustainable use of biological diversity in Russia’s Taimyr Peninsula</w:t>
    </w:r>
  </w:p>
  <w:p w14:paraId="25AF45F0" w14:textId="77777777" w:rsidR="00855EEB" w:rsidRPr="0054408C" w:rsidRDefault="00855EEB" w:rsidP="004C7C34">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3C883" w14:textId="77777777" w:rsidR="00855EEB" w:rsidRPr="00464456" w:rsidRDefault="00855EEB" w:rsidP="004C7C34">
    <w:pPr>
      <w:pStyle w:val="Header"/>
      <w:pBdr>
        <w:bottom w:val="single" w:sz="4" w:space="1" w:color="auto"/>
      </w:pBdr>
      <w:tabs>
        <w:tab w:val="right" w:pos="9360"/>
      </w:tabs>
      <w:rPr>
        <w:rFonts w:ascii="Calibri" w:hAnsi="Calibri"/>
        <w:i/>
        <w:sz w:val="20"/>
        <w:szCs w:val="20"/>
      </w:rPr>
    </w:pPr>
    <w:r w:rsidRPr="00464456">
      <w:rPr>
        <w:rFonts w:ascii="Calibri" w:hAnsi="Calibri"/>
        <w:i/>
        <w:sz w:val="20"/>
        <w:szCs w:val="20"/>
      </w:rPr>
      <w:t>Conservation and sustainable use of biological diversity in Russia’s Taimyr Peninsula</w:t>
    </w:r>
  </w:p>
  <w:p w14:paraId="13601126" w14:textId="77777777" w:rsidR="00855EEB" w:rsidRPr="0054408C" w:rsidRDefault="00855EEB" w:rsidP="004C7C34">
    <w:pPr>
      <w:pStyle w:val="Header"/>
      <w:pBdr>
        <w:bottom w:val="single" w:sz="4" w:space="1" w:color="auto"/>
      </w:pBdr>
      <w:tabs>
        <w:tab w:val="clear" w:pos="864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DA6EC" w14:textId="77777777" w:rsidR="00855EEB" w:rsidRPr="00464456" w:rsidRDefault="00855EEB" w:rsidP="004C7C34">
    <w:pPr>
      <w:pStyle w:val="Header"/>
      <w:pBdr>
        <w:bottom w:val="single" w:sz="4" w:space="1" w:color="auto"/>
      </w:pBdr>
      <w:tabs>
        <w:tab w:val="right" w:pos="9360"/>
      </w:tabs>
      <w:rPr>
        <w:rFonts w:ascii="Calibri" w:hAnsi="Calibri"/>
        <w:i/>
        <w:sz w:val="20"/>
        <w:szCs w:val="20"/>
      </w:rPr>
    </w:pPr>
    <w:r w:rsidRPr="00464456">
      <w:rPr>
        <w:rFonts w:ascii="Calibri" w:hAnsi="Calibri"/>
        <w:i/>
        <w:sz w:val="20"/>
        <w:szCs w:val="20"/>
      </w:rPr>
      <w:t>Conservation and sustainable use of biological diversity in Russia’s Taimyr Peninsula</w:t>
    </w:r>
  </w:p>
  <w:p w14:paraId="09A96B47" w14:textId="77777777" w:rsidR="00855EEB" w:rsidRPr="0054408C" w:rsidRDefault="00855EEB" w:rsidP="004C7C34">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DD02B" w14:textId="77777777" w:rsidR="00855EEB" w:rsidRPr="00464456" w:rsidRDefault="00855EEB" w:rsidP="004C7C34">
    <w:pPr>
      <w:pStyle w:val="Header"/>
      <w:pBdr>
        <w:bottom w:val="single" w:sz="4" w:space="1" w:color="auto"/>
      </w:pBdr>
      <w:tabs>
        <w:tab w:val="right" w:pos="9360"/>
      </w:tabs>
      <w:rPr>
        <w:rFonts w:ascii="Calibri" w:hAnsi="Calibri"/>
        <w:i/>
        <w:sz w:val="20"/>
        <w:szCs w:val="20"/>
      </w:rPr>
    </w:pPr>
    <w:r w:rsidRPr="00464456">
      <w:rPr>
        <w:rFonts w:ascii="Calibri" w:hAnsi="Calibri"/>
        <w:i/>
        <w:sz w:val="20"/>
        <w:szCs w:val="20"/>
      </w:rPr>
      <w:t>Conservation and sustainable use of biological diversity in Russia’s Taimyr Peninsula</w:t>
    </w:r>
  </w:p>
  <w:p w14:paraId="6F17F469" w14:textId="77777777" w:rsidR="00855EEB" w:rsidRPr="0054408C" w:rsidRDefault="00855EEB" w:rsidP="004C7C34">
    <w:pPr>
      <w:pStyle w:val="Header"/>
      <w:pBdr>
        <w:bottom w:val="single" w:sz="4" w:space="1" w:color="auto"/>
      </w:pBdr>
      <w:tabs>
        <w:tab w:val="clear" w:pos="864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5">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A"/>
    <w:multiLevelType w:val="multilevel"/>
    <w:tmpl w:val="0000000A"/>
    <w:name w:val="WW8Num10"/>
    <w:lvl w:ilvl="0">
      <w:start w:val="5"/>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8">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9">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0">
    <w:nsid w:val="0000000F"/>
    <w:multiLevelType w:val="multilevel"/>
    <w:tmpl w:val="0000000F"/>
    <w:name w:val="WW8Num1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10"/>
    <w:multiLevelType w:val="singleLevel"/>
    <w:tmpl w:val="00000010"/>
    <w:name w:val="WW8Num17"/>
    <w:lvl w:ilvl="0">
      <w:start w:val="1"/>
      <w:numFmt w:val="decimal"/>
      <w:lvlText w:val="%1."/>
      <w:lvlJc w:val="left"/>
      <w:pPr>
        <w:tabs>
          <w:tab w:val="num" w:pos="1350"/>
        </w:tabs>
        <w:ind w:left="1350" w:hanging="360"/>
      </w:pPr>
    </w:lvl>
  </w:abstractNum>
  <w:abstractNum w:abstractNumId="12">
    <w:nsid w:val="00000012"/>
    <w:multiLevelType w:val="singleLevel"/>
    <w:tmpl w:val="00000012"/>
    <w:name w:val="WW8Num19"/>
    <w:lvl w:ilvl="0">
      <w:start w:val="1"/>
      <w:numFmt w:val="bullet"/>
      <w:lvlText w:val=""/>
      <w:lvlJc w:val="left"/>
      <w:pPr>
        <w:tabs>
          <w:tab w:val="num" w:pos="1080"/>
        </w:tabs>
        <w:ind w:left="1080" w:hanging="360"/>
      </w:pPr>
      <w:rPr>
        <w:rFonts w:ascii="Symbol" w:hAnsi="Symbol"/>
      </w:rPr>
    </w:lvl>
  </w:abstractNum>
  <w:abstractNum w:abstractNumId="13">
    <w:nsid w:val="00000015"/>
    <w:multiLevelType w:val="singleLevel"/>
    <w:tmpl w:val="00000015"/>
    <w:name w:val="WW8Num22"/>
    <w:lvl w:ilvl="0">
      <w:start w:val="1"/>
      <w:numFmt w:val="bullet"/>
      <w:lvlText w:val=""/>
      <w:lvlJc w:val="left"/>
      <w:pPr>
        <w:tabs>
          <w:tab w:val="num" w:pos="720"/>
        </w:tabs>
        <w:ind w:left="720" w:hanging="360"/>
      </w:pPr>
      <w:rPr>
        <w:rFonts w:ascii="Symbol" w:hAnsi="Symbol"/>
      </w:rPr>
    </w:lvl>
  </w:abstractNum>
  <w:abstractNum w:abstractNumId="14">
    <w:nsid w:val="00000016"/>
    <w:multiLevelType w:val="singleLevel"/>
    <w:tmpl w:val="00000016"/>
    <w:name w:val="WW8Num23"/>
    <w:lvl w:ilvl="0">
      <w:start w:val="1"/>
      <w:numFmt w:val="lowerRoman"/>
      <w:lvlText w:val="(%1)"/>
      <w:lvlJc w:val="left"/>
      <w:pPr>
        <w:tabs>
          <w:tab w:val="num" w:pos="576"/>
        </w:tabs>
        <w:ind w:left="576" w:hanging="576"/>
      </w:pPr>
      <w:rPr>
        <w:sz w:val="22"/>
      </w:rPr>
    </w:lvl>
  </w:abstractNum>
  <w:abstractNum w:abstractNumId="15">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16">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D"/>
    <w:multiLevelType w:val="singleLevel"/>
    <w:tmpl w:val="0000001D"/>
    <w:name w:val="WW8Num30"/>
    <w:lvl w:ilvl="0">
      <w:start w:val="1"/>
      <w:numFmt w:val="bullet"/>
      <w:lvlText w:val=""/>
      <w:lvlJc w:val="left"/>
      <w:pPr>
        <w:tabs>
          <w:tab w:val="num" w:pos="720"/>
        </w:tabs>
        <w:ind w:left="720" w:hanging="360"/>
      </w:pPr>
      <w:rPr>
        <w:rFonts w:ascii="Symbol" w:hAnsi="Symbol"/>
      </w:rPr>
    </w:lvl>
  </w:abstractNum>
  <w:abstractNum w:abstractNumId="19">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8A3004F"/>
    <w:multiLevelType w:val="hybridMultilevel"/>
    <w:tmpl w:val="16F87E34"/>
    <w:lvl w:ilvl="0" w:tplc="192E55C0">
      <w:start w:val="1"/>
      <w:numFmt w:val="bullet"/>
      <w:lvlText w:val=""/>
      <w:lvlJc w:val="left"/>
      <w:pPr>
        <w:ind w:left="360" w:hanging="360"/>
      </w:pPr>
      <w:rPr>
        <w:rFonts w:ascii="Symbol" w:hAnsi="Symbol" w:hint="default"/>
        <w:lang w:val="en-GB"/>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nsid w:val="0C0B43E0"/>
    <w:multiLevelType w:val="hybridMultilevel"/>
    <w:tmpl w:val="368C1D5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nsid w:val="0C3A48B6"/>
    <w:multiLevelType w:val="hybridMultilevel"/>
    <w:tmpl w:val="59EC242E"/>
    <w:lvl w:ilvl="0" w:tplc="00000004">
      <w:start w:val="1"/>
      <w:numFmt w:val="bullet"/>
      <w:lvlText w:val=""/>
      <w:lvlJc w:val="left"/>
      <w:pPr>
        <w:ind w:left="720" w:hanging="360"/>
      </w:pPr>
      <w:rPr>
        <w:rFonts w:ascii="Symbol" w:hAnsi="Symbol"/>
        <w:b w:val="0"/>
        <w:i w:val="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1703110C"/>
    <w:multiLevelType w:val="hybridMultilevel"/>
    <w:tmpl w:val="54FA68A4"/>
    <w:lvl w:ilvl="0" w:tplc="00000004">
      <w:start w:val="1"/>
      <w:numFmt w:val="bullet"/>
      <w:lvlText w:val=""/>
      <w:lvlJc w:val="left"/>
      <w:pPr>
        <w:ind w:left="720" w:hanging="360"/>
      </w:pPr>
      <w:rPr>
        <w:rFonts w:ascii="Symbol" w:hAnsi="Symbol"/>
        <w:b w:val="0"/>
        <w:i w:val="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0E0DEA"/>
    <w:multiLevelType w:val="hybridMultilevel"/>
    <w:tmpl w:val="BB145D18"/>
    <w:lvl w:ilvl="0" w:tplc="CC708C1C">
      <w:start w:val="1"/>
      <w:numFmt w:val="decimal"/>
      <w:pStyle w:val="B"/>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8C149C"/>
    <w:multiLevelType w:val="hybridMultilevel"/>
    <w:tmpl w:val="D84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35">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3241131B"/>
    <w:multiLevelType w:val="hybridMultilevel"/>
    <w:tmpl w:val="43A8107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1">
    <w:nsid w:val="35472628"/>
    <w:multiLevelType w:val="hybridMultilevel"/>
    <w:tmpl w:val="67FC8764"/>
    <w:lvl w:ilvl="0" w:tplc="75B89DFA">
      <w:start w:val="1"/>
      <w:numFmt w:val="bullet"/>
      <w:pStyle w:val="Bullet2"/>
      <w:lvlText w:val=""/>
      <w:lvlJc w:val="left"/>
      <w:pPr>
        <w:tabs>
          <w:tab w:val="num" w:pos="216"/>
        </w:tabs>
        <w:ind w:left="216" w:hanging="216"/>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56A5A55"/>
    <w:multiLevelType w:val="hybridMultilevel"/>
    <w:tmpl w:val="504A9A7C"/>
    <w:lvl w:ilvl="0" w:tplc="00000004">
      <w:start w:val="1"/>
      <w:numFmt w:val="bullet"/>
      <w:lvlText w:val=""/>
      <w:lvlJc w:val="left"/>
      <w:pPr>
        <w:ind w:left="720" w:hanging="360"/>
      </w:pPr>
      <w:rPr>
        <w:rFonts w:ascii="Symbol" w:hAnsi="Symbol"/>
        <w:b w:val="0"/>
        <w:i w:val="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6D7C91"/>
    <w:multiLevelType w:val="hybridMultilevel"/>
    <w:tmpl w:val="2DC4225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5">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0CA4F51"/>
    <w:multiLevelType w:val="hybridMultilevel"/>
    <w:tmpl w:val="513E12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1">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637984"/>
    <w:multiLevelType w:val="hybridMultilevel"/>
    <w:tmpl w:val="449EF7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6750AD5"/>
    <w:multiLevelType w:val="hybridMultilevel"/>
    <w:tmpl w:val="88D0FA7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6">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3">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F8F2349"/>
    <w:multiLevelType w:val="hybridMultilevel"/>
    <w:tmpl w:val="D860880C"/>
    <w:lvl w:ilvl="0" w:tplc="00000004">
      <w:start w:val="1"/>
      <w:numFmt w:val="bullet"/>
      <w:lvlText w:val=""/>
      <w:lvlJc w:val="left"/>
      <w:pPr>
        <w:ind w:left="720" w:hanging="360"/>
      </w:pPr>
      <w:rPr>
        <w:rFonts w:ascii="Symbol" w:hAnsi="Symbol"/>
        <w:b w:val="0"/>
        <w:i w:val="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76B23B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50"/>
  </w:num>
  <w:num w:numId="3">
    <w:abstractNumId w:val="34"/>
  </w:num>
  <w:num w:numId="4">
    <w:abstractNumId w:val="31"/>
  </w:num>
  <w:num w:numId="5">
    <w:abstractNumId w:val="39"/>
  </w:num>
  <w:num w:numId="6">
    <w:abstractNumId w:val="36"/>
  </w:num>
  <w:num w:numId="7">
    <w:abstractNumId w:val="62"/>
  </w:num>
  <w:num w:numId="8">
    <w:abstractNumId w:val="20"/>
  </w:num>
  <w:num w:numId="9">
    <w:abstractNumId w:val="3"/>
  </w:num>
  <w:num w:numId="10">
    <w:abstractNumId w:val="2"/>
  </w:num>
  <w:num w:numId="11">
    <w:abstractNumId w:val="1"/>
  </w:num>
  <w:num w:numId="12">
    <w:abstractNumId w:val="0"/>
  </w:num>
  <w:num w:numId="13">
    <w:abstractNumId w:val="41"/>
  </w:num>
  <w:num w:numId="14">
    <w:abstractNumId w:val="29"/>
  </w:num>
  <w:num w:numId="15">
    <w:abstractNumId w:val="40"/>
  </w:num>
  <w:num w:numId="16">
    <w:abstractNumId w:val="44"/>
  </w:num>
  <w:num w:numId="17">
    <w:abstractNumId w:val="54"/>
  </w:num>
  <w:num w:numId="18">
    <w:abstractNumId w:val="22"/>
  </w:num>
  <w:num w:numId="19">
    <w:abstractNumId w:val="55"/>
  </w:num>
  <w:num w:numId="20">
    <w:abstractNumId w:val="21"/>
  </w:num>
  <w:num w:numId="21">
    <w:abstractNumId w:val="47"/>
  </w:num>
  <w:num w:numId="22">
    <w:abstractNumId w:val="32"/>
  </w:num>
  <w:num w:numId="23">
    <w:abstractNumId w:val="52"/>
  </w:num>
  <w:num w:numId="24">
    <w:abstractNumId w:val="68"/>
  </w:num>
  <w:num w:numId="25">
    <w:abstractNumId w:val="45"/>
  </w:num>
  <w:num w:numId="26">
    <w:abstractNumId w:val="66"/>
  </w:num>
  <w:num w:numId="27">
    <w:abstractNumId w:val="38"/>
  </w:num>
  <w:num w:numId="28">
    <w:abstractNumId w:val="25"/>
  </w:num>
  <w:num w:numId="29">
    <w:abstractNumId w:val="59"/>
  </w:num>
  <w:num w:numId="30">
    <w:abstractNumId w:val="57"/>
  </w:num>
  <w:num w:numId="31">
    <w:abstractNumId w:val="58"/>
  </w:num>
  <w:num w:numId="32">
    <w:abstractNumId w:val="28"/>
  </w:num>
  <w:num w:numId="33">
    <w:abstractNumId w:val="63"/>
  </w:num>
  <w:num w:numId="34">
    <w:abstractNumId w:val="46"/>
  </w:num>
  <w:num w:numId="35">
    <w:abstractNumId w:val="48"/>
  </w:num>
  <w:num w:numId="36">
    <w:abstractNumId w:val="56"/>
  </w:num>
  <w:num w:numId="37">
    <w:abstractNumId w:val="53"/>
  </w:num>
  <w:num w:numId="38">
    <w:abstractNumId w:val="61"/>
  </w:num>
  <w:num w:numId="39">
    <w:abstractNumId w:val="65"/>
  </w:num>
  <w:num w:numId="40">
    <w:abstractNumId w:val="69"/>
  </w:num>
  <w:num w:numId="41">
    <w:abstractNumId w:val="19"/>
  </w:num>
  <w:num w:numId="42">
    <w:abstractNumId w:val="60"/>
  </w:num>
  <w:num w:numId="43">
    <w:abstractNumId w:val="49"/>
  </w:num>
  <w:num w:numId="44">
    <w:abstractNumId w:val="35"/>
  </w:num>
  <w:num w:numId="45">
    <w:abstractNumId w:val="37"/>
  </w:num>
  <w:num w:numId="46">
    <w:abstractNumId w:val="24"/>
  </w:num>
  <w:num w:numId="47">
    <w:abstractNumId w:val="43"/>
  </w:num>
  <w:num w:numId="48">
    <w:abstractNumId w:val="33"/>
  </w:num>
  <w:num w:numId="49">
    <w:abstractNumId w:val="51"/>
  </w:num>
  <w:num w:numId="50">
    <w:abstractNumId w:val="30"/>
  </w:num>
  <w:num w:numId="51">
    <w:abstractNumId w:val="67"/>
  </w:num>
  <w:num w:numId="52">
    <w:abstractNumId w:val="42"/>
  </w:num>
  <w:num w:numId="53">
    <w:abstractNumId w:val="27"/>
  </w:num>
  <w:num w:numId="54">
    <w:abstractNumId w:val="23"/>
  </w:num>
  <w:num w:numId="55">
    <w:abstractNumId w:val="64"/>
  </w:num>
  <w:num w:numId="56">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7C1"/>
    <w:rsid w:val="00001A2E"/>
    <w:rsid w:val="00001FA4"/>
    <w:rsid w:val="00002ACA"/>
    <w:rsid w:val="00002B18"/>
    <w:rsid w:val="00002B89"/>
    <w:rsid w:val="00002D6E"/>
    <w:rsid w:val="000045E8"/>
    <w:rsid w:val="0000546E"/>
    <w:rsid w:val="00005490"/>
    <w:rsid w:val="0000557D"/>
    <w:rsid w:val="00006127"/>
    <w:rsid w:val="00006730"/>
    <w:rsid w:val="0000699F"/>
    <w:rsid w:val="00006C6D"/>
    <w:rsid w:val="000072C2"/>
    <w:rsid w:val="00011492"/>
    <w:rsid w:val="00011A34"/>
    <w:rsid w:val="00011DCF"/>
    <w:rsid w:val="00011F2C"/>
    <w:rsid w:val="00012286"/>
    <w:rsid w:val="0001256A"/>
    <w:rsid w:val="00012F15"/>
    <w:rsid w:val="000130CD"/>
    <w:rsid w:val="00013477"/>
    <w:rsid w:val="00014591"/>
    <w:rsid w:val="000148A8"/>
    <w:rsid w:val="00014C14"/>
    <w:rsid w:val="00015674"/>
    <w:rsid w:val="000158BA"/>
    <w:rsid w:val="00015BE1"/>
    <w:rsid w:val="000160D2"/>
    <w:rsid w:val="00016E1F"/>
    <w:rsid w:val="000177F7"/>
    <w:rsid w:val="00017C26"/>
    <w:rsid w:val="00017C68"/>
    <w:rsid w:val="0002024D"/>
    <w:rsid w:val="000207A1"/>
    <w:rsid w:val="000215FE"/>
    <w:rsid w:val="0002165C"/>
    <w:rsid w:val="00021C02"/>
    <w:rsid w:val="00022013"/>
    <w:rsid w:val="00022221"/>
    <w:rsid w:val="0002235E"/>
    <w:rsid w:val="00022D58"/>
    <w:rsid w:val="00023533"/>
    <w:rsid w:val="00023796"/>
    <w:rsid w:val="0002411F"/>
    <w:rsid w:val="00024727"/>
    <w:rsid w:val="000249A3"/>
    <w:rsid w:val="00024FB7"/>
    <w:rsid w:val="00026ADB"/>
    <w:rsid w:val="0002739A"/>
    <w:rsid w:val="0002743C"/>
    <w:rsid w:val="0002757A"/>
    <w:rsid w:val="00027D26"/>
    <w:rsid w:val="00027FC2"/>
    <w:rsid w:val="00030562"/>
    <w:rsid w:val="000309E1"/>
    <w:rsid w:val="00030CF1"/>
    <w:rsid w:val="00030FD4"/>
    <w:rsid w:val="00031019"/>
    <w:rsid w:val="000310F7"/>
    <w:rsid w:val="00031140"/>
    <w:rsid w:val="000322A3"/>
    <w:rsid w:val="0003234D"/>
    <w:rsid w:val="00032771"/>
    <w:rsid w:val="00032BA1"/>
    <w:rsid w:val="00032E34"/>
    <w:rsid w:val="0003335A"/>
    <w:rsid w:val="00033BAC"/>
    <w:rsid w:val="00033E10"/>
    <w:rsid w:val="0003414D"/>
    <w:rsid w:val="00034570"/>
    <w:rsid w:val="0003480C"/>
    <w:rsid w:val="00034E40"/>
    <w:rsid w:val="000351E7"/>
    <w:rsid w:val="0003522D"/>
    <w:rsid w:val="000361EF"/>
    <w:rsid w:val="00036760"/>
    <w:rsid w:val="00036925"/>
    <w:rsid w:val="00037C1B"/>
    <w:rsid w:val="0004009C"/>
    <w:rsid w:val="000406B8"/>
    <w:rsid w:val="00040A81"/>
    <w:rsid w:val="00040E70"/>
    <w:rsid w:val="00041232"/>
    <w:rsid w:val="00041BC0"/>
    <w:rsid w:val="00041C8D"/>
    <w:rsid w:val="000424B7"/>
    <w:rsid w:val="0004268A"/>
    <w:rsid w:val="00042E70"/>
    <w:rsid w:val="0004302C"/>
    <w:rsid w:val="000434E3"/>
    <w:rsid w:val="00043A2E"/>
    <w:rsid w:val="00044408"/>
    <w:rsid w:val="00044F34"/>
    <w:rsid w:val="00045D80"/>
    <w:rsid w:val="00045D9D"/>
    <w:rsid w:val="00045FCD"/>
    <w:rsid w:val="0004663B"/>
    <w:rsid w:val="0004690A"/>
    <w:rsid w:val="0004701C"/>
    <w:rsid w:val="000472C0"/>
    <w:rsid w:val="00047385"/>
    <w:rsid w:val="0004790E"/>
    <w:rsid w:val="00047FAD"/>
    <w:rsid w:val="0005007E"/>
    <w:rsid w:val="0005068C"/>
    <w:rsid w:val="00050949"/>
    <w:rsid w:val="00050F7A"/>
    <w:rsid w:val="00051763"/>
    <w:rsid w:val="00051F65"/>
    <w:rsid w:val="000534E5"/>
    <w:rsid w:val="000555FE"/>
    <w:rsid w:val="00056DFA"/>
    <w:rsid w:val="00057235"/>
    <w:rsid w:val="00057827"/>
    <w:rsid w:val="00060599"/>
    <w:rsid w:val="00060E19"/>
    <w:rsid w:val="00060EBF"/>
    <w:rsid w:val="00061233"/>
    <w:rsid w:val="00061AB4"/>
    <w:rsid w:val="00061CC7"/>
    <w:rsid w:val="00061E4A"/>
    <w:rsid w:val="0006324A"/>
    <w:rsid w:val="00063EC7"/>
    <w:rsid w:val="0006448E"/>
    <w:rsid w:val="00064DEB"/>
    <w:rsid w:val="00065C0B"/>
    <w:rsid w:val="00066970"/>
    <w:rsid w:val="0006730E"/>
    <w:rsid w:val="0006760D"/>
    <w:rsid w:val="000676CD"/>
    <w:rsid w:val="000700E3"/>
    <w:rsid w:val="00070890"/>
    <w:rsid w:val="00071CC9"/>
    <w:rsid w:val="00071EEF"/>
    <w:rsid w:val="00072092"/>
    <w:rsid w:val="0007250B"/>
    <w:rsid w:val="0007339F"/>
    <w:rsid w:val="000738C8"/>
    <w:rsid w:val="000741B3"/>
    <w:rsid w:val="000741E1"/>
    <w:rsid w:val="00074C48"/>
    <w:rsid w:val="00074F03"/>
    <w:rsid w:val="00075117"/>
    <w:rsid w:val="000756A3"/>
    <w:rsid w:val="00075F09"/>
    <w:rsid w:val="0007634B"/>
    <w:rsid w:val="00076767"/>
    <w:rsid w:val="00076A20"/>
    <w:rsid w:val="000770AF"/>
    <w:rsid w:val="00077298"/>
    <w:rsid w:val="00077764"/>
    <w:rsid w:val="00077895"/>
    <w:rsid w:val="00077AED"/>
    <w:rsid w:val="0008026F"/>
    <w:rsid w:val="000809F4"/>
    <w:rsid w:val="00081279"/>
    <w:rsid w:val="00081965"/>
    <w:rsid w:val="00081A35"/>
    <w:rsid w:val="00081AEC"/>
    <w:rsid w:val="00081E15"/>
    <w:rsid w:val="00082838"/>
    <w:rsid w:val="00082E8E"/>
    <w:rsid w:val="00083F13"/>
    <w:rsid w:val="00084D43"/>
    <w:rsid w:val="00086037"/>
    <w:rsid w:val="00086FC7"/>
    <w:rsid w:val="0008737A"/>
    <w:rsid w:val="0008759F"/>
    <w:rsid w:val="000876E4"/>
    <w:rsid w:val="00090018"/>
    <w:rsid w:val="000902EB"/>
    <w:rsid w:val="00090410"/>
    <w:rsid w:val="00090FDD"/>
    <w:rsid w:val="0009110D"/>
    <w:rsid w:val="0009130C"/>
    <w:rsid w:val="00092106"/>
    <w:rsid w:val="00092C61"/>
    <w:rsid w:val="00093055"/>
    <w:rsid w:val="00093A37"/>
    <w:rsid w:val="000958CB"/>
    <w:rsid w:val="000959CE"/>
    <w:rsid w:val="00095F59"/>
    <w:rsid w:val="0009621A"/>
    <w:rsid w:val="00096417"/>
    <w:rsid w:val="00096503"/>
    <w:rsid w:val="00096D92"/>
    <w:rsid w:val="000972E7"/>
    <w:rsid w:val="00097D29"/>
    <w:rsid w:val="000A0319"/>
    <w:rsid w:val="000A084C"/>
    <w:rsid w:val="000A0AEE"/>
    <w:rsid w:val="000A2304"/>
    <w:rsid w:val="000A26C0"/>
    <w:rsid w:val="000A2B3C"/>
    <w:rsid w:val="000A2DE0"/>
    <w:rsid w:val="000A4072"/>
    <w:rsid w:val="000A4C6B"/>
    <w:rsid w:val="000A67B6"/>
    <w:rsid w:val="000A71C1"/>
    <w:rsid w:val="000A74FD"/>
    <w:rsid w:val="000A7C6A"/>
    <w:rsid w:val="000B0001"/>
    <w:rsid w:val="000B007B"/>
    <w:rsid w:val="000B0263"/>
    <w:rsid w:val="000B02EF"/>
    <w:rsid w:val="000B0854"/>
    <w:rsid w:val="000B1577"/>
    <w:rsid w:val="000B2053"/>
    <w:rsid w:val="000B2CBC"/>
    <w:rsid w:val="000B2EFE"/>
    <w:rsid w:val="000B3290"/>
    <w:rsid w:val="000B395F"/>
    <w:rsid w:val="000B42A1"/>
    <w:rsid w:val="000B4360"/>
    <w:rsid w:val="000B525E"/>
    <w:rsid w:val="000B581C"/>
    <w:rsid w:val="000B59DA"/>
    <w:rsid w:val="000B5A42"/>
    <w:rsid w:val="000B6446"/>
    <w:rsid w:val="000B6BCB"/>
    <w:rsid w:val="000B6C8C"/>
    <w:rsid w:val="000B6E72"/>
    <w:rsid w:val="000B7E8F"/>
    <w:rsid w:val="000B7F2B"/>
    <w:rsid w:val="000C0281"/>
    <w:rsid w:val="000C0456"/>
    <w:rsid w:val="000C04E6"/>
    <w:rsid w:val="000C0588"/>
    <w:rsid w:val="000C0F84"/>
    <w:rsid w:val="000C0FAD"/>
    <w:rsid w:val="000C160B"/>
    <w:rsid w:val="000C1A2A"/>
    <w:rsid w:val="000C1B8B"/>
    <w:rsid w:val="000C1CDD"/>
    <w:rsid w:val="000C256A"/>
    <w:rsid w:val="000C259C"/>
    <w:rsid w:val="000C3268"/>
    <w:rsid w:val="000C35D8"/>
    <w:rsid w:val="000C4898"/>
    <w:rsid w:val="000C4909"/>
    <w:rsid w:val="000C4A08"/>
    <w:rsid w:val="000C4F64"/>
    <w:rsid w:val="000C5CD3"/>
    <w:rsid w:val="000C6358"/>
    <w:rsid w:val="000C6755"/>
    <w:rsid w:val="000C791F"/>
    <w:rsid w:val="000C7E99"/>
    <w:rsid w:val="000D0057"/>
    <w:rsid w:val="000D07E7"/>
    <w:rsid w:val="000D0B87"/>
    <w:rsid w:val="000D127C"/>
    <w:rsid w:val="000D1299"/>
    <w:rsid w:val="000D15B8"/>
    <w:rsid w:val="000D15D2"/>
    <w:rsid w:val="000D1C5E"/>
    <w:rsid w:val="000D218B"/>
    <w:rsid w:val="000D21E3"/>
    <w:rsid w:val="000D2559"/>
    <w:rsid w:val="000D272F"/>
    <w:rsid w:val="000D31CA"/>
    <w:rsid w:val="000D3457"/>
    <w:rsid w:val="000D360D"/>
    <w:rsid w:val="000D4772"/>
    <w:rsid w:val="000D4B6F"/>
    <w:rsid w:val="000D4C22"/>
    <w:rsid w:val="000D510F"/>
    <w:rsid w:val="000D5486"/>
    <w:rsid w:val="000D56F3"/>
    <w:rsid w:val="000D5CAD"/>
    <w:rsid w:val="000D7AD5"/>
    <w:rsid w:val="000E0129"/>
    <w:rsid w:val="000E0164"/>
    <w:rsid w:val="000E058E"/>
    <w:rsid w:val="000E0B3A"/>
    <w:rsid w:val="000E0D13"/>
    <w:rsid w:val="000E0F91"/>
    <w:rsid w:val="000E1174"/>
    <w:rsid w:val="000E1A44"/>
    <w:rsid w:val="000E1F00"/>
    <w:rsid w:val="000E1F89"/>
    <w:rsid w:val="000E2489"/>
    <w:rsid w:val="000E25B8"/>
    <w:rsid w:val="000E351F"/>
    <w:rsid w:val="000E3793"/>
    <w:rsid w:val="000E3DB8"/>
    <w:rsid w:val="000E42F3"/>
    <w:rsid w:val="000E5C1C"/>
    <w:rsid w:val="000E661E"/>
    <w:rsid w:val="000E6D69"/>
    <w:rsid w:val="000E6F9A"/>
    <w:rsid w:val="000E7E44"/>
    <w:rsid w:val="000F0286"/>
    <w:rsid w:val="000F0A1A"/>
    <w:rsid w:val="000F0C77"/>
    <w:rsid w:val="000F2033"/>
    <w:rsid w:val="000F2C33"/>
    <w:rsid w:val="000F30B7"/>
    <w:rsid w:val="000F361F"/>
    <w:rsid w:val="000F4217"/>
    <w:rsid w:val="000F4A34"/>
    <w:rsid w:val="000F4ABF"/>
    <w:rsid w:val="000F58BE"/>
    <w:rsid w:val="000F5CAC"/>
    <w:rsid w:val="000F5CE5"/>
    <w:rsid w:val="000F61D3"/>
    <w:rsid w:val="000F6883"/>
    <w:rsid w:val="000F72E2"/>
    <w:rsid w:val="000F7B17"/>
    <w:rsid w:val="000F7D85"/>
    <w:rsid w:val="000F7F30"/>
    <w:rsid w:val="001009A0"/>
    <w:rsid w:val="00101666"/>
    <w:rsid w:val="001016A4"/>
    <w:rsid w:val="001017D6"/>
    <w:rsid w:val="00101B03"/>
    <w:rsid w:val="00101C0B"/>
    <w:rsid w:val="00101F2B"/>
    <w:rsid w:val="0010200E"/>
    <w:rsid w:val="00102C51"/>
    <w:rsid w:val="001044CC"/>
    <w:rsid w:val="001048E2"/>
    <w:rsid w:val="001050C8"/>
    <w:rsid w:val="00105376"/>
    <w:rsid w:val="00105A1B"/>
    <w:rsid w:val="00105A61"/>
    <w:rsid w:val="00107763"/>
    <w:rsid w:val="0010779C"/>
    <w:rsid w:val="00107B48"/>
    <w:rsid w:val="00107EE5"/>
    <w:rsid w:val="00107F28"/>
    <w:rsid w:val="001103E6"/>
    <w:rsid w:val="001104A8"/>
    <w:rsid w:val="0011067E"/>
    <w:rsid w:val="00110716"/>
    <w:rsid w:val="00111C0A"/>
    <w:rsid w:val="00111C5A"/>
    <w:rsid w:val="001120F5"/>
    <w:rsid w:val="0011295B"/>
    <w:rsid w:val="001132EB"/>
    <w:rsid w:val="001132F4"/>
    <w:rsid w:val="0011377F"/>
    <w:rsid w:val="00113E00"/>
    <w:rsid w:val="001142A1"/>
    <w:rsid w:val="001146DF"/>
    <w:rsid w:val="00114704"/>
    <w:rsid w:val="001148FC"/>
    <w:rsid w:val="001158F3"/>
    <w:rsid w:val="00115EA6"/>
    <w:rsid w:val="001160BD"/>
    <w:rsid w:val="00116AD5"/>
    <w:rsid w:val="0011704A"/>
    <w:rsid w:val="00117132"/>
    <w:rsid w:val="001173A3"/>
    <w:rsid w:val="00117A88"/>
    <w:rsid w:val="001203EE"/>
    <w:rsid w:val="0012076D"/>
    <w:rsid w:val="0012131A"/>
    <w:rsid w:val="001218ED"/>
    <w:rsid w:val="00121BD3"/>
    <w:rsid w:val="00121DA6"/>
    <w:rsid w:val="00122799"/>
    <w:rsid w:val="00122D84"/>
    <w:rsid w:val="0012337C"/>
    <w:rsid w:val="00123EBA"/>
    <w:rsid w:val="00124691"/>
    <w:rsid w:val="00124989"/>
    <w:rsid w:val="00125020"/>
    <w:rsid w:val="001253BD"/>
    <w:rsid w:val="00125D46"/>
    <w:rsid w:val="00125E62"/>
    <w:rsid w:val="00126E5B"/>
    <w:rsid w:val="00127558"/>
    <w:rsid w:val="00130369"/>
    <w:rsid w:val="00131B97"/>
    <w:rsid w:val="00131D59"/>
    <w:rsid w:val="00132020"/>
    <w:rsid w:val="00132276"/>
    <w:rsid w:val="00132311"/>
    <w:rsid w:val="0013240E"/>
    <w:rsid w:val="00132616"/>
    <w:rsid w:val="00132A7C"/>
    <w:rsid w:val="00132E2B"/>
    <w:rsid w:val="00133745"/>
    <w:rsid w:val="00133805"/>
    <w:rsid w:val="00134EBA"/>
    <w:rsid w:val="00135000"/>
    <w:rsid w:val="001356FB"/>
    <w:rsid w:val="00135A45"/>
    <w:rsid w:val="00135B8E"/>
    <w:rsid w:val="0013644E"/>
    <w:rsid w:val="00136B2B"/>
    <w:rsid w:val="00136DFB"/>
    <w:rsid w:val="00137454"/>
    <w:rsid w:val="001404B8"/>
    <w:rsid w:val="00140613"/>
    <w:rsid w:val="00140AC1"/>
    <w:rsid w:val="00141202"/>
    <w:rsid w:val="0014173A"/>
    <w:rsid w:val="00141B08"/>
    <w:rsid w:val="00142246"/>
    <w:rsid w:val="00142E17"/>
    <w:rsid w:val="00144091"/>
    <w:rsid w:val="0014410F"/>
    <w:rsid w:val="0014429E"/>
    <w:rsid w:val="00144558"/>
    <w:rsid w:val="00144A35"/>
    <w:rsid w:val="001454B1"/>
    <w:rsid w:val="001456C3"/>
    <w:rsid w:val="00146D70"/>
    <w:rsid w:val="00147529"/>
    <w:rsid w:val="001479A5"/>
    <w:rsid w:val="00151E2C"/>
    <w:rsid w:val="00152E11"/>
    <w:rsid w:val="00153CFB"/>
    <w:rsid w:val="001546B4"/>
    <w:rsid w:val="00154702"/>
    <w:rsid w:val="001548A5"/>
    <w:rsid w:val="00154F25"/>
    <w:rsid w:val="00155116"/>
    <w:rsid w:val="00157CEC"/>
    <w:rsid w:val="00157F41"/>
    <w:rsid w:val="00160036"/>
    <w:rsid w:val="001602D6"/>
    <w:rsid w:val="001604FA"/>
    <w:rsid w:val="001612E5"/>
    <w:rsid w:val="001617A9"/>
    <w:rsid w:val="001629C8"/>
    <w:rsid w:val="00162C09"/>
    <w:rsid w:val="00162D50"/>
    <w:rsid w:val="00163BCE"/>
    <w:rsid w:val="00164967"/>
    <w:rsid w:val="00164969"/>
    <w:rsid w:val="00164EF2"/>
    <w:rsid w:val="00164EFF"/>
    <w:rsid w:val="00164F38"/>
    <w:rsid w:val="00165198"/>
    <w:rsid w:val="00165794"/>
    <w:rsid w:val="00167446"/>
    <w:rsid w:val="00167A3E"/>
    <w:rsid w:val="0017065B"/>
    <w:rsid w:val="00171130"/>
    <w:rsid w:val="00171307"/>
    <w:rsid w:val="001714DA"/>
    <w:rsid w:val="00171566"/>
    <w:rsid w:val="0017159A"/>
    <w:rsid w:val="00171A6F"/>
    <w:rsid w:val="00171CFF"/>
    <w:rsid w:val="001725D7"/>
    <w:rsid w:val="00173AD2"/>
    <w:rsid w:val="00173D45"/>
    <w:rsid w:val="0017446E"/>
    <w:rsid w:val="00174484"/>
    <w:rsid w:val="001744AB"/>
    <w:rsid w:val="00174719"/>
    <w:rsid w:val="00175DD5"/>
    <w:rsid w:val="001761C0"/>
    <w:rsid w:val="0017645B"/>
    <w:rsid w:val="00176BB4"/>
    <w:rsid w:val="00177D98"/>
    <w:rsid w:val="001805FA"/>
    <w:rsid w:val="001806D8"/>
    <w:rsid w:val="0018111E"/>
    <w:rsid w:val="00181A7E"/>
    <w:rsid w:val="00181F48"/>
    <w:rsid w:val="00182CEA"/>
    <w:rsid w:val="001834DB"/>
    <w:rsid w:val="001835C4"/>
    <w:rsid w:val="00184291"/>
    <w:rsid w:val="001845BC"/>
    <w:rsid w:val="00184646"/>
    <w:rsid w:val="0018512F"/>
    <w:rsid w:val="00185A7F"/>
    <w:rsid w:val="00185FB6"/>
    <w:rsid w:val="00186985"/>
    <w:rsid w:val="00186FC2"/>
    <w:rsid w:val="0018726E"/>
    <w:rsid w:val="001876E1"/>
    <w:rsid w:val="001877F1"/>
    <w:rsid w:val="00191304"/>
    <w:rsid w:val="00191714"/>
    <w:rsid w:val="00191759"/>
    <w:rsid w:val="001919B7"/>
    <w:rsid w:val="00191E24"/>
    <w:rsid w:val="00192803"/>
    <w:rsid w:val="001928EF"/>
    <w:rsid w:val="00192CF6"/>
    <w:rsid w:val="00193012"/>
    <w:rsid w:val="001932A7"/>
    <w:rsid w:val="0019473B"/>
    <w:rsid w:val="00194911"/>
    <w:rsid w:val="00194ACD"/>
    <w:rsid w:val="00194F5E"/>
    <w:rsid w:val="0019500F"/>
    <w:rsid w:val="0019521F"/>
    <w:rsid w:val="001952D0"/>
    <w:rsid w:val="00196177"/>
    <w:rsid w:val="00196181"/>
    <w:rsid w:val="00196C95"/>
    <w:rsid w:val="001A03F2"/>
    <w:rsid w:val="001A05B4"/>
    <w:rsid w:val="001A0925"/>
    <w:rsid w:val="001A15A7"/>
    <w:rsid w:val="001A1872"/>
    <w:rsid w:val="001A1A97"/>
    <w:rsid w:val="001A259B"/>
    <w:rsid w:val="001A2DB9"/>
    <w:rsid w:val="001A3385"/>
    <w:rsid w:val="001A38C4"/>
    <w:rsid w:val="001A3D8F"/>
    <w:rsid w:val="001A4456"/>
    <w:rsid w:val="001A47A0"/>
    <w:rsid w:val="001A47CC"/>
    <w:rsid w:val="001A4887"/>
    <w:rsid w:val="001A4B0D"/>
    <w:rsid w:val="001A506D"/>
    <w:rsid w:val="001A5981"/>
    <w:rsid w:val="001A60B1"/>
    <w:rsid w:val="001A6167"/>
    <w:rsid w:val="001A65BD"/>
    <w:rsid w:val="001A668B"/>
    <w:rsid w:val="001A669C"/>
    <w:rsid w:val="001A680F"/>
    <w:rsid w:val="001A72C7"/>
    <w:rsid w:val="001A7491"/>
    <w:rsid w:val="001A78AF"/>
    <w:rsid w:val="001B0745"/>
    <w:rsid w:val="001B0CE1"/>
    <w:rsid w:val="001B117B"/>
    <w:rsid w:val="001B150B"/>
    <w:rsid w:val="001B1B7B"/>
    <w:rsid w:val="001B2305"/>
    <w:rsid w:val="001B24A5"/>
    <w:rsid w:val="001B33CB"/>
    <w:rsid w:val="001B34B7"/>
    <w:rsid w:val="001B36A6"/>
    <w:rsid w:val="001B3C98"/>
    <w:rsid w:val="001B3DFD"/>
    <w:rsid w:val="001B4441"/>
    <w:rsid w:val="001B449B"/>
    <w:rsid w:val="001B48F5"/>
    <w:rsid w:val="001B4A84"/>
    <w:rsid w:val="001B4E4E"/>
    <w:rsid w:val="001B59E3"/>
    <w:rsid w:val="001B5FA8"/>
    <w:rsid w:val="001B6480"/>
    <w:rsid w:val="001B6570"/>
    <w:rsid w:val="001B7803"/>
    <w:rsid w:val="001C0667"/>
    <w:rsid w:val="001C0CE4"/>
    <w:rsid w:val="001C18F6"/>
    <w:rsid w:val="001C1D00"/>
    <w:rsid w:val="001C27AA"/>
    <w:rsid w:val="001C34FF"/>
    <w:rsid w:val="001C383B"/>
    <w:rsid w:val="001C3CBA"/>
    <w:rsid w:val="001C3D04"/>
    <w:rsid w:val="001C475B"/>
    <w:rsid w:val="001C48A2"/>
    <w:rsid w:val="001C57EA"/>
    <w:rsid w:val="001C58E0"/>
    <w:rsid w:val="001C657D"/>
    <w:rsid w:val="001C6CA9"/>
    <w:rsid w:val="001C716D"/>
    <w:rsid w:val="001C7371"/>
    <w:rsid w:val="001C7ADB"/>
    <w:rsid w:val="001C7CD3"/>
    <w:rsid w:val="001C7FA5"/>
    <w:rsid w:val="001D056C"/>
    <w:rsid w:val="001D079B"/>
    <w:rsid w:val="001D0961"/>
    <w:rsid w:val="001D187A"/>
    <w:rsid w:val="001D320A"/>
    <w:rsid w:val="001D43C1"/>
    <w:rsid w:val="001D43D3"/>
    <w:rsid w:val="001D443B"/>
    <w:rsid w:val="001D459A"/>
    <w:rsid w:val="001D46B3"/>
    <w:rsid w:val="001D489B"/>
    <w:rsid w:val="001D4E25"/>
    <w:rsid w:val="001D5153"/>
    <w:rsid w:val="001D52A1"/>
    <w:rsid w:val="001D5447"/>
    <w:rsid w:val="001D57C7"/>
    <w:rsid w:val="001D5850"/>
    <w:rsid w:val="001D5986"/>
    <w:rsid w:val="001D5D92"/>
    <w:rsid w:val="001D5DA2"/>
    <w:rsid w:val="001D5E80"/>
    <w:rsid w:val="001D6321"/>
    <w:rsid w:val="001D6FC4"/>
    <w:rsid w:val="001E06B2"/>
    <w:rsid w:val="001E087F"/>
    <w:rsid w:val="001E1066"/>
    <w:rsid w:val="001E21F0"/>
    <w:rsid w:val="001E2535"/>
    <w:rsid w:val="001E3383"/>
    <w:rsid w:val="001E3509"/>
    <w:rsid w:val="001E35AC"/>
    <w:rsid w:val="001E42EB"/>
    <w:rsid w:val="001E4C79"/>
    <w:rsid w:val="001E53BB"/>
    <w:rsid w:val="001E67D4"/>
    <w:rsid w:val="001E6975"/>
    <w:rsid w:val="001E6E56"/>
    <w:rsid w:val="001E7008"/>
    <w:rsid w:val="001E753E"/>
    <w:rsid w:val="001E760B"/>
    <w:rsid w:val="001E79BB"/>
    <w:rsid w:val="001F035D"/>
    <w:rsid w:val="001F04A8"/>
    <w:rsid w:val="001F0927"/>
    <w:rsid w:val="001F102F"/>
    <w:rsid w:val="001F1B37"/>
    <w:rsid w:val="001F1D8B"/>
    <w:rsid w:val="001F2A1D"/>
    <w:rsid w:val="001F2EFB"/>
    <w:rsid w:val="001F352A"/>
    <w:rsid w:val="001F3559"/>
    <w:rsid w:val="001F38E0"/>
    <w:rsid w:val="001F4557"/>
    <w:rsid w:val="001F58B9"/>
    <w:rsid w:val="001F5B92"/>
    <w:rsid w:val="001F690A"/>
    <w:rsid w:val="001F6D93"/>
    <w:rsid w:val="001F72CD"/>
    <w:rsid w:val="001F7661"/>
    <w:rsid w:val="001F7C4E"/>
    <w:rsid w:val="002010F4"/>
    <w:rsid w:val="00201A69"/>
    <w:rsid w:val="00201E99"/>
    <w:rsid w:val="00201F59"/>
    <w:rsid w:val="002024DD"/>
    <w:rsid w:val="002032FE"/>
    <w:rsid w:val="0020392C"/>
    <w:rsid w:val="00203C42"/>
    <w:rsid w:val="002041AA"/>
    <w:rsid w:val="002047B9"/>
    <w:rsid w:val="00204860"/>
    <w:rsid w:val="00204E1D"/>
    <w:rsid w:val="00205061"/>
    <w:rsid w:val="00205AB9"/>
    <w:rsid w:val="00205BE0"/>
    <w:rsid w:val="00205FA6"/>
    <w:rsid w:val="002067BB"/>
    <w:rsid w:val="00207028"/>
    <w:rsid w:val="00207640"/>
    <w:rsid w:val="00207B24"/>
    <w:rsid w:val="00207BAC"/>
    <w:rsid w:val="00207F12"/>
    <w:rsid w:val="00210401"/>
    <w:rsid w:val="002104D9"/>
    <w:rsid w:val="00210EA2"/>
    <w:rsid w:val="0021138E"/>
    <w:rsid w:val="0021141C"/>
    <w:rsid w:val="00211468"/>
    <w:rsid w:val="002118E2"/>
    <w:rsid w:val="00212732"/>
    <w:rsid w:val="0021291C"/>
    <w:rsid w:val="00212B5D"/>
    <w:rsid w:val="00212BD2"/>
    <w:rsid w:val="00212FF6"/>
    <w:rsid w:val="00213191"/>
    <w:rsid w:val="00213330"/>
    <w:rsid w:val="0021364F"/>
    <w:rsid w:val="00213AAD"/>
    <w:rsid w:val="00213B00"/>
    <w:rsid w:val="0021472D"/>
    <w:rsid w:val="0021494F"/>
    <w:rsid w:val="00216052"/>
    <w:rsid w:val="0021634D"/>
    <w:rsid w:val="0021717E"/>
    <w:rsid w:val="0021736A"/>
    <w:rsid w:val="0021760C"/>
    <w:rsid w:val="00217808"/>
    <w:rsid w:val="00220D80"/>
    <w:rsid w:val="0022252B"/>
    <w:rsid w:val="0022366D"/>
    <w:rsid w:val="002240AF"/>
    <w:rsid w:val="002244A7"/>
    <w:rsid w:val="00224C47"/>
    <w:rsid w:val="00225E24"/>
    <w:rsid w:val="00226C1E"/>
    <w:rsid w:val="00226E4D"/>
    <w:rsid w:val="00227FA1"/>
    <w:rsid w:val="002300F7"/>
    <w:rsid w:val="00230303"/>
    <w:rsid w:val="0023067C"/>
    <w:rsid w:val="00230C1B"/>
    <w:rsid w:val="002327D1"/>
    <w:rsid w:val="00232987"/>
    <w:rsid w:val="00232B88"/>
    <w:rsid w:val="0023341C"/>
    <w:rsid w:val="002336E8"/>
    <w:rsid w:val="002338A1"/>
    <w:rsid w:val="00233ABF"/>
    <w:rsid w:val="00234D39"/>
    <w:rsid w:val="00235193"/>
    <w:rsid w:val="00236ED9"/>
    <w:rsid w:val="002370CB"/>
    <w:rsid w:val="0023751B"/>
    <w:rsid w:val="0023754E"/>
    <w:rsid w:val="00237956"/>
    <w:rsid w:val="00237DAA"/>
    <w:rsid w:val="0024070F"/>
    <w:rsid w:val="00240848"/>
    <w:rsid w:val="00240AA4"/>
    <w:rsid w:val="002427A5"/>
    <w:rsid w:val="00243430"/>
    <w:rsid w:val="00243830"/>
    <w:rsid w:val="00243DCB"/>
    <w:rsid w:val="002444E8"/>
    <w:rsid w:val="00244E5B"/>
    <w:rsid w:val="00244EB1"/>
    <w:rsid w:val="00246CC8"/>
    <w:rsid w:val="002500EA"/>
    <w:rsid w:val="002502F5"/>
    <w:rsid w:val="00250301"/>
    <w:rsid w:val="00251839"/>
    <w:rsid w:val="00251F4A"/>
    <w:rsid w:val="00253B89"/>
    <w:rsid w:val="00253B8F"/>
    <w:rsid w:val="00254537"/>
    <w:rsid w:val="00254BB4"/>
    <w:rsid w:val="00254F35"/>
    <w:rsid w:val="00255182"/>
    <w:rsid w:val="00255C5C"/>
    <w:rsid w:val="00255CBA"/>
    <w:rsid w:val="00256058"/>
    <w:rsid w:val="0025630B"/>
    <w:rsid w:val="0025633A"/>
    <w:rsid w:val="00257549"/>
    <w:rsid w:val="00257790"/>
    <w:rsid w:val="002578C5"/>
    <w:rsid w:val="00257CDD"/>
    <w:rsid w:val="00260676"/>
    <w:rsid w:val="00260F00"/>
    <w:rsid w:val="00261571"/>
    <w:rsid w:val="00261E80"/>
    <w:rsid w:val="002625AD"/>
    <w:rsid w:val="00263885"/>
    <w:rsid w:val="00264C15"/>
    <w:rsid w:val="0026508B"/>
    <w:rsid w:val="00265197"/>
    <w:rsid w:val="00265758"/>
    <w:rsid w:val="00265B99"/>
    <w:rsid w:val="002664BC"/>
    <w:rsid w:val="0026675B"/>
    <w:rsid w:val="00266BB6"/>
    <w:rsid w:val="00266DD8"/>
    <w:rsid w:val="00266F1B"/>
    <w:rsid w:val="00267529"/>
    <w:rsid w:val="00267B9A"/>
    <w:rsid w:val="0027034E"/>
    <w:rsid w:val="00270A5F"/>
    <w:rsid w:val="00271784"/>
    <w:rsid w:val="00271A35"/>
    <w:rsid w:val="002731A5"/>
    <w:rsid w:val="002732FC"/>
    <w:rsid w:val="00273A8C"/>
    <w:rsid w:val="00273FCB"/>
    <w:rsid w:val="002751C7"/>
    <w:rsid w:val="002751CC"/>
    <w:rsid w:val="00275A1B"/>
    <w:rsid w:val="0027686F"/>
    <w:rsid w:val="00276CC7"/>
    <w:rsid w:val="00276D99"/>
    <w:rsid w:val="00277614"/>
    <w:rsid w:val="002778C0"/>
    <w:rsid w:val="00277D28"/>
    <w:rsid w:val="0028018F"/>
    <w:rsid w:val="00280455"/>
    <w:rsid w:val="00280572"/>
    <w:rsid w:val="002807EC"/>
    <w:rsid w:val="00280BD5"/>
    <w:rsid w:val="00281730"/>
    <w:rsid w:val="002823AD"/>
    <w:rsid w:val="00282818"/>
    <w:rsid w:val="002830AB"/>
    <w:rsid w:val="00283B00"/>
    <w:rsid w:val="00283EA2"/>
    <w:rsid w:val="00284158"/>
    <w:rsid w:val="00284AA5"/>
    <w:rsid w:val="00284D1F"/>
    <w:rsid w:val="0028658B"/>
    <w:rsid w:val="0028664F"/>
    <w:rsid w:val="00286D6C"/>
    <w:rsid w:val="00286DA1"/>
    <w:rsid w:val="00286F3A"/>
    <w:rsid w:val="00290517"/>
    <w:rsid w:val="00290BF8"/>
    <w:rsid w:val="00290DCA"/>
    <w:rsid w:val="00292C91"/>
    <w:rsid w:val="00292F27"/>
    <w:rsid w:val="0029310B"/>
    <w:rsid w:val="002933FC"/>
    <w:rsid w:val="00293725"/>
    <w:rsid w:val="002944FD"/>
    <w:rsid w:val="00294DA1"/>
    <w:rsid w:val="00294F06"/>
    <w:rsid w:val="00295BB8"/>
    <w:rsid w:val="0029642C"/>
    <w:rsid w:val="002965C4"/>
    <w:rsid w:val="002967C1"/>
    <w:rsid w:val="00296D6B"/>
    <w:rsid w:val="002970C5"/>
    <w:rsid w:val="002971B2"/>
    <w:rsid w:val="00297D91"/>
    <w:rsid w:val="00297ED2"/>
    <w:rsid w:val="002A0442"/>
    <w:rsid w:val="002A15D0"/>
    <w:rsid w:val="002A19D9"/>
    <w:rsid w:val="002A1AE2"/>
    <w:rsid w:val="002A1E4D"/>
    <w:rsid w:val="002A1F02"/>
    <w:rsid w:val="002A3214"/>
    <w:rsid w:val="002A35E9"/>
    <w:rsid w:val="002A502D"/>
    <w:rsid w:val="002A53C3"/>
    <w:rsid w:val="002A5482"/>
    <w:rsid w:val="002A56C0"/>
    <w:rsid w:val="002A59DA"/>
    <w:rsid w:val="002A61AF"/>
    <w:rsid w:val="002A664A"/>
    <w:rsid w:val="002A6970"/>
    <w:rsid w:val="002A6C06"/>
    <w:rsid w:val="002A7050"/>
    <w:rsid w:val="002A717F"/>
    <w:rsid w:val="002A72D9"/>
    <w:rsid w:val="002A7D5E"/>
    <w:rsid w:val="002A7EDA"/>
    <w:rsid w:val="002B012F"/>
    <w:rsid w:val="002B0A40"/>
    <w:rsid w:val="002B0B41"/>
    <w:rsid w:val="002B0E98"/>
    <w:rsid w:val="002B0EAA"/>
    <w:rsid w:val="002B1910"/>
    <w:rsid w:val="002B2152"/>
    <w:rsid w:val="002B2327"/>
    <w:rsid w:val="002B26A6"/>
    <w:rsid w:val="002B2CCB"/>
    <w:rsid w:val="002B328D"/>
    <w:rsid w:val="002B33D3"/>
    <w:rsid w:val="002B3AD4"/>
    <w:rsid w:val="002B3FBD"/>
    <w:rsid w:val="002B43FD"/>
    <w:rsid w:val="002B4FC4"/>
    <w:rsid w:val="002B50E0"/>
    <w:rsid w:val="002B51EB"/>
    <w:rsid w:val="002B5AFA"/>
    <w:rsid w:val="002B5C7C"/>
    <w:rsid w:val="002B5DE0"/>
    <w:rsid w:val="002B727C"/>
    <w:rsid w:val="002C0832"/>
    <w:rsid w:val="002C0A70"/>
    <w:rsid w:val="002C0C44"/>
    <w:rsid w:val="002C0E72"/>
    <w:rsid w:val="002C1954"/>
    <w:rsid w:val="002C1F4D"/>
    <w:rsid w:val="002C246B"/>
    <w:rsid w:val="002C2CEF"/>
    <w:rsid w:val="002C2F9B"/>
    <w:rsid w:val="002C523B"/>
    <w:rsid w:val="002C5C6C"/>
    <w:rsid w:val="002C5C92"/>
    <w:rsid w:val="002D04AA"/>
    <w:rsid w:val="002D0D22"/>
    <w:rsid w:val="002D0DEE"/>
    <w:rsid w:val="002D12AF"/>
    <w:rsid w:val="002D22DF"/>
    <w:rsid w:val="002D2E87"/>
    <w:rsid w:val="002D2F8A"/>
    <w:rsid w:val="002D3022"/>
    <w:rsid w:val="002D316A"/>
    <w:rsid w:val="002D3812"/>
    <w:rsid w:val="002D45FD"/>
    <w:rsid w:val="002D49E2"/>
    <w:rsid w:val="002D5304"/>
    <w:rsid w:val="002D5A39"/>
    <w:rsid w:val="002D5F81"/>
    <w:rsid w:val="002D607F"/>
    <w:rsid w:val="002D6474"/>
    <w:rsid w:val="002D72F2"/>
    <w:rsid w:val="002D7C59"/>
    <w:rsid w:val="002E06F8"/>
    <w:rsid w:val="002E0B73"/>
    <w:rsid w:val="002E0E63"/>
    <w:rsid w:val="002E1A66"/>
    <w:rsid w:val="002E25F3"/>
    <w:rsid w:val="002E2953"/>
    <w:rsid w:val="002E2FC9"/>
    <w:rsid w:val="002E3348"/>
    <w:rsid w:val="002E33CA"/>
    <w:rsid w:val="002E3431"/>
    <w:rsid w:val="002E39B8"/>
    <w:rsid w:val="002E3A11"/>
    <w:rsid w:val="002E3B22"/>
    <w:rsid w:val="002E4333"/>
    <w:rsid w:val="002E4DBA"/>
    <w:rsid w:val="002E54F7"/>
    <w:rsid w:val="002E57EC"/>
    <w:rsid w:val="002E5988"/>
    <w:rsid w:val="002E5C07"/>
    <w:rsid w:val="002E5CE9"/>
    <w:rsid w:val="002E60F7"/>
    <w:rsid w:val="002E7364"/>
    <w:rsid w:val="002E7B7E"/>
    <w:rsid w:val="002E7D54"/>
    <w:rsid w:val="002E7D9E"/>
    <w:rsid w:val="002F0605"/>
    <w:rsid w:val="002F09B7"/>
    <w:rsid w:val="002F09C2"/>
    <w:rsid w:val="002F0B68"/>
    <w:rsid w:val="002F1E98"/>
    <w:rsid w:val="002F28C7"/>
    <w:rsid w:val="002F298A"/>
    <w:rsid w:val="002F2ADE"/>
    <w:rsid w:val="002F2F27"/>
    <w:rsid w:val="002F31FA"/>
    <w:rsid w:val="002F362E"/>
    <w:rsid w:val="002F37B6"/>
    <w:rsid w:val="002F3CBE"/>
    <w:rsid w:val="002F3F23"/>
    <w:rsid w:val="002F41C3"/>
    <w:rsid w:val="002F425B"/>
    <w:rsid w:val="002F48E4"/>
    <w:rsid w:val="002F56B2"/>
    <w:rsid w:val="002F6001"/>
    <w:rsid w:val="002F61F3"/>
    <w:rsid w:val="002F6359"/>
    <w:rsid w:val="002F6739"/>
    <w:rsid w:val="002F682E"/>
    <w:rsid w:val="002F68E5"/>
    <w:rsid w:val="002F6AD6"/>
    <w:rsid w:val="002F6AED"/>
    <w:rsid w:val="002F6BA7"/>
    <w:rsid w:val="002F6E09"/>
    <w:rsid w:val="002F6E7B"/>
    <w:rsid w:val="002F6FF5"/>
    <w:rsid w:val="002F7283"/>
    <w:rsid w:val="002F7750"/>
    <w:rsid w:val="002F77B8"/>
    <w:rsid w:val="002F788A"/>
    <w:rsid w:val="002F7D1C"/>
    <w:rsid w:val="002F7D27"/>
    <w:rsid w:val="00300303"/>
    <w:rsid w:val="0030118A"/>
    <w:rsid w:val="0030177D"/>
    <w:rsid w:val="00301CEC"/>
    <w:rsid w:val="003027ED"/>
    <w:rsid w:val="0030289A"/>
    <w:rsid w:val="00302BED"/>
    <w:rsid w:val="00303B0E"/>
    <w:rsid w:val="00304147"/>
    <w:rsid w:val="003042AF"/>
    <w:rsid w:val="00304418"/>
    <w:rsid w:val="00304544"/>
    <w:rsid w:val="00304648"/>
    <w:rsid w:val="003049C9"/>
    <w:rsid w:val="003050F9"/>
    <w:rsid w:val="00305925"/>
    <w:rsid w:val="00306DEF"/>
    <w:rsid w:val="00306F0D"/>
    <w:rsid w:val="00307679"/>
    <w:rsid w:val="00307719"/>
    <w:rsid w:val="00307833"/>
    <w:rsid w:val="003104AF"/>
    <w:rsid w:val="0031061D"/>
    <w:rsid w:val="00311939"/>
    <w:rsid w:val="003126CF"/>
    <w:rsid w:val="00312B09"/>
    <w:rsid w:val="00312D03"/>
    <w:rsid w:val="00313682"/>
    <w:rsid w:val="00313CF8"/>
    <w:rsid w:val="00314441"/>
    <w:rsid w:val="0031459C"/>
    <w:rsid w:val="003146C9"/>
    <w:rsid w:val="003148FC"/>
    <w:rsid w:val="003158C7"/>
    <w:rsid w:val="00316073"/>
    <w:rsid w:val="003176BA"/>
    <w:rsid w:val="00317EC0"/>
    <w:rsid w:val="0032004E"/>
    <w:rsid w:val="00320429"/>
    <w:rsid w:val="003216F5"/>
    <w:rsid w:val="003218CB"/>
    <w:rsid w:val="003223E1"/>
    <w:rsid w:val="00322935"/>
    <w:rsid w:val="00322A9B"/>
    <w:rsid w:val="00322BCF"/>
    <w:rsid w:val="00324C1D"/>
    <w:rsid w:val="00324DEB"/>
    <w:rsid w:val="00325022"/>
    <w:rsid w:val="003252CA"/>
    <w:rsid w:val="003258E7"/>
    <w:rsid w:val="00326815"/>
    <w:rsid w:val="0032697F"/>
    <w:rsid w:val="00326B78"/>
    <w:rsid w:val="00330588"/>
    <w:rsid w:val="00330B8B"/>
    <w:rsid w:val="00330DB9"/>
    <w:rsid w:val="00330F05"/>
    <w:rsid w:val="00332239"/>
    <w:rsid w:val="0033241A"/>
    <w:rsid w:val="00332617"/>
    <w:rsid w:val="00333618"/>
    <w:rsid w:val="00333C0B"/>
    <w:rsid w:val="00333EF8"/>
    <w:rsid w:val="0033437C"/>
    <w:rsid w:val="003345DD"/>
    <w:rsid w:val="00335FDC"/>
    <w:rsid w:val="0033637C"/>
    <w:rsid w:val="00336FBF"/>
    <w:rsid w:val="003376AC"/>
    <w:rsid w:val="00340402"/>
    <w:rsid w:val="00340ABB"/>
    <w:rsid w:val="00341246"/>
    <w:rsid w:val="003419C8"/>
    <w:rsid w:val="0034243C"/>
    <w:rsid w:val="00342D93"/>
    <w:rsid w:val="003436CD"/>
    <w:rsid w:val="00343B83"/>
    <w:rsid w:val="003446CD"/>
    <w:rsid w:val="0034511A"/>
    <w:rsid w:val="00345285"/>
    <w:rsid w:val="00345513"/>
    <w:rsid w:val="003459A3"/>
    <w:rsid w:val="00345A0E"/>
    <w:rsid w:val="00346CB4"/>
    <w:rsid w:val="00346EF5"/>
    <w:rsid w:val="00347276"/>
    <w:rsid w:val="003473B0"/>
    <w:rsid w:val="00347604"/>
    <w:rsid w:val="00347AF0"/>
    <w:rsid w:val="00347B88"/>
    <w:rsid w:val="00347DFF"/>
    <w:rsid w:val="00351C80"/>
    <w:rsid w:val="00352700"/>
    <w:rsid w:val="00353143"/>
    <w:rsid w:val="0035358C"/>
    <w:rsid w:val="003536B5"/>
    <w:rsid w:val="0035386C"/>
    <w:rsid w:val="003542E6"/>
    <w:rsid w:val="003547DF"/>
    <w:rsid w:val="00354900"/>
    <w:rsid w:val="003554E7"/>
    <w:rsid w:val="00355A5A"/>
    <w:rsid w:val="00355BFF"/>
    <w:rsid w:val="003566BD"/>
    <w:rsid w:val="00357524"/>
    <w:rsid w:val="00357E8B"/>
    <w:rsid w:val="00357F2B"/>
    <w:rsid w:val="0036019F"/>
    <w:rsid w:val="00360229"/>
    <w:rsid w:val="00360254"/>
    <w:rsid w:val="00360520"/>
    <w:rsid w:val="00360A42"/>
    <w:rsid w:val="00360FF2"/>
    <w:rsid w:val="00361AD7"/>
    <w:rsid w:val="00361AEC"/>
    <w:rsid w:val="003622CD"/>
    <w:rsid w:val="00362318"/>
    <w:rsid w:val="003625D9"/>
    <w:rsid w:val="003627D3"/>
    <w:rsid w:val="003633B5"/>
    <w:rsid w:val="003634B7"/>
    <w:rsid w:val="003637D7"/>
    <w:rsid w:val="003638E8"/>
    <w:rsid w:val="00363E4A"/>
    <w:rsid w:val="00364D87"/>
    <w:rsid w:val="0036638E"/>
    <w:rsid w:val="00366738"/>
    <w:rsid w:val="00366C82"/>
    <w:rsid w:val="00366F12"/>
    <w:rsid w:val="003700CB"/>
    <w:rsid w:val="003707A4"/>
    <w:rsid w:val="003709ED"/>
    <w:rsid w:val="0037137D"/>
    <w:rsid w:val="00371385"/>
    <w:rsid w:val="00371D85"/>
    <w:rsid w:val="00371FE2"/>
    <w:rsid w:val="0037223D"/>
    <w:rsid w:val="003727E0"/>
    <w:rsid w:val="0037299E"/>
    <w:rsid w:val="003735A1"/>
    <w:rsid w:val="00373E5C"/>
    <w:rsid w:val="00374751"/>
    <w:rsid w:val="00374C41"/>
    <w:rsid w:val="00374DC8"/>
    <w:rsid w:val="00375108"/>
    <w:rsid w:val="003755FF"/>
    <w:rsid w:val="00375F6C"/>
    <w:rsid w:val="003769E6"/>
    <w:rsid w:val="003770FB"/>
    <w:rsid w:val="00380396"/>
    <w:rsid w:val="0038113E"/>
    <w:rsid w:val="003818A5"/>
    <w:rsid w:val="00382EF7"/>
    <w:rsid w:val="00383FA5"/>
    <w:rsid w:val="003847F9"/>
    <w:rsid w:val="003852C6"/>
    <w:rsid w:val="003859B5"/>
    <w:rsid w:val="00385B21"/>
    <w:rsid w:val="00385FAC"/>
    <w:rsid w:val="003861EB"/>
    <w:rsid w:val="003864DD"/>
    <w:rsid w:val="003865E1"/>
    <w:rsid w:val="00386C3E"/>
    <w:rsid w:val="00387455"/>
    <w:rsid w:val="00387A4C"/>
    <w:rsid w:val="00387CA3"/>
    <w:rsid w:val="00387D0A"/>
    <w:rsid w:val="00387D8D"/>
    <w:rsid w:val="00390B60"/>
    <w:rsid w:val="003911E5"/>
    <w:rsid w:val="0039128E"/>
    <w:rsid w:val="003912F4"/>
    <w:rsid w:val="003914C0"/>
    <w:rsid w:val="00392C15"/>
    <w:rsid w:val="00392CAE"/>
    <w:rsid w:val="00392D6E"/>
    <w:rsid w:val="00392F5B"/>
    <w:rsid w:val="00393019"/>
    <w:rsid w:val="00393E43"/>
    <w:rsid w:val="00394DA9"/>
    <w:rsid w:val="00395340"/>
    <w:rsid w:val="0039561D"/>
    <w:rsid w:val="003964AA"/>
    <w:rsid w:val="0039671B"/>
    <w:rsid w:val="003968AC"/>
    <w:rsid w:val="00397061"/>
    <w:rsid w:val="00397335"/>
    <w:rsid w:val="003975AA"/>
    <w:rsid w:val="00397FCD"/>
    <w:rsid w:val="003A015C"/>
    <w:rsid w:val="003A0BE4"/>
    <w:rsid w:val="003A0FA8"/>
    <w:rsid w:val="003A158E"/>
    <w:rsid w:val="003A1AA5"/>
    <w:rsid w:val="003A2208"/>
    <w:rsid w:val="003A357D"/>
    <w:rsid w:val="003A38F5"/>
    <w:rsid w:val="003A3BB3"/>
    <w:rsid w:val="003A3F97"/>
    <w:rsid w:val="003A4470"/>
    <w:rsid w:val="003A4A2D"/>
    <w:rsid w:val="003A4E7D"/>
    <w:rsid w:val="003A5286"/>
    <w:rsid w:val="003A5D79"/>
    <w:rsid w:val="003A6513"/>
    <w:rsid w:val="003A6531"/>
    <w:rsid w:val="003A66BC"/>
    <w:rsid w:val="003A6A2D"/>
    <w:rsid w:val="003A6E75"/>
    <w:rsid w:val="003A6E87"/>
    <w:rsid w:val="003A6FF8"/>
    <w:rsid w:val="003A7431"/>
    <w:rsid w:val="003B0816"/>
    <w:rsid w:val="003B08F4"/>
    <w:rsid w:val="003B0E3C"/>
    <w:rsid w:val="003B1661"/>
    <w:rsid w:val="003B22EA"/>
    <w:rsid w:val="003B26F3"/>
    <w:rsid w:val="003B3BDD"/>
    <w:rsid w:val="003B4628"/>
    <w:rsid w:val="003B4A58"/>
    <w:rsid w:val="003B5932"/>
    <w:rsid w:val="003B634C"/>
    <w:rsid w:val="003B6E18"/>
    <w:rsid w:val="003B7494"/>
    <w:rsid w:val="003B76A1"/>
    <w:rsid w:val="003B775D"/>
    <w:rsid w:val="003B79BE"/>
    <w:rsid w:val="003B7E3E"/>
    <w:rsid w:val="003C0490"/>
    <w:rsid w:val="003C075A"/>
    <w:rsid w:val="003C12FA"/>
    <w:rsid w:val="003C2605"/>
    <w:rsid w:val="003C2632"/>
    <w:rsid w:val="003C2749"/>
    <w:rsid w:val="003C2E42"/>
    <w:rsid w:val="003C3D3F"/>
    <w:rsid w:val="003C416D"/>
    <w:rsid w:val="003C546E"/>
    <w:rsid w:val="003C59C6"/>
    <w:rsid w:val="003C5B69"/>
    <w:rsid w:val="003C60F1"/>
    <w:rsid w:val="003C6518"/>
    <w:rsid w:val="003C6AAB"/>
    <w:rsid w:val="003C6D54"/>
    <w:rsid w:val="003C7256"/>
    <w:rsid w:val="003C76FD"/>
    <w:rsid w:val="003C77A8"/>
    <w:rsid w:val="003C7A08"/>
    <w:rsid w:val="003D07A6"/>
    <w:rsid w:val="003D0B06"/>
    <w:rsid w:val="003D0BE9"/>
    <w:rsid w:val="003D1328"/>
    <w:rsid w:val="003D1837"/>
    <w:rsid w:val="003D2113"/>
    <w:rsid w:val="003D2824"/>
    <w:rsid w:val="003D2867"/>
    <w:rsid w:val="003D3161"/>
    <w:rsid w:val="003D323D"/>
    <w:rsid w:val="003D3D63"/>
    <w:rsid w:val="003D43E6"/>
    <w:rsid w:val="003D474D"/>
    <w:rsid w:val="003D498C"/>
    <w:rsid w:val="003D4B4E"/>
    <w:rsid w:val="003D612C"/>
    <w:rsid w:val="003D62FF"/>
    <w:rsid w:val="003D651C"/>
    <w:rsid w:val="003D667F"/>
    <w:rsid w:val="003D6DFC"/>
    <w:rsid w:val="003E0047"/>
    <w:rsid w:val="003E020F"/>
    <w:rsid w:val="003E05CA"/>
    <w:rsid w:val="003E0878"/>
    <w:rsid w:val="003E0B0F"/>
    <w:rsid w:val="003E2044"/>
    <w:rsid w:val="003E2F1F"/>
    <w:rsid w:val="003E3F4A"/>
    <w:rsid w:val="003E3F85"/>
    <w:rsid w:val="003E4634"/>
    <w:rsid w:val="003E46E2"/>
    <w:rsid w:val="003E47EF"/>
    <w:rsid w:val="003E4B07"/>
    <w:rsid w:val="003E4DB3"/>
    <w:rsid w:val="003E4E7F"/>
    <w:rsid w:val="003E534F"/>
    <w:rsid w:val="003E568E"/>
    <w:rsid w:val="003E59CE"/>
    <w:rsid w:val="003E5EBA"/>
    <w:rsid w:val="003E5ECD"/>
    <w:rsid w:val="003E6286"/>
    <w:rsid w:val="003E69F2"/>
    <w:rsid w:val="003E6B13"/>
    <w:rsid w:val="003E78AF"/>
    <w:rsid w:val="003E7905"/>
    <w:rsid w:val="003F01E1"/>
    <w:rsid w:val="003F14A6"/>
    <w:rsid w:val="003F1EAD"/>
    <w:rsid w:val="003F2250"/>
    <w:rsid w:val="003F2408"/>
    <w:rsid w:val="003F2E2C"/>
    <w:rsid w:val="003F35BF"/>
    <w:rsid w:val="003F385E"/>
    <w:rsid w:val="003F460A"/>
    <w:rsid w:val="003F5223"/>
    <w:rsid w:val="003F542D"/>
    <w:rsid w:val="003F5577"/>
    <w:rsid w:val="003F6685"/>
    <w:rsid w:val="003F6FCD"/>
    <w:rsid w:val="003F7D94"/>
    <w:rsid w:val="00400342"/>
    <w:rsid w:val="004003EE"/>
    <w:rsid w:val="00400CDB"/>
    <w:rsid w:val="004010A9"/>
    <w:rsid w:val="00401455"/>
    <w:rsid w:val="00401C79"/>
    <w:rsid w:val="00401FE7"/>
    <w:rsid w:val="00404944"/>
    <w:rsid w:val="00404D98"/>
    <w:rsid w:val="00405EE0"/>
    <w:rsid w:val="004064A3"/>
    <w:rsid w:val="004072B6"/>
    <w:rsid w:val="00410069"/>
    <w:rsid w:val="0041020E"/>
    <w:rsid w:val="00410436"/>
    <w:rsid w:val="0041047F"/>
    <w:rsid w:val="00410AE8"/>
    <w:rsid w:val="00410B33"/>
    <w:rsid w:val="00411765"/>
    <w:rsid w:val="00411ADE"/>
    <w:rsid w:val="00411B38"/>
    <w:rsid w:val="00411FAD"/>
    <w:rsid w:val="00412391"/>
    <w:rsid w:val="00412A5A"/>
    <w:rsid w:val="00414038"/>
    <w:rsid w:val="004146FF"/>
    <w:rsid w:val="00415672"/>
    <w:rsid w:val="004156A4"/>
    <w:rsid w:val="004159EB"/>
    <w:rsid w:val="00415C11"/>
    <w:rsid w:val="00416273"/>
    <w:rsid w:val="00416580"/>
    <w:rsid w:val="0041659A"/>
    <w:rsid w:val="00416C6B"/>
    <w:rsid w:val="004175AE"/>
    <w:rsid w:val="00420504"/>
    <w:rsid w:val="0042057A"/>
    <w:rsid w:val="0042076D"/>
    <w:rsid w:val="00421EA8"/>
    <w:rsid w:val="0042311E"/>
    <w:rsid w:val="0042417E"/>
    <w:rsid w:val="004246D3"/>
    <w:rsid w:val="00424766"/>
    <w:rsid w:val="00424BA4"/>
    <w:rsid w:val="00424DF8"/>
    <w:rsid w:val="004251DF"/>
    <w:rsid w:val="00425A0F"/>
    <w:rsid w:val="00425BDC"/>
    <w:rsid w:val="00426388"/>
    <w:rsid w:val="0042674D"/>
    <w:rsid w:val="00426791"/>
    <w:rsid w:val="0043023D"/>
    <w:rsid w:val="004304EB"/>
    <w:rsid w:val="00431343"/>
    <w:rsid w:val="00431F26"/>
    <w:rsid w:val="004321B0"/>
    <w:rsid w:val="00432836"/>
    <w:rsid w:val="00434358"/>
    <w:rsid w:val="00434AB9"/>
    <w:rsid w:val="004351BE"/>
    <w:rsid w:val="0043567C"/>
    <w:rsid w:val="004374CB"/>
    <w:rsid w:val="0043768C"/>
    <w:rsid w:val="004378EC"/>
    <w:rsid w:val="00437F0C"/>
    <w:rsid w:val="0044018D"/>
    <w:rsid w:val="0044037F"/>
    <w:rsid w:val="004406D8"/>
    <w:rsid w:val="00440C82"/>
    <w:rsid w:val="004411C6"/>
    <w:rsid w:val="0044198D"/>
    <w:rsid w:val="00441BA5"/>
    <w:rsid w:val="0044239D"/>
    <w:rsid w:val="00442AD9"/>
    <w:rsid w:val="00442DFD"/>
    <w:rsid w:val="00442E97"/>
    <w:rsid w:val="0044316B"/>
    <w:rsid w:val="004432E2"/>
    <w:rsid w:val="00443421"/>
    <w:rsid w:val="00443E90"/>
    <w:rsid w:val="004441F7"/>
    <w:rsid w:val="004445B0"/>
    <w:rsid w:val="00444E18"/>
    <w:rsid w:val="00445363"/>
    <w:rsid w:val="00445491"/>
    <w:rsid w:val="004454EE"/>
    <w:rsid w:val="004458B3"/>
    <w:rsid w:val="00445DCF"/>
    <w:rsid w:val="0044600D"/>
    <w:rsid w:val="00446B25"/>
    <w:rsid w:val="00446B7D"/>
    <w:rsid w:val="00446F10"/>
    <w:rsid w:val="004471CD"/>
    <w:rsid w:val="00447F18"/>
    <w:rsid w:val="0045185C"/>
    <w:rsid w:val="00451EED"/>
    <w:rsid w:val="00452134"/>
    <w:rsid w:val="004521B2"/>
    <w:rsid w:val="00452538"/>
    <w:rsid w:val="004527AA"/>
    <w:rsid w:val="00452B30"/>
    <w:rsid w:val="0045307F"/>
    <w:rsid w:val="0045311E"/>
    <w:rsid w:val="00453465"/>
    <w:rsid w:val="00453F22"/>
    <w:rsid w:val="004542F1"/>
    <w:rsid w:val="00455697"/>
    <w:rsid w:val="00455F81"/>
    <w:rsid w:val="004560C8"/>
    <w:rsid w:val="0045696F"/>
    <w:rsid w:val="00456A89"/>
    <w:rsid w:val="00456DAA"/>
    <w:rsid w:val="00457246"/>
    <w:rsid w:val="00457255"/>
    <w:rsid w:val="00457493"/>
    <w:rsid w:val="00457A3C"/>
    <w:rsid w:val="00457AEC"/>
    <w:rsid w:val="0046008F"/>
    <w:rsid w:val="00460278"/>
    <w:rsid w:val="004602B2"/>
    <w:rsid w:val="00460344"/>
    <w:rsid w:val="00460A7C"/>
    <w:rsid w:val="00460B11"/>
    <w:rsid w:val="00461157"/>
    <w:rsid w:val="004615AD"/>
    <w:rsid w:val="004616F5"/>
    <w:rsid w:val="00461C58"/>
    <w:rsid w:val="0046219E"/>
    <w:rsid w:val="00462316"/>
    <w:rsid w:val="00462937"/>
    <w:rsid w:val="00462E3C"/>
    <w:rsid w:val="0046329D"/>
    <w:rsid w:val="004637B8"/>
    <w:rsid w:val="00464000"/>
    <w:rsid w:val="0046441F"/>
    <w:rsid w:val="00464456"/>
    <w:rsid w:val="0046488B"/>
    <w:rsid w:val="004648C7"/>
    <w:rsid w:val="00465011"/>
    <w:rsid w:val="00465478"/>
    <w:rsid w:val="00465AD1"/>
    <w:rsid w:val="00466140"/>
    <w:rsid w:val="00466855"/>
    <w:rsid w:val="004669DB"/>
    <w:rsid w:val="00466B71"/>
    <w:rsid w:val="00467EF9"/>
    <w:rsid w:val="00467F0C"/>
    <w:rsid w:val="00467FD4"/>
    <w:rsid w:val="00470103"/>
    <w:rsid w:val="0047195C"/>
    <w:rsid w:val="00471EA7"/>
    <w:rsid w:val="004725C0"/>
    <w:rsid w:val="0047261D"/>
    <w:rsid w:val="0047272D"/>
    <w:rsid w:val="00472BB2"/>
    <w:rsid w:val="004747BB"/>
    <w:rsid w:val="00474ACA"/>
    <w:rsid w:val="00474B0D"/>
    <w:rsid w:val="00474D12"/>
    <w:rsid w:val="00474E72"/>
    <w:rsid w:val="004750DD"/>
    <w:rsid w:val="00475316"/>
    <w:rsid w:val="004753A1"/>
    <w:rsid w:val="004756EF"/>
    <w:rsid w:val="00475A3F"/>
    <w:rsid w:val="0047613C"/>
    <w:rsid w:val="00476176"/>
    <w:rsid w:val="0047640B"/>
    <w:rsid w:val="0047643D"/>
    <w:rsid w:val="004771B9"/>
    <w:rsid w:val="0047754B"/>
    <w:rsid w:val="0047793A"/>
    <w:rsid w:val="00480211"/>
    <w:rsid w:val="00480433"/>
    <w:rsid w:val="00480466"/>
    <w:rsid w:val="00481433"/>
    <w:rsid w:val="004827CF"/>
    <w:rsid w:val="00483098"/>
    <w:rsid w:val="004832D9"/>
    <w:rsid w:val="0048445A"/>
    <w:rsid w:val="0048466A"/>
    <w:rsid w:val="00484A05"/>
    <w:rsid w:val="0048508B"/>
    <w:rsid w:val="0048529F"/>
    <w:rsid w:val="004852E8"/>
    <w:rsid w:val="0048542C"/>
    <w:rsid w:val="0048582F"/>
    <w:rsid w:val="00485EA5"/>
    <w:rsid w:val="0048735E"/>
    <w:rsid w:val="0048756A"/>
    <w:rsid w:val="004901D6"/>
    <w:rsid w:val="00490346"/>
    <w:rsid w:val="00490F74"/>
    <w:rsid w:val="00491B9B"/>
    <w:rsid w:val="0049296C"/>
    <w:rsid w:val="004948E9"/>
    <w:rsid w:val="00494B6B"/>
    <w:rsid w:val="00494EC7"/>
    <w:rsid w:val="00495315"/>
    <w:rsid w:val="00495531"/>
    <w:rsid w:val="00495DD2"/>
    <w:rsid w:val="004964F9"/>
    <w:rsid w:val="004977A8"/>
    <w:rsid w:val="00497A90"/>
    <w:rsid w:val="00497FBA"/>
    <w:rsid w:val="004A0AF6"/>
    <w:rsid w:val="004A0C16"/>
    <w:rsid w:val="004A0E0C"/>
    <w:rsid w:val="004A11FB"/>
    <w:rsid w:val="004A1FED"/>
    <w:rsid w:val="004A2059"/>
    <w:rsid w:val="004A232C"/>
    <w:rsid w:val="004A25FA"/>
    <w:rsid w:val="004A2CC4"/>
    <w:rsid w:val="004A35B4"/>
    <w:rsid w:val="004A3C10"/>
    <w:rsid w:val="004A42AD"/>
    <w:rsid w:val="004A4C1B"/>
    <w:rsid w:val="004A4C5C"/>
    <w:rsid w:val="004A4CDA"/>
    <w:rsid w:val="004A4E7C"/>
    <w:rsid w:val="004A50A2"/>
    <w:rsid w:val="004A525A"/>
    <w:rsid w:val="004A5294"/>
    <w:rsid w:val="004A5799"/>
    <w:rsid w:val="004A6570"/>
    <w:rsid w:val="004A6618"/>
    <w:rsid w:val="004A6BF4"/>
    <w:rsid w:val="004A6C91"/>
    <w:rsid w:val="004A6CF5"/>
    <w:rsid w:val="004A7A75"/>
    <w:rsid w:val="004A7FA1"/>
    <w:rsid w:val="004B0512"/>
    <w:rsid w:val="004B0515"/>
    <w:rsid w:val="004B0A58"/>
    <w:rsid w:val="004B141B"/>
    <w:rsid w:val="004B16EB"/>
    <w:rsid w:val="004B1B7A"/>
    <w:rsid w:val="004B1BB9"/>
    <w:rsid w:val="004B1F81"/>
    <w:rsid w:val="004B2074"/>
    <w:rsid w:val="004B22CD"/>
    <w:rsid w:val="004B292D"/>
    <w:rsid w:val="004B307C"/>
    <w:rsid w:val="004B37D1"/>
    <w:rsid w:val="004B38C2"/>
    <w:rsid w:val="004B4EE5"/>
    <w:rsid w:val="004B5635"/>
    <w:rsid w:val="004B5E5C"/>
    <w:rsid w:val="004B749F"/>
    <w:rsid w:val="004B75CD"/>
    <w:rsid w:val="004B767A"/>
    <w:rsid w:val="004B76D8"/>
    <w:rsid w:val="004B79FC"/>
    <w:rsid w:val="004C0AEE"/>
    <w:rsid w:val="004C0C6A"/>
    <w:rsid w:val="004C120D"/>
    <w:rsid w:val="004C12EF"/>
    <w:rsid w:val="004C1531"/>
    <w:rsid w:val="004C19AF"/>
    <w:rsid w:val="004C2964"/>
    <w:rsid w:val="004C2B07"/>
    <w:rsid w:val="004C34EF"/>
    <w:rsid w:val="004C3D22"/>
    <w:rsid w:val="004C3FE7"/>
    <w:rsid w:val="004C46A0"/>
    <w:rsid w:val="004C4F8B"/>
    <w:rsid w:val="004C504E"/>
    <w:rsid w:val="004C5356"/>
    <w:rsid w:val="004C5BA7"/>
    <w:rsid w:val="004C673F"/>
    <w:rsid w:val="004C675B"/>
    <w:rsid w:val="004C6A69"/>
    <w:rsid w:val="004C6E97"/>
    <w:rsid w:val="004C6FB7"/>
    <w:rsid w:val="004C7389"/>
    <w:rsid w:val="004C7C34"/>
    <w:rsid w:val="004C7CEE"/>
    <w:rsid w:val="004D01C1"/>
    <w:rsid w:val="004D02D1"/>
    <w:rsid w:val="004D049E"/>
    <w:rsid w:val="004D1491"/>
    <w:rsid w:val="004D1FEA"/>
    <w:rsid w:val="004D2E18"/>
    <w:rsid w:val="004D4C58"/>
    <w:rsid w:val="004D4F61"/>
    <w:rsid w:val="004D58C0"/>
    <w:rsid w:val="004D5AE0"/>
    <w:rsid w:val="004D5D98"/>
    <w:rsid w:val="004D62DA"/>
    <w:rsid w:val="004D6B87"/>
    <w:rsid w:val="004D6FA8"/>
    <w:rsid w:val="004D71ED"/>
    <w:rsid w:val="004D72BB"/>
    <w:rsid w:val="004D76E4"/>
    <w:rsid w:val="004E02B8"/>
    <w:rsid w:val="004E0807"/>
    <w:rsid w:val="004E10A5"/>
    <w:rsid w:val="004E136E"/>
    <w:rsid w:val="004E1894"/>
    <w:rsid w:val="004E25FA"/>
    <w:rsid w:val="004E30C4"/>
    <w:rsid w:val="004E3137"/>
    <w:rsid w:val="004E3488"/>
    <w:rsid w:val="004E45C5"/>
    <w:rsid w:val="004E4635"/>
    <w:rsid w:val="004E4934"/>
    <w:rsid w:val="004E5CFF"/>
    <w:rsid w:val="004E6944"/>
    <w:rsid w:val="004E7177"/>
    <w:rsid w:val="004E718D"/>
    <w:rsid w:val="004E7332"/>
    <w:rsid w:val="004E783F"/>
    <w:rsid w:val="004E78AF"/>
    <w:rsid w:val="004F0C50"/>
    <w:rsid w:val="004F1381"/>
    <w:rsid w:val="004F19F4"/>
    <w:rsid w:val="004F26F4"/>
    <w:rsid w:val="004F28FF"/>
    <w:rsid w:val="004F2D72"/>
    <w:rsid w:val="004F2EB6"/>
    <w:rsid w:val="004F39F7"/>
    <w:rsid w:val="004F403B"/>
    <w:rsid w:val="004F41C8"/>
    <w:rsid w:val="004F44D5"/>
    <w:rsid w:val="004F4D5C"/>
    <w:rsid w:val="004F55DC"/>
    <w:rsid w:val="004F5FBC"/>
    <w:rsid w:val="004F6187"/>
    <w:rsid w:val="004F6EB4"/>
    <w:rsid w:val="004F7548"/>
    <w:rsid w:val="004F7657"/>
    <w:rsid w:val="005006AA"/>
    <w:rsid w:val="00501146"/>
    <w:rsid w:val="005015E0"/>
    <w:rsid w:val="00501922"/>
    <w:rsid w:val="005019C2"/>
    <w:rsid w:val="00501A65"/>
    <w:rsid w:val="00502C21"/>
    <w:rsid w:val="00502FA3"/>
    <w:rsid w:val="00503009"/>
    <w:rsid w:val="005034B4"/>
    <w:rsid w:val="00503711"/>
    <w:rsid w:val="00503D00"/>
    <w:rsid w:val="0050428C"/>
    <w:rsid w:val="0050456C"/>
    <w:rsid w:val="00505CB7"/>
    <w:rsid w:val="00506642"/>
    <w:rsid w:val="0050673B"/>
    <w:rsid w:val="0050698C"/>
    <w:rsid w:val="00507FDF"/>
    <w:rsid w:val="00510A7B"/>
    <w:rsid w:val="00510CD6"/>
    <w:rsid w:val="00511107"/>
    <w:rsid w:val="005115F8"/>
    <w:rsid w:val="00512299"/>
    <w:rsid w:val="00512872"/>
    <w:rsid w:val="005128AE"/>
    <w:rsid w:val="005146A7"/>
    <w:rsid w:val="00514D27"/>
    <w:rsid w:val="00514EA9"/>
    <w:rsid w:val="00515028"/>
    <w:rsid w:val="0051535A"/>
    <w:rsid w:val="0051648A"/>
    <w:rsid w:val="00516557"/>
    <w:rsid w:val="005167EE"/>
    <w:rsid w:val="00516F6F"/>
    <w:rsid w:val="00517545"/>
    <w:rsid w:val="0051764A"/>
    <w:rsid w:val="0051772E"/>
    <w:rsid w:val="00517D11"/>
    <w:rsid w:val="00520A34"/>
    <w:rsid w:val="00520FFC"/>
    <w:rsid w:val="00522050"/>
    <w:rsid w:val="00522874"/>
    <w:rsid w:val="00522DBE"/>
    <w:rsid w:val="005237AF"/>
    <w:rsid w:val="00523F2A"/>
    <w:rsid w:val="0052516D"/>
    <w:rsid w:val="00525BD2"/>
    <w:rsid w:val="005267A5"/>
    <w:rsid w:val="00527323"/>
    <w:rsid w:val="005274F7"/>
    <w:rsid w:val="00527957"/>
    <w:rsid w:val="00527BFF"/>
    <w:rsid w:val="005307D2"/>
    <w:rsid w:val="00531523"/>
    <w:rsid w:val="00531D9C"/>
    <w:rsid w:val="0053264A"/>
    <w:rsid w:val="0053315E"/>
    <w:rsid w:val="00533B1C"/>
    <w:rsid w:val="00533E78"/>
    <w:rsid w:val="00534353"/>
    <w:rsid w:val="0053435C"/>
    <w:rsid w:val="0053488C"/>
    <w:rsid w:val="00535451"/>
    <w:rsid w:val="00535513"/>
    <w:rsid w:val="00535999"/>
    <w:rsid w:val="00535BF2"/>
    <w:rsid w:val="00535C0E"/>
    <w:rsid w:val="00536076"/>
    <w:rsid w:val="00536388"/>
    <w:rsid w:val="00536472"/>
    <w:rsid w:val="005364FD"/>
    <w:rsid w:val="005370DB"/>
    <w:rsid w:val="005371F3"/>
    <w:rsid w:val="00537517"/>
    <w:rsid w:val="00537F38"/>
    <w:rsid w:val="00540BA6"/>
    <w:rsid w:val="00540C93"/>
    <w:rsid w:val="00540CBE"/>
    <w:rsid w:val="00541154"/>
    <w:rsid w:val="00541208"/>
    <w:rsid w:val="005413C6"/>
    <w:rsid w:val="0054168E"/>
    <w:rsid w:val="005418D6"/>
    <w:rsid w:val="005421A1"/>
    <w:rsid w:val="005422A2"/>
    <w:rsid w:val="005423C4"/>
    <w:rsid w:val="00542DD7"/>
    <w:rsid w:val="00542EC0"/>
    <w:rsid w:val="00543248"/>
    <w:rsid w:val="0054388B"/>
    <w:rsid w:val="00543F41"/>
    <w:rsid w:val="00543FD3"/>
    <w:rsid w:val="0054408C"/>
    <w:rsid w:val="00544716"/>
    <w:rsid w:val="00544E3C"/>
    <w:rsid w:val="005450CD"/>
    <w:rsid w:val="005452C5"/>
    <w:rsid w:val="005458B9"/>
    <w:rsid w:val="00545D14"/>
    <w:rsid w:val="00545FF0"/>
    <w:rsid w:val="0054605E"/>
    <w:rsid w:val="00546243"/>
    <w:rsid w:val="00546C25"/>
    <w:rsid w:val="00546C83"/>
    <w:rsid w:val="00546D84"/>
    <w:rsid w:val="00546EF3"/>
    <w:rsid w:val="00547238"/>
    <w:rsid w:val="00547990"/>
    <w:rsid w:val="00550199"/>
    <w:rsid w:val="00550289"/>
    <w:rsid w:val="00550B90"/>
    <w:rsid w:val="0055181B"/>
    <w:rsid w:val="00551A86"/>
    <w:rsid w:val="00552117"/>
    <w:rsid w:val="00552442"/>
    <w:rsid w:val="00553596"/>
    <w:rsid w:val="00553E0D"/>
    <w:rsid w:val="00554BEF"/>
    <w:rsid w:val="00554D42"/>
    <w:rsid w:val="0055513B"/>
    <w:rsid w:val="00555368"/>
    <w:rsid w:val="005557DD"/>
    <w:rsid w:val="005558C0"/>
    <w:rsid w:val="00555BE5"/>
    <w:rsid w:val="00555F2F"/>
    <w:rsid w:val="005568EE"/>
    <w:rsid w:val="0055778A"/>
    <w:rsid w:val="00557F62"/>
    <w:rsid w:val="00560043"/>
    <w:rsid w:val="005602FC"/>
    <w:rsid w:val="00560F8A"/>
    <w:rsid w:val="00561A97"/>
    <w:rsid w:val="00561E11"/>
    <w:rsid w:val="00562F9F"/>
    <w:rsid w:val="0056335D"/>
    <w:rsid w:val="00563765"/>
    <w:rsid w:val="00563873"/>
    <w:rsid w:val="00564091"/>
    <w:rsid w:val="00564AF9"/>
    <w:rsid w:val="00564CBB"/>
    <w:rsid w:val="00564CCE"/>
    <w:rsid w:val="00564DA4"/>
    <w:rsid w:val="00564F7A"/>
    <w:rsid w:val="0056542D"/>
    <w:rsid w:val="00565894"/>
    <w:rsid w:val="00565A3F"/>
    <w:rsid w:val="00565FCC"/>
    <w:rsid w:val="0056610F"/>
    <w:rsid w:val="00566545"/>
    <w:rsid w:val="00566A47"/>
    <w:rsid w:val="00567A25"/>
    <w:rsid w:val="005703F2"/>
    <w:rsid w:val="00571598"/>
    <w:rsid w:val="00571637"/>
    <w:rsid w:val="00573269"/>
    <w:rsid w:val="005732DF"/>
    <w:rsid w:val="005736E4"/>
    <w:rsid w:val="00573D4F"/>
    <w:rsid w:val="00573D69"/>
    <w:rsid w:val="0057458D"/>
    <w:rsid w:val="005748E4"/>
    <w:rsid w:val="005757E5"/>
    <w:rsid w:val="0057646D"/>
    <w:rsid w:val="00576DB6"/>
    <w:rsid w:val="0057721C"/>
    <w:rsid w:val="00577616"/>
    <w:rsid w:val="00577AE0"/>
    <w:rsid w:val="005802C8"/>
    <w:rsid w:val="005804E1"/>
    <w:rsid w:val="00581AB2"/>
    <w:rsid w:val="00584133"/>
    <w:rsid w:val="005845DA"/>
    <w:rsid w:val="005853A9"/>
    <w:rsid w:val="00587501"/>
    <w:rsid w:val="0058761D"/>
    <w:rsid w:val="0058790B"/>
    <w:rsid w:val="00587992"/>
    <w:rsid w:val="00587E50"/>
    <w:rsid w:val="005919CB"/>
    <w:rsid w:val="00591AF7"/>
    <w:rsid w:val="00592AF1"/>
    <w:rsid w:val="00592B35"/>
    <w:rsid w:val="00592CFC"/>
    <w:rsid w:val="00593A16"/>
    <w:rsid w:val="00594917"/>
    <w:rsid w:val="00594C63"/>
    <w:rsid w:val="00595FE0"/>
    <w:rsid w:val="0059619B"/>
    <w:rsid w:val="00596AC5"/>
    <w:rsid w:val="00596DFC"/>
    <w:rsid w:val="005A01CB"/>
    <w:rsid w:val="005A040B"/>
    <w:rsid w:val="005A043B"/>
    <w:rsid w:val="005A069D"/>
    <w:rsid w:val="005A084C"/>
    <w:rsid w:val="005A171E"/>
    <w:rsid w:val="005A1FED"/>
    <w:rsid w:val="005A22EB"/>
    <w:rsid w:val="005A2491"/>
    <w:rsid w:val="005A27BA"/>
    <w:rsid w:val="005A28FF"/>
    <w:rsid w:val="005A2E01"/>
    <w:rsid w:val="005A32B1"/>
    <w:rsid w:val="005A3594"/>
    <w:rsid w:val="005A38A2"/>
    <w:rsid w:val="005A3C6D"/>
    <w:rsid w:val="005A4015"/>
    <w:rsid w:val="005A40F1"/>
    <w:rsid w:val="005A4604"/>
    <w:rsid w:val="005A47EE"/>
    <w:rsid w:val="005A4E6C"/>
    <w:rsid w:val="005A4EBD"/>
    <w:rsid w:val="005A57B0"/>
    <w:rsid w:val="005A6A3A"/>
    <w:rsid w:val="005A6EED"/>
    <w:rsid w:val="005A7C4A"/>
    <w:rsid w:val="005A7FE1"/>
    <w:rsid w:val="005B051B"/>
    <w:rsid w:val="005B14A0"/>
    <w:rsid w:val="005B1A8B"/>
    <w:rsid w:val="005B1E4C"/>
    <w:rsid w:val="005B21EE"/>
    <w:rsid w:val="005B288B"/>
    <w:rsid w:val="005B31F2"/>
    <w:rsid w:val="005B417F"/>
    <w:rsid w:val="005B4323"/>
    <w:rsid w:val="005B4514"/>
    <w:rsid w:val="005B6A03"/>
    <w:rsid w:val="005B77A2"/>
    <w:rsid w:val="005C0499"/>
    <w:rsid w:val="005C05BD"/>
    <w:rsid w:val="005C147E"/>
    <w:rsid w:val="005C18F6"/>
    <w:rsid w:val="005C2259"/>
    <w:rsid w:val="005C2326"/>
    <w:rsid w:val="005C32E5"/>
    <w:rsid w:val="005C4739"/>
    <w:rsid w:val="005C54C9"/>
    <w:rsid w:val="005C66FB"/>
    <w:rsid w:val="005C6810"/>
    <w:rsid w:val="005C7581"/>
    <w:rsid w:val="005C7FEB"/>
    <w:rsid w:val="005D0026"/>
    <w:rsid w:val="005D06D7"/>
    <w:rsid w:val="005D0A65"/>
    <w:rsid w:val="005D0CA3"/>
    <w:rsid w:val="005D0DE0"/>
    <w:rsid w:val="005D0FBE"/>
    <w:rsid w:val="005D1630"/>
    <w:rsid w:val="005D18F8"/>
    <w:rsid w:val="005D1D7F"/>
    <w:rsid w:val="005D1EE3"/>
    <w:rsid w:val="005D2000"/>
    <w:rsid w:val="005D2143"/>
    <w:rsid w:val="005D2739"/>
    <w:rsid w:val="005D2FA2"/>
    <w:rsid w:val="005D3349"/>
    <w:rsid w:val="005D347D"/>
    <w:rsid w:val="005D356D"/>
    <w:rsid w:val="005D3A5B"/>
    <w:rsid w:val="005D3F88"/>
    <w:rsid w:val="005D42AA"/>
    <w:rsid w:val="005D441E"/>
    <w:rsid w:val="005D45C9"/>
    <w:rsid w:val="005D4611"/>
    <w:rsid w:val="005D47C2"/>
    <w:rsid w:val="005D4AA6"/>
    <w:rsid w:val="005D5264"/>
    <w:rsid w:val="005D5475"/>
    <w:rsid w:val="005D5829"/>
    <w:rsid w:val="005D5B83"/>
    <w:rsid w:val="005D66E1"/>
    <w:rsid w:val="005D710D"/>
    <w:rsid w:val="005D7AF5"/>
    <w:rsid w:val="005E06A3"/>
    <w:rsid w:val="005E0C43"/>
    <w:rsid w:val="005E0CC3"/>
    <w:rsid w:val="005E0D62"/>
    <w:rsid w:val="005E0E7D"/>
    <w:rsid w:val="005E0EE2"/>
    <w:rsid w:val="005E133C"/>
    <w:rsid w:val="005E347D"/>
    <w:rsid w:val="005E3603"/>
    <w:rsid w:val="005E3CB4"/>
    <w:rsid w:val="005E431F"/>
    <w:rsid w:val="005E4726"/>
    <w:rsid w:val="005E4CA9"/>
    <w:rsid w:val="005E4F74"/>
    <w:rsid w:val="005E5758"/>
    <w:rsid w:val="005E5E31"/>
    <w:rsid w:val="005E615D"/>
    <w:rsid w:val="005E71B4"/>
    <w:rsid w:val="005E796E"/>
    <w:rsid w:val="005E7C1B"/>
    <w:rsid w:val="005F045A"/>
    <w:rsid w:val="005F082E"/>
    <w:rsid w:val="005F08A8"/>
    <w:rsid w:val="005F08C3"/>
    <w:rsid w:val="005F1357"/>
    <w:rsid w:val="005F169D"/>
    <w:rsid w:val="005F1722"/>
    <w:rsid w:val="005F1F16"/>
    <w:rsid w:val="005F1F46"/>
    <w:rsid w:val="005F2397"/>
    <w:rsid w:val="005F2BE7"/>
    <w:rsid w:val="005F3369"/>
    <w:rsid w:val="005F3C7B"/>
    <w:rsid w:val="005F3F80"/>
    <w:rsid w:val="005F450A"/>
    <w:rsid w:val="005F4ABB"/>
    <w:rsid w:val="005F4EC8"/>
    <w:rsid w:val="005F5A9E"/>
    <w:rsid w:val="005F6330"/>
    <w:rsid w:val="005F677E"/>
    <w:rsid w:val="005F68C2"/>
    <w:rsid w:val="005F699B"/>
    <w:rsid w:val="005F6FE3"/>
    <w:rsid w:val="005F7173"/>
    <w:rsid w:val="00601339"/>
    <w:rsid w:val="006019F6"/>
    <w:rsid w:val="00601FDB"/>
    <w:rsid w:val="00602333"/>
    <w:rsid w:val="006024F7"/>
    <w:rsid w:val="006033CF"/>
    <w:rsid w:val="006037A6"/>
    <w:rsid w:val="00603BAC"/>
    <w:rsid w:val="00605A75"/>
    <w:rsid w:val="00605C1A"/>
    <w:rsid w:val="00605CE9"/>
    <w:rsid w:val="00606162"/>
    <w:rsid w:val="00606CF8"/>
    <w:rsid w:val="0060774F"/>
    <w:rsid w:val="00607C70"/>
    <w:rsid w:val="00607C8B"/>
    <w:rsid w:val="006107CF"/>
    <w:rsid w:val="00610B30"/>
    <w:rsid w:val="00610B55"/>
    <w:rsid w:val="00610CEE"/>
    <w:rsid w:val="00610E11"/>
    <w:rsid w:val="00610FF4"/>
    <w:rsid w:val="006120DA"/>
    <w:rsid w:val="006128FA"/>
    <w:rsid w:val="00612E94"/>
    <w:rsid w:val="0061364B"/>
    <w:rsid w:val="0061380B"/>
    <w:rsid w:val="00614051"/>
    <w:rsid w:val="00614860"/>
    <w:rsid w:val="0061492C"/>
    <w:rsid w:val="00615011"/>
    <w:rsid w:val="006158FD"/>
    <w:rsid w:val="00616A7D"/>
    <w:rsid w:val="00616A87"/>
    <w:rsid w:val="00616B45"/>
    <w:rsid w:val="00616F8F"/>
    <w:rsid w:val="00617105"/>
    <w:rsid w:val="00617AB7"/>
    <w:rsid w:val="0062072B"/>
    <w:rsid w:val="006210BA"/>
    <w:rsid w:val="0062124A"/>
    <w:rsid w:val="006217EF"/>
    <w:rsid w:val="00622136"/>
    <w:rsid w:val="00622E29"/>
    <w:rsid w:val="006235D2"/>
    <w:rsid w:val="00624D8D"/>
    <w:rsid w:val="0062517E"/>
    <w:rsid w:val="0062671F"/>
    <w:rsid w:val="006269B7"/>
    <w:rsid w:val="00626B61"/>
    <w:rsid w:val="00627BF6"/>
    <w:rsid w:val="006305FB"/>
    <w:rsid w:val="006318D3"/>
    <w:rsid w:val="00631BD1"/>
    <w:rsid w:val="00632FDF"/>
    <w:rsid w:val="0063307B"/>
    <w:rsid w:val="00633092"/>
    <w:rsid w:val="006335A6"/>
    <w:rsid w:val="006336D6"/>
    <w:rsid w:val="0063384A"/>
    <w:rsid w:val="00633EC4"/>
    <w:rsid w:val="006345DF"/>
    <w:rsid w:val="0063488E"/>
    <w:rsid w:val="006352BC"/>
    <w:rsid w:val="006353A8"/>
    <w:rsid w:val="00635C54"/>
    <w:rsid w:val="006361C2"/>
    <w:rsid w:val="006370B5"/>
    <w:rsid w:val="00637F58"/>
    <w:rsid w:val="0064007F"/>
    <w:rsid w:val="00640231"/>
    <w:rsid w:val="00640381"/>
    <w:rsid w:val="006403BE"/>
    <w:rsid w:val="006404D7"/>
    <w:rsid w:val="00640FC3"/>
    <w:rsid w:val="00641958"/>
    <w:rsid w:val="0064227C"/>
    <w:rsid w:val="006422A6"/>
    <w:rsid w:val="006426FB"/>
    <w:rsid w:val="00642A80"/>
    <w:rsid w:val="00642B2A"/>
    <w:rsid w:val="00643180"/>
    <w:rsid w:val="00643328"/>
    <w:rsid w:val="00643AAF"/>
    <w:rsid w:val="00644699"/>
    <w:rsid w:val="00644945"/>
    <w:rsid w:val="00645099"/>
    <w:rsid w:val="00645687"/>
    <w:rsid w:val="00645E71"/>
    <w:rsid w:val="00645E80"/>
    <w:rsid w:val="00646464"/>
    <w:rsid w:val="006465FC"/>
    <w:rsid w:val="006471AB"/>
    <w:rsid w:val="0064798C"/>
    <w:rsid w:val="006479B3"/>
    <w:rsid w:val="00647FDD"/>
    <w:rsid w:val="00650576"/>
    <w:rsid w:val="006506E9"/>
    <w:rsid w:val="006507AC"/>
    <w:rsid w:val="00651BD9"/>
    <w:rsid w:val="00651C0D"/>
    <w:rsid w:val="006525CC"/>
    <w:rsid w:val="00652780"/>
    <w:rsid w:val="006529EE"/>
    <w:rsid w:val="00652D73"/>
    <w:rsid w:val="0065345F"/>
    <w:rsid w:val="00653566"/>
    <w:rsid w:val="00653642"/>
    <w:rsid w:val="006537A4"/>
    <w:rsid w:val="00653BA9"/>
    <w:rsid w:val="00653D66"/>
    <w:rsid w:val="0065509F"/>
    <w:rsid w:val="00655548"/>
    <w:rsid w:val="006555F8"/>
    <w:rsid w:val="00655D30"/>
    <w:rsid w:val="0065728E"/>
    <w:rsid w:val="0066055E"/>
    <w:rsid w:val="00660861"/>
    <w:rsid w:val="00660CF4"/>
    <w:rsid w:val="00660E68"/>
    <w:rsid w:val="006617A9"/>
    <w:rsid w:val="006618C7"/>
    <w:rsid w:val="00661A90"/>
    <w:rsid w:val="00661B4D"/>
    <w:rsid w:val="006621DE"/>
    <w:rsid w:val="006622FB"/>
    <w:rsid w:val="00662B02"/>
    <w:rsid w:val="0066315D"/>
    <w:rsid w:val="00663207"/>
    <w:rsid w:val="00663725"/>
    <w:rsid w:val="00663A09"/>
    <w:rsid w:val="0066444D"/>
    <w:rsid w:val="00664A22"/>
    <w:rsid w:val="00664CDF"/>
    <w:rsid w:val="00664D6D"/>
    <w:rsid w:val="0066520D"/>
    <w:rsid w:val="00665290"/>
    <w:rsid w:val="0066550E"/>
    <w:rsid w:val="0066599E"/>
    <w:rsid w:val="00665A1D"/>
    <w:rsid w:val="00665E37"/>
    <w:rsid w:val="00665F73"/>
    <w:rsid w:val="00667525"/>
    <w:rsid w:val="00667C05"/>
    <w:rsid w:val="006709A3"/>
    <w:rsid w:val="006709C0"/>
    <w:rsid w:val="00670A23"/>
    <w:rsid w:val="00670D59"/>
    <w:rsid w:val="0067129F"/>
    <w:rsid w:val="0067314F"/>
    <w:rsid w:val="00673678"/>
    <w:rsid w:val="00674BD2"/>
    <w:rsid w:val="006757AB"/>
    <w:rsid w:val="00675AE3"/>
    <w:rsid w:val="00675C6F"/>
    <w:rsid w:val="00676132"/>
    <w:rsid w:val="00676491"/>
    <w:rsid w:val="0067729A"/>
    <w:rsid w:val="006777D5"/>
    <w:rsid w:val="00677A8B"/>
    <w:rsid w:val="00677F38"/>
    <w:rsid w:val="0068029B"/>
    <w:rsid w:val="006804C5"/>
    <w:rsid w:val="006808E3"/>
    <w:rsid w:val="00680B6E"/>
    <w:rsid w:val="00680CA8"/>
    <w:rsid w:val="00681461"/>
    <w:rsid w:val="006817DA"/>
    <w:rsid w:val="00682479"/>
    <w:rsid w:val="00682AC1"/>
    <w:rsid w:val="00682CC4"/>
    <w:rsid w:val="0068309D"/>
    <w:rsid w:val="006843DA"/>
    <w:rsid w:val="006845B3"/>
    <w:rsid w:val="006846E3"/>
    <w:rsid w:val="00684C62"/>
    <w:rsid w:val="00684C6C"/>
    <w:rsid w:val="00685057"/>
    <w:rsid w:val="00685126"/>
    <w:rsid w:val="006856AA"/>
    <w:rsid w:val="006857C8"/>
    <w:rsid w:val="006857F2"/>
    <w:rsid w:val="00686C34"/>
    <w:rsid w:val="00686F65"/>
    <w:rsid w:val="0068740F"/>
    <w:rsid w:val="00687674"/>
    <w:rsid w:val="0068774E"/>
    <w:rsid w:val="00687796"/>
    <w:rsid w:val="0068790A"/>
    <w:rsid w:val="00690021"/>
    <w:rsid w:val="0069042C"/>
    <w:rsid w:val="00690809"/>
    <w:rsid w:val="00691210"/>
    <w:rsid w:val="006913A9"/>
    <w:rsid w:val="00691638"/>
    <w:rsid w:val="006922BD"/>
    <w:rsid w:val="0069313A"/>
    <w:rsid w:val="00693FFC"/>
    <w:rsid w:val="00694676"/>
    <w:rsid w:val="00694B41"/>
    <w:rsid w:val="00694D2E"/>
    <w:rsid w:val="00695499"/>
    <w:rsid w:val="0069578F"/>
    <w:rsid w:val="006959B1"/>
    <w:rsid w:val="00695CA0"/>
    <w:rsid w:val="00695F13"/>
    <w:rsid w:val="0069604F"/>
    <w:rsid w:val="006962FB"/>
    <w:rsid w:val="00696754"/>
    <w:rsid w:val="006976AF"/>
    <w:rsid w:val="006977EA"/>
    <w:rsid w:val="00697E6F"/>
    <w:rsid w:val="006A1128"/>
    <w:rsid w:val="006A1406"/>
    <w:rsid w:val="006A2222"/>
    <w:rsid w:val="006A2AE7"/>
    <w:rsid w:val="006A2F57"/>
    <w:rsid w:val="006A3C34"/>
    <w:rsid w:val="006A4733"/>
    <w:rsid w:val="006A49FE"/>
    <w:rsid w:val="006A5889"/>
    <w:rsid w:val="006A5DD4"/>
    <w:rsid w:val="006A666C"/>
    <w:rsid w:val="006A6B26"/>
    <w:rsid w:val="006A6E2F"/>
    <w:rsid w:val="006A704D"/>
    <w:rsid w:val="006A7077"/>
    <w:rsid w:val="006A7961"/>
    <w:rsid w:val="006A7DDA"/>
    <w:rsid w:val="006B0123"/>
    <w:rsid w:val="006B077B"/>
    <w:rsid w:val="006B1045"/>
    <w:rsid w:val="006B1126"/>
    <w:rsid w:val="006B11BB"/>
    <w:rsid w:val="006B133C"/>
    <w:rsid w:val="006B159F"/>
    <w:rsid w:val="006B199D"/>
    <w:rsid w:val="006B1B6C"/>
    <w:rsid w:val="006B1C42"/>
    <w:rsid w:val="006B2E06"/>
    <w:rsid w:val="006B2F8F"/>
    <w:rsid w:val="006B3193"/>
    <w:rsid w:val="006B4E1E"/>
    <w:rsid w:val="006B535D"/>
    <w:rsid w:val="006B5C3F"/>
    <w:rsid w:val="006B649F"/>
    <w:rsid w:val="006B65B1"/>
    <w:rsid w:val="006B68F8"/>
    <w:rsid w:val="006B69F1"/>
    <w:rsid w:val="006C03BD"/>
    <w:rsid w:val="006C04B3"/>
    <w:rsid w:val="006C04BB"/>
    <w:rsid w:val="006C071B"/>
    <w:rsid w:val="006C087F"/>
    <w:rsid w:val="006C11BD"/>
    <w:rsid w:val="006C2499"/>
    <w:rsid w:val="006C27CF"/>
    <w:rsid w:val="006C41A3"/>
    <w:rsid w:val="006C4216"/>
    <w:rsid w:val="006C50DE"/>
    <w:rsid w:val="006C58B2"/>
    <w:rsid w:val="006C6C04"/>
    <w:rsid w:val="006C6C6A"/>
    <w:rsid w:val="006C7423"/>
    <w:rsid w:val="006C796F"/>
    <w:rsid w:val="006C7C94"/>
    <w:rsid w:val="006D0E8E"/>
    <w:rsid w:val="006D11C2"/>
    <w:rsid w:val="006D15F0"/>
    <w:rsid w:val="006D1DAB"/>
    <w:rsid w:val="006D23D3"/>
    <w:rsid w:val="006D2E75"/>
    <w:rsid w:val="006D3043"/>
    <w:rsid w:val="006D3A94"/>
    <w:rsid w:val="006D53D4"/>
    <w:rsid w:val="006D5B74"/>
    <w:rsid w:val="006D6131"/>
    <w:rsid w:val="006D61E2"/>
    <w:rsid w:val="006D684D"/>
    <w:rsid w:val="006D72CC"/>
    <w:rsid w:val="006D72F2"/>
    <w:rsid w:val="006D7487"/>
    <w:rsid w:val="006D76BE"/>
    <w:rsid w:val="006D7C23"/>
    <w:rsid w:val="006E09A1"/>
    <w:rsid w:val="006E09B9"/>
    <w:rsid w:val="006E0ED2"/>
    <w:rsid w:val="006E1863"/>
    <w:rsid w:val="006E33B0"/>
    <w:rsid w:val="006E3506"/>
    <w:rsid w:val="006E3964"/>
    <w:rsid w:val="006E3A5A"/>
    <w:rsid w:val="006E4164"/>
    <w:rsid w:val="006E421A"/>
    <w:rsid w:val="006E436A"/>
    <w:rsid w:val="006E4599"/>
    <w:rsid w:val="006E45F3"/>
    <w:rsid w:val="006E490E"/>
    <w:rsid w:val="006E4B28"/>
    <w:rsid w:val="006E4C8E"/>
    <w:rsid w:val="006E51DF"/>
    <w:rsid w:val="006E5888"/>
    <w:rsid w:val="006E5D5C"/>
    <w:rsid w:val="006E6372"/>
    <w:rsid w:val="006E6407"/>
    <w:rsid w:val="006E662A"/>
    <w:rsid w:val="006F0261"/>
    <w:rsid w:val="006F02FE"/>
    <w:rsid w:val="006F142F"/>
    <w:rsid w:val="006F16AF"/>
    <w:rsid w:val="006F1AE7"/>
    <w:rsid w:val="006F1B12"/>
    <w:rsid w:val="006F2AB5"/>
    <w:rsid w:val="006F30CB"/>
    <w:rsid w:val="006F31AC"/>
    <w:rsid w:val="006F34F4"/>
    <w:rsid w:val="006F406D"/>
    <w:rsid w:val="006F4306"/>
    <w:rsid w:val="006F451A"/>
    <w:rsid w:val="006F4574"/>
    <w:rsid w:val="006F4762"/>
    <w:rsid w:val="006F50BF"/>
    <w:rsid w:val="006F5636"/>
    <w:rsid w:val="006F65BA"/>
    <w:rsid w:val="006F65E9"/>
    <w:rsid w:val="006F6E2E"/>
    <w:rsid w:val="006F7232"/>
    <w:rsid w:val="00702C98"/>
    <w:rsid w:val="00703102"/>
    <w:rsid w:val="007039F5"/>
    <w:rsid w:val="007043F8"/>
    <w:rsid w:val="0070536D"/>
    <w:rsid w:val="00705BFD"/>
    <w:rsid w:val="00705CC5"/>
    <w:rsid w:val="00706FE1"/>
    <w:rsid w:val="00710150"/>
    <w:rsid w:val="0071020F"/>
    <w:rsid w:val="0071053D"/>
    <w:rsid w:val="00710814"/>
    <w:rsid w:val="00710848"/>
    <w:rsid w:val="00710BEF"/>
    <w:rsid w:val="007113BF"/>
    <w:rsid w:val="00711453"/>
    <w:rsid w:val="00711482"/>
    <w:rsid w:val="00711F7C"/>
    <w:rsid w:val="0071306A"/>
    <w:rsid w:val="007130C5"/>
    <w:rsid w:val="0071343E"/>
    <w:rsid w:val="00713462"/>
    <w:rsid w:val="007135F8"/>
    <w:rsid w:val="00713D96"/>
    <w:rsid w:val="00713DA7"/>
    <w:rsid w:val="007141F0"/>
    <w:rsid w:val="007143F6"/>
    <w:rsid w:val="00714548"/>
    <w:rsid w:val="00714945"/>
    <w:rsid w:val="00715E58"/>
    <w:rsid w:val="00716156"/>
    <w:rsid w:val="0071619D"/>
    <w:rsid w:val="0071653C"/>
    <w:rsid w:val="007166A0"/>
    <w:rsid w:val="00716D9A"/>
    <w:rsid w:val="00716F62"/>
    <w:rsid w:val="00720433"/>
    <w:rsid w:val="00720918"/>
    <w:rsid w:val="007210D3"/>
    <w:rsid w:val="00721163"/>
    <w:rsid w:val="00721241"/>
    <w:rsid w:val="007219B9"/>
    <w:rsid w:val="00721CB9"/>
    <w:rsid w:val="00721EE8"/>
    <w:rsid w:val="0072265C"/>
    <w:rsid w:val="00722988"/>
    <w:rsid w:val="00722B27"/>
    <w:rsid w:val="007238A6"/>
    <w:rsid w:val="007240CA"/>
    <w:rsid w:val="007244FC"/>
    <w:rsid w:val="00724542"/>
    <w:rsid w:val="00724829"/>
    <w:rsid w:val="00724AFB"/>
    <w:rsid w:val="00725089"/>
    <w:rsid w:val="0072596B"/>
    <w:rsid w:val="00725E0D"/>
    <w:rsid w:val="0072617E"/>
    <w:rsid w:val="007261F7"/>
    <w:rsid w:val="0072689F"/>
    <w:rsid w:val="00727640"/>
    <w:rsid w:val="00727E6B"/>
    <w:rsid w:val="00727EF5"/>
    <w:rsid w:val="0073017C"/>
    <w:rsid w:val="0073023C"/>
    <w:rsid w:val="007306FE"/>
    <w:rsid w:val="007308DC"/>
    <w:rsid w:val="00730C3D"/>
    <w:rsid w:val="0073116D"/>
    <w:rsid w:val="007317B0"/>
    <w:rsid w:val="0073202E"/>
    <w:rsid w:val="0073266D"/>
    <w:rsid w:val="00732852"/>
    <w:rsid w:val="00733083"/>
    <w:rsid w:val="00733107"/>
    <w:rsid w:val="00733DB6"/>
    <w:rsid w:val="00734108"/>
    <w:rsid w:val="0073485F"/>
    <w:rsid w:val="00734C7F"/>
    <w:rsid w:val="00734D12"/>
    <w:rsid w:val="0073591E"/>
    <w:rsid w:val="007362D7"/>
    <w:rsid w:val="00736500"/>
    <w:rsid w:val="007368BC"/>
    <w:rsid w:val="00736DC1"/>
    <w:rsid w:val="007373B8"/>
    <w:rsid w:val="007374B8"/>
    <w:rsid w:val="00737992"/>
    <w:rsid w:val="00737B63"/>
    <w:rsid w:val="00740F4F"/>
    <w:rsid w:val="00742692"/>
    <w:rsid w:val="007445FD"/>
    <w:rsid w:val="0074679B"/>
    <w:rsid w:val="00746AAF"/>
    <w:rsid w:val="00746B29"/>
    <w:rsid w:val="007471AB"/>
    <w:rsid w:val="007507B9"/>
    <w:rsid w:val="00752150"/>
    <w:rsid w:val="00752463"/>
    <w:rsid w:val="00753575"/>
    <w:rsid w:val="00754229"/>
    <w:rsid w:val="0075473A"/>
    <w:rsid w:val="00754A27"/>
    <w:rsid w:val="00754DA6"/>
    <w:rsid w:val="00755015"/>
    <w:rsid w:val="0075513B"/>
    <w:rsid w:val="007567F3"/>
    <w:rsid w:val="0075712C"/>
    <w:rsid w:val="00757983"/>
    <w:rsid w:val="00757F32"/>
    <w:rsid w:val="00760696"/>
    <w:rsid w:val="00760BA2"/>
    <w:rsid w:val="00761AEE"/>
    <w:rsid w:val="0076239E"/>
    <w:rsid w:val="007627CF"/>
    <w:rsid w:val="00762BA8"/>
    <w:rsid w:val="00763272"/>
    <w:rsid w:val="00763843"/>
    <w:rsid w:val="00763BB8"/>
    <w:rsid w:val="00765172"/>
    <w:rsid w:val="00765237"/>
    <w:rsid w:val="0076560F"/>
    <w:rsid w:val="00765B16"/>
    <w:rsid w:val="0076625D"/>
    <w:rsid w:val="00766A98"/>
    <w:rsid w:val="00766E7C"/>
    <w:rsid w:val="00766F46"/>
    <w:rsid w:val="00766F95"/>
    <w:rsid w:val="007670C7"/>
    <w:rsid w:val="0076755E"/>
    <w:rsid w:val="00767989"/>
    <w:rsid w:val="00767C48"/>
    <w:rsid w:val="007705E4"/>
    <w:rsid w:val="007713C0"/>
    <w:rsid w:val="007718E0"/>
    <w:rsid w:val="0077260D"/>
    <w:rsid w:val="00772E3A"/>
    <w:rsid w:val="00773701"/>
    <w:rsid w:val="007739CD"/>
    <w:rsid w:val="00773C0D"/>
    <w:rsid w:val="00773EDC"/>
    <w:rsid w:val="00774378"/>
    <w:rsid w:val="00774A92"/>
    <w:rsid w:val="00775048"/>
    <w:rsid w:val="007757FC"/>
    <w:rsid w:val="00775895"/>
    <w:rsid w:val="00775EE2"/>
    <w:rsid w:val="00775F6B"/>
    <w:rsid w:val="00776244"/>
    <w:rsid w:val="00777F1D"/>
    <w:rsid w:val="00781F9F"/>
    <w:rsid w:val="0078235C"/>
    <w:rsid w:val="00782883"/>
    <w:rsid w:val="00783369"/>
    <w:rsid w:val="007836BB"/>
    <w:rsid w:val="00785171"/>
    <w:rsid w:val="00786BB2"/>
    <w:rsid w:val="007905EB"/>
    <w:rsid w:val="0079135A"/>
    <w:rsid w:val="007915C8"/>
    <w:rsid w:val="00791FD1"/>
    <w:rsid w:val="0079208B"/>
    <w:rsid w:val="007928CF"/>
    <w:rsid w:val="00792CF9"/>
    <w:rsid w:val="00793D60"/>
    <w:rsid w:val="00795640"/>
    <w:rsid w:val="00795A18"/>
    <w:rsid w:val="00796143"/>
    <w:rsid w:val="00796318"/>
    <w:rsid w:val="0079686C"/>
    <w:rsid w:val="00797024"/>
    <w:rsid w:val="0079754D"/>
    <w:rsid w:val="00797933"/>
    <w:rsid w:val="007A07AF"/>
    <w:rsid w:val="007A0810"/>
    <w:rsid w:val="007A0B70"/>
    <w:rsid w:val="007A0BDF"/>
    <w:rsid w:val="007A2C41"/>
    <w:rsid w:val="007A2C62"/>
    <w:rsid w:val="007A3562"/>
    <w:rsid w:val="007A4033"/>
    <w:rsid w:val="007A4329"/>
    <w:rsid w:val="007A4667"/>
    <w:rsid w:val="007A4EE6"/>
    <w:rsid w:val="007A5055"/>
    <w:rsid w:val="007A55AE"/>
    <w:rsid w:val="007A59EB"/>
    <w:rsid w:val="007A5B45"/>
    <w:rsid w:val="007A60EE"/>
    <w:rsid w:val="007A6700"/>
    <w:rsid w:val="007A714F"/>
    <w:rsid w:val="007A7846"/>
    <w:rsid w:val="007A7B49"/>
    <w:rsid w:val="007A7B7F"/>
    <w:rsid w:val="007B1021"/>
    <w:rsid w:val="007B169E"/>
    <w:rsid w:val="007B1A2A"/>
    <w:rsid w:val="007B2B3D"/>
    <w:rsid w:val="007B2CEA"/>
    <w:rsid w:val="007B3043"/>
    <w:rsid w:val="007B318F"/>
    <w:rsid w:val="007B322E"/>
    <w:rsid w:val="007B34FB"/>
    <w:rsid w:val="007B4C56"/>
    <w:rsid w:val="007B55B3"/>
    <w:rsid w:val="007B5A4C"/>
    <w:rsid w:val="007B5E81"/>
    <w:rsid w:val="007B67C4"/>
    <w:rsid w:val="007B719D"/>
    <w:rsid w:val="007B7A6A"/>
    <w:rsid w:val="007C00E6"/>
    <w:rsid w:val="007C0568"/>
    <w:rsid w:val="007C06D9"/>
    <w:rsid w:val="007C0BB5"/>
    <w:rsid w:val="007C0C08"/>
    <w:rsid w:val="007C1130"/>
    <w:rsid w:val="007C1414"/>
    <w:rsid w:val="007C186E"/>
    <w:rsid w:val="007C1D5C"/>
    <w:rsid w:val="007C20C2"/>
    <w:rsid w:val="007C2708"/>
    <w:rsid w:val="007C29B1"/>
    <w:rsid w:val="007C2FEE"/>
    <w:rsid w:val="007C3198"/>
    <w:rsid w:val="007C3681"/>
    <w:rsid w:val="007C3986"/>
    <w:rsid w:val="007C48A7"/>
    <w:rsid w:val="007C4F1F"/>
    <w:rsid w:val="007C4F8C"/>
    <w:rsid w:val="007C537A"/>
    <w:rsid w:val="007C70F5"/>
    <w:rsid w:val="007C7D6F"/>
    <w:rsid w:val="007D0400"/>
    <w:rsid w:val="007D1227"/>
    <w:rsid w:val="007D1E69"/>
    <w:rsid w:val="007D3D87"/>
    <w:rsid w:val="007D44C1"/>
    <w:rsid w:val="007D4664"/>
    <w:rsid w:val="007D5712"/>
    <w:rsid w:val="007D5891"/>
    <w:rsid w:val="007D5DAB"/>
    <w:rsid w:val="007D633A"/>
    <w:rsid w:val="007D63C5"/>
    <w:rsid w:val="007D6447"/>
    <w:rsid w:val="007D6815"/>
    <w:rsid w:val="007D7450"/>
    <w:rsid w:val="007D74AA"/>
    <w:rsid w:val="007D7967"/>
    <w:rsid w:val="007D7DFA"/>
    <w:rsid w:val="007E01EF"/>
    <w:rsid w:val="007E08E5"/>
    <w:rsid w:val="007E13EB"/>
    <w:rsid w:val="007E16D6"/>
    <w:rsid w:val="007E1F68"/>
    <w:rsid w:val="007E2274"/>
    <w:rsid w:val="007E2386"/>
    <w:rsid w:val="007E2B48"/>
    <w:rsid w:val="007E2CFA"/>
    <w:rsid w:val="007E3050"/>
    <w:rsid w:val="007E3299"/>
    <w:rsid w:val="007E54A9"/>
    <w:rsid w:val="007E5F42"/>
    <w:rsid w:val="007E5F6A"/>
    <w:rsid w:val="007E5FAE"/>
    <w:rsid w:val="007E6425"/>
    <w:rsid w:val="007E666E"/>
    <w:rsid w:val="007E6830"/>
    <w:rsid w:val="007F06B4"/>
    <w:rsid w:val="007F06D2"/>
    <w:rsid w:val="007F07DD"/>
    <w:rsid w:val="007F0822"/>
    <w:rsid w:val="007F0B47"/>
    <w:rsid w:val="007F1C8B"/>
    <w:rsid w:val="007F28FA"/>
    <w:rsid w:val="007F2BBC"/>
    <w:rsid w:val="007F3AB8"/>
    <w:rsid w:val="007F3F7B"/>
    <w:rsid w:val="007F5AF2"/>
    <w:rsid w:val="007F5F8D"/>
    <w:rsid w:val="007F6883"/>
    <w:rsid w:val="007F6D4D"/>
    <w:rsid w:val="007F744E"/>
    <w:rsid w:val="007F77BD"/>
    <w:rsid w:val="008005D1"/>
    <w:rsid w:val="0080193A"/>
    <w:rsid w:val="00801C80"/>
    <w:rsid w:val="008025C1"/>
    <w:rsid w:val="008034DB"/>
    <w:rsid w:val="00803C03"/>
    <w:rsid w:val="0080436A"/>
    <w:rsid w:val="008049B8"/>
    <w:rsid w:val="00804A42"/>
    <w:rsid w:val="00805275"/>
    <w:rsid w:val="008054FF"/>
    <w:rsid w:val="00806E70"/>
    <w:rsid w:val="00807543"/>
    <w:rsid w:val="008077AB"/>
    <w:rsid w:val="00810B20"/>
    <w:rsid w:val="0081127D"/>
    <w:rsid w:val="00811E39"/>
    <w:rsid w:val="00811EBE"/>
    <w:rsid w:val="00812D7B"/>
    <w:rsid w:val="00812D91"/>
    <w:rsid w:val="008143D6"/>
    <w:rsid w:val="0081510D"/>
    <w:rsid w:val="008155D6"/>
    <w:rsid w:val="00815792"/>
    <w:rsid w:val="00816220"/>
    <w:rsid w:val="008162B7"/>
    <w:rsid w:val="0081660C"/>
    <w:rsid w:val="0081671F"/>
    <w:rsid w:val="00816828"/>
    <w:rsid w:val="00816C67"/>
    <w:rsid w:val="00820291"/>
    <w:rsid w:val="0082093B"/>
    <w:rsid w:val="00821254"/>
    <w:rsid w:val="008217A1"/>
    <w:rsid w:val="00821A00"/>
    <w:rsid w:val="00821A22"/>
    <w:rsid w:val="0082301B"/>
    <w:rsid w:val="008234CE"/>
    <w:rsid w:val="008235DC"/>
    <w:rsid w:val="008237C9"/>
    <w:rsid w:val="008239D8"/>
    <w:rsid w:val="00825041"/>
    <w:rsid w:val="00825181"/>
    <w:rsid w:val="00825A17"/>
    <w:rsid w:val="008260A0"/>
    <w:rsid w:val="008261B4"/>
    <w:rsid w:val="0082775D"/>
    <w:rsid w:val="008307D2"/>
    <w:rsid w:val="0083104D"/>
    <w:rsid w:val="00831348"/>
    <w:rsid w:val="008322E1"/>
    <w:rsid w:val="008323CB"/>
    <w:rsid w:val="00832642"/>
    <w:rsid w:val="008327C2"/>
    <w:rsid w:val="0083389E"/>
    <w:rsid w:val="00833C75"/>
    <w:rsid w:val="0083426B"/>
    <w:rsid w:val="008347D3"/>
    <w:rsid w:val="00834890"/>
    <w:rsid w:val="0083533B"/>
    <w:rsid w:val="008357F7"/>
    <w:rsid w:val="00835E70"/>
    <w:rsid w:val="00835FCC"/>
    <w:rsid w:val="00836015"/>
    <w:rsid w:val="0083604F"/>
    <w:rsid w:val="0083665F"/>
    <w:rsid w:val="00836901"/>
    <w:rsid w:val="0084051F"/>
    <w:rsid w:val="0084099C"/>
    <w:rsid w:val="008412BB"/>
    <w:rsid w:val="008414B9"/>
    <w:rsid w:val="008417FE"/>
    <w:rsid w:val="00842340"/>
    <w:rsid w:val="00842638"/>
    <w:rsid w:val="00843892"/>
    <w:rsid w:val="00844814"/>
    <w:rsid w:val="00845748"/>
    <w:rsid w:val="00846002"/>
    <w:rsid w:val="00846076"/>
    <w:rsid w:val="00846A45"/>
    <w:rsid w:val="00846B9F"/>
    <w:rsid w:val="00846FED"/>
    <w:rsid w:val="00847113"/>
    <w:rsid w:val="00847827"/>
    <w:rsid w:val="00847AF8"/>
    <w:rsid w:val="00847ED7"/>
    <w:rsid w:val="008506AA"/>
    <w:rsid w:val="00850815"/>
    <w:rsid w:val="00850CF1"/>
    <w:rsid w:val="00851188"/>
    <w:rsid w:val="008513F5"/>
    <w:rsid w:val="00851B63"/>
    <w:rsid w:val="0085202F"/>
    <w:rsid w:val="00852837"/>
    <w:rsid w:val="00852B83"/>
    <w:rsid w:val="0085359A"/>
    <w:rsid w:val="00853920"/>
    <w:rsid w:val="00854559"/>
    <w:rsid w:val="00854C5F"/>
    <w:rsid w:val="0085578D"/>
    <w:rsid w:val="00855EEB"/>
    <w:rsid w:val="0085610F"/>
    <w:rsid w:val="0085658A"/>
    <w:rsid w:val="00856A4B"/>
    <w:rsid w:val="0085750A"/>
    <w:rsid w:val="0085792E"/>
    <w:rsid w:val="00857B01"/>
    <w:rsid w:val="0086055E"/>
    <w:rsid w:val="008619CE"/>
    <w:rsid w:val="00861B5B"/>
    <w:rsid w:val="00861DFB"/>
    <w:rsid w:val="008630BE"/>
    <w:rsid w:val="0086374C"/>
    <w:rsid w:val="00864757"/>
    <w:rsid w:val="00865768"/>
    <w:rsid w:val="008658FC"/>
    <w:rsid w:val="00866C1D"/>
    <w:rsid w:val="00866EE5"/>
    <w:rsid w:val="00866F20"/>
    <w:rsid w:val="0086727F"/>
    <w:rsid w:val="008703EA"/>
    <w:rsid w:val="008704B3"/>
    <w:rsid w:val="00870C0C"/>
    <w:rsid w:val="008710F7"/>
    <w:rsid w:val="00871249"/>
    <w:rsid w:val="00871C7B"/>
    <w:rsid w:val="008723BE"/>
    <w:rsid w:val="00872614"/>
    <w:rsid w:val="0087285A"/>
    <w:rsid w:val="00872AB5"/>
    <w:rsid w:val="00872E79"/>
    <w:rsid w:val="008731D9"/>
    <w:rsid w:val="0087348E"/>
    <w:rsid w:val="00873610"/>
    <w:rsid w:val="008763DE"/>
    <w:rsid w:val="00877095"/>
    <w:rsid w:val="00877126"/>
    <w:rsid w:val="0087741A"/>
    <w:rsid w:val="008777F6"/>
    <w:rsid w:val="00877BE0"/>
    <w:rsid w:val="00877FE0"/>
    <w:rsid w:val="00881968"/>
    <w:rsid w:val="00881DD1"/>
    <w:rsid w:val="00883997"/>
    <w:rsid w:val="0088537A"/>
    <w:rsid w:val="008855E8"/>
    <w:rsid w:val="0088596C"/>
    <w:rsid w:val="00885BD5"/>
    <w:rsid w:val="00885C39"/>
    <w:rsid w:val="00885C85"/>
    <w:rsid w:val="00885C86"/>
    <w:rsid w:val="00885CEB"/>
    <w:rsid w:val="00886314"/>
    <w:rsid w:val="0088641A"/>
    <w:rsid w:val="0088687E"/>
    <w:rsid w:val="00886A15"/>
    <w:rsid w:val="00886B12"/>
    <w:rsid w:val="0088711E"/>
    <w:rsid w:val="0088721F"/>
    <w:rsid w:val="00887B6C"/>
    <w:rsid w:val="00887C00"/>
    <w:rsid w:val="00891156"/>
    <w:rsid w:val="008915F2"/>
    <w:rsid w:val="0089191F"/>
    <w:rsid w:val="00892072"/>
    <w:rsid w:val="00892511"/>
    <w:rsid w:val="008931D0"/>
    <w:rsid w:val="008934D3"/>
    <w:rsid w:val="008942E2"/>
    <w:rsid w:val="0089460C"/>
    <w:rsid w:val="00894C85"/>
    <w:rsid w:val="008950D0"/>
    <w:rsid w:val="00895A5B"/>
    <w:rsid w:val="0089648B"/>
    <w:rsid w:val="0089724E"/>
    <w:rsid w:val="00897CB9"/>
    <w:rsid w:val="00897FD7"/>
    <w:rsid w:val="008A0886"/>
    <w:rsid w:val="008A25A8"/>
    <w:rsid w:val="008A25B2"/>
    <w:rsid w:val="008A2F6B"/>
    <w:rsid w:val="008A3503"/>
    <w:rsid w:val="008A39FD"/>
    <w:rsid w:val="008A3B01"/>
    <w:rsid w:val="008A3F16"/>
    <w:rsid w:val="008A40BE"/>
    <w:rsid w:val="008A41F3"/>
    <w:rsid w:val="008A4307"/>
    <w:rsid w:val="008A431A"/>
    <w:rsid w:val="008A5653"/>
    <w:rsid w:val="008A5792"/>
    <w:rsid w:val="008A583B"/>
    <w:rsid w:val="008A5A14"/>
    <w:rsid w:val="008A7006"/>
    <w:rsid w:val="008A7F48"/>
    <w:rsid w:val="008B0234"/>
    <w:rsid w:val="008B0383"/>
    <w:rsid w:val="008B0739"/>
    <w:rsid w:val="008B0CD5"/>
    <w:rsid w:val="008B1CC5"/>
    <w:rsid w:val="008B1F67"/>
    <w:rsid w:val="008B2319"/>
    <w:rsid w:val="008B2412"/>
    <w:rsid w:val="008B2ED9"/>
    <w:rsid w:val="008B369E"/>
    <w:rsid w:val="008B3C38"/>
    <w:rsid w:val="008B48CC"/>
    <w:rsid w:val="008B4A74"/>
    <w:rsid w:val="008B4CC3"/>
    <w:rsid w:val="008B5177"/>
    <w:rsid w:val="008B5945"/>
    <w:rsid w:val="008B59BD"/>
    <w:rsid w:val="008B5BCD"/>
    <w:rsid w:val="008B5BD2"/>
    <w:rsid w:val="008B6701"/>
    <w:rsid w:val="008B6B6B"/>
    <w:rsid w:val="008B7528"/>
    <w:rsid w:val="008C09A1"/>
    <w:rsid w:val="008C0F2C"/>
    <w:rsid w:val="008C19CC"/>
    <w:rsid w:val="008C2B85"/>
    <w:rsid w:val="008C2CA8"/>
    <w:rsid w:val="008C2FFF"/>
    <w:rsid w:val="008C3618"/>
    <w:rsid w:val="008C365D"/>
    <w:rsid w:val="008C3DB7"/>
    <w:rsid w:val="008C5806"/>
    <w:rsid w:val="008C6D85"/>
    <w:rsid w:val="008C7445"/>
    <w:rsid w:val="008D0200"/>
    <w:rsid w:val="008D1008"/>
    <w:rsid w:val="008D13EB"/>
    <w:rsid w:val="008D1B1F"/>
    <w:rsid w:val="008D1D29"/>
    <w:rsid w:val="008D2E2F"/>
    <w:rsid w:val="008D2ED0"/>
    <w:rsid w:val="008D30E1"/>
    <w:rsid w:val="008D46A7"/>
    <w:rsid w:val="008D4B3A"/>
    <w:rsid w:val="008D4C40"/>
    <w:rsid w:val="008D4DE9"/>
    <w:rsid w:val="008D5064"/>
    <w:rsid w:val="008D55D3"/>
    <w:rsid w:val="008D5A87"/>
    <w:rsid w:val="008D5B4F"/>
    <w:rsid w:val="008D68A5"/>
    <w:rsid w:val="008D6F0A"/>
    <w:rsid w:val="008D7C00"/>
    <w:rsid w:val="008E04AA"/>
    <w:rsid w:val="008E0CD3"/>
    <w:rsid w:val="008E12FD"/>
    <w:rsid w:val="008E1B0C"/>
    <w:rsid w:val="008E1DD5"/>
    <w:rsid w:val="008E1F9D"/>
    <w:rsid w:val="008E2E71"/>
    <w:rsid w:val="008E4062"/>
    <w:rsid w:val="008E408E"/>
    <w:rsid w:val="008E5146"/>
    <w:rsid w:val="008E587E"/>
    <w:rsid w:val="008E5AE2"/>
    <w:rsid w:val="008E5C3B"/>
    <w:rsid w:val="008E6039"/>
    <w:rsid w:val="008E60D8"/>
    <w:rsid w:val="008E61CF"/>
    <w:rsid w:val="008E78B8"/>
    <w:rsid w:val="008E7E28"/>
    <w:rsid w:val="008F02A5"/>
    <w:rsid w:val="008F0AA3"/>
    <w:rsid w:val="008F13D6"/>
    <w:rsid w:val="008F1468"/>
    <w:rsid w:val="008F2D58"/>
    <w:rsid w:val="008F2D7E"/>
    <w:rsid w:val="008F2E22"/>
    <w:rsid w:val="008F3BF4"/>
    <w:rsid w:val="008F4120"/>
    <w:rsid w:val="008F41DF"/>
    <w:rsid w:val="008F466A"/>
    <w:rsid w:val="008F46D2"/>
    <w:rsid w:val="008F52C9"/>
    <w:rsid w:val="008F5876"/>
    <w:rsid w:val="008F6702"/>
    <w:rsid w:val="008F7D83"/>
    <w:rsid w:val="008F7E28"/>
    <w:rsid w:val="00900154"/>
    <w:rsid w:val="00900B77"/>
    <w:rsid w:val="0090156D"/>
    <w:rsid w:val="009022B7"/>
    <w:rsid w:val="00902774"/>
    <w:rsid w:val="0090283D"/>
    <w:rsid w:val="00902C33"/>
    <w:rsid w:val="00903779"/>
    <w:rsid w:val="00903AAB"/>
    <w:rsid w:val="00903B26"/>
    <w:rsid w:val="00903F18"/>
    <w:rsid w:val="0090400A"/>
    <w:rsid w:val="009041FA"/>
    <w:rsid w:val="00904207"/>
    <w:rsid w:val="009046EA"/>
    <w:rsid w:val="0090523F"/>
    <w:rsid w:val="0090537C"/>
    <w:rsid w:val="00905733"/>
    <w:rsid w:val="009064E9"/>
    <w:rsid w:val="00907520"/>
    <w:rsid w:val="009078A0"/>
    <w:rsid w:val="00907D9D"/>
    <w:rsid w:val="0091049A"/>
    <w:rsid w:val="009108C2"/>
    <w:rsid w:val="009111CD"/>
    <w:rsid w:val="00911A40"/>
    <w:rsid w:val="0091273E"/>
    <w:rsid w:val="0091286E"/>
    <w:rsid w:val="0091368D"/>
    <w:rsid w:val="00914083"/>
    <w:rsid w:val="00914197"/>
    <w:rsid w:val="00914321"/>
    <w:rsid w:val="00914E36"/>
    <w:rsid w:val="009151F2"/>
    <w:rsid w:val="00915A86"/>
    <w:rsid w:val="0091691F"/>
    <w:rsid w:val="00916A55"/>
    <w:rsid w:val="00916A70"/>
    <w:rsid w:val="00916ABC"/>
    <w:rsid w:val="009172A2"/>
    <w:rsid w:val="00917462"/>
    <w:rsid w:val="00917528"/>
    <w:rsid w:val="009175F0"/>
    <w:rsid w:val="00917824"/>
    <w:rsid w:val="00920D75"/>
    <w:rsid w:val="00921677"/>
    <w:rsid w:val="00921F31"/>
    <w:rsid w:val="0092287D"/>
    <w:rsid w:val="0092296A"/>
    <w:rsid w:val="00922CE2"/>
    <w:rsid w:val="00922E2C"/>
    <w:rsid w:val="0092502C"/>
    <w:rsid w:val="00925106"/>
    <w:rsid w:val="00925557"/>
    <w:rsid w:val="00925FAD"/>
    <w:rsid w:val="009266A9"/>
    <w:rsid w:val="009268A4"/>
    <w:rsid w:val="00926DA6"/>
    <w:rsid w:val="00927280"/>
    <w:rsid w:val="00927B93"/>
    <w:rsid w:val="00930211"/>
    <w:rsid w:val="00930653"/>
    <w:rsid w:val="00930C2E"/>
    <w:rsid w:val="0093180F"/>
    <w:rsid w:val="00931C64"/>
    <w:rsid w:val="00931F69"/>
    <w:rsid w:val="00932BA8"/>
    <w:rsid w:val="009332E9"/>
    <w:rsid w:val="0093378C"/>
    <w:rsid w:val="00933971"/>
    <w:rsid w:val="009339AA"/>
    <w:rsid w:val="00934695"/>
    <w:rsid w:val="00935501"/>
    <w:rsid w:val="00935591"/>
    <w:rsid w:val="0093584A"/>
    <w:rsid w:val="009365A3"/>
    <w:rsid w:val="0093697A"/>
    <w:rsid w:val="00936DB0"/>
    <w:rsid w:val="009372FA"/>
    <w:rsid w:val="00937305"/>
    <w:rsid w:val="009374BA"/>
    <w:rsid w:val="00937783"/>
    <w:rsid w:val="009401E7"/>
    <w:rsid w:val="00940514"/>
    <w:rsid w:val="0094064A"/>
    <w:rsid w:val="009407EB"/>
    <w:rsid w:val="00940F3A"/>
    <w:rsid w:val="00940F7C"/>
    <w:rsid w:val="009413DF"/>
    <w:rsid w:val="0094189F"/>
    <w:rsid w:val="00941910"/>
    <w:rsid w:val="009421CC"/>
    <w:rsid w:val="009422A5"/>
    <w:rsid w:val="00942922"/>
    <w:rsid w:val="00942E14"/>
    <w:rsid w:val="009436A6"/>
    <w:rsid w:val="00943EAD"/>
    <w:rsid w:val="009440D3"/>
    <w:rsid w:val="00944DEC"/>
    <w:rsid w:val="0094568C"/>
    <w:rsid w:val="00946706"/>
    <w:rsid w:val="009467CD"/>
    <w:rsid w:val="00946992"/>
    <w:rsid w:val="00947BD1"/>
    <w:rsid w:val="0095044B"/>
    <w:rsid w:val="00950D00"/>
    <w:rsid w:val="00950FE0"/>
    <w:rsid w:val="00952724"/>
    <w:rsid w:val="00952AFE"/>
    <w:rsid w:val="009536C1"/>
    <w:rsid w:val="00953A15"/>
    <w:rsid w:val="00953A7F"/>
    <w:rsid w:val="00953ABC"/>
    <w:rsid w:val="00954090"/>
    <w:rsid w:val="00954D5D"/>
    <w:rsid w:val="00955343"/>
    <w:rsid w:val="009553D8"/>
    <w:rsid w:val="009553E6"/>
    <w:rsid w:val="009554F0"/>
    <w:rsid w:val="0095554F"/>
    <w:rsid w:val="00955A24"/>
    <w:rsid w:val="0095622A"/>
    <w:rsid w:val="00956A54"/>
    <w:rsid w:val="00956B6D"/>
    <w:rsid w:val="00956D3C"/>
    <w:rsid w:val="00956D9E"/>
    <w:rsid w:val="0095722A"/>
    <w:rsid w:val="009572C2"/>
    <w:rsid w:val="0095765E"/>
    <w:rsid w:val="00957BBC"/>
    <w:rsid w:val="00957F0F"/>
    <w:rsid w:val="009606E0"/>
    <w:rsid w:val="0096072B"/>
    <w:rsid w:val="00960853"/>
    <w:rsid w:val="009609A3"/>
    <w:rsid w:val="009610D0"/>
    <w:rsid w:val="009620F8"/>
    <w:rsid w:val="009628E8"/>
    <w:rsid w:val="00962D24"/>
    <w:rsid w:val="00964B79"/>
    <w:rsid w:val="00964F18"/>
    <w:rsid w:val="00965757"/>
    <w:rsid w:val="0096579E"/>
    <w:rsid w:val="009659CB"/>
    <w:rsid w:val="0096629B"/>
    <w:rsid w:val="00967052"/>
    <w:rsid w:val="00967237"/>
    <w:rsid w:val="009674D3"/>
    <w:rsid w:val="0097075C"/>
    <w:rsid w:val="00970A8D"/>
    <w:rsid w:val="00971015"/>
    <w:rsid w:val="00971BB4"/>
    <w:rsid w:val="00971F4C"/>
    <w:rsid w:val="0097228C"/>
    <w:rsid w:val="0097289B"/>
    <w:rsid w:val="00973358"/>
    <w:rsid w:val="009735A8"/>
    <w:rsid w:val="00973FC5"/>
    <w:rsid w:val="009740AD"/>
    <w:rsid w:val="00974AA6"/>
    <w:rsid w:val="00974E5A"/>
    <w:rsid w:val="00975293"/>
    <w:rsid w:val="0097599B"/>
    <w:rsid w:val="00975F27"/>
    <w:rsid w:val="009766AA"/>
    <w:rsid w:val="009766DE"/>
    <w:rsid w:val="00976ACB"/>
    <w:rsid w:val="00976DBA"/>
    <w:rsid w:val="009771A0"/>
    <w:rsid w:val="00977312"/>
    <w:rsid w:val="00977350"/>
    <w:rsid w:val="00977461"/>
    <w:rsid w:val="0097752B"/>
    <w:rsid w:val="00977638"/>
    <w:rsid w:val="00980852"/>
    <w:rsid w:val="00980D0E"/>
    <w:rsid w:val="0098253A"/>
    <w:rsid w:val="00982567"/>
    <w:rsid w:val="009835DC"/>
    <w:rsid w:val="009839A4"/>
    <w:rsid w:val="00983D39"/>
    <w:rsid w:val="00984444"/>
    <w:rsid w:val="00985896"/>
    <w:rsid w:val="009859FE"/>
    <w:rsid w:val="00985A6C"/>
    <w:rsid w:val="0098750F"/>
    <w:rsid w:val="00987903"/>
    <w:rsid w:val="00990BC0"/>
    <w:rsid w:val="00990EAA"/>
    <w:rsid w:val="009913E6"/>
    <w:rsid w:val="00991459"/>
    <w:rsid w:val="00991FEB"/>
    <w:rsid w:val="009927E2"/>
    <w:rsid w:val="00993048"/>
    <w:rsid w:val="009935F2"/>
    <w:rsid w:val="00993DF7"/>
    <w:rsid w:val="00993EB5"/>
    <w:rsid w:val="0099458E"/>
    <w:rsid w:val="00994B35"/>
    <w:rsid w:val="00994E61"/>
    <w:rsid w:val="009955FC"/>
    <w:rsid w:val="00995784"/>
    <w:rsid w:val="00995B1C"/>
    <w:rsid w:val="009968AB"/>
    <w:rsid w:val="00996B15"/>
    <w:rsid w:val="00997162"/>
    <w:rsid w:val="0099736A"/>
    <w:rsid w:val="009977F9"/>
    <w:rsid w:val="00997821"/>
    <w:rsid w:val="00997EA1"/>
    <w:rsid w:val="009A0792"/>
    <w:rsid w:val="009A09FE"/>
    <w:rsid w:val="009A1326"/>
    <w:rsid w:val="009A1AB0"/>
    <w:rsid w:val="009A1C54"/>
    <w:rsid w:val="009A2485"/>
    <w:rsid w:val="009A2DC8"/>
    <w:rsid w:val="009A3673"/>
    <w:rsid w:val="009A3722"/>
    <w:rsid w:val="009A3E38"/>
    <w:rsid w:val="009A3E74"/>
    <w:rsid w:val="009A49A4"/>
    <w:rsid w:val="009A4A5B"/>
    <w:rsid w:val="009A4A7E"/>
    <w:rsid w:val="009A4DBA"/>
    <w:rsid w:val="009A52BB"/>
    <w:rsid w:val="009A53DA"/>
    <w:rsid w:val="009A54C4"/>
    <w:rsid w:val="009A5683"/>
    <w:rsid w:val="009A5C6C"/>
    <w:rsid w:val="009A5FA5"/>
    <w:rsid w:val="009A7760"/>
    <w:rsid w:val="009B0326"/>
    <w:rsid w:val="009B04A9"/>
    <w:rsid w:val="009B0AEF"/>
    <w:rsid w:val="009B15CA"/>
    <w:rsid w:val="009B1E70"/>
    <w:rsid w:val="009B4424"/>
    <w:rsid w:val="009B45C1"/>
    <w:rsid w:val="009B46FE"/>
    <w:rsid w:val="009B5396"/>
    <w:rsid w:val="009B554F"/>
    <w:rsid w:val="009B5AB8"/>
    <w:rsid w:val="009B5D00"/>
    <w:rsid w:val="009B5E6E"/>
    <w:rsid w:val="009B5FCE"/>
    <w:rsid w:val="009B62FD"/>
    <w:rsid w:val="009B6341"/>
    <w:rsid w:val="009B687F"/>
    <w:rsid w:val="009B68E1"/>
    <w:rsid w:val="009B6CB3"/>
    <w:rsid w:val="009B7C2B"/>
    <w:rsid w:val="009C01D3"/>
    <w:rsid w:val="009C0F1C"/>
    <w:rsid w:val="009C1A32"/>
    <w:rsid w:val="009C2412"/>
    <w:rsid w:val="009C29A7"/>
    <w:rsid w:val="009C2AEE"/>
    <w:rsid w:val="009C2BC5"/>
    <w:rsid w:val="009C3103"/>
    <w:rsid w:val="009C3CC5"/>
    <w:rsid w:val="009C44C6"/>
    <w:rsid w:val="009C4A06"/>
    <w:rsid w:val="009C4ADE"/>
    <w:rsid w:val="009C5397"/>
    <w:rsid w:val="009C5938"/>
    <w:rsid w:val="009C617B"/>
    <w:rsid w:val="009C6FFE"/>
    <w:rsid w:val="009C74CA"/>
    <w:rsid w:val="009C7D01"/>
    <w:rsid w:val="009D0124"/>
    <w:rsid w:val="009D06B1"/>
    <w:rsid w:val="009D0978"/>
    <w:rsid w:val="009D0BD5"/>
    <w:rsid w:val="009D0C01"/>
    <w:rsid w:val="009D0E29"/>
    <w:rsid w:val="009D10BF"/>
    <w:rsid w:val="009D13AD"/>
    <w:rsid w:val="009D1F5D"/>
    <w:rsid w:val="009D3717"/>
    <w:rsid w:val="009D41B8"/>
    <w:rsid w:val="009D4A50"/>
    <w:rsid w:val="009D4C29"/>
    <w:rsid w:val="009D4E74"/>
    <w:rsid w:val="009D647D"/>
    <w:rsid w:val="009D69C7"/>
    <w:rsid w:val="009D6C89"/>
    <w:rsid w:val="009D72A6"/>
    <w:rsid w:val="009D771A"/>
    <w:rsid w:val="009E04AC"/>
    <w:rsid w:val="009E128B"/>
    <w:rsid w:val="009E1575"/>
    <w:rsid w:val="009E1623"/>
    <w:rsid w:val="009E1793"/>
    <w:rsid w:val="009E1919"/>
    <w:rsid w:val="009E2361"/>
    <w:rsid w:val="009E2B3B"/>
    <w:rsid w:val="009E3496"/>
    <w:rsid w:val="009E371A"/>
    <w:rsid w:val="009E3D46"/>
    <w:rsid w:val="009E5599"/>
    <w:rsid w:val="009E58E0"/>
    <w:rsid w:val="009E59B3"/>
    <w:rsid w:val="009E5ED6"/>
    <w:rsid w:val="009E62B0"/>
    <w:rsid w:val="009E6566"/>
    <w:rsid w:val="009E658F"/>
    <w:rsid w:val="009E65C9"/>
    <w:rsid w:val="009E66E0"/>
    <w:rsid w:val="009E742B"/>
    <w:rsid w:val="009E77C4"/>
    <w:rsid w:val="009E7BDC"/>
    <w:rsid w:val="009E7CFE"/>
    <w:rsid w:val="009F03B8"/>
    <w:rsid w:val="009F07EC"/>
    <w:rsid w:val="009F083B"/>
    <w:rsid w:val="009F0DFB"/>
    <w:rsid w:val="009F2280"/>
    <w:rsid w:val="009F23FE"/>
    <w:rsid w:val="009F2A0C"/>
    <w:rsid w:val="009F2F44"/>
    <w:rsid w:val="009F35CE"/>
    <w:rsid w:val="009F5A4F"/>
    <w:rsid w:val="009F6230"/>
    <w:rsid w:val="009F670B"/>
    <w:rsid w:val="009F6854"/>
    <w:rsid w:val="009F68A2"/>
    <w:rsid w:val="009F6DB0"/>
    <w:rsid w:val="009F704F"/>
    <w:rsid w:val="009F75FB"/>
    <w:rsid w:val="009F7922"/>
    <w:rsid w:val="00A0204F"/>
    <w:rsid w:val="00A02414"/>
    <w:rsid w:val="00A02424"/>
    <w:rsid w:val="00A03A23"/>
    <w:rsid w:val="00A04732"/>
    <w:rsid w:val="00A05801"/>
    <w:rsid w:val="00A05951"/>
    <w:rsid w:val="00A05972"/>
    <w:rsid w:val="00A0671B"/>
    <w:rsid w:val="00A0765C"/>
    <w:rsid w:val="00A11530"/>
    <w:rsid w:val="00A11C00"/>
    <w:rsid w:val="00A136AC"/>
    <w:rsid w:val="00A136B4"/>
    <w:rsid w:val="00A13753"/>
    <w:rsid w:val="00A15345"/>
    <w:rsid w:val="00A15578"/>
    <w:rsid w:val="00A1591F"/>
    <w:rsid w:val="00A1640F"/>
    <w:rsid w:val="00A1656E"/>
    <w:rsid w:val="00A16924"/>
    <w:rsid w:val="00A16C4E"/>
    <w:rsid w:val="00A16F4F"/>
    <w:rsid w:val="00A1712F"/>
    <w:rsid w:val="00A172C3"/>
    <w:rsid w:val="00A173B7"/>
    <w:rsid w:val="00A173D8"/>
    <w:rsid w:val="00A20DC8"/>
    <w:rsid w:val="00A212F7"/>
    <w:rsid w:val="00A21630"/>
    <w:rsid w:val="00A21D40"/>
    <w:rsid w:val="00A2299D"/>
    <w:rsid w:val="00A22F15"/>
    <w:rsid w:val="00A232AA"/>
    <w:rsid w:val="00A235FB"/>
    <w:rsid w:val="00A2378E"/>
    <w:rsid w:val="00A2381D"/>
    <w:rsid w:val="00A23831"/>
    <w:rsid w:val="00A23C9E"/>
    <w:rsid w:val="00A23DEF"/>
    <w:rsid w:val="00A2491A"/>
    <w:rsid w:val="00A26A9C"/>
    <w:rsid w:val="00A26E50"/>
    <w:rsid w:val="00A27555"/>
    <w:rsid w:val="00A27C75"/>
    <w:rsid w:val="00A30312"/>
    <w:rsid w:val="00A306B0"/>
    <w:rsid w:val="00A30B16"/>
    <w:rsid w:val="00A30CA5"/>
    <w:rsid w:val="00A31177"/>
    <w:rsid w:val="00A3186F"/>
    <w:rsid w:val="00A31DC1"/>
    <w:rsid w:val="00A32399"/>
    <w:rsid w:val="00A32962"/>
    <w:rsid w:val="00A33075"/>
    <w:rsid w:val="00A335D2"/>
    <w:rsid w:val="00A335F9"/>
    <w:rsid w:val="00A33E98"/>
    <w:rsid w:val="00A35372"/>
    <w:rsid w:val="00A354D1"/>
    <w:rsid w:val="00A355FA"/>
    <w:rsid w:val="00A35F1D"/>
    <w:rsid w:val="00A37714"/>
    <w:rsid w:val="00A37AC9"/>
    <w:rsid w:val="00A37E72"/>
    <w:rsid w:val="00A404E1"/>
    <w:rsid w:val="00A406FF"/>
    <w:rsid w:val="00A40E51"/>
    <w:rsid w:val="00A42AA7"/>
    <w:rsid w:val="00A433EF"/>
    <w:rsid w:val="00A446D9"/>
    <w:rsid w:val="00A44A02"/>
    <w:rsid w:val="00A44A2E"/>
    <w:rsid w:val="00A44DA6"/>
    <w:rsid w:val="00A44E63"/>
    <w:rsid w:val="00A45059"/>
    <w:rsid w:val="00A45306"/>
    <w:rsid w:val="00A457F1"/>
    <w:rsid w:val="00A45BFD"/>
    <w:rsid w:val="00A46A1F"/>
    <w:rsid w:val="00A46BB2"/>
    <w:rsid w:val="00A4714E"/>
    <w:rsid w:val="00A47F88"/>
    <w:rsid w:val="00A50F3B"/>
    <w:rsid w:val="00A510B0"/>
    <w:rsid w:val="00A51AF3"/>
    <w:rsid w:val="00A52A38"/>
    <w:rsid w:val="00A53A5B"/>
    <w:rsid w:val="00A5405F"/>
    <w:rsid w:val="00A541E7"/>
    <w:rsid w:val="00A54E6A"/>
    <w:rsid w:val="00A5520B"/>
    <w:rsid w:val="00A55C59"/>
    <w:rsid w:val="00A564FA"/>
    <w:rsid w:val="00A565E9"/>
    <w:rsid w:val="00A56885"/>
    <w:rsid w:val="00A56C61"/>
    <w:rsid w:val="00A56E11"/>
    <w:rsid w:val="00A57784"/>
    <w:rsid w:val="00A605EC"/>
    <w:rsid w:val="00A60687"/>
    <w:rsid w:val="00A611C6"/>
    <w:rsid w:val="00A61B0C"/>
    <w:rsid w:val="00A61FF5"/>
    <w:rsid w:val="00A620F4"/>
    <w:rsid w:val="00A62C70"/>
    <w:rsid w:val="00A6305E"/>
    <w:rsid w:val="00A6336A"/>
    <w:rsid w:val="00A6345F"/>
    <w:rsid w:val="00A63D4B"/>
    <w:rsid w:val="00A64D1E"/>
    <w:rsid w:val="00A664FC"/>
    <w:rsid w:val="00A665E8"/>
    <w:rsid w:val="00A67884"/>
    <w:rsid w:val="00A707FB"/>
    <w:rsid w:val="00A70F63"/>
    <w:rsid w:val="00A71271"/>
    <w:rsid w:val="00A71B80"/>
    <w:rsid w:val="00A71D1C"/>
    <w:rsid w:val="00A71E7C"/>
    <w:rsid w:val="00A71FEE"/>
    <w:rsid w:val="00A73545"/>
    <w:rsid w:val="00A7487D"/>
    <w:rsid w:val="00A74CE0"/>
    <w:rsid w:val="00A75016"/>
    <w:rsid w:val="00A7506B"/>
    <w:rsid w:val="00A75148"/>
    <w:rsid w:val="00A751ED"/>
    <w:rsid w:val="00A75BDD"/>
    <w:rsid w:val="00A75D55"/>
    <w:rsid w:val="00A762B8"/>
    <w:rsid w:val="00A76396"/>
    <w:rsid w:val="00A77B86"/>
    <w:rsid w:val="00A80C0A"/>
    <w:rsid w:val="00A8112A"/>
    <w:rsid w:val="00A81AD1"/>
    <w:rsid w:val="00A81B10"/>
    <w:rsid w:val="00A822FA"/>
    <w:rsid w:val="00A82486"/>
    <w:rsid w:val="00A82785"/>
    <w:rsid w:val="00A829AD"/>
    <w:rsid w:val="00A83D8E"/>
    <w:rsid w:val="00A83EDA"/>
    <w:rsid w:val="00A84377"/>
    <w:rsid w:val="00A84735"/>
    <w:rsid w:val="00A84DB4"/>
    <w:rsid w:val="00A85384"/>
    <w:rsid w:val="00A855EA"/>
    <w:rsid w:val="00A85AD1"/>
    <w:rsid w:val="00A86AE0"/>
    <w:rsid w:val="00A86BF3"/>
    <w:rsid w:val="00A86CFB"/>
    <w:rsid w:val="00A8787B"/>
    <w:rsid w:val="00A87970"/>
    <w:rsid w:val="00A91146"/>
    <w:rsid w:val="00A9126B"/>
    <w:rsid w:val="00A91CD7"/>
    <w:rsid w:val="00A91D1E"/>
    <w:rsid w:val="00A9221C"/>
    <w:rsid w:val="00A92D1E"/>
    <w:rsid w:val="00A9383D"/>
    <w:rsid w:val="00A93EDA"/>
    <w:rsid w:val="00A93F65"/>
    <w:rsid w:val="00A949BB"/>
    <w:rsid w:val="00A94F84"/>
    <w:rsid w:val="00A95277"/>
    <w:rsid w:val="00A95392"/>
    <w:rsid w:val="00A963AA"/>
    <w:rsid w:val="00A967DA"/>
    <w:rsid w:val="00A96B84"/>
    <w:rsid w:val="00A97A22"/>
    <w:rsid w:val="00A97E04"/>
    <w:rsid w:val="00AA0434"/>
    <w:rsid w:val="00AA069D"/>
    <w:rsid w:val="00AA072E"/>
    <w:rsid w:val="00AA0E91"/>
    <w:rsid w:val="00AA2115"/>
    <w:rsid w:val="00AA2DC9"/>
    <w:rsid w:val="00AA2F8F"/>
    <w:rsid w:val="00AA370F"/>
    <w:rsid w:val="00AA3837"/>
    <w:rsid w:val="00AA3E60"/>
    <w:rsid w:val="00AA4725"/>
    <w:rsid w:val="00AA4D5A"/>
    <w:rsid w:val="00AA5015"/>
    <w:rsid w:val="00AA5692"/>
    <w:rsid w:val="00AA56C1"/>
    <w:rsid w:val="00AA5A3B"/>
    <w:rsid w:val="00AA6B7B"/>
    <w:rsid w:val="00AA77F4"/>
    <w:rsid w:val="00AA7A80"/>
    <w:rsid w:val="00AA7F80"/>
    <w:rsid w:val="00AB025A"/>
    <w:rsid w:val="00AB0358"/>
    <w:rsid w:val="00AB14CB"/>
    <w:rsid w:val="00AB16EB"/>
    <w:rsid w:val="00AB1BEB"/>
    <w:rsid w:val="00AB1E94"/>
    <w:rsid w:val="00AB238C"/>
    <w:rsid w:val="00AB303C"/>
    <w:rsid w:val="00AB3E2D"/>
    <w:rsid w:val="00AB43D9"/>
    <w:rsid w:val="00AB5515"/>
    <w:rsid w:val="00AB5905"/>
    <w:rsid w:val="00AB5BA7"/>
    <w:rsid w:val="00AB5E08"/>
    <w:rsid w:val="00AB5EED"/>
    <w:rsid w:val="00AB60E4"/>
    <w:rsid w:val="00AB64CA"/>
    <w:rsid w:val="00AB74E8"/>
    <w:rsid w:val="00AB7580"/>
    <w:rsid w:val="00AB7D8F"/>
    <w:rsid w:val="00AB7FC3"/>
    <w:rsid w:val="00AC01F7"/>
    <w:rsid w:val="00AC0431"/>
    <w:rsid w:val="00AC055F"/>
    <w:rsid w:val="00AC0BC6"/>
    <w:rsid w:val="00AC10A7"/>
    <w:rsid w:val="00AC10AD"/>
    <w:rsid w:val="00AC1497"/>
    <w:rsid w:val="00AC19B9"/>
    <w:rsid w:val="00AC1D5C"/>
    <w:rsid w:val="00AC1FEB"/>
    <w:rsid w:val="00AC214F"/>
    <w:rsid w:val="00AC2BD4"/>
    <w:rsid w:val="00AC3932"/>
    <w:rsid w:val="00AC43F1"/>
    <w:rsid w:val="00AC43FD"/>
    <w:rsid w:val="00AC48A4"/>
    <w:rsid w:val="00AC5393"/>
    <w:rsid w:val="00AC577B"/>
    <w:rsid w:val="00AC5D83"/>
    <w:rsid w:val="00AC5FEC"/>
    <w:rsid w:val="00AC630F"/>
    <w:rsid w:val="00AC67C6"/>
    <w:rsid w:val="00AC7481"/>
    <w:rsid w:val="00AC7BA3"/>
    <w:rsid w:val="00AD0D4E"/>
    <w:rsid w:val="00AD17C9"/>
    <w:rsid w:val="00AD190B"/>
    <w:rsid w:val="00AD22BD"/>
    <w:rsid w:val="00AD22C7"/>
    <w:rsid w:val="00AD2477"/>
    <w:rsid w:val="00AD2D6F"/>
    <w:rsid w:val="00AD3A30"/>
    <w:rsid w:val="00AD3F67"/>
    <w:rsid w:val="00AD4066"/>
    <w:rsid w:val="00AD5312"/>
    <w:rsid w:val="00AD5313"/>
    <w:rsid w:val="00AD5941"/>
    <w:rsid w:val="00AD5E19"/>
    <w:rsid w:val="00AD613E"/>
    <w:rsid w:val="00AD67F1"/>
    <w:rsid w:val="00AE0675"/>
    <w:rsid w:val="00AE08A5"/>
    <w:rsid w:val="00AE0B00"/>
    <w:rsid w:val="00AE163C"/>
    <w:rsid w:val="00AE192C"/>
    <w:rsid w:val="00AE1E1F"/>
    <w:rsid w:val="00AE25B3"/>
    <w:rsid w:val="00AE2BE3"/>
    <w:rsid w:val="00AE3264"/>
    <w:rsid w:val="00AE4627"/>
    <w:rsid w:val="00AE4CDB"/>
    <w:rsid w:val="00AE6800"/>
    <w:rsid w:val="00AE6BF4"/>
    <w:rsid w:val="00AE6C0B"/>
    <w:rsid w:val="00AF0062"/>
    <w:rsid w:val="00AF04A6"/>
    <w:rsid w:val="00AF0780"/>
    <w:rsid w:val="00AF13D3"/>
    <w:rsid w:val="00AF18B0"/>
    <w:rsid w:val="00AF1F32"/>
    <w:rsid w:val="00AF2402"/>
    <w:rsid w:val="00AF2597"/>
    <w:rsid w:val="00AF26F7"/>
    <w:rsid w:val="00AF2B66"/>
    <w:rsid w:val="00AF2F9F"/>
    <w:rsid w:val="00AF34F5"/>
    <w:rsid w:val="00AF3C09"/>
    <w:rsid w:val="00AF3D32"/>
    <w:rsid w:val="00AF4C9D"/>
    <w:rsid w:val="00AF5344"/>
    <w:rsid w:val="00AF557D"/>
    <w:rsid w:val="00AF6143"/>
    <w:rsid w:val="00AF6256"/>
    <w:rsid w:val="00AF6794"/>
    <w:rsid w:val="00AF7243"/>
    <w:rsid w:val="00AF7F78"/>
    <w:rsid w:val="00B00052"/>
    <w:rsid w:val="00B00130"/>
    <w:rsid w:val="00B0112E"/>
    <w:rsid w:val="00B0124C"/>
    <w:rsid w:val="00B0240F"/>
    <w:rsid w:val="00B031ED"/>
    <w:rsid w:val="00B03461"/>
    <w:rsid w:val="00B03961"/>
    <w:rsid w:val="00B04C0E"/>
    <w:rsid w:val="00B050F9"/>
    <w:rsid w:val="00B056B8"/>
    <w:rsid w:val="00B05818"/>
    <w:rsid w:val="00B059DF"/>
    <w:rsid w:val="00B05B9B"/>
    <w:rsid w:val="00B06561"/>
    <w:rsid w:val="00B076E9"/>
    <w:rsid w:val="00B078C5"/>
    <w:rsid w:val="00B079D9"/>
    <w:rsid w:val="00B07C90"/>
    <w:rsid w:val="00B1052C"/>
    <w:rsid w:val="00B10757"/>
    <w:rsid w:val="00B10A84"/>
    <w:rsid w:val="00B10AA0"/>
    <w:rsid w:val="00B1102F"/>
    <w:rsid w:val="00B113D7"/>
    <w:rsid w:val="00B11827"/>
    <w:rsid w:val="00B11AA7"/>
    <w:rsid w:val="00B11DE6"/>
    <w:rsid w:val="00B12068"/>
    <w:rsid w:val="00B127C3"/>
    <w:rsid w:val="00B12DF5"/>
    <w:rsid w:val="00B136B1"/>
    <w:rsid w:val="00B1447F"/>
    <w:rsid w:val="00B1473A"/>
    <w:rsid w:val="00B14E33"/>
    <w:rsid w:val="00B15A08"/>
    <w:rsid w:val="00B15B70"/>
    <w:rsid w:val="00B15D35"/>
    <w:rsid w:val="00B160C6"/>
    <w:rsid w:val="00B1640A"/>
    <w:rsid w:val="00B1644F"/>
    <w:rsid w:val="00B16AF4"/>
    <w:rsid w:val="00B171BF"/>
    <w:rsid w:val="00B175C8"/>
    <w:rsid w:val="00B17BE0"/>
    <w:rsid w:val="00B20329"/>
    <w:rsid w:val="00B2132C"/>
    <w:rsid w:val="00B21517"/>
    <w:rsid w:val="00B21790"/>
    <w:rsid w:val="00B21962"/>
    <w:rsid w:val="00B221D3"/>
    <w:rsid w:val="00B2288F"/>
    <w:rsid w:val="00B22CFF"/>
    <w:rsid w:val="00B237E1"/>
    <w:rsid w:val="00B23EA6"/>
    <w:rsid w:val="00B23F3A"/>
    <w:rsid w:val="00B2440F"/>
    <w:rsid w:val="00B24943"/>
    <w:rsid w:val="00B24B59"/>
    <w:rsid w:val="00B24C3D"/>
    <w:rsid w:val="00B24D55"/>
    <w:rsid w:val="00B24F2A"/>
    <w:rsid w:val="00B24F3A"/>
    <w:rsid w:val="00B24F3C"/>
    <w:rsid w:val="00B255A7"/>
    <w:rsid w:val="00B25C02"/>
    <w:rsid w:val="00B25C22"/>
    <w:rsid w:val="00B2630D"/>
    <w:rsid w:val="00B26A2B"/>
    <w:rsid w:val="00B26ADD"/>
    <w:rsid w:val="00B26C0C"/>
    <w:rsid w:val="00B26EC7"/>
    <w:rsid w:val="00B27418"/>
    <w:rsid w:val="00B276C1"/>
    <w:rsid w:val="00B27F8E"/>
    <w:rsid w:val="00B27FB2"/>
    <w:rsid w:val="00B304B9"/>
    <w:rsid w:val="00B31E65"/>
    <w:rsid w:val="00B3251F"/>
    <w:rsid w:val="00B32B37"/>
    <w:rsid w:val="00B32E7B"/>
    <w:rsid w:val="00B3357F"/>
    <w:rsid w:val="00B337EE"/>
    <w:rsid w:val="00B339D7"/>
    <w:rsid w:val="00B3428F"/>
    <w:rsid w:val="00B344D1"/>
    <w:rsid w:val="00B3455E"/>
    <w:rsid w:val="00B34B6A"/>
    <w:rsid w:val="00B34FB4"/>
    <w:rsid w:val="00B35AEF"/>
    <w:rsid w:val="00B36B12"/>
    <w:rsid w:val="00B36D7C"/>
    <w:rsid w:val="00B400CA"/>
    <w:rsid w:val="00B4047D"/>
    <w:rsid w:val="00B40C0C"/>
    <w:rsid w:val="00B41570"/>
    <w:rsid w:val="00B419A7"/>
    <w:rsid w:val="00B41D4A"/>
    <w:rsid w:val="00B41E00"/>
    <w:rsid w:val="00B4358A"/>
    <w:rsid w:val="00B43CD4"/>
    <w:rsid w:val="00B43D29"/>
    <w:rsid w:val="00B43DEF"/>
    <w:rsid w:val="00B44BA7"/>
    <w:rsid w:val="00B44FA1"/>
    <w:rsid w:val="00B451EC"/>
    <w:rsid w:val="00B45540"/>
    <w:rsid w:val="00B45634"/>
    <w:rsid w:val="00B457EA"/>
    <w:rsid w:val="00B45B21"/>
    <w:rsid w:val="00B46602"/>
    <w:rsid w:val="00B46B25"/>
    <w:rsid w:val="00B46C05"/>
    <w:rsid w:val="00B507D5"/>
    <w:rsid w:val="00B51015"/>
    <w:rsid w:val="00B5169A"/>
    <w:rsid w:val="00B51E4F"/>
    <w:rsid w:val="00B52C1A"/>
    <w:rsid w:val="00B52D9F"/>
    <w:rsid w:val="00B52E4B"/>
    <w:rsid w:val="00B5331A"/>
    <w:rsid w:val="00B53695"/>
    <w:rsid w:val="00B538B8"/>
    <w:rsid w:val="00B549E1"/>
    <w:rsid w:val="00B54EFE"/>
    <w:rsid w:val="00B559B2"/>
    <w:rsid w:val="00B55F28"/>
    <w:rsid w:val="00B5606F"/>
    <w:rsid w:val="00B56502"/>
    <w:rsid w:val="00B56719"/>
    <w:rsid w:val="00B56902"/>
    <w:rsid w:val="00B56B9C"/>
    <w:rsid w:val="00B57D11"/>
    <w:rsid w:val="00B60258"/>
    <w:rsid w:val="00B6078B"/>
    <w:rsid w:val="00B60BDF"/>
    <w:rsid w:val="00B610AE"/>
    <w:rsid w:val="00B6148A"/>
    <w:rsid w:val="00B61608"/>
    <w:rsid w:val="00B61936"/>
    <w:rsid w:val="00B62863"/>
    <w:rsid w:val="00B62B86"/>
    <w:rsid w:val="00B62E07"/>
    <w:rsid w:val="00B62E12"/>
    <w:rsid w:val="00B62E20"/>
    <w:rsid w:val="00B635FA"/>
    <w:rsid w:val="00B649BE"/>
    <w:rsid w:val="00B64B88"/>
    <w:rsid w:val="00B64CEB"/>
    <w:rsid w:val="00B65282"/>
    <w:rsid w:val="00B65361"/>
    <w:rsid w:val="00B65A40"/>
    <w:rsid w:val="00B65CEF"/>
    <w:rsid w:val="00B6611A"/>
    <w:rsid w:val="00B66439"/>
    <w:rsid w:val="00B6708C"/>
    <w:rsid w:val="00B702C9"/>
    <w:rsid w:val="00B71EF5"/>
    <w:rsid w:val="00B71F25"/>
    <w:rsid w:val="00B72FB8"/>
    <w:rsid w:val="00B7353F"/>
    <w:rsid w:val="00B73B0D"/>
    <w:rsid w:val="00B73C26"/>
    <w:rsid w:val="00B741C9"/>
    <w:rsid w:val="00B74C0D"/>
    <w:rsid w:val="00B74E71"/>
    <w:rsid w:val="00B753CA"/>
    <w:rsid w:val="00B75611"/>
    <w:rsid w:val="00B758BA"/>
    <w:rsid w:val="00B761FA"/>
    <w:rsid w:val="00B77649"/>
    <w:rsid w:val="00B8041B"/>
    <w:rsid w:val="00B80C87"/>
    <w:rsid w:val="00B825BF"/>
    <w:rsid w:val="00B825CF"/>
    <w:rsid w:val="00B841E5"/>
    <w:rsid w:val="00B847BA"/>
    <w:rsid w:val="00B84F5A"/>
    <w:rsid w:val="00B8518C"/>
    <w:rsid w:val="00B861E2"/>
    <w:rsid w:val="00B866A3"/>
    <w:rsid w:val="00B87D96"/>
    <w:rsid w:val="00B904AC"/>
    <w:rsid w:val="00B909A4"/>
    <w:rsid w:val="00B91275"/>
    <w:rsid w:val="00B917EC"/>
    <w:rsid w:val="00B9190E"/>
    <w:rsid w:val="00B919DB"/>
    <w:rsid w:val="00B9204B"/>
    <w:rsid w:val="00B92312"/>
    <w:rsid w:val="00B923FE"/>
    <w:rsid w:val="00B9294B"/>
    <w:rsid w:val="00B92B55"/>
    <w:rsid w:val="00B92FCB"/>
    <w:rsid w:val="00B93FA5"/>
    <w:rsid w:val="00B93FB5"/>
    <w:rsid w:val="00B9413F"/>
    <w:rsid w:val="00B94A43"/>
    <w:rsid w:val="00B94FD4"/>
    <w:rsid w:val="00B95A99"/>
    <w:rsid w:val="00B97ABC"/>
    <w:rsid w:val="00B97F51"/>
    <w:rsid w:val="00B97FF6"/>
    <w:rsid w:val="00BA0C18"/>
    <w:rsid w:val="00BA0D2E"/>
    <w:rsid w:val="00BA168A"/>
    <w:rsid w:val="00BA1852"/>
    <w:rsid w:val="00BA187A"/>
    <w:rsid w:val="00BA1AF3"/>
    <w:rsid w:val="00BA21E1"/>
    <w:rsid w:val="00BA2921"/>
    <w:rsid w:val="00BA2D48"/>
    <w:rsid w:val="00BA2DCC"/>
    <w:rsid w:val="00BA3559"/>
    <w:rsid w:val="00BA36EA"/>
    <w:rsid w:val="00BA3E3B"/>
    <w:rsid w:val="00BA4E2E"/>
    <w:rsid w:val="00BA4F93"/>
    <w:rsid w:val="00BA5A00"/>
    <w:rsid w:val="00BA60D3"/>
    <w:rsid w:val="00BA7458"/>
    <w:rsid w:val="00BA7659"/>
    <w:rsid w:val="00BB0488"/>
    <w:rsid w:val="00BB0A75"/>
    <w:rsid w:val="00BB0BA7"/>
    <w:rsid w:val="00BB0C90"/>
    <w:rsid w:val="00BB14CE"/>
    <w:rsid w:val="00BB1644"/>
    <w:rsid w:val="00BB18F4"/>
    <w:rsid w:val="00BB1F9C"/>
    <w:rsid w:val="00BB2112"/>
    <w:rsid w:val="00BB225B"/>
    <w:rsid w:val="00BB2439"/>
    <w:rsid w:val="00BB2A45"/>
    <w:rsid w:val="00BB2BE9"/>
    <w:rsid w:val="00BB2E46"/>
    <w:rsid w:val="00BB3CFD"/>
    <w:rsid w:val="00BB4CFB"/>
    <w:rsid w:val="00BB527A"/>
    <w:rsid w:val="00BB6E00"/>
    <w:rsid w:val="00BB7112"/>
    <w:rsid w:val="00BB7AD0"/>
    <w:rsid w:val="00BC0117"/>
    <w:rsid w:val="00BC09F6"/>
    <w:rsid w:val="00BC15CD"/>
    <w:rsid w:val="00BC1C1E"/>
    <w:rsid w:val="00BC230F"/>
    <w:rsid w:val="00BC23E0"/>
    <w:rsid w:val="00BC24B8"/>
    <w:rsid w:val="00BC2810"/>
    <w:rsid w:val="00BC2B75"/>
    <w:rsid w:val="00BC317E"/>
    <w:rsid w:val="00BC322F"/>
    <w:rsid w:val="00BC334E"/>
    <w:rsid w:val="00BC40EF"/>
    <w:rsid w:val="00BC4155"/>
    <w:rsid w:val="00BC44FE"/>
    <w:rsid w:val="00BC4885"/>
    <w:rsid w:val="00BC4A52"/>
    <w:rsid w:val="00BC4F30"/>
    <w:rsid w:val="00BC53F4"/>
    <w:rsid w:val="00BC5737"/>
    <w:rsid w:val="00BC65F2"/>
    <w:rsid w:val="00BC6A26"/>
    <w:rsid w:val="00BC6A4A"/>
    <w:rsid w:val="00BC70FA"/>
    <w:rsid w:val="00BC7D95"/>
    <w:rsid w:val="00BD00BA"/>
    <w:rsid w:val="00BD0DBF"/>
    <w:rsid w:val="00BD218C"/>
    <w:rsid w:val="00BD23EB"/>
    <w:rsid w:val="00BD267B"/>
    <w:rsid w:val="00BD2A6D"/>
    <w:rsid w:val="00BD2E05"/>
    <w:rsid w:val="00BD303F"/>
    <w:rsid w:val="00BD33C0"/>
    <w:rsid w:val="00BD34BE"/>
    <w:rsid w:val="00BD3811"/>
    <w:rsid w:val="00BD384F"/>
    <w:rsid w:val="00BD467F"/>
    <w:rsid w:val="00BD46A3"/>
    <w:rsid w:val="00BD4752"/>
    <w:rsid w:val="00BD4AFA"/>
    <w:rsid w:val="00BD5124"/>
    <w:rsid w:val="00BD5BA7"/>
    <w:rsid w:val="00BD73E6"/>
    <w:rsid w:val="00BD7B67"/>
    <w:rsid w:val="00BD7DB2"/>
    <w:rsid w:val="00BD7EA7"/>
    <w:rsid w:val="00BE0285"/>
    <w:rsid w:val="00BE05C1"/>
    <w:rsid w:val="00BE0627"/>
    <w:rsid w:val="00BE084D"/>
    <w:rsid w:val="00BE15C2"/>
    <w:rsid w:val="00BE173C"/>
    <w:rsid w:val="00BE2415"/>
    <w:rsid w:val="00BE2A58"/>
    <w:rsid w:val="00BE3399"/>
    <w:rsid w:val="00BE3600"/>
    <w:rsid w:val="00BE4BC1"/>
    <w:rsid w:val="00BE4D0A"/>
    <w:rsid w:val="00BE5AFE"/>
    <w:rsid w:val="00BE5F7A"/>
    <w:rsid w:val="00BE602C"/>
    <w:rsid w:val="00BE612E"/>
    <w:rsid w:val="00BE64F0"/>
    <w:rsid w:val="00BE6B02"/>
    <w:rsid w:val="00BE6C9D"/>
    <w:rsid w:val="00BE7338"/>
    <w:rsid w:val="00BF0860"/>
    <w:rsid w:val="00BF0A23"/>
    <w:rsid w:val="00BF0B7D"/>
    <w:rsid w:val="00BF0C5D"/>
    <w:rsid w:val="00BF15D4"/>
    <w:rsid w:val="00BF1616"/>
    <w:rsid w:val="00BF170B"/>
    <w:rsid w:val="00BF19B0"/>
    <w:rsid w:val="00BF21E3"/>
    <w:rsid w:val="00BF3574"/>
    <w:rsid w:val="00BF3C03"/>
    <w:rsid w:val="00BF3C70"/>
    <w:rsid w:val="00BF4038"/>
    <w:rsid w:val="00BF40CB"/>
    <w:rsid w:val="00BF4A02"/>
    <w:rsid w:val="00BF4BDB"/>
    <w:rsid w:val="00BF4C6E"/>
    <w:rsid w:val="00BF5A8E"/>
    <w:rsid w:val="00BF65D7"/>
    <w:rsid w:val="00BF6970"/>
    <w:rsid w:val="00BF7214"/>
    <w:rsid w:val="00BF753E"/>
    <w:rsid w:val="00BF7FB6"/>
    <w:rsid w:val="00C002C2"/>
    <w:rsid w:val="00C0078B"/>
    <w:rsid w:val="00C008F9"/>
    <w:rsid w:val="00C0109F"/>
    <w:rsid w:val="00C012C8"/>
    <w:rsid w:val="00C01501"/>
    <w:rsid w:val="00C01723"/>
    <w:rsid w:val="00C019E5"/>
    <w:rsid w:val="00C01F3D"/>
    <w:rsid w:val="00C02138"/>
    <w:rsid w:val="00C02688"/>
    <w:rsid w:val="00C0278A"/>
    <w:rsid w:val="00C02884"/>
    <w:rsid w:val="00C02B2D"/>
    <w:rsid w:val="00C03339"/>
    <w:rsid w:val="00C03440"/>
    <w:rsid w:val="00C035D6"/>
    <w:rsid w:val="00C03CC1"/>
    <w:rsid w:val="00C03D76"/>
    <w:rsid w:val="00C04AC6"/>
    <w:rsid w:val="00C04C4A"/>
    <w:rsid w:val="00C058C8"/>
    <w:rsid w:val="00C0620B"/>
    <w:rsid w:val="00C0643A"/>
    <w:rsid w:val="00C06A92"/>
    <w:rsid w:val="00C07B25"/>
    <w:rsid w:val="00C10660"/>
    <w:rsid w:val="00C11235"/>
    <w:rsid w:val="00C113BC"/>
    <w:rsid w:val="00C12ACA"/>
    <w:rsid w:val="00C12BCD"/>
    <w:rsid w:val="00C12D00"/>
    <w:rsid w:val="00C13052"/>
    <w:rsid w:val="00C13729"/>
    <w:rsid w:val="00C137DE"/>
    <w:rsid w:val="00C13ADA"/>
    <w:rsid w:val="00C13CCD"/>
    <w:rsid w:val="00C13CEF"/>
    <w:rsid w:val="00C144B9"/>
    <w:rsid w:val="00C14610"/>
    <w:rsid w:val="00C16288"/>
    <w:rsid w:val="00C16699"/>
    <w:rsid w:val="00C1693C"/>
    <w:rsid w:val="00C16A58"/>
    <w:rsid w:val="00C16D59"/>
    <w:rsid w:val="00C179FC"/>
    <w:rsid w:val="00C202E9"/>
    <w:rsid w:val="00C20526"/>
    <w:rsid w:val="00C214E4"/>
    <w:rsid w:val="00C22113"/>
    <w:rsid w:val="00C22773"/>
    <w:rsid w:val="00C227FD"/>
    <w:rsid w:val="00C23099"/>
    <w:rsid w:val="00C2309E"/>
    <w:rsid w:val="00C232D2"/>
    <w:rsid w:val="00C24EFB"/>
    <w:rsid w:val="00C2545F"/>
    <w:rsid w:val="00C25A9C"/>
    <w:rsid w:val="00C26C0B"/>
    <w:rsid w:val="00C271B1"/>
    <w:rsid w:val="00C271DF"/>
    <w:rsid w:val="00C276F1"/>
    <w:rsid w:val="00C27E71"/>
    <w:rsid w:val="00C30127"/>
    <w:rsid w:val="00C30147"/>
    <w:rsid w:val="00C31443"/>
    <w:rsid w:val="00C31796"/>
    <w:rsid w:val="00C3184D"/>
    <w:rsid w:val="00C319E1"/>
    <w:rsid w:val="00C31E23"/>
    <w:rsid w:val="00C32438"/>
    <w:rsid w:val="00C32993"/>
    <w:rsid w:val="00C32B46"/>
    <w:rsid w:val="00C32E1D"/>
    <w:rsid w:val="00C32EDE"/>
    <w:rsid w:val="00C33909"/>
    <w:rsid w:val="00C33B31"/>
    <w:rsid w:val="00C33E03"/>
    <w:rsid w:val="00C34333"/>
    <w:rsid w:val="00C34725"/>
    <w:rsid w:val="00C3485A"/>
    <w:rsid w:val="00C34861"/>
    <w:rsid w:val="00C34E1B"/>
    <w:rsid w:val="00C3595D"/>
    <w:rsid w:val="00C360C0"/>
    <w:rsid w:val="00C36FFB"/>
    <w:rsid w:val="00C37E75"/>
    <w:rsid w:val="00C37FCA"/>
    <w:rsid w:val="00C4035B"/>
    <w:rsid w:val="00C415C8"/>
    <w:rsid w:val="00C41940"/>
    <w:rsid w:val="00C42275"/>
    <w:rsid w:val="00C424A1"/>
    <w:rsid w:val="00C427AC"/>
    <w:rsid w:val="00C42B65"/>
    <w:rsid w:val="00C43894"/>
    <w:rsid w:val="00C43FC3"/>
    <w:rsid w:val="00C444A0"/>
    <w:rsid w:val="00C444B1"/>
    <w:rsid w:val="00C4554D"/>
    <w:rsid w:val="00C45AEA"/>
    <w:rsid w:val="00C46549"/>
    <w:rsid w:val="00C46EBE"/>
    <w:rsid w:val="00C50A34"/>
    <w:rsid w:val="00C50E16"/>
    <w:rsid w:val="00C5147A"/>
    <w:rsid w:val="00C515EE"/>
    <w:rsid w:val="00C51DFC"/>
    <w:rsid w:val="00C52092"/>
    <w:rsid w:val="00C52775"/>
    <w:rsid w:val="00C53012"/>
    <w:rsid w:val="00C54168"/>
    <w:rsid w:val="00C5418D"/>
    <w:rsid w:val="00C544EF"/>
    <w:rsid w:val="00C54B64"/>
    <w:rsid w:val="00C55212"/>
    <w:rsid w:val="00C5628C"/>
    <w:rsid w:val="00C56AE6"/>
    <w:rsid w:val="00C56B2A"/>
    <w:rsid w:val="00C56DC8"/>
    <w:rsid w:val="00C56F46"/>
    <w:rsid w:val="00C56F7E"/>
    <w:rsid w:val="00C570CF"/>
    <w:rsid w:val="00C57111"/>
    <w:rsid w:val="00C57D82"/>
    <w:rsid w:val="00C57F15"/>
    <w:rsid w:val="00C60AAA"/>
    <w:rsid w:val="00C60BBB"/>
    <w:rsid w:val="00C60BCC"/>
    <w:rsid w:val="00C61050"/>
    <w:rsid w:val="00C614DD"/>
    <w:rsid w:val="00C621A5"/>
    <w:rsid w:val="00C6231D"/>
    <w:rsid w:val="00C62463"/>
    <w:rsid w:val="00C6297A"/>
    <w:rsid w:val="00C62C48"/>
    <w:rsid w:val="00C640A5"/>
    <w:rsid w:val="00C6460B"/>
    <w:rsid w:val="00C65C46"/>
    <w:rsid w:val="00C6634F"/>
    <w:rsid w:val="00C66363"/>
    <w:rsid w:val="00C666BB"/>
    <w:rsid w:val="00C666CD"/>
    <w:rsid w:val="00C67608"/>
    <w:rsid w:val="00C707EF"/>
    <w:rsid w:val="00C7132B"/>
    <w:rsid w:val="00C7220C"/>
    <w:rsid w:val="00C72464"/>
    <w:rsid w:val="00C72537"/>
    <w:rsid w:val="00C7273E"/>
    <w:rsid w:val="00C7365B"/>
    <w:rsid w:val="00C73669"/>
    <w:rsid w:val="00C73845"/>
    <w:rsid w:val="00C742A1"/>
    <w:rsid w:val="00C74689"/>
    <w:rsid w:val="00C747F1"/>
    <w:rsid w:val="00C74A0A"/>
    <w:rsid w:val="00C751C7"/>
    <w:rsid w:val="00C76C30"/>
    <w:rsid w:val="00C76C35"/>
    <w:rsid w:val="00C76C89"/>
    <w:rsid w:val="00C772FD"/>
    <w:rsid w:val="00C773BC"/>
    <w:rsid w:val="00C77B68"/>
    <w:rsid w:val="00C80584"/>
    <w:rsid w:val="00C812F5"/>
    <w:rsid w:val="00C81421"/>
    <w:rsid w:val="00C814D4"/>
    <w:rsid w:val="00C815AC"/>
    <w:rsid w:val="00C81FD8"/>
    <w:rsid w:val="00C82258"/>
    <w:rsid w:val="00C82688"/>
    <w:rsid w:val="00C830EC"/>
    <w:rsid w:val="00C83750"/>
    <w:rsid w:val="00C83C5E"/>
    <w:rsid w:val="00C84D6A"/>
    <w:rsid w:val="00C85314"/>
    <w:rsid w:val="00C85E55"/>
    <w:rsid w:val="00C865FC"/>
    <w:rsid w:val="00C869C5"/>
    <w:rsid w:val="00C87095"/>
    <w:rsid w:val="00C87676"/>
    <w:rsid w:val="00C90145"/>
    <w:rsid w:val="00C90479"/>
    <w:rsid w:val="00C90AD3"/>
    <w:rsid w:val="00C920D1"/>
    <w:rsid w:val="00C92EA9"/>
    <w:rsid w:val="00C935FE"/>
    <w:rsid w:val="00C936BA"/>
    <w:rsid w:val="00C95158"/>
    <w:rsid w:val="00C95782"/>
    <w:rsid w:val="00C968A6"/>
    <w:rsid w:val="00C96F9E"/>
    <w:rsid w:val="00C97A1B"/>
    <w:rsid w:val="00CA01BD"/>
    <w:rsid w:val="00CA028F"/>
    <w:rsid w:val="00CA04B4"/>
    <w:rsid w:val="00CA059B"/>
    <w:rsid w:val="00CA1233"/>
    <w:rsid w:val="00CA1463"/>
    <w:rsid w:val="00CA2172"/>
    <w:rsid w:val="00CA2DAE"/>
    <w:rsid w:val="00CA31EF"/>
    <w:rsid w:val="00CA3E2B"/>
    <w:rsid w:val="00CA496D"/>
    <w:rsid w:val="00CA4E79"/>
    <w:rsid w:val="00CA4F04"/>
    <w:rsid w:val="00CA4F5F"/>
    <w:rsid w:val="00CA51EB"/>
    <w:rsid w:val="00CA659B"/>
    <w:rsid w:val="00CA65A9"/>
    <w:rsid w:val="00CA6B05"/>
    <w:rsid w:val="00CB03FC"/>
    <w:rsid w:val="00CB1928"/>
    <w:rsid w:val="00CB270D"/>
    <w:rsid w:val="00CB2957"/>
    <w:rsid w:val="00CB2DC5"/>
    <w:rsid w:val="00CB3FFF"/>
    <w:rsid w:val="00CB401C"/>
    <w:rsid w:val="00CB4627"/>
    <w:rsid w:val="00CB4B62"/>
    <w:rsid w:val="00CB4EF8"/>
    <w:rsid w:val="00CB505F"/>
    <w:rsid w:val="00CB569B"/>
    <w:rsid w:val="00CB5F72"/>
    <w:rsid w:val="00CB71A5"/>
    <w:rsid w:val="00CB74AC"/>
    <w:rsid w:val="00CB778E"/>
    <w:rsid w:val="00CB7EC1"/>
    <w:rsid w:val="00CC049A"/>
    <w:rsid w:val="00CC16C4"/>
    <w:rsid w:val="00CC1DC6"/>
    <w:rsid w:val="00CC233D"/>
    <w:rsid w:val="00CC25E2"/>
    <w:rsid w:val="00CC2AD4"/>
    <w:rsid w:val="00CC303D"/>
    <w:rsid w:val="00CC33C6"/>
    <w:rsid w:val="00CC3A24"/>
    <w:rsid w:val="00CC3E40"/>
    <w:rsid w:val="00CC44B9"/>
    <w:rsid w:val="00CC556E"/>
    <w:rsid w:val="00CC5838"/>
    <w:rsid w:val="00CC6D53"/>
    <w:rsid w:val="00CC6F9A"/>
    <w:rsid w:val="00CC794F"/>
    <w:rsid w:val="00CC7E21"/>
    <w:rsid w:val="00CD05C9"/>
    <w:rsid w:val="00CD0A82"/>
    <w:rsid w:val="00CD0D21"/>
    <w:rsid w:val="00CD1008"/>
    <w:rsid w:val="00CD1014"/>
    <w:rsid w:val="00CD1347"/>
    <w:rsid w:val="00CD21CA"/>
    <w:rsid w:val="00CD2DC6"/>
    <w:rsid w:val="00CD2E5C"/>
    <w:rsid w:val="00CD3150"/>
    <w:rsid w:val="00CD35D5"/>
    <w:rsid w:val="00CD43F9"/>
    <w:rsid w:val="00CD4D37"/>
    <w:rsid w:val="00CD4E18"/>
    <w:rsid w:val="00CD5D87"/>
    <w:rsid w:val="00CD60F0"/>
    <w:rsid w:val="00CD68F5"/>
    <w:rsid w:val="00CD71DC"/>
    <w:rsid w:val="00CD7B1F"/>
    <w:rsid w:val="00CD7C8C"/>
    <w:rsid w:val="00CE0351"/>
    <w:rsid w:val="00CE03CA"/>
    <w:rsid w:val="00CE10E2"/>
    <w:rsid w:val="00CE1317"/>
    <w:rsid w:val="00CE2630"/>
    <w:rsid w:val="00CE28E4"/>
    <w:rsid w:val="00CE2B23"/>
    <w:rsid w:val="00CE36E0"/>
    <w:rsid w:val="00CE3B4F"/>
    <w:rsid w:val="00CE4280"/>
    <w:rsid w:val="00CE4C2F"/>
    <w:rsid w:val="00CE4D07"/>
    <w:rsid w:val="00CE52F9"/>
    <w:rsid w:val="00CE5AED"/>
    <w:rsid w:val="00CE5BAE"/>
    <w:rsid w:val="00CE5CD2"/>
    <w:rsid w:val="00CE5DF6"/>
    <w:rsid w:val="00CE6271"/>
    <w:rsid w:val="00CE65CF"/>
    <w:rsid w:val="00CE7058"/>
    <w:rsid w:val="00CE7784"/>
    <w:rsid w:val="00CE79AB"/>
    <w:rsid w:val="00CF040A"/>
    <w:rsid w:val="00CF05E0"/>
    <w:rsid w:val="00CF0F86"/>
    <w:rsid w:val="00CF195F"/>
    <w:rsid w:val="00CF36BD"/>
    <w:rsid w:val="00CF40A9"/>
    <w:rsid w:val="00CF4575"/>
    <w:rsid w:val="00CF4712"/>
    <w:rsid w:val="00CF5396"/>
    <w:rsid w:val="00CF6205"/>
    <w:rsid w:val="00CF7275"/>
    <w:rsid w:val="00CF7477"/>
    <w:rsid w:val="00CF79D5"/>
    <w:rsid w:val="00D012CB"/>
    <w:rsid w:val="00D01BD7"/>
    <w:rsid w:val="00D024A4"/>
    <w:rsid w:val="00D02929"/>
    <w:rsid w:val="00D039F4"/>
    <w:rsid w:val="00D040F8"/>
    <w:rsid w:val="00D04591"/>
    <w:rsid w:val="00D051FC"/>
    <w:rsid w:val="00D05D7A"/>
    <w:rsid w:val="00D076A6"/>
    <w:rsid w:val="00D079A4"/>
    <w:rsid w:val="00D10332"/>
    <w:rsid w:val="00D10AF9"/>
    <w:rsid w:val="00D11E5D"/>
    <w:rsid w:val="00D1395A"/>
    <w:rsid w:val="00D13A83"/>
    <w:rsid w:val="00D15591"/>
    <w:rsid w:val="00D15777"/>
    <w:rsid w:val="00D1651E"/>
    <w:rsid w:val="00D17817"/>
    <w:rsid w:val="00D17877"/>
    <w:rsid w:val="00D17F3B"/>
    <w:rsid w:val="00D21274"/>
    <w:rsid w:val="00D213FE"/>
    <w:rsid w:val="00D233BB"/>
    <w:rsid w:val="00D233FB"/>
    <w:rsid w:val="00D2357E"/>
    <w:rsid w:val="00D25797"/>
    <w:rsid w:val="00D25949"/>
    <w:rsid w:val="00D27ADF"/>
    <w:rsid w:val="00D30193"/>
    <w:rsid w:val="00D302C7"/>
    <w:rsid w:val="00D314D3"/>
    <w:rsid w:val="00D31D3B"/>
    <w:rsid w:val="00D32234"/>
    <w:rsid w:val="00D32886"/>
    <w:rsid w:val="00D338B6"/>
    <w:rsid w:val="00D3444F"/>
    <w:rsid w:val="00D346F2"/>
    <w:rsid w:val="00D34F79"/>
    <w:rsid w:val="00D35057"/>
    <w:rsid w:val="00D367CE"/>
    <w:rsid w:val="00D36D87"/>
    <w:rsid w:val="00D370F3"/>
    <w:rsid w:val="00D403C7"/>
    <w:rsid w:val="00D40478"/>
    <w:rsid w:val="00D408CD"/>
    <w:rsid w:val="00D40CFC"/>
    <w:rsid w:val="00D41221"/>
    <w:rsid w:val="00D41367"/>
    <w:rsid w:val="00D41B9E"/>
    <w:rsid w:val="00D41E29"/>
    <w:rsid w:val="00D425D2"/>
    <w:rsid w:val="00D42E58"/>
    <w:rsid w:val="00D43110"/>
    <w:rsid w:val="00D43235"/>
    <w:rsid w:val="00D43437"/>
    <w:rsid w:val="00D4364D"/>
    <w:rsid w:val="00D43FB4"/>
    <w:rsid w:val="00D44A82"/>
    <w:rsid w:val="00D458DA"/>
    <w:rsid w:val="00D45B66"/>
    <w:rsid w:val="00D45EA2"/>
    <w:rsid w:val="00D45FC6"/>
    <w:rsid w:val="00D46748"/>
    <w:rsid w:val="00D469B6"/>
    <w:rsid w:val="00D47A38"/>
    <w:rsid w:val="00D47F22"/>
    <w:rsid w:val="00D51D1B"/>
    <w:rsid w:val="00D52069"/>
    <w:rsid w:val="00D52502"/>
    <w:rsid w:val="00D52643"/>
    <w:rsid w:val="00D52A9A"/>
    <w:rsid w:val="00D52D11"/>
    <w:rsid w:val="00D52EAD"/>
    <w:rsid w:val="00D53021"/>
    <w:rsid w:val="00D5311A"/>
    <w:rsid w:val="00D53906"/>
    <w:rsid w:val="00D53E7C"/>
    <w:rsid w:val="00D540F6"/>
    <w:rsid w:val="00D54937"/>
    <w:rsid w:val="00D5523A"/>
    <w:rsid w:val="00D554A9"/>
    <w:rsid w:val="00D554C9"/>
    <w:rsid w:val="00D56052"/>
    <w:rsid w:val="00D56FCE"/>
    <w:rsid w:val="00D5740D"/>
    <w:rsid w:val="00D57531"/>
    <w:rsid w:val="00D60169"/>
    <w:rsid w:val="00D60853"/>
    <w:rsid w:val="00D61553"/>
    <w:rsid w:val="00D6197D"/>
    <w:rsid w:val="00D62618"/>
    <w:rsid w:val="00D6300F"/>
    <w:rsid w:val="00D6356C"/>
    <w:rsid w:val="00D6376E"/>
    <w:rsid w:val="00D63D70"/>
    <w:rsid w:val="00D641B3"/>
    <w:rsid w:val="00D64303"/>
    <w:rsid w:val="00D6459A"/>
    <w:rsid w:val="00D646BA"/>
    <w:rsid w:val="00D65931"/>
    <w:rsid w:val="00D65E82"/>
    <w:rsid w:val="00D679C9"/>
    <w:rsid w:val="00D67D5E"/>
    <w:rsid w:val="00D70637"/>
    <w:rsid w:val="00D70A97"/>
    <w:rsid w:val="00D70BE6"/>
    <w:rsid w:val="00D70EDE"/>
    <w:rsid w:val="00D7128C"/>
    <w:rsid w:val="00D71372"/>
    <w:rsid w:val="00D71E53"/>
    <w:rsid w:val="00D71FD9"/>
    <w:rsid w:val="00D72417"/>
    <w:rsid w:val="00D72831"/>
    <w:rsid w:val="00D72E55"/>
    <w:rsid w:val="00D72E67"/>
    <w:rsid w:val="00D7307D"/>
    <w:rsid w:val="00D73A53"/>
    <w:rsid w:val="00D73AFC"/>
    <w:rsid w:val="00D7456A"/>
    <w:rsid w:val="00D74B67"/>
    <w:rsid w:val="00D74FE9"/>
    <w:rsid w:val="00D7564A"/>
    <w:rsid w:val="00D758D6"/>
    <w:rsid w:val="00D75F57"/>
    <w:rsid w:val="00D76240"/>
    <w:rsid w:val="00D7694A"/>
    <w:rsid w:val="00D77219"/>
    <w:rsid w:val="00D7763F"/>
    <w:rsid w:val="00D776C2"/>
    <w:rsid w:val="00D776F0"/>
    <w:rsid w:val="00D809C4"/>
    <w:rsid w:val="00D82214"/>
    <w:rsid w:val="00D8251A"/>
    <w:rsid w:val="00D83210"/>
    <w:rsid w:val="00D8366E"/>
    <w:rsid w:val="00D853B5"/>
    <w:rsid w:val="00D855B8"/>
    <w:rsid w:val="00D85A4C"/>
    <w:rsid w:val="00D8665C"/>
    <w:rsid w:val="00D876AC"/>
    <w:rsid w:val="00D8799A"/>
    <w:rsid w:val="00D87ACD"/>
    <w:rsid w:val="00D87B82"/>
    <w:rsid w:val="00D87CC7"/>
    <w:rsid w:val="00D87D3B"/>
    <w:rsid w:val="00D90AD8"/>
    <w:rsid w:val="00D90FB9"/>
    <w:rsid w:val="00D9120B"/>
    <w:rsid w:val="00D916AB"/>
    <w:rsid w:val="00D91772"/>
    <w:rsid w:val="00D917F1"/>
    <w:rsid w:val="00D92644"/>
    <w:rsid w:val="00D92DC7"/>
    <w:rsid w:val="00D92F4B"/>
    <w:rsid w:val="00D93168"/>
    <w:rsid w:val="00D9323D"/>
    <w:rsid w:val="00D935B4"/>
    <w:rsid w:val="00D93673"/>
    <w:rsid w:val="00D93ECD"/>
    <w:rsid w:val="00D9510D"/>
    <w:rsid w:val="00D953E7"/>
    <w:rsid w:val="00D955BA"/>
    <w:rsid w:val="00D962BD"/>
    <w:rsid w:val="00D9652B"/>
    <w:rsid w:val="00D9731C"/>
    <w:rsid w:val="00DA0007"/>
    <w:rsid w:val="00DA00DE"/>
    <w:rsid w:val="00DA0375"/>
    <w:rsid w:val="00DA11B4"/>
    <w:rsid w:val="00DA11CA"/>
    <w:rsid w:val="00DA148A"/>
    <w:rsid w:val="00DA16A7"/>
    <w:rsid w:val="00DA16B3"/>
    <w:rsid w:val="00DA1CAA"/>
    <w:rsid w:val="00DA1DA5"/>
    <w:rsid w:val="00DA1FF0"/>
    <w:rsid w:val="00DA2540"/>
    <w:rsid w:val="00DA25DC"/>
    <w:rsid w:val="00DA2BF9"/>
    <w:rsid w:val="00DA3396"/>
    <w:rsid w:val="00DA3634"/>
    <w:rsid w:val="00DA39DB"/>
    <w:rsid w:val="00DA447F"/>
    <w:rsid w:val="00DA490E"/>
    <w:rsid w:val="00DA4A44"/>
    <w:rsid w:val="00DA4D53"/>
    <w:rsid w:val="00DA4DBC"/>
    <w:rsid w:val="00DA5AA5"/>
    <w:rsid w:val="00DA61FE"/>
    <w:rsid w:val="00DA6527"/>
    <w:rsid w:val="00DA7120"/>
    <w:rsid w:val="00DB0801"/>
    <w:rsid w:val="00DB2A82"/>
    <w:rsid w:val="00DB2C5B"/>
    <w:rsid w:val="00DB4311"/>
    <w:rsid w:val="00DB4CE5"/>
    <w:rsid w:val="00DB5580"/>
    <w:rsid w:val="00DB5932"/>
    <w:rsid w:val="00DB5A90"/>
    <w:rsid w:val="00DB5E09"/>
    <w:rsid w:val="00DB5F7E"/>
    <w:rsid w:val="00DB612E"/>
    <w:rsid w:val="00DB6677"/>
    <w:rsid w:val="00DB68D4"/>
    <w:rsid w:val="00DB7BA2"/>
    <w:rsid w:val="00DC1257"/>
    <w:rsid w:val="00DC16AF"/>
    <w:rsid w:val="00DC1A71"/>
    <w:rsid w:val="00DC2313"/>
    <w:rsid w:val="00DC2A7D"/>
    <w:rsid w:val="00DC2E70"/>
    <w:rsid w:val="00DC309E"/>
    <w:rsid w:val="00DC37DA"/>
    <w:rsid w:val="00DC3866"/>
    <w:rsid w:val="00DC4208"/>
    <w:rsid w:val="00DC455A"/>
    <w:rsid w:val="00DC4AD4"/>
    <w:rsid w:val="00DC4D6A"/>
    <w:rsid w:val="00DC4E90"/>
    <w:rsid w:val="00DC4F60"/>
    <w:rsid w:val="00DC55C4"/>
    <w:rsid w:val="00DC5D79"/>
    <w:rsid w:val="00DC635A"/>
    <w:rsid w:val="00DC694F"/>
    <w:rsid w:val="00DC6FDF"/>
    <w:rsid w:val="00DC7279"/>
    <w:rsid w:val="00DC7740"/>
    <w:rsid w:val="00DC794D"/>
    <w:rsid w:val="00DD0036"/>
    <w:rsid w:val="00DD09DA"/>
    <w:rsid w:val="00DD0A2A"/>
    <w:rsid w:val="00DD0D59"/>
    <w:rsid w:val="00DD106E"/>
    <w:rsid w:val="00DD1D87"/>
    <w:rsid w:val="00DD2C91"/>
    <w:rsid w:val="00DD3387"/>
    <w:rsid w:val="00DD37F9"/>
    <w:rsid w:val="00DD450E"/>
    <w:rsid w:val="00DD45FE"/>
    <w:rsid w:val="00DD4CE3"/>
    <w:rsid w:val="00DD4D06"/>
    <w:rsid w:val="00DD63EF"/>
    <w:rsid w:val="00DD63FD"/>
    <w:rsid w:val="00DD6614"/>
    <w:rsid w:val="00DD6628"/>
    <w:rsid w:val="00DD6944"/>
    <w:rsid w:val="00DD694A"/>
    <w:rsid w:val="00DD6F7A"/>
    <w:rsid w:val="00DD7164"/>
    <w:rsid w:val="00DE059E"/>
    <w:rsid w:val="00DE0AB9"/>
    <w:rsid w:val="00DE10FC"/>
    <w:rsid w:val="00DE111A"/>
    <w:rsid w:val="00DE12A5"/>
    <w:rsid w:val="00DE1852"/>
    <w:rsid w:val="00DE1920"/>
    <w:rsid w:val="00DE1A10"/>
    <w:rsid w:val="00DE2693"/>
    <w:rsid w:val="00DE2AB8"/>
    <w:rsid w:val="00DE343B"/>
    <w:rsid w:val="00DE4FE1"/>
    <w:rsid w:val="00DE5466"/>
    <w:rsid w:val="00DE5CA7"/>
    <w:rsid w:val="00DE651D"/>
    <w:rsid w:val="00DE665D"/>
    <w:rsid w:val="00DE68E5"/>
    <w:rsid w:val="00DE6D81"/>
    <w:rsid w:val="00DE73D0"/>
    <w:rsid w:val="00DE7DC1"/>
    <w:rsid w:val="00DF0176"/>
    <w:rsid w:val="00DF0302"/>
    <w:rsid w:val="00DF0347"/>
    <w:rsid w:val="00DF0673"/>
    <w:rsid w:val="00DF08A0"/>
    <w:rsid w:val="00DF1409"/>
    <w:rsid w:val="00DF2B82"/>
    <w:rsid w:val="00DF3618"/>
    <w:rsid w:val="00DF4A13"/>
    <w:rsid w:val="00DF52BC"/>
    <w:rsid w:val="00DF5B77"/>
    <w:rsid w:val="00DF60BC"/>
    <w:rsid w:val="00DF610F"/>
    <w:rsid w:val="00DF64E5"/>
    <w:rsid w:val="00DF69DB"/>
    <w:rsid w:val="00DF6DE2"/>
    <w:rsid w:val="00DF715F"/>
    <w:rsid w:val="00DF7DB4"/>
    <w:rsid w:val="00DF7E24"/>
    <w:rsid w:val="00E00B47"/>
    <w:rsid w:val="00E0128F"/>
    <w:rsid w:val="00E0142E"/>
    <w:rsid w:val="00E0219F"/>
    <w:rsid w:val="00E026AC"/>
    <w:rsid w:val="00E02961"/>
    <w:rsid w:val="00E02DF5"/>
    <w:rsid w:val="00E030A2"/>
    <w:rsid w:val="00E03439"/>
    <w:rsid w:val="00E0420F"/>
    <w:rsid w:val="00E0433C"/>
    <w:rsid w:val="00E045D7"/>
    <w:rsid w:val="00E04EFF"/>
    <w:rsid w:val="00E05237"/>
    <w:rsid w:val="00E0541A"/>
    <w:rsid w:val="00E05B76"/>
    <w:rsid w:val="00E0605B"/>
    <w:rsid w:val="00E06F51"/>
    <w:rsid w:val="00E06F87"/>
    <w:rsid w:val="00E07144"/>
    <w:rsid w:val="00E077A1"/>
    <w:rsid w:val="00E07E7C"/>
    <w:rsid w:val="00E1030E"/>
    <w:rsid w:val="00E105C8"/>
    <w:rsid w:val="00E12A5E"/>
    <w:rsid w:val="00E12BA4"/>
    <w:rsid w:val="00E12F97"/>
    <w:rsid w:val="00E13014"/>
    <w:rsid w:val="00E1301F"/>
    <w:rsid w:val="00E1331F"/>
    <w:rsid w:val="00E13EDD"/>
    <w:rsid w:val="00E14282"/>
    <w:rsid w:val="00E142D9"/>
    <w:rsid w:val="00E143CB"/>
    <w:rsid w:val="00E149F0"/>
    <w:rsid w:val="00E151B3"/>
    <w:rsid w:val="00E15A6A"/>
    <w:rsid w:val="00E15BCC"/>
    <w:rsid w:val="00E16508"/>
    <w:rsid w:val="00E16DA3"/>
    <w:rsid w:val="00E205EA"/>
    <w:rsid w:val="00E20E3C"/>
    <w:rsid w:val="00E21950"/>
    <w:rsid w:val="00E229F2"/>
    <w:rsid w:val="00E22AB4"/>
    <w:rsid w:val="00E235A3"/>
    <w:rsid w:val="00E2363C"/>
    <w:rsid w:val="00E23647"/>
    <w:rsid w:val="00E23C20"/>
    <w:rsid w:val="00E23E6C"/>
    <w:rsid w:val="00E2439E"/>
    <w:rsid w:val="00E25335"/>
    <w:rsid w:val="00E25962"/>
    <w:rsid w:val="00E25972"/>
    <w:rsid w:val="00E2689F"/>
    <w:rsid w:val="00E26E4A"/>
    <w:rsid w:val="00E273A6"/>
    <w:rsid w:val="00E27E39"/>
    <w:rsid w:val="00E30708"/>
    <w:rsid w:val="00E30B6F"/>
    <w:rsid w:val="00E30CDE"/>
    <w:rsid w:val="00E30E6B"/>
    <w:rsid w:val="00E318C2"/>
    <w:rsid w:val="00E31FE2"/>
    <w:rsid w:val="00E32C68"/>
    <w:rsid w:val="00E332DA"/>
    <w:rsid w:val="00E333FC"/>
    <w:rsid w:val="00E334D9"/>
    <w:rsid w:val="00E33BEF"/>
    <w:rsid w:val="00E34C70"/>
    <w:rsid w:val="00E35BB2"/>
    <w:rsid w:val="00E363F7"/>
    <w:rsid w:val="00E367C9"/>
    <w:rsid w:val="00E368B5"/>
    <w:rsid w:val="00E37635"/>
    <w:rsid w:val="00E40028"/>
    <w:rsid w:val="00E40254"/>
    <w:rsid w:val="00E407F9"/>
    <w:rsid w:val="00E4170A"/>
    <w:rsid w:val="00E41C2A"/>
    <w:rsid w:val="00E4200F"/>
    <w:rsid w:val="00E426A2"/>
    <w:rsid w:val="00E42C86"/>
    <w:rsid w:val="00E42F4B"/>
    <w:rsid w:val="00E434A9"/>
    <w:rsid w:val="00E44D87"/>
    <w:rsid w:val="00E45113"/>
    <w:rsid w:val="00E4610D"/>
    <w:rsid w:val="00E4669E"/>
    <w:rsid w:val="00E46CA4"/>
    <w:rsid w:val="00E46DE5"/>
    <w:rsid w:val="00E47AE6"/>
    <w:rsid w:val="00E47E55"/>
    <w:rsid w:val="00E50060"/>
    <w:rsid w:val="00E50736"/>
    <w:rsid w:val="00E512D6"/>
    <w:rsid w:val="00E514EE"/>
    <w:rsid w:val="00E51680"/>
    <w:rsid w:val="00E51923"/>
    <w:rsid w:val="00E51E13"/>
    <w:rsid w:val="00E51E30"/>
    <w:rsid w:val="00E52BB5"/>
    <w:rsid w:val="00E53048"/>
    <w:rsid w:val="00E53DD3"/>
    <w:rsid w:val="00E53EFE"/>
    <w:rsid w:val="00E5425F"/>
    <w:rsid w:val="00E553AC"/>
    <w:rsid w:val="00E55659"/>
    <w:rsid w:val="00E56444"/>
    <w:rsid w:val="00E564A3"/>
    <w:rsid w:val="00E56AEC"/>
    <w:rsid w:val="00E5709B"/>
    <w:rsid w:val="00E5741B"/>
    <w:rsid w:val="00E57832"/>
    <w:rsid w:val="00E57B73"/>
    <w:rsid w:val="00E57ECF"/>
    <w:rsid w:val="00E60540"/>
    <w:rsid w:val="00E60930"/>
    <w:rsid w:val="00E609A4"/>
    <w:rsid w:val="00E60ABD"/>
    <w:rsid w:val="00E60B93"/>
    <w:rsid w:val="00E612A5"/>
    <w:rsid w:val="00E61595"/>
    <w:rsid w:val="00E61AF5"/>
    <w:rsid w:val="00E61C1F"/>
    <w:rsid w:val="00E625AB"/>
    <w:rsid w:val="00E627AD"/>
    <w:rsid w:val="00E629D9"/>
    <w:rsid w:val="00E633BF"/>
    <w:rsid w:val="00E63993"/>
    <w:rsid w:val="00E63A23"/>
    <w:rsid w:val="00E6504D"/>
    <w:rsid w:val="00E6588D"/>
    <w:rsid w:val="00E65CEF"/>
    <w:rsid w:val="00E65FB0"/>
    <w:rsid w:val="00E66BDF"/>
    <w:rsid w:val="00E66DB8"/>
    <w:rsid w:val="00E66EA6"/>
    <w:rsid w:val="00E672EB"/>
    <w:rsid w:val="00E67C1B"/>
    <w:rsid w:val="00E67EA8"/>
    <w:rsid w:val="00E70546"/>
    <w:rsid w:val="00E70704"/>
    <w:rsid w:val="00E70A74"/>
    <w:rsid w:val="00E713CF"/>
    <w:rsid w:val="00E71668"/>
    <w:rsid w:val="00E71B03"/>
    <w:rsid w:val="00E72874"/>
    <w:rsid w:val="00E72A7C"/>
    <w:rsid w:val="00E72C11"/>
    <w:rsid w:val="00E72E7A"/>
    <w:rsid w:val="00E72EA3"/>
    <w:rsid w:val="00E732D2"/>
    <w:rsid w:val="00E736AA"/>
    <w:rsid w:val="00E73962"/>
    <w:rsid w:val="00E7455E"/>
    <w:rsid w:val="00E749C0"/>
    <w:rsid w:val="00E75C8C"/>
    <w:rsid w:val="00E75F53"/>
    <w:rsid w:val="00E76A61"/>
    <w:rsid w:val="00E76BAA"/>
    <w:rsid w:val="00E774F7"/>
    <w:rsid w:val="00E77B19"/>
    <w:rsid w:val="00E77DD7"/>
    <w:rsid w:val="00E80139"/>
    <w:rsid w:val="00E805BA"/>
    <w:rsid w:val="00E8082B"/>
    <w:rsid w:val="00E814ED"/>
    <w:rsid w:val="00E815F1"/>
    <w:rsid w:val="00E817EC"/>
    <w:rsid w:val="00E81862"/>
    <w:rsid w:val="00E823BF"/>
    <w:rsid w:val="00E82468"/>
    <w:rsid w:val="00E8397A"/>
    <w:rsid w:val="00E83A7F"/>
    <w:rsid w:val="00E84588"/>
    <w:rsid w:val="00E84800"/>
    <w:rsid w:val="00E84866"/>
    <w:rsid w:val="00E8501D"/>
    <w:rsid w:val="00E85389"/>
    <w:rsid w:val="00E85697"/>
    <w:rsid w:val="00E856E6"/>
    <w:rsid w:val="00E856EF"/>
    <w:rsid w:val="00E858B3"/>
    <w:rsid w:val="00E85DA9"/>
    <w:rsid w:val="00E85FDD"/>
    <w:rsid w:val="00E863E1"/>
    <w:rsid w:val="00E86AC1"/>
    <w:rsid w:val="00E8708F"/>
    <w:rsid w:val="00E87167"/>
    <w:rsid w:val="00E873C0"/>
    <w:rsid w:val="00E90F70"/>
    <w:rsid w:val="00E918BC"/>
    <w:rsid w:val="00E9309E"/>
    <w:rsid w:val="00E93355"/>
    <w:rsid w:val="00E94069"/>
    <w:rsid w:val="00E94462"/>
    <w:rsid w:val="00E9463A"/>
    <w:rsid w:val="00E94E6E"/>
    <w:rsid w:val="00E95201"/>
    <w:rsid w:val="00E955D3"/>
    <w:rsid w:val="00E95ECB"/>
    <w:rsid w:val="00E96AB0"/>
    <w:rsid w:val="00E96D3E"/>
    <w:rsid w:val="00E9707E"/>
    <w:rsid w:val="00E97536"/>
    <w:rsid w:val="00E97636"/>
    <w:rsid w:val="00E97A46"/>
    <w:rsid w:val="00E97B4D"/>
    <w:rsid w:val="00EA1342"/>
    <w:rsid w:val="00EA145F"/>
    <w:rsid w:val="00EA1670"/>
    <w:rsid w:val="00EA1FCC"/>
    <w:rsid w:val="00EA2274"/>
    <w:rsid w:val="00EA22B8"/>
    <w:rsid w:val="00EA2555"/>
    <w:rsid w:val="00EA25CC"/>
    <w:rsid w:val="00EA2A00"/>
    <w:rsid w:val="00EA2CEE"/>
    <w:rsid w:val="00EA2D71"/>
    <w:rsid w:val="00EA2ECF"/>
    <w:rsid w:val="00EA3D7E"/>
    <w:rsid w:val="00EA40CB"/>
    <w:rsid w:val="00EA42F9"/>
    <w:rsid w:val="00EA44A1"/>
    <w:rsid w:val="00EA44A6"/>
    <w:rsid w:val="00EA4559"/>
    <w:rsid w:val="00EA50B6"/>
    <w:rsid w:val="00EA5225"/>
    <w:rsid w:val="00EA64E3"/>
    <w:rsid w:val="00EA672D"/>
    <w:rsid w:val="00EA7A59"/>
    <w:rsid w:val="00EA7BEB"/>
    <w:rsid w:val="00EB0037"/>
    <w:rsid w:val="00EB04D7"/>
    <w:rsid w:val="00EB142B"/>
    <w:rsid w:val="00EB24E3"/>
    <w:rsid w:val="00EB3C1D"/>
    <w:rsid w:val="00EB3F2D"/>
    <w:rsid w:val="00EB5DED"/>
    <w:rsid w:val="00EB6271"/>
    <w:rsid w:val="00EB71BD"/>
    <w:rsid w:val="00EB7423"/>
    <w:rsid w:val="00EB7521"/>
    <w:rsid w:val="00EB79EC"/>
    <w:rsid w:val="00EB7FBD"/>
    <w:rsid w:val="00EC0AFC"/>
    <w:rsid w:val="00EC1A99"/>
    <w:rsid w:val="00EC1F28"/>
    <w:rsid w:val="00EC24C1"/>
    <w:rsid w:val="00EC261F"/>
    <w:rsid w:val="00EC2C0C"/>
    <w:rsid w:val="00EC383B"/>
    <w:rsid w:val="00EC3B6D"/>
    <w:rsid w:val="00EC3B88"/>
    <w:rsid w:val="00EC3FDC"/>
    <w:rsid w:val="00EC4D0D"/>
    <w:rsid w:val="00EC4E0B"/>
    <w:rsid w:val="00EC5D0C"/>
    <w:rsid w:val="00EC6AD0"/>
    <w:rsid w:val="00EC7FBF"/>
    <w:rsid w:val="00ED06C0"/>
    <w:rsid w:val="00ED0DE8"/>
    <w:rsid w:val="00ED102C"/>
    <w:rsid w:val="00ED10E5"/>
    <w:rsid w:val="00ED1211"/>
    <w:rsid w:val="00ED13F9"/>
    <w:rsid w:val="00ED1634"/>
    <w:rsid w:val="00ED175F"/>
    <w:rsid w:val="00ED197A"/>
    <w:rsid w:val="00ED323F"/>
    <w:rsid w:val="00ED38CC"/>
    <w:rsid w:val="00ED3F0E"/>
    <w:rsid w:val="00ED411B"/>
    <w:rsid w:val="00ED4480"/>
    <w:rsid w:val="00ED4592"/>
    <w:rsid w:val="00ED59C6"/>
    <w:rsid w:val="00ED64B5"/>
    <w:rsid w:val="00ED6C77"/>
    <w:rsid w:val="00ED6CDC"/>
    <w:rsid w:val="00ED734E"/>
    <w:rsid w:val="00ED77C1"/>
    <w:rsid w:val="00EE00FF"/>
    <w:rsid w:val="00EE11C2"/>
    <w:rsid w:val="00EE187E"/>
    <w:rsid w:val="00EE2379"/>
    <w:rsid w:val="00EE2D9C"/>
    <w:rsid w:val="00EE3A33"/>
    <w:rsid w:val="00EE3B5F"/>
    <w:rsid w:val="00EE4329"/>
    <w:rsid w:val="00EE451C"/>
    <w:rsid w:val="00EE5056"/>
    <w:rsid w:val="00EE547C"/>
    <w:rsid w:val="00EE5A6F"/>
    <w:rsid w:val="00EE5AF7"/>
    <w:rsid w:val="00EE5FF2"/>
    <w:rsid w:val="00EE7515"/>
    <w:rsid w:val="00EE7D78"/>
    <w:rsid w:val="00EF02DA"/>
    <w:rsid w:val="00EF1EBA"/>
    <w:rsid w:val="00EF1F09"/>
    <w:rsid w:val="00EF1FB6"/>
    <w:rsid w:val="00EF2515"/>
    <w:rsid w:val="00EF2EDD"/>
    <w:rsid w:val="00EF2EE6"/>
    <w:rsid w:val="00EF3020"/>
    <w:rsid w:val="00EF3419"/>
    <w:rsid w:val="00EF35CB"/>
    <w:rsid w:val="00EF361E"/>
    <w:rsid w:val="00EF4306"/>
    <w:rsid w:val="00EF44EE"/>
    <w:rsid w:val="00EF4543"/>
    <w:rsid w:val="00EF454C"/>
    <w:rsid w:val="00EF4558"/>
    <w:rsid w:val="00EF48C1"/>
    <w:rsid w:val="00EF4C6C"/>
    <w:rsid w:val="00EF52C7"/>
    <w:rsid w:val="00EF5543"/>
    <w:rsid w:val="00EF5719"/>
    <w:rsid w:val="00EF586A"/>
    <w:rsid w:val="00EF58F9"/>
    <w:rsid w:val="00EF6933"/>
    <w:rsid w:val="00EF6BC9"/>
    <w:rsid w:val="00F00BB8"/>
    <w:rsid w:val="00F01098"/>
    <w:rsid w:val="00F01693"/>
    <w:rsid w:val="00F01B50"/>
    <w:rsid w:val="00F025AA"/>
    <w:rsid w:val="00F03AE9"/>
    <w:rsid w:val="00F03C07"/>
    <w:rsid w:val="00F0617E"/>
    <w:rsid w:val="00F06380"/>
    <w:rsid w:val="00F06811"/>
    <w:rsid w:val="00F072AA"/>
    <w:rsid w:val="00F07395"/>
    <w:rsid w:val="00F073F4"/>
    <w:rsid w:val="00F07BB0"/>
    <w:rsid w:val="00F100B2"/>
    <w:rsid w:val="00F112F5"/>
    <w:rsid w:val="00F11350"/>
    <w:rsid w:val="00F1234F"/>
    <w:rsid w:val="00F127B5"/>
    <w:rsid w:val="00F12D9B"/>
    <w:rsid w:val="00F132DD"/>
    <w:rsid w:val="00F13308"/>
    <w:rsid w:val="00F13C3B"/>
    <w:rsid w:val="00F13F45"/>
    <w:rsid w:val="00F14F2E"/>
    <w:rsid w:val="00F15527"/>
    <w:rsid w:val="00F16346"/>
    <w:rsid w:val="00F16669"/>
    <w:rsid w:val="00F16DF9"/>
    <w:rsid w:val="00F16F42"/>
    <w:rsid w:val="00F17E0E"/>
    <w:rsid w:val="00F20335"/>
    <w:rsid w:val="00F2056D"/>
    <w:rsid w:val="00F205D0"/>
    <w:rsid w:val="00F2060B"/>
    <w:rsid w:val="00F2157B"/>
    <w:rsid w:val="00F21DB6"/>
    <w:rsid w:val="00F222C2"/>
    <w:rsid w:val="00F226F0"/>
    <w:rsid w:val="00F22CA4"/>
    <w:rsid w:val="00F22DEA"/>
    <w:rsid w:val="00F23215"/>
    <w:rsid w:val="00F2330C"/>
    <w:rsid w:val="00F23868"/>
    <w:rsid w:val="00F2478E"/>
    <w:rsid w:val="00F24D2E"/>
    <w:rsid w:val="00F24ED0"/>
    <w:rsid w:val="00F2511C"/>
    <w:rsid w:val="00F25B18"/>
    <w:rsid w:val="00F25DA7"/>
    <w:rsid w:val="00F264A9"/>
    <w:rsid w:val="00F265FE"/>
    <w:rsid w:val="00F26C9E"/>
    <w:rsid w:val="00F26E35"/>
    <w:rsid w:val="00F27A81"/>
    <w:rsid w:val="00F27BF4"/>
    <w:rsid w:val="00F305F4"/>
    <w:rsid w:val="00F30C3F"/>
    <w:rsid w:val="00F31473"/>
    <w:rsid w:val="00F31A13"/>
    <w:rsid w:val="00F32170"/>
    <w:rsid w:val="00F32627"/>
    <w:rsid w:val="00F33EEE"/>
    <w:rsid w:val="00F3427C"/>
    <w:rsid w:val="00F3482A"/>
    <w:rsid w:val="00F364B3"/>
    <w:rsid w:val="00F37014"/>
    <w:rsid w:val="00F37017"/>
    <w:rsid w:val="00F400D3"/>
    <w:rsid w:val="00F40183"/>
    <w:rsid w:val="00F406C2"/>
    <w:rsid w:val="00F415A5"/>
    <w:rsid w:val="00F41892"/>
    <w:rsid w:val="00F41E39"/>
    <w:rsid w:val="00F421BB"/>
    <w:rsid w:val="00F42233"/>
    <w:rsid w:val="00F4245F"/>
    <w:rsid w:val="00F4256A"/>
    <w:rsid w:val="00F42782"/>
    <w:rsid w:val="00F42E2A"/>
    <w:rsid w:val="00F435EC"/>
    <w:rsid w:val="00F43CA0"/>
    <w:rsid w:val="00F44BAB"/>
    <w:rsid w:val="00F4635E"/>
    <w:rsid w:val="00F46460"/>
    <w:rsid w:val="00F46C21"/>
    <w:rsid w:val="00F46D81"/>
    <w:rsid w:val="00F47A9E"/>
    <w:rsid w:val="00F47EBE"/>
    <w:rsid w:val="00F47FDE"/>
    <w:rsid w:val="00F510D0"/>
    <w:rsid w:val="00F51334"/>
    <w:rsid w:val="00F518D6"/>
    <w:rsid w:val="00F51B96"/>
    <w:rsid w:val="00F5227F"/>
    <w:rsid w:val="00F5255A"/>
    <w:rsid w:val="00F529C2"/>
    <w:rsid w:val="00F530CE"/>
    <w:rsid w:val="00F53212"/>
    <w:rsid w:val="00F5401B"/>
    <w:rsid w:val="00F54C4D"/>
    <w:rsid w:val="00F54D57"/>
    <w:rsid w:val="00F554F6"/>
    <w:rsid w:val="00F55A19"/>
    <w:rsid w:val="00F560B1"/>
    <w:rsid w:val="00F568D1"/>
    <w:rsid w:val="00F56D74"/>
    <w:rsid w:val="00F57090"/>
    <w:rsid w:val="00F60D40"/>
    <w:rsid w:val="00F60EED"/>
    <w:rsid w:val="00F60F0F"/>
    <w:rsid w:val="00F611F8"/>
    <w:rsid w:val="00F617A6"/>
    <w:rsid w:val="00F618F4"/>
    <w:rsid w:val="00F62A08"/>
    <w:rsid w:val="00F62F3F"/>
    <w:rsid w:val="00F63344"/>
    <w:rsid w:val="00F635BF"/>
    <w:rsid w:val="00F6385E"/>
    <w:rsid w:val="00F6392B"/>
    <w:rsid w:val="00F64437"/>
    <w:rsid w:val="00F64A30"/>
    <w:rsid w:val="00F64E34"/>
    <w:rsid w:val="00F64F04"/>
    <w:rsid w:val="00F6546B"/>
    <w:rsid w:val="00F659BA"/>
    <w:rsid w:val="00F664EA"/>
    <w:rsid w:val="00F67D77"/>
    <w:rsid w:val="00F67F8A"/>
    <w:rsid w:val="00F703D6"/>
    <w:rsid w:val="00F703FB"/>
    <w:rsid w:val="00F70ED7"/>
    <w:rsid w:val="00F71452"/>
    <w:rsid w:val="00F7178B"/>
    <w:rsid w:val="00F71E03"/>
    <w:rsid w:val="00F72682"/>
    <w:rsid w:val="00F75D8C"/>
    <w:rsid w:val="00F76C65"/>
    <w:rsid w:val="00F77203"/>
    <w:rsid w:val="00F772CC"/>
    <w:rsid w:val="00F77B36"/>
    <w:rsid w:val="00F8031B"/>
    <w:rsid w:val="00F803E6"/>
    <w:rsid w:val="00F80927"/>
    <w:rsid w:val="00F80940"/>
    <w:rsid w:val="00F81175"/>
    <w:rsid w:val="00F81353"/>
    <w:rsid w:val="00F81366"/>
    <w:rsid w:val="00F81AB7"/>
    <w:rsid w:val="00F834DC"/>
    <w:rsid w:val="00F8439D"/>
    <w:rsid w:val="00F847EF"/>
    <w:rsid w:val="00F8488A"/>
    <w:rsid w:val="00F84929"/>
    <w:rsid w:val="00F84D6A"/>
    <w:rsid w:val="00F86C2E"/>
    <w:rsid w:val="00F871D1"/>
    <w:rsid w:val="00F87367"/>
    <w:rsid w:val="00F875CF"/>
    <w:rsid w:val="00F87C96"/>
    <w:rsid w:val="00F87D3E"/>
    <w:rsid w:val="00F87F4E"/>
    <w:rsid w:val="00F905D6"/>
    <w:rsid w:val="00F90840"/>
    <w:rsid w:val="00F918B0"/>
    <w:rsid w:val="00F92C6B"/>
    <w:rsid w:val="00F93367"/>
    <w:rsid w:val="00F9341B"/>
    <w:rsid w:val="00F93574"/>
    <w:rsid w:val="00F93E74"/>
    <w:rsid w:val="00F93F68"/>
    <w:rsid w:val="00F942ED"/>
    <w:rsid w:val="00F9444E"/>
    <w:rsid w:val="00F9467D"/>
    <w:rsid w:val="00F94EC8"/>
    <w:rsid w:val="00F95A0E"/>
    <w:rsid w:val="00F9771E"/>
    <w:rsid w:val="00FA0474"/>
    <w:rsid w:val="00FA04CC"/>
    <w:rsid w:val="00FA0823"/>
    <w:rsid w:val="00FA08BB"/>
    <w:rsid w:val="00FA09A6"/>
    <w:rsid w:val="00FA1225"/>
    <w:rsid w:val="00FA18EA"/>
    <w:rsid w:val="00FA2259"/>
    <w:rsid w:val="00FA25FE"/>
    <w:rsid w:val="00FA2FCD"/>
    <w:rsid w:val="00FA331A"/>
    <w:rsid w:val="00FA4599"/>
    <w:rsid w:val="00FA4702"/>
    <w:rsid w:val="00FA63FB"/>
    <w:rsid w:val="00FA7336"/>
    <w:rsid w:val="00FA753E"/>
    <w:rsid w:val="00FB004F"/>
    <w:rsid w:val="00FB0475"/>
    <w:rsid w:val="00FB0680"/>
    <w:rsid w:val="00FB195F"/>
    <w:rsid w:val="00FB209B"/>
    <w:rsid w:val="00FB2D71"/>
    <w:rsid w:val="00FB3203"/>
    <w:rsid w:val="00FB3944"/>
    <w:rsid w:val="00FB3AEE"/>
    <w:rsid w:val="00FB46C1"/>
    <w:rsid w:val="00FB4BD6"/>
    <w:rsid w:val="00FB539C"/>
    <w:rsid w:val="00FB59ED"/>
    <w:rsid w:val="00FB6109"/>
    <w:rsid w:val="00FB705C"/>
    <w:rsid w:val="00FB7414"/>
    <w:rsid w:val="00FB7A44"/>
    <w:rsid w:val="00FB7D8B"/>
    <w:rsid w:val="00FB7FF2"/>
    <w:rsid w:val="00FC0207"/>
    <w:rsid w:val="00FC09AF"/>
    <w:rsid w:val="00FC1D35"/>
    <w:rsid w:val="00FC1DAD"/>
    <w:rsid w:val="00FC1DBB"/>
    <w:rsid w:val="00FC1EAC"/>
    <w:rsid w:val="00FC1ED4"/>
    <w:rsid w:val="00FC245F"/>
    <w:rsid w:val="00FC265B"/>
    <w:rsid w:val="00FC2A8F"/>
    <w:rsid w:val="00FC341F"/>
    <w:rsid w:val="00FC38FF"/>
    <w:rsid w:val="00FC391B"/>
    <w:rsid w:val="00FC3A81"/>
    <w:rsid w:val="00FC3BD8"/>
    <w:rsid w:val="00FC4218"/>
    <w:rsid w:val="00FC478E"/>
    <w:rsid w:val="00FC4D1D"/>
    <w:rsid w:val="00FC4DFC"/>
    <w:rsid w:val="00FC5502"/>
    <w:rsid w:val="00FC5A57"/>
    <w:rsid w:val="00FC5CA6"/>
    <w:rsid w:val="00FC5EEC"/>
    <w:rsid w:val="00FC61C5"/>
    <w:rsid w:val="00FC7EDE"/>
    <w:rsid w:val="00FD0A06"/>
    <w:rsid w:val="00FD0B7B"/>
    <w:rsid w:val="00FD0EA4"/>
    <w:rsid w:val="00FD157E"/>
    <w:rsid w:val="00FD2830"/>
    <w:rsid w:val="00FD2CF3"/>
    <w:rsid w:val="00FD2E53"/>
    <w:rsid w:val="00FD3088"/>
    <w:rsid w:val="00FD30DA"/>
    <w:rsid w:val="00FD38BA"/>
    <w:rsid w:val="00FD4252"/>
    <w:rsid w:val="00FD4274"/>
    <w:rsid w:val="00FD4BD3"/>
    <w:rsid w:val="00FD4BDA"/>
    <w:rsid w:val="00FD667D"/>
    <w:rsid w:val="00FD6E08"/>
    <w:rsid w:val="00FD6EFC"/>
    <w:rsid w:val="00FD7595"/>
    <w:rsid w:val="00FD7946"/>
    <w:rsid w:val="00FD7969"/>
    <w:rsid w:val="00FD7991"/>
    <w:rsid w:val="00FD7E16"/>
    <w:rsid w:val="00FE1323"/>
    <w:rsid w:val="00FE212A"/>
    <w:rsid w:val="00FE36D8"/>
    <w:rsid w:val="00FE3900"/>
    <w:rsid w:val="00FE3981"/>
    <w:rsid w:val="00FE3DE7"/>
    <w:rsid w:val="00FE5C5E"/>
    <w:rsid w:val="00FE5F3F"/>
    <w:rsid w:val="00FE61ED"/>
    <w:rsid w:val="00FE66AE"/>
    <w:rsid w:val="00FE77E2"/>
    <w:rsid w:val="00FE7843"/>
    <w:rsid w:val="00FF063F"/>
    <w:rsid w:val="00FF1BCE"/>
    <w:rsid w:val="00FF1F5F"/>
    <w:rsid w:val="00FF20B3"/>
    <w:rsid w:val="00FF29F5"/>
    <w:rsid w:val="00FF2B63"/>
    <w:rsid w:val="00FF2B8D"/>
    <w:rsid w:val="00FF33C1"/>
    <w:rsid w:val="00FF36E5"/>
    <w:rsid w:val="00FF406A"/>
    <w:rsid w:val="00FF45A3"/>
    <w:rsid w:val="00FF4DD0"/>
    <w:rsid w:val="00FF604D"/>
    <w:rsid w:val="00FF608B"/>
    <w:rsid w:val="00FF60E2"/>
    <w:rsid w:val="00FF68CA"/>
    <w:rsid w:val="00FF6D75"/>
    <w:rsid w:val="00FF779A"/>
    <w:rsid w:val="00FF7828"/>
    <w:rsid w:val="00FF78B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73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Colorful List"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rsid w:val="00BF15D4"/>
    <w:rPr>
      <w:rFonts w:ascii="Calibri" w:eastAsia="MS Gothic"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basedOn w:val="DefaultParagraphFont"/>
    <w:link w:val="BodyTextIndent2"/>
    <w:rsid w:val="004A6CF5"/>
    <w:rPr>
      <w:rFonts w:ascii="Times New Roman" w:hAnsi="Times New Roman"/>
      <w:sz w:val="24"/>
      <w:szCs w:val="24"/>
    </w:rPr>
  </w:style>
  <w:style w:type="character" w:customStyle="1" w:styleId="FootnoteCharacters">
    <w:name w:val="Footnote Characters"/>
    <w:basedOn w:val="DefaultParagraphFont"/>
    <w:rsid w:val="004A6CF5"/>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Colorful List"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rsid w:val="00BF15D4"/>
    <w:rPr>
      <w:rFonts w:ascii="Calibri" w:eastAsia="MS Gothic"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basedOn w:val="DefaultParagraphFont"/>
    <w:link w:val="BodyTextIndent2"/>
    <w:rsid w:val="004A6CF5"/>
    <w:rPr>
      <w:rFonts w:ascii="Times New Roman" w:hAnsi="Times New Roman"/>
      <w:sz w:val="24"/>
      <w:szCs w:val="24"/>
    </w:rPr>
  </w:style>
  <w:style w:type="character" w:customStyle="1" w:styleId="FootnoteCharacters">
    <w:name w:val="Footnote Characters"/>
    <w:basedOn w:val="DefaultParagraphFont"/>
    <w:rsid w:val="004A6C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042347">
      <w:bodyDiv w:val="1"/>
      <w:marLeft w:val="0"/>
      <w:marRight w:val="0"/>
      <w:marTop w:val="0"/>
      <w:marBottom w:val="0"/>
      <w:divBdr>
        <w:top w:val="none" w:sz="0" w:space="0" w:color="auto"/>
        <w:left w:val="none" w:sz="0" w:space="0" w:color="auto"/>
        <w:bottom w:val="none" w:sz="0" w:space="0" w:color="auto"/>
        <w:right w:val="none" w:sz="0" w:space="0" w:color="auto"/>
      </w:divBdr>
    </w:div>
    <w:div w:id="882058498">
      <w:bodyDiv w:val="1"/>
      <w:marLeft w:val="0"/>
      <w:marRight w:val="0"/>
      <w:marTop w:val="0"/>
      <w:marBottom w:val="0"/>
      <w:divBdr>
        <w:top w:val="none" w:sz="0" w:space="0" w:color="auto"/>
        <w:left w:val="none" w:sz="0" w:space="0" w:color="auto"/>
        <w:bottom w:val="none" w:sz="0" w:space="0" w:color="auto"/>
        <w:right w:val="none" w:sz="0" w:space="0" w:color="auto"/>
      </w:divBdr>
    </w:div>
    <w:div w:id="913472256">
      <w:bodyDiv w:val="1"/>
      <w:marLeft w:val="0"/>
      <w:marRight w:val="0"/>
      <w:marTop w:val="0"/>
      <w:marBottom w:val="0"/>
      <w:divBdr>
        <w:top w:val="none" w:sz="0" w:space="0" w:color="auto"/>
        <w:left w:val="none" w:sz="0" w:space="0" w:color="auto"/>
        <w:bottom w:val="none" w:sz="0" w:space="0" w:color="auto"/>
        <w:right w:val="none" w:sz="0" w:space="0" w:color="auto"/>
      </w:divBdr>
    </w:div>
    <w:div w:id="1334914407">
      <w:bodyDiv w:val="1"/>
      <w:marLeft w:val="0"/>
      <w:marRight w:val="0"/>
      <w:marTop w:val="0"/>
      <w:marBottom w:val="0"/>
      <w:divBdr>
        <w:top w:val="none" w:sz="0" w:space="0" w:color="auto"/>
        <w:left w:val="none" w:sz="0" w:space="0" w:color="auto"/>
        <w:bottom w:val="none" w:sz="0" w:space="0" w:color="auto"/>
        <w:right w:val="none" w:sz="0" w:space="0" w:color="auto"/>
      </w:divBdr>
    </w:div>
    <w:div w:id="1549535010">
      <w:bodyDiv w:val="1"/>
      <w:marLeft w:val="0"/>
      <w:marRight w:val="0"/>
      <w:marTop w:val="0"/>
      <w:marBottom w:val="0"/>
      <w:divBdr>
        <w:top w:val="none" w:sz="0" w:space="0" w:color="auto"/>
        <w:left w:val="none" w:sz="0" w:space="0" w:color="auto"/>
        <w:bottom w:val="none" w:sz="0" w:space="0" w:color="auto"/>
        <w:right w:val="none" w:sz="0" w:space="0" w:color="auto"/>
      </w:divBdr>
    </w:div>
    <w:div w:id="1679502662">
      <w:bodyDiv w:val="1"/>
      <w:marLeft w:val="0"/>
      <w:marRight w:val="0"/>
      <w:marTop w:val="0"/>
      <w:marBottom w:val="0"/>
      <w:divBdr>
        <w:top w:val="none" w:sz="0" w:space="0" w:color="auto"/>
        <w:left w:val="none" w:sz="0" w:space="0" w:color="auto"/>
        <w:bottom w:val="none" w:sz="0" w:space="0" w:color="auto"/>
        <w:right w:val="none" w:sz="0" w:space="0" w:color="auto"/>
      </w:divBdr>
    </w:div>
    <w:div w:id="1785029395">
      <w:bodyDiv w:val="1"/>
      <w:marLeft w:val="0"/>
      <w:marRight w:val="0"/>
      <w:marTop w:val="0"/>
      <w:marBottom w:val="0"/>
      <w:divBdr>
        <w:top w:val="none" w:sz="0" w:space="0" w:color="auto"/>
        <w:left w:val="none" w:sz="0" w:space="0" w:color="auto"/>
        <w:bottom w:val="none" w:sz="0" w:space="0" w:color="auto"/>
        <w:right w:val="none" w:sz="0" w:space="0" w:color="auto"/>
      </w:divBdr>
    </w:div>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 w:id="1969126176">
      <w:bodyDiv w:val="1"/>
      <w:marLeft w:val="0"/>
      <w:marRight w:val="0"/>
      <w:marTop w:val="0"/>
      <w:marBottom w:val="0"/>
      <w:divBdr>
        <w:top w:val="none" w:sz="0" w:space="0" w:color="auto"/>
        <w:left w:val="none" w:sz="0" w:space="0" w:color="auto"/>
        <w:bottom w:val="none" w:sz="0" w:space="0" w:color="auto"/>
        <w:right w:val="none" w:sz="0" w:space="0" w:color="auto"/>
      </w:divBdr>
    </w:div>
    <w:div w:id="1990014730">
      <w:bodyDiv w:val="1"/>
      <w:marLeft w:val="0"/>
      <w:marRight w:val="0"/>
      <w:marTop w:val="0"/>
      <w:marBottom w:val="0"/>
      <w:divBdr>
        <w:top w:val="none" w:sz="0" w:space="0" w:color="auto"/>
        <w:left w:val="none" w:sz="0" w:space="0" w:color="auto"/>
        <w:bottom w:val="none" w:sz="0" w:space="0" w:color="auto"/>
        <w:right w:val="none" w:sz="0" w:space="0" w:color="auto"/>
      </w:divBdr>
    </w:div>
    <w:div w:id="2020572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3.xml"/><Relationship Id="rId21" Type="http://schemas.openxmlformats.org/officeDocument/2006/relationships/hyperlink" Target="http://gefeo.org/gefevaluation.aspx?id=140" TargetMode="External"/><Relationship Id="rId22" Type="http://schemas.openxmlformats.org/officeDocument/2006/relationships/hyperlink" Target="http://www.undp.org/gef/monitoring/index.html" TargetMode="External"/><Relationship Id="rId23" Type="http://schemas.openxmlformats.org/officeDocument/2006/relationships/hyperlink" Target="http://gefeo.org/gefevaluation.aspx?id=140" TargetMode="External"/><Relationship Id="rId24" Type="http://schemas.openxmlformats.org/officeDocument/2006/relationships/hyperlink" Target="http://www.undp.org/gef/monitoring/index.html" TargetMode="External"/><Relationship Id="rId25" Type="http://schemas.openxmlformats.org/officeDocument/2006/relationships/hyperlink" Target="http://www.thegef.org/gef/node/2229" TargetMode="External"/><Relationship Id="rId26" Type="http://schemas.openxmlformats.org/officeDocument/2006/relationships/hyperlink" Target="mailto:irina.bredneva@undp.org" TargetMode="External"/><Relationship Id="rId27" Type="http://schemas.openxmlformats.org/officeDocument/2006/relationships/hyperlink" Target="http://www.unrussia.ru/en/vacancies.aspx" TargetMode="External"/><Relationship Id="rId28" Type="http://schemas.openxmlformats.org/officeDocument/2006/relationships/header" Target="header4.xml"/><Relationship Id="rId2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8.emf"/><Relationship Id="rId31" Type="http://schemas.openxmlformats.org/officeDocument/2006/relationships/image" Target="media/image9.emf"/><Relationship Id="rId32" Type="http://schemas.openxmlformats.org/officeDocument/2006/relationships/image" Target="media/image10.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emf"/><Relationship Id="rId34" Type="http://schemas.openxmlformats.org/officeDocument/2006/relationships/header" Target="header5.xml"/><Relationship Id="rId35"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mailto:Brann.Evaluation@gmail.com" TargetMode="External"/><Relationship Id="rId14" Type="http://schemas.openxmlformats.org/officeDocument/2006/relationships/image" Target="media/image2.png"/><Relationship Id="rId15" Type="http://schemas.openxmlformats.org/officeDocument/2006/relationships/image" Target="media/image3.emf"/><Relationship Id="rId16" Type="http://schemas.openxmlformats.org/officeDocument/2006/relationships/header" Target="header2.xml"/><Relationship Id="rId17" Type="http://schemas.openxmlformats.org/officeDocument/2006/relationships/image" Target="media/image4.emf"/><Relationship Id="rId18" Type="http://schemas.openxmlformats.org/officeDocument/2006/relationships/image" Target="media/image5.jpeg"/><Relationship Id="rId19" Type="http://schemas.openxmlformats.org/officeDocument/2006/relationships/image" Target="media/image6.emf"/><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bd.int/decision/cop/?id=12268" TargetMode="External"/><Relationship Id="rId2" Type="http://schemas.openxmlformats.org/officeDocument/2006/relationships/hyperlink" Target="http://www.gefcountrysupport.org/report_detail.cfm?projectId=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A5692-CE6F-2747-A4BC-C2777B9B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85</Pages>
  <Words>32962</Words>
  <Characters>187886</Characters>
  <Application>Microsoft Macintosh Word</Application>
  <DocSecurity>0</DocSecurity>
  <Lines>1565</Lines>
  <Paragraphs>440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UNDP Russia</Company>
  <LinksUpToDate>false</LinksUpToDate>
  <CharactersWithSpaces>220408</CharactersWithSpaces>
  <SharedDoc>false</SharedDoc>
  <HLinks>
    <vt:vector size="78" baseType="variant">
      <vt:variant>
        <vt:i4>1179653</vt:i4>
      </vt:variant>
      <vt:variant>
        <vt:i4>273</vt:i4>
      </vt:variant>
      <vt:variant>
        <vt:i4>0</vt:i4>
      </vt:variant>
      <vt:variant>
        <vt:i4>5</vt:i4>
      </vt:variant>
      <vt:variant>
        <vt:lpwstr>http://www.thegef.org/gef/sites/thegef.org/files/documents/Policies-TEguidelines7-31.pdf</vt:lpwstr>
      </vt:variant>
      <vt:variant>
        <vt:lpwstr/>
      </vt:variant>
      <vt:variant>
        <vt:i4>6094850</vt:i4>
      </vt:variant>
      <vt:variant>
        <vt:i4>270</vt:i4>
      </vt:variant>
      <vt:variant>
        <vt:i4>0</vt:i4>
      </vt:variant>
      <vt:variant>
        <vt:i4>5</vt:i4>
      </vt:variant>
      <vt:variant>
        <vt:lpwstr/>
      </vt:variant>
      <vt:variant>
        <vt:lpwstr>_8._Annexes_Annex</vt:lpwstr>
      </vt:variant>
      <vt:variant>
        <vt:i4>1310726</vt:i4>
      </vt:variant>
      <vt:variant>
        <vt:i4>267</vt:i4>
      </vt:variant>
      <vt:variant>
        <vt:i4>0</vt:i4>
      </vt:variant>
      <vt:variant>
        <vt:i4>5</vt:i4>
      </vt:variant>
      <vt:variant>
        <vt:lpwstr>http://www.undp.org/gef/evaluation.shtml</vt:lpwstr>
      </vt:variant>
      <vt:variant>
        <vt:lpwstr/>
      </vt:variant>
      <vt:variant>
        <vt:i4>6291472</vt:i4>
      </vt:variant>
      <vt:variant>
        <vt:i4>264</vt:i4>
      </vt:variant>
      <vt:variant>
        <vt:i4>0</vt:i4>
      </vt:variant>
      <vt:variant>
        <vt:i4>5</vt:i4>
      </vt:variant>
      <vt:variant>
        <vt:lpwstr>http://www.thegef.org/gef/node/4184</vt:lpwstr>
      </vt:variant>
      <vt:variant>
        <vt:lpwstr/>
      </vt:variant>
      <vt:variant>
        <vt:i4>7471150</vt:i4>
      </vt:variant>
      <vt:variant>
        <vt:i4>3</vt:i4>
      </vt:variant>
      <vt:variant>
        <vt:i4>0</vt:i4>
      </vt:variant>
      <vt:variant>
        <vt:i4>5</vt:i4>
      </vt:variant>
      <vt:variant>
        <vt:lpwstr>mailto:a.bardarov@pdm-services.eu</vt:lpwstr>
      </vt:variant>
      <vt:variant>
        <vt:lpwstr/>
      </vt:variant>
      <vt:variant>
        <vt:i4>6291552</vt:i4>
      </vt:variant>
      <vt:variant>
        <vt:i4>0</vt:i4>
      </vt:variant>
      <vt:variant>
        <vt:i4>0</vt:i4>
      </vt:variant>
      <vt:variant>
        <vt:i4>5</vt:i4>
      </vt:variant>
      <vt:variant>
        <vt:lpwstr>mailto:Brann.Evaluation@gmail.com</vt:lpwstr>
      </vt:variant>
      <vt:variant>
        <vt:lpwstr/>
      </vt:variant>
      <vt:variant>
        <vt:i4>5570639</vt:i4>
      </vt:variant>
      <vt:variant>
        <vt:i4>18</vt:i4>
      </vt:variant>
      <vt:variant>
        <vt:i4>0</vt:i4>
      </vt:variant>
      <vt:variant>
        <vt:i4>5</vt:i4>
      </vt:variant>
      <vt:variant>
        <vt:lpwstr>http://www.uneval.org/normsandstandards/index.jsp?doc_cat_source_id=4</vt:lpwstr>
      </vt:variant>
      <vt:variant>
        <vt:lpwstr/>
      </vt:variant>
      <vt:variant>
        <vt:i4>6946886</vt:i4>
      </vt:variant>
      <vt:variant>
        <vt:i4>15</vt:i4>
      </vt:variant>
      <vt:variant>
        <vt:i4>0</vt:i4>
      </vt:variant>
      <vt:variant>
        <vt:i4>5</vt:i4>
      </vt:variant>
      <vt:variant>
        <vt:lpwstr>http://www.gefcountrysupport.org/report_detail.cfm?projectId=232</vt:lpwstr>
      </vt:variant>
      <vt:variant>
        <vt:lpwstr/>
      </vt:variant>
      <vt:variant>
        <vt:i4>6881309</vt:i4>
      </vt:variant>
      <vt:variant>
        <vt:i4>12</vt:i4>
      </vt:variant>
      <vt:variant>
        <vt:i4>0</vt:i4>
      </vt:variant>
      <vt:variant>
        <vt:i4>5</vt:i4>
      </vt:variant>
      <vt:variant>
        <vt:lpwstr>http://www.elotisza.hu/</vt:lpwstr>
      </vt:variant>
      <vt:variant>
        <vt:lpwstr/>
      </vt:variant>
      <vt:variant>
        <vt:i4>1769599</vt:i4>
      </vt:variant>
      <vt:variant>
        <vt:i4>9</vt:i4>
      </vt:variant>
      <vt:variant>
        <vt:i4>0</vt:i4>
      </vt:variant>
      <vt:variant>
        <vt:i4>5</vt:i4>
      </vt:variant>
      <vt:variant>
        <vt:lpwstr>http://www.regional-products.eu/en/brands/detail/376/vyrobeno-v-beskydech</vt:lpwstr>
      </vt:variant>
      <vt:variant>
        <vt:lpwstr/>
      </vt:variant>
      <vt:variant>
        <vt:i4>5767172</vt:i4>
      </vt:variant>
      <vt:variant>
        <vt:i4>6</vt:i4>
      </vt:variant>
      <vt:variant>
        <vt:i4>0</vt:i4>
      </vt:variant>
      <vt:variant>
        <vt:i4>5</vt:i4>
      </vt:variant>
      <vt:variant>
        <vt:lpwstr>http://www.regional-products.eu/en/best-practise/detail/12/three-years-of-the-barycz-valley-recommends-brand</vt:lpwstr>
      </vt:variant>
      <vt:variant>
        <vt:lpwstr/>
      </vt:variant>
      <vt:variant>
        <vt:i4>2293864</vt:i4>
      </vt:variant>
      <vt:variant>
        <vt:i4>3</vt:i4>
      </vt:variant>
      <vt:variant>
        <vt:i4>0</vt:i4>
      </vt:variant>
      <vt:variant>
        <vt:i4>5</vt:i4>
      </vt:variant>
      <vt:variant>
        <vt:lpwstr>http://www.dbpoleca.barycz.pl/</vt:lpwstr>
      </vt:variant>
      <vt:variant>
        <vt:lpwstr/>
      </vt:variant>
      <vt:variant>
        <vt:i4>2359345</vt:i4>
      </vt:variant>
      <vt:variant>
        <vt:i4>0</vt:i4>
      </vt:variant>
      <vt:variant>
        <vt:i4>0</vt:i4>
      </vt:variant>
      <vt:variant>
        <vt:i4>5</vt:i4>
      </vt:variant>
      <vt:variant>
        <vt:lpwstr>http://www.cbd.int/sustainable/addis.shtml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Josh Brann</cp:lastModifiedBy>
  <cp:revision>5</cp:revision>
  <cp:lastPrinted>2012-05-27T11:33:00Z</cp:lastPrinted>
  <dcterms:created xsi:type="dcterms:W3CDTF">2013-03-14T22:14:00Z</dcterms:created>
  <dcterms:modified xsi:type="dcterms:W3CDTF">2013-03-14T22:33:00Z</dcterms:modified>
</cp:coreProperties>
</file>