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Default Extension="emf" ContentType="image/x-emf"/>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52" w:type="pct"/>
        <w:jc w:val="center"/>
        <w:tblLook w:val="00A0"/>
      </w:tblPr>
      <w:tblGrid>
        <w:gridCol w:w="9385"/>
      </w:tblGrid>
      <w:tr w:rsidR="00C15311" w:rsidRPr="003D32CB">
        <w:trPr>
          <w:trHeight w:val="2895"/>
          <w:jc w:val="center"/>
        </w:trPr>
        <w:tc>
          <w:tcPr>
            <w:tcW w:w="5000" w:type="pct"/>
          </w:tcPr>
          <w:p w:rsidR="00C15311" w:rsidRPr="003D32CB" w:rsidRDefault="00C15311">
            <w:pPr>
              <w:pStyle w:val="KeinLeerraum1"/>
              <w:jc w:val="center"/>
              <w:rPr>
                <w:rFonts w:ascii="Cambria" w:hAnsi="Cambria"/>
                <w:caps/>
                <w:lang w:val="en-GB"/>
              </w:rPr>
            </w:pPr>
            <w:bookmarkStart w:id="0" w:name="_GoBack"/>
            <w:bookmarkEnd w:id="0"/>
            <w:r w:rsidRPr="003D32CB">
              <w:rPr>
                <w:rFonts w:ascii="Cambria" w:hAnsi="Cambria"/>
                <w:caps/>
                <w:lang w:val="en-GB"/>
              </w:rPr>
              <w:t>Dietmar Aigner</w:t>
            </w:r>
          </w:p>
        </w:tc>
      </w:tr>
      <w:tr w:rsidR="00C15311" w:rsidRPr="003D32CB">
        <w:trPr>
          <w:trHeight w:val="1447"/>
          <w:jc w:val="center"/>
        </w:trPr>
        <w:tc>
          <w:tcPr>
            <w:tcW w:w="5000" w:type="pct"/>
            <w:tcBorders>
              <w:bottom w:val="single" w:sz="4" w:space="0" w:color="4F81BD"/>
            </w:tcBorders>
            <w:shd w:val="clear" w:color="auto" w:fill="548DD4"/>
            <w:vAlign w:val="center"/>
          </w:tcPr>
          <w:p w:rsidR="00C15311" w:rsidRPr="003D32CB" w:rsidRDefault="00C15311">
            <w:pPr>
              <w:pStyle w:val="KeinLeerraum1"/>
              <w:jc w:val="center"/>
              <w:rPr>
                <w:rFonts w:ascii="Arial" w:hAnsi="Arial" w:cs="Arial"/>
                <w:color w:val="FFFFFF"/>
                <w:sz w:val="28"/>
                <w:szCs w:val="28"/>
                <w:lang w:val="en-GB"/>
              </w:rPr>
            </w:pPr>
            <w:r w:rsidRPr="003D32CB">
              <w:rPr>
                <w:rFonts w:ascii="Arial" w:hAnsi="Arial" w:cs="Arial"/>
                <w:b/>
                <w:bCs/>
                <w:color w:val="FFFFFF"/>
                <w:sz w:val="32"/>
                <w:szCs w:val="32"/>
                <w:lang w:val="en-GB" w:eastAsia="de-AT"/>
              </w:rPr>
              <w:t>FINAL EVALUATION OF THE MILLENIUM DEVELOPMENT GOAL ACHIEVEMENT FUND</w:t>
            </w:r>
          </w:p>
        </w:tc>
      </w:tr>
      <w:tr w:rsidR="00C15311" w:rsidRPr="00191FBB">
        <w:trPr>
          <w:trHeight w:val="724"/>
          <w:jc w:val="center"/>
        </w:trPr>
        <w:tc>
          <w:tcPr>
            <w:tcW w:w="5000" w:type="pct"/>
            <w:tcBorders>
              <w:top w:val="single" w:sz="4" w:space="0" w:color="4F81BD"/>
            </w:tcBorders>
            <w:vAlign w:val="center"/>
          </w:tcPr>
          <w:p w:rsidR="00C15311" w:rsidRPr="003D32CB" w:rsidRDefault="00C15311">
            <w:pPr>
              <w:pStyle w:val="KeinLeerraum1"/>
              <w:jc w:val="center"/>
              <w:rPr>
                <w:rFonts w:ascii="Arial" w:hAnsi="Arial" w:cs="Arial"/>
                <w:sz w:val="24"/>
                <w:szCs w:val="24"/>
                <w:lang w:val="en-GB" w:eastAsia="de-AT"/>
              </w:rPr>
            </w:pPr>
          </w:p>
          <w:p w:rsidR="00C15311" w:rsidRPr="003D32CB" w:rsidRDefault="00C15311" w:rsidP="002F575C">
            <w:pPr>
              <w:pStyle w:val="KeinLeerraum1"/>
              <w:jc w:val="center"/>
              <w:rPr>
                <w:rFonts w:ascii="Arial" w:hAnsi="Arial" w:cs="Arial"/>
                <w:sz w:val="44"/>
                <w:szCs w:val="44"/>
                <w:lang w:val="en-GB"/>
              </w:rPr>
            </w:pPr>
          </w:p>
          <w:p w:rsidR="00C15311" w:rsidRPr="003D32CB" w:rsidRDefault="00C15311" w:rsidP="002F575C">
            <w:pPr>
              <w:pStyle w:val="KeinLeerraum1"/>
              <w:jc w:val="center"/>
              <w:rPr>
                <w:rFonts w:ascii="Arial" w:hAnsi="Arial" w:cs="Arial"/>
                <w:sz w:val="44"/>
                <w:szCs w:val="44"/>
                <w:lang w:val="en-GB"/>
              </w:rPr>
            </w:pPr>
            <w:r w:rsidRPr="003D32CB">
              <w:rPr>
                <w:rFonts w:ascii="Arial" w:hAnsi="Arial" w:cs="Arial"/>
                <w:sz w:val="44"/>
                <w:szCs w:val="44"/>
                <w:lang w:val="en-GB"/>
              </w:rPr>
              <w:t>Youth Employability and Retention Programme</w:t>
            </w:r>
          </w:p>
          <w:p w:rsidR="00C15311" w:rsidRPr="003D32CB" w:rsidRDefault="00C15311" w:rsidP="002F575C">
            <w:pPr>
              <w:pStyle w:val="KeinLeerraum1"/>
              <w:jc w:val="center"/>
              <w:rPr>
                <w:rFonts w:ascii="Arial" w:hAnsi="Arial" w:cs="Arial"/>
                <w:sz w:val="44"/>
                <w:szCs w:val="44"/>
                <w:lang w:val="en-GB"/>
              </w:rPr>
            </w:pPr>
          </w:p>
          <w:p w:rsidR="00C15311" w:rsidRPr="003D32CB" w:rsidRDefault="00C15311" w:rsidP="002F575C">
            <w:pPr>
              <w:pStyle w:val="KeinLeerraum1"/>
              <w:jc w:val="center"/>
              <w:rPr>
                <w:rFonts w:ascii="Arial" w:hAnsi="Arial" w:cs="Arial"/>
                <w:sz w:val="36"/>
                <w:szCs w:val="36"/>
                <w:lang w:val="en-GB"/>
              </w:rPr>
            </w:pPr>
            <w:r w:rsidRPr="003D32CB">
              <w:rPr>
                <w:rFonts w:ascii="Arial" w:hAnsi="Arial" w:cs="Arial"/>
                <w:sz w:val="36"/>
                <w:szCs w:val="36"/>
                <w:lang w:val="en-GB"/>
              </w:rPr>
              <w:t>Thematic window: Youth, Employment and Migration</w:t>
            </w:r>
          </w:p>
          <w:p w:rsidR="00C15311" w:rsidRPr="003D32CB" w:rsidRDefault="00C15311" w:rsidP="002F575C">
            <w:pPr>
              <w:pStyle w:val="KeinLeerraum1"/>
              <w:jc w:val="center"/>
              <w:rPr>
                <w:rFonts w:ascii="Arial" w:hAnsi="Arial" w:cs="Arial"/>
                <w:sz w:val="36"/>
                <w:szCs w:val="36"/>
                <w:lang w:val="en-GB"/>
              </w:rPr>
            </w:pPr>
          </w:p>
          <w:p w:rsidR="00C15311" w:rsidRPr="003D32CB" w:rsidRDefault="00C15311" w:rsidP="00374AE8">
            <w:pPr>
              <w:pStyle w:val="KeinLeerraum1"/>
              <w:jc w:val="center"/>
              <w:rPr>
                <w:rFonts w:ascii="Arial" w:hAnsi="Arial" w:cs="Arial"/>
                <w:sz w:val="28"/>
                <w:szCs w:val="28"/>
                <w:lang w:val="en-GB"/>
              </w:rPr>
            </w:pPr>
          </w:p>
          <w:p w:rsidR="00C15311" w:rsidRPr="003D32CB" w:rsidRDefault="00C15311" w:rsidP="00374AE8">
            <w:pPr>
              <w:pStyle w:val="KeinLeerraum1"/>
              <w:jc w:val="center"/>
              <w:rPr>
                <w:rFonts w:ascii="Arial" w:hAnsi="Arial" w:cs="Arial"/>
                <w:sz w:val="28"/>
                <w:szCs w:val="28"/>
                <w:lang w:val="en-GB"/>
              </w:rPr>
            </w:pPr>
            <w:r w:rsidRPr="003D32CB">
              <w:rPr>
                <w:rFonts w:ascii="Arial" w:hAnsi="Arial" w:cs="Arial"/>
                <w:sz w:val="28"/>
                <w:szCs w:val="28"/>
                <w:lang w:val="en-GB"/>
              </w:rPr>
              <w:t>Spanish MDG Achievement Fund for Youth, Employment and Migration</w:t>
            </w:r>
          </w:p>
          <w:p w:rsidR="00C15311" w:rsidRPr="003D32CB" w:rsidRDefault="00C15311" w:rsidP="00374AE8">
            <w:pPr>
              <w:pStyle w:val="KeinLeerraum1"/>
              <w:jc w:val="center"/>
              <w:rPr>
                <w:rFonts w:ascii="Arial" w:hAnsi="Arial" w:cs="Arial"/>
                <w:sz w:val="44"/>
                <w:szCs w:val="44"/>
                <w:lang w:val="en-GB"/>
              </w:rPr>
            </w:pPr>
            <w:r w:rsidRPr="003D32CB">
              <w:rPr>
                <w:rFonts w:ascii="Arial" w:hAnsi="Arial" w:cs="Arial"/>
                <w:sz w:val="28"/>
                <w:szCs w:val="28"/>
                <w:lang w:val="en-GB"/>
              </w:rPr>
              <w:t xml:space="preserve">A Government of Bosnia and </w:t>
            </w:r>
            <w:smartTag w:uri="urn:schemas-microsoft-com:office:smarttags" w:element="country-region">
              <w:smartTag w:uri="urn:schemas-microsoft-com:office:smarttags" w:element="place">
                <w:r w:rsidRPr="003D32CB">
                  <w:rPr>
                    <w:rFonts w:ascii="Arial" w:hAnsi="Arial" w:cs="Arial"/>
                    <w:sz w:val="28"/>
                    <w:szCs w:val="28"/>
                    <w:lang w:val="en-GB"/>
                  </w:rPr>
                  <w:t>Herzegovina</w:t>
                </w:r>
              </w:smartTag>
            </w:smartTag>
            <w:r w:rsidRPr="003D32CB">
              <w:rPr>
                <w:rFonts w:ascii="Arial" w:hAnsi="Arial" w:cs="Arial"/>
                <w:sz w:val="28"/>
                <w:szCs w:val="28"/>
                <w:lang w:val="en-GB"/>
              </w:rPr>
              <w:t xml:space="preserve"> programme implemented by the United Nations and financed by the Government of Spain</w:t>
            </w:r>
          </w:p>
        </w:tc>
      </w:tr>
      <w:tr w:rsidR="00C15311" w:rsidRPr="00191FBB">
        <w:trPr>
          <w:trHeight w:val="362"/>
          <w:jc w:val="center"/>
        </w:trPr>
        <w:tc>
          <w:tcPr>
            <w:tcW w:w="5000" w:type="pct"/>
            <w:vAlign w:val="center"/>
          </w:tcPr>
          <w:p w:rsidR="00C15311" w:rsidRPr="00191FBB" w:rsidRDefault="00C15311">
            <w:pPr>
              <w:pStyle w:val="KeinLeerraum1"/>
              <w:jc w:val="center"/>
              <w:rPr>
                <w:rFonts w:ascii="Arial" w:hAnsi="Arial" w:cs="Arial"/>
                <w:b/>
                <w:lang w:val="en-GB"/>
              </w:rPr>
            </w:pPr>
          </w:p>
          <w:p w:rsidR="00C15311" w:rsidRPr="00191FBB" w:rsidRDefault="00C15311">
            <w:pPr>
              <w:pStyle w:val="KeinLeerraum1"/>
              <w:jc w:val="center"/>
              <w:rPr>
                <w:rFonts w:ascii="Arial" w:hAnsi="Arial" w:cs="Arial"/>
                <w:b/>
                <w:lang w:val="en-GB"/>
              </w:rPr>
            </w:pPr>
          </w:p>
          <w:p w:rsidR="00C15311" w:rsidRPr="00191FBB" w:rsidRDefault="00C15311">
            <w:pPr>
              <w:pStyle w:val="KeinLeerraum1"/>
              <w:jc w:val="center"/>
              <w:rPr>
                <w:rFonts w:ascii="Arial" w:hAnsi="Arial" w:cs="Arial"/>
                <w:b/>
                <w:lang w:val="en-GB"/>
              </w:rPr>
            </w:pPr>
          </w:p>
          <w:p w:rsidR="00C15311" w:rsidRPr="00191FBB" w:rsidRDefault="00C15311">
            <w:pPr>
              <w:pStyle w:val="KeinLeerraum1"/>
              <w:jc w:val="center"/>
              <w:rPr>
                <w:rFonts w:ascii="Arial" w:hAnsi="Arial" w:cs="Arial"/>
                <w:b/>
                <w:lang w:val="en-GB"/>
              </w:rPr>
            </w:pPr>
            <w:r w:rsidRPr="00191FBB">
              <w:rPr>
                <w:rFonts w:ascii="Arial" w:hAnsi="Arial" w:cs="Arial"/>
                <w:b/>
                <w:lang w:val="en-GB"/>
              </w:rPr>
              <w:t>FINAL EVALUATION REPORT</w:t>
            </w:r>
          </w:p>
          <w:p w:rsidR="00C15311" w:rsidRPr="00191FBB" w:rsidRDefault="00C15311">
            <w:pPr>
              <w:pStyle w:val="KeinLeerraum1"/>
              <w:jc w:val="center"/>
              <w:rPr>
                <w:rFonts w:ascii="Arial" w:hAnsi="Arial" w:cs="Arial"/>
                <w:b/>
                <w:lang w:val="en-GB"/>
              </w:rPr>
            </w:pPr>
          </w:p>
          <w:p w:rsidR="00C15311" w:rsidRPr="00191FBB" w:rsidRDefault="00C15311">
            <w:pPr>
              <w:pStyle w:val="KeinLeerraum1"/>
              <w:jc w:val="center"/>
              <w:rPr>
                <w:rFonts w:ascii="Arial" w:hAnsi="Arial" w:cs="Arial"/>
                <w:b/>
                <w:lang w:val="en-GB"/>
              </w:rPr>
            </w:pPr>
          </w:p>
        </w:tc>
      </w:tr>
      <w:tr w:rsidR="00C15311" w:rsidRPr="00191FBB">
        <w:trPr>
          <w:trHeight w:val="362"/>
          <w:jc w:val="center"/>
        </w:trPr>
        <w:tc>
          <w:tcPr>
            <w:tcW w:w="5000" w:type="pct"/>
            <w:vAlign w:val="center"/>
          </w:tcPr>
          <w:p w:rsidR="00C15311" w:rsidRPr="00191FBB" w:rsidRDefault="00C15311" w:rsidP="00BF2BF5">
            <w:pPr>
              <w:pStyle w:val="KeinLeerraum1"/>
              <w:jc w:val="center"/>
              <w:rPr>
                <w:rFonts w:ascii="Arial" w:hAnsi="Arial" w:cs="Arial"/>
                <w:b/>
                <w:bCs/>
                <w:lang w:val="en-GB"/>
              </w:rPr>
            </w:pPr>
          </w:p>
        </w:tc>
      </w:tr>
      <w:tr w:rsidR="00C15311" w:rsidRPr="00191FBB">
        <w:trPr>
          <w:trHeight w:val="362"/>
          <w:jc w:val="center"/>
        </w:trPr>
        <w:tc>
          <w:tcPr>
            <w:tcW w:w="5000" w:type="pct"/>
            <w:vAlign w:val="center"/>
          </w:tcPr>
          <w:p w:rsidR="00C15311" w:rsidRPr="00191FBB" w:rsidRDefault="00A33D2A">
            <w:pPr>
              <w:pStyle w:val="KeinLeerraum1"/>
              <w:jc w:val="center"/>
              <w:rPr>
                <w:rFonts w:ascii="Arial" w:hAnsi="Arial" w:cs="Arial"/>
                <w:b/>
                <w:bCs/>
                <w:lang w:val="en-GB"/>
              </w:rPr>
            </w:pPr>
            <w:r>
              <w:rPr>
                <w:rFonts w:ascii="Arial" w:hAnsi="Arial" w:cs="Arial"/>
                <w:b/>
                <w:bCs/>
                <w:lang w:val="en-GB"/>
              </w:rPr>
              <w:t>May</w:t>
            </w:r>
            <w:r w:rsidR="00C15311" w:rsidRPr="00191FBB">
              <w:rPr>
                <w:rFonts w:ascii="Arial" w:hAnsi="Arial" w:cs="Arial"/>
                <w:b/>
                <w:bCs/>
                <w:lang w:val="en-GB"/>
              </w:rPr>
              <w:t xml:space="preserve"> 2013</w:t>
            </w:r>
          </w:p>
        </w:tc>
      </w:tr>
    </w:tbl>
    <w:p w:rsidR="00C15311" w:rsidRPr="00191FBB" w:rsidRDefault="00C15311"/>
    <w:p w:rsidR="00C15311" w:rsidRPr="00191FBB" w:rsidRDefault="00C15311"/>
    <w:tbl>
      <w:tblPr>
        <w:tblpPr w:leftFromText="187" w:rightFromText="187" w:horzAnchor="margin" w:tblpXSpec="center" w:tblpYSpec="bottom"/>
        <w:tblW w:w="5000" w:type="pct"/>
        <w:tblLook w:val="00A0"/>
      </w:tblPr>
      <w:tblGrid>
        <w:gridCol w:w="9288"/>
      </w:tblGrid>
      <w:tr w:rsidR="00C15311" w:rsidRPr="00191FBB">
        <w:tc>
          <w:tcPr>
            <w:tcW w:w="5000" w:type="pct"/>
          </w:tcPr>
          <w:p w:rsidR="00C15311" w:rsidRPr="00191FBB" w:rsidRDefault="00C15311" w:rsidP="00BF2BF5">
            <w:pPr>
              <w:pStyle w:val="KeinLeerraum1"/>
              <w:jc w:val="center"/>
              <w:rPr>
                <w:rFonts w:ascii="Arial" w:hAnsi="Arial" w:cs="Arial"/>
                <w:lang w:val="en-GB"/>
              </w:rPr>
            </w:pPr>
            <w:r w:rsidRPr="00191FBB">
              <w:rPr>
                <w:rFonts w:ascii="Times New Roman" w:hAnsi="Times New Roman"/>
                <w:b/>
                <w:sz w:val="16"/>
                <w:szCs w:val="20"/>
                <w:lang w:val="en-GB"/>
              </w:rPr>
              <w:t xml:space="preserve"> </w:t>
            </w:r>
            <w:r w:rsidRPr="00191FBB">
              <w:rPr>
                <w:rFonts w:ascii="Arial" w:hAnsi="Arial" w:cs="Arial"/>
                <w:sz w:val="16"/>
                <w:szCs w:val="20"/>
                <w:lang w:val="en-GB"/>
              </w:rPr>
              <w:t>The views expressed are those of the author and do not necessarily reflect those of the UNDP Programme. This report has been prepared as a result of an independent assessment by the consultant being contracted under the UNDP Programme.</w:t>
            </w:r>
          </w:p>
        </w:tc>
      </w:tr>
    </w:tbl>
    <w:p w:rsidR="00C15311" w:rsidRPr="00191FBB" w:rsidRDefault="00C15311"/>
    <w:p w:rsidR="00C15311" w:rsidRPr="00742CFF" w:rsidRDefault="00C15311" w:rsidP="007E345B">
      <w:pPr>
        <w:pStyle w:val="Heading1"/>
        <w:spacing w:after="240"/>
        <w:rPr>
          <w:rFonts w:ascii="Times New Roman" w:hAnsi="Times New Roman"/>
          <w:b w:val="0"/>
          <w:sz w:val="28"/>
          <w:szCs w:val="28"/>
          <w:lang w:val="en-GB"/>
        </w:rPr>
      </w:pPr>
    </w:p>
    <w:p w:rsidR="00C15311" w:rsidRPr="00191FBB" w:rsidRDefault="00C15311" w:rsidP="007E345B"/>
    <w:p w:rsidR="00C15311" w:rsidRPr="00191FBB" w:rsidRDefault="00C15311" w:rsidP="007E345B"/>
    <w:p w:rsidR="00C15311" w:rsidRPr="00191FBB" w:rsidRDefault="00C15311" w:rsidP="007E345B"/>
    <w:p w:rsidR="00C15311" w:rsidRPr="00191FBB" w:rsidRDefault="00C15311" w:rsidP="007E345B"/>
    <w:p w:rsidR="00C15311" w:rsidRPr="00191FBB" w:rsidRDefault="00C15311" w:rsidP="007E345B"/>
    <w:p w:rsidR="00C15311" w:rsidRPr="00191FBB" w:rsidRDefault="00C15311" w:rsidP="007E345B"/>
    <w:p w:rsidR="00C15311" w:rsidRPr="00191FBB" w:rsidRDefault="00C15311" w:rsidP="007E345B"/>
    <w:p w:rsidR="00C15311" w:rsidRPr="00191FBB" w:rsidRDefault="00C15311" w:rsidP="007E345B"/>
    <w:p w:rsidR="00C15311" w:rsidRPr="00191FBB" w:rsidRDefault="00C15311" w:rsidP="007E345B"/>
    <w:p w:rsidR="00C15311" w:rsidRPr="00191FBB" w:rsidRDefault="00C15311" w:rsidP="007E345B"/>
    <w:p w:rsidR="00C15311" w:rsidRPr="00191FBB" w:rsidRDefault="00C15311" w:rsidP="007E345B"/>
    <w:p w:rsidR="00C15311" w:rsidRPr="00191FBB" w:rsidRDefault="001F552E" w:rsidP="00E82D48">
      <w:pPr>
        <w:pStyle w:val="TOC1"/>
        <w:rPr>
          <w:noProof w:val="0"/>
        </w:rPr>
      </w:pPr>
      <w:r w:rsidRPr="001F552E">
        <w:rPr>
          <w:noProof w:val="0"/>
          <w:sz w:val="22"/>
          <w:szCs w:val="22"/>
        </w:rPr>
        <w:fldChar w:fldCharType="begin"/>
      </w:r>
      <w:r w:rsidR="00C15311" w:rsidRPr="00191FBB">
        <w:rPr>
          <w:noProof w:val="0"/>
          <w:sz w:val="22"/>
          <w:szCs w:val="22"/>
        </w:rPr>
        <w:instrText xml:space="preserve"> TOC \o "1-3" </w:instrText>
      </w:r>
      <w:r w:rsidRPr="001F552E">
        <w:rPr>
          <w:noProof w:val="0"/>
          <w:sz w:val="22"/>
          <w:szCs w:val="22"/>
        </w:rPr>
        <w:fldChar w:fldCharType="separate"/>
      </w:r>
      <w:r w:rsidR="00C15311" w:rsidRPr="00191FBB">
        <w:rPr>
          <w:noProof w:val="0"/>
        </w:rPr>
        <w:t>TABLE OF CONTENTS</w:t>
      </w:r>
    </w:p>
    <w:p w:rsidR="00C15311" w:rsidRPr="00191FBB" w:rsidRDefault="00C15311" w:rsidP="00E82D48">
      <w:pPr>
        <w:pStyle w:val="TOC1"/>
        <w:jc w:val="left"/>
        <w:rPr>
          <w:noProof w:val="0"/>
          <w:sz w:val="22"/>
          <w:szCs w:val="22"/>
        </w:rPr>
      </w:pPr>
    </w:p>
    <w:p w:rsidR="00C15311" w:rsidRPr="00191FBB" w:rsidRDefault="00C15311" w:rsidP="00E82D48">
      <w:pPr>
        <w:pStyle w:val="TOC1"/>
        <w:jc w:val="left"/>
        <w:rPr>
          <w:noProof w:val="0"/>
          <w:sz w:val="22"/>
          <w:szCs w:val="22"/>
        </w:rPr>
      </w:pPr>
    </w:p>
    <w:p w:rsidR="00C15311" w:rsidRPr="00191FBB" w:rsidRDefault="00C15311" w:rsidP="00E82D48">
      <w:pPr>
        <w:pStyle w:val="TOC1"/>
        <w:jc w:val="left"/>
        <w:rPr>
          <w:noProof w:val="0"/>
          <w:sz w:val="22"/>
          <w:szCs w:val="22"/>
        </w:rPr>
      </w:pPr>
    </w:p>
    <w:p w:rsidR="00C15311" w:rsidRPr="00191FBB" w:rsidRDefault="00C15311" w:rsidP="00E82D48">
      <w:pPr>
        <w:pStyle w:val="TOC1"/>
        <w:jc w:val="left"/>
        <w:rPr>
          <w:noProof w:val="0"/>
          <w:sz w:val="22"/>
          <w:szCs w:val="22"/>
        </w:rPr>
      </w:pPr>
    </w:p>
    <w:p w:rsidR="00C15311" w:rsidRPr="00191FBB" w:rsidRDefault="00C15311" w:rsidP="00E82D48">
      <w:pPr>
        <w:pStyle w:val="TOC1"/>
        <w:jc w:val="left"/>
        <w:rPr>
          <w:noProof w:val="0"/>
          <w:sz w:val="22"/>
          <w:szCs w:val="22"/>
        </w:rPr>
      </w:pPr>
      <w:r w:rsidRPr="00191FBB">
        <w:rPr>
          <w:noProof w:val="0"/>
          <w:sz w:val="22"/>
          <w:szCs w:val="22"/>
        </w:rPr>
        <w:t>GLOSSARY OF ACRONYMS</w:t>
      </w:r>
    </w:p>
    <w:p w:rsidR="00C15311" w:rsidRPr="00191FBB" w:rsidRDefault="00C15311" w:rsidP="00E82D48">
      <w:pPr>
        <w:pStyle w:val="TOC1"/>
        <w:jc w:val="left"/>
        <w:rPr>
          <w:noProof w:val="0"/>
          <w:sz w:val="22"/>
          <w:szCs w:val="22"/>
        </w:rPr>
      </w:pPr>
      <w:r w:rsidRPr="00191FBB">
        <w:rPr>
          <w:noProof w:val="0"/>
          <w:sz w:val="22"/>
          <w:szCs w:val="22"/>
        </w:rPr>
        <w:t>PREFACE</w:t>
      </w:r>
    </w:p>
    <w:p w:rsidR="00C15311" w:rsidRPr="00191FBB" w:rsidRDefault="00C15311" w:rsidP="00E82D48">
      <w:pPr>
        <w:pStyle w:val="TOC1"/>
        <w:rPr>
          <w:noProof w:val="0"/>
          <w:sz w:val="22"/>
          <w:szCs w:val="22"/>
        </w:rPr>
      </w:pPr>
      <w:r w:rsidRPr="00191FBB">
        <w:rPr>
          <w:noProof w:val="0"/>
          <w:sz w:val="22"/>
          <w:szCs w:val="22"/>
        </w:rPr>
        <w:t>EXECUTIVE SUMMARY</w:t>
      </w:r>
      <w:r w:rsidRPr="00191FBB">
        <w:rPr>
          <w:noProof w:val="0"/>
          <w:sz w:val="22"/>
          <w:szCs w:val="22"/>
        </w:rPr>
        <w:tab/>
        <w:t>I</w:t>
      </w:r>
    </w:p>
    <w:p w:rsidR="00C15311" w:rsidRPr="00191FBB" w:rsidRDefault="00C15311" w:rsidP="00E82D48">
      <w:pPr>
        <w:pStyle w:val="TOC1"/>
        <w:rPr>
          <w:noProof w:val="0"/>
          <w:sz w:val="22"/>
          <w:szCs w:val="22"/>
        </w:rPr>
      </w:pPr>
      <w:r w:rsidRPr="00191FBB">
        <w:rPr>
          <w:noProof w:val="0"/>
          <w:sz w:val="22"/>
          <w:szCs w:val="22"/>
        </w:rPr>
        <w:t>MAIN REPORT</w:t>
      </w:r>
      <w:r w:rsidRPr="00191FBB">
        <w:rPr>
          <w:noProof w:val="0"/>
          <w:sz w:val="22"/>
          <w:szCs w:val="22"/>
        </w:rPr>
        <w:tab/>
        <w:t>1</w:t>
      </w:r>
    </w:p>
    <w:p w:rsidR="00C15311" w:rsidRPr="00191FBB" w:rsidRDefault="00C15311" w:rsidP="007E345B">
      <w:pPr>
        <w:pStyle w:val="TOC2"/>
        <w:tabs>
          <w:tab w:val="left" w:pos="720"/>
          <w:tab w:val="right" w:leader="dot" w:pos="9174"/>
        </w:tabs>
        <w:rPr>
          <w:rFonts w:ascii="Arial" w:hAnsi="Arial" w:cs="Arial"/>
          <w:sz w:val="22"/>
          <w:szCs w:val="22"/>
        </w:rPr>
      </w:pPr>
      <w:r w:rsidRPr="00191FBB">
        <w:rPr>
          <w:rFonts w:ascii="Arial" w:hAnsi="Arial" w:cs="Arial"/>
          <w:sz w:val="22"/>
          <w:szCs w:val="22"/>
        </w:rPr>
        <w:t>1.</w:t>
      </w:r>
      <w:r w:rsidRPr="00191FBB">
        <w:rPr>
          <w:rFonts w:ascii="Arial" w:hAnsi="Arial" w:cs="Arial"/>
          <w:sz w:val="22"/>
          <w:szCs w:val="22"/>
        </w:rPr>
        <w:tab/>
        <w:t>INTRODUCTION</w:t>
      </w:r>
      <w:r w:rsidRPr="00191FBB">
        <w:rPr>
          <w:rFonts w:ascii="Arial" w:hAnsi="Arial" w:cs="Arial"/>
          <w:sz w:val="22"/>
          <w:szCs w:val="22"/>
        </w:rPr>
        <w:tab/>
        <w:t>1</w:t>
      </w:r>
    </w:p>
    <w:p w:rsidR="00C15311" w:rsidRPr="00191FBB" w:rsidRDefault="00C15311" w:rsidP="007E345B">
      <w:pPr>
        <w:pStyle w:val="TOC3"/>
        <w:tabs>
          <w:tab w:val="left" w:pos="1200"/>
          <w:tab w:val="right" w:leader="dot" w:pos="9174"/>
        </w:tabs>
        <w:rPr>
          <w:rFonts w:ascii="Arial" w:hAnsi="Arial" w:cs="Arial"/>
          <w:sz w:val="22"/>
          <w:szCs w:val="22"/>
        </w:rPr>
      </w:pPr>
      <w:r w:rsidRPr="00191FBB">
        <w:rPr>
          <w:rFonts w:ascii="Arial" w:hAnsi="Arial" w:cs="Arial"/>
          <w:sz w:val="22"/>
          <w:szCs w:val="22"/>
        </w:rPr>
        <w:t>1.1</w:t>
      </w:r>
      <w:r w:rsidRPr="00191FBB">
        <w:rPr>
          <w:rFonts w:ascii="Arial" w:hAnsi="Arial" w:cs="Arial"/>
          <w:sz w:val="22"/>
          <w:szCs w:val="22"/>
        </w:rPr>
        <w:tab/>
        <w:t>Background</w:t>
      </w:r>
      <w:r w:rsidRPr="00191FBB">
        <w:rPr>
          <w:rFonts w:ascii="Arial" w:hAnsi="Arial" w:cs="Arial"/>
          <w:sz w:val="22"/>
          <w:szCs w:val="22"/>
        </w:rPr>
        <w:tab/>
        <w:t>1</w:t>
      </w:r>
    </w:p>
    <w:p w:rsidR="00C15311" w:rsidRPr="00191FBB" w:rsidRDefault="00C15311" w:rsidP="007E345B">
      <w:pPr>
        <w:pStyle w:val="TOC3"/>
        <w:tabs>
          <w:tab w:val="left" w:pos="1200"/>
          <w:tab w:val="right" w:leader="dot" w:pos="9174"/>
        </w:tabs>
        <w:rPr>
          <w:rFonts w:ascii="Arial" w:hAnsi="Arial" w:cs="Arial"/>
          <w:sz w:val="22"/>
          <w:szCs w:val="22"/>
        </w:rPr>
      </w:pPr>
      <w:r w:rsidRPr="00191FBB">
        <w:rPr>
          <w:rFonts w:ascii="Arial" w:hAnsi="Arial" w:cs="Arial"/>
          <w:sz w:val="22"/>
          <w:szCs w:val="22"/>
        </w:rPr>
        <w:t>1.2</w:t>
      </w:r>
      <w:r w:rsidRPr="00191FBB">
        <w:rPr>
          <w:rFonts w:ascii="Arial" w:hAnsi="Arial" w:cs="Arial"/>
          <w:sz w:val="22"/>
          <w:szCs w:val="22"/>
        </w:rPr>
        <w:tab/>
        <w:t>Purpose of the evaluation</w:t>
      </w:r>
      <w:r w:rsidRPr="00191FBB">
        <w:rPr>
          <w:rFonts w:ascii="Arial" w:hAnsi="Arial" w:cs="Arial"/>
          <w:sz w:val="22"/>
          <w:szCs w:val="22"/>
        </w:rPr>
        <w:tab/>
      </w:r>
      <w:r>
        <w:rPr>
          <w:rFonts w:ascii="Arial" w:hAnsi="Arial" w:cs="Arial"/>
          <w:sz w:val="22"/>
          <w:szCs w:val="22"/>
        </w:rPr>
        <w:t>1</w:t>
      </w:r>
    </w:p>
    <w:p w:rsidR="00C15311" w:rsidRPr="00191FBB" w:rsidRDefault="00C15311" w:rsidP="00C97767">
      <w:pPr>
        <w:pStyle w:val="TOC3"/>
        <w:tabs>
          <w:tab w:val="left" w:pos="1200"/>
          <w:tab w:val="right" w:leader="dot" w:pos="9174"/>
        </w:tabs>
        <w:rPr>
          <w:rFonts w:ascii="Arial" w:hAnsi="Arial" w:cs="Arial"/>
          <w:sz w:val="22"/>
          <w:szCs w:val="22"/>
        </w:rPr>
      </w:pPr>
      <w:r w:rsidRPr="00191FBB">
        <w:rPr>
          <w:rFonts w:ascii="Arial" w:hAnsi="Arial" w:cs="Arial"/>
          <w:sz w:val="22"/>
          <w:szCs w:val="22"/>
        </w:rPr>
        <w:t>1.3</w:t>
      </w:r>
      <w:r w:rsidRPr="00191FBB">
        <w:rPr>
          <w:rFonts w:ascii="Arial" w:hAnsi="Arial" w:cs="Arial"/>
          <w:sz w:val="22"/>
          <w:szCs w:val="22"/>
        </w:rPr>
        <w:tab/>
        <w:t>Goals and methodology</w:t>
      </w:r>
      <w:r>
        <w:rPr>
          <w:rFonts w:ascii="Arial" w:hAnsi="Arial" w:cs="Arial"/>
          <w:sz w:val="22"/>
          <w:szCs w:val="22"/>
        </w:rPr>
        <w:tab/>
        <w:t>3</w:t>
      </w:r>
    </w:p>
    <w:p w:rsidR="00C15311" w:rsidRPr="00191FBB" w:rsidRDefault="00C15311" w:rsidP="007E345B">
      <w:pPr>
        <w:pStyle w:val="TOC3"/>
        <w:tabs>
          <w:tab w:val="left" w:pos="1200"/>
          <w:tab w:val="right" w:leader="dot" w:pos="9174"/>
        </w:tabs>
        <w:rPr>
          <w:rFonts w:ascii="Arial" w:hAnsi="Arial" w:cs="Arial"/>
          <w:sz w:val="22"/>
          <w:szCs w:val="22"/>
        </w:rPr>
      </w:pPr>
      <w:r w:rsidRPr="00191FBB">
        <w:rPr>
          <w:rFonts w:ascii="Arial" w:hAnsi="Arial" w:cs="Arial"/>
          <w:sz w:val="22"/>
          <w:szCs w:val="22"/>
        </w:rPr>
        <w:t>1.4</w:t>
      </w:r>
      <w:r w:rsidRPr="00191FBB">
        <w:rPr>
          <w:rFonts w:ascii="Arial" w:hAnsi="Arial" w:cs="Arial"/>
          <w:sz w:val="22"/>
          <w:szCs w:val="22"/>
        </w:rPr>
        <w:tab/>
        <w:t>Constraints and limitations of the evaluation</w:t>
      </w:r>
      <w:r w:rsidRPr="00191FBB">
        <w:rPr>
          <w:rFonts w:ascii="Arial" w:hAnsi="Arial" w:cs="Arial"/>
          <w:sz w:val="22"/>
          <w:szCs w:val="22"/>
        </w:rPr>
        <w:tab/>
      </w:r>
      <w:r>
        <w:rPr>
          <w:rFonts w:ascii="Arial" w:hAnsi="Arial" w:cs="Arial"/>
          <w:sz w:val="22"/>
          <w:szCs w:val="22"/>
        </w:rPr>
        <w:t>5</w:t>
      </w:r>
    </w:p>
    <w:p w:rsidR="00C15311" w:rsidRPr="00191FBB" w:rsidRDefault="00C15311" w:rsidP="007E345B">
      <w:pPr>
        <w:pStyle w:val="TOC2"/>
        <w:tabs>
          <w:tab w:val="left" w:pos="720"/>
          <w:tab w:val="right" w:leader="dot" w:pos="9174"/>
        </w:tabs>
        <w:rPr>
          <w:rFonts w:ascii="Arial" w:hAnsi="Arial" w:cs="Arial"/>
          <w:sz w:val="22"/>
          <w:szCs w:val="22"/>
        </w:rPr>
      </w:pPr>
      <w:r w:rsidRPr="00191FBB">
        <w:rPr>
          <w:rFonts w:ascii="Arial" w:hAnsi="Arial" w:cs="Arial"/>
          <w:sz w:val="22"/>
          <w:szCs w:val="22"/>
        </w:rPr>
        <w:t>2.</w:t>
      </w:r>
      <w:r w:rsidRPr="00191FBB">
        <w:rPr>
          <w:rFonts w:ascii="Arial" w:hAnsi="Arial" w:cs="Arial"/>
          <w:sz w:val="22"/>
          <w:szCs w:val="22"/>
        </w:rPr>
        <w:tab/>
        <w:t>DESCRIPTION OF INTERVENTION CARRIED OUT</w:t>
      </w:r>
      <w:r w:rsidRPr="00191FBB">
        <w:rPr>
          <w:rFonts w:ascii="Arial" w:hAnsi="Arial" w:cs="Arial"/>
          <w:sz w:val="22"/>
          <w:szCs w:val="22"/>
        </w:rPr>
        <w:tab/>
      </w:r>
      <w:r>
        <w:rPr>
          <w:rFonts w:ascii="Arial" w:hAnsi="Arial" w:cs="Arial"/>
          <w:sz w:val="22"/>
          <w:szCs w:val="22"/>
        </w:rPr>
        <w:t>6</w:t>
      </w:r>
    </w:p>
    <w:p w:rsidR="00C15311" w:rsidRPr="00191FBB" w:rsidRDefault="00C15311" w:rsidP="007E345B">
      <w:pPr>
        <w:pStyle w:val="TOC3"/>
        <w:tabs>
          <w:tab w:val="left" w:pos="1200"/>
          <w:tab w:val="right" w:leader="dot" w:pos="9174"/>
        </w:tabs>
        <w:ind w:left="1200" w:hanging="720"/>
        <w:rPr>
          <w:rFonts w:ascii="Arial" w:hAnsi="Arial" w:cs="Arial"/>
          <w:sz w:val="22"/>
          <w:szCs w:val="22"/>
        </w:rPr>
      </w:pPr>
      <w:r w:rsidRPr="00191FBB">
        <w:rPr>
          <w:rFonts w:ascii="Arial" w:hAnsi="Arial" w:cs="Arial"/>
          <w:sz w:val="22"/>
          <w:szCs w:val="22"/>
        </w:rPr>
        <w:t>2.1</w:t>
      </w:r>
      <w:r w:rsidRPr="00191FBB">
        <w:rPr>
          <w:rFonts w:ascii="Arial" w:hAnsi="Arial" w:cs="Arial"/>
          <w:sz w:val="22"/>
          <w:szCs w:val="22"/>
        </w:rPr>
        <w:tab/>
        <w:t>Initial concept.</w:t>
      </w:r>
      <w:r w:rsidRPr="00191FBB">
        <w:rPr>
          <w:rFonts w:ascii="Arial" w:hAnsi="Arial" w:cs="Arial"/>
          <w:sz w:val="22"/>
          <w:szCs w:val="22"/>
        </w:rPr>
        <w:tab/>
      </w:r>
      <w:r>
        <w:rPr>
          <w:rFonts w:ascii="Arial" w:hAnsi="Arial" w:cs="Arial"/>
          <w:sz w:val="22"/>
          <w:szCs w:val="22"/>
        </w:rPr>
        <w:t>6</w:t>
      </w:r>
    </w:p>
    <w:p w:rsidR="00C15311" w:rsidRPr="00191FBB" w:rsidRDefault="00C15311" w:rsidP="0032724A">
      <w:pPr>
        <w:pStyle w:val="TOC3"/>
        <w:tabs>
          <w:tab w:val="left" w:pos="1200"/>
          <w:tab w:val="right" w:leader="dot" w:pos="9174"/>
        </w:tabs>
        <w:rPr>
          <w:rFonts w:ascii="Arial" w:hAnsi="Arial" w:cs="Arial"/>
          <w:sz w:val="22"/>
          <w:szCs w:val="22"/>
        </w:rPr>
      </w:pPr>
      <w:r w:rsidRPr="00191FBB">
        <w:rPr>
          <w:rFonts w:ascii="Arial" w:hAnsi="Arial" w:cs="Arial"/>
          <w:sz w:val="22"/>
          <w:szCs w:val="22"/>
        </w:rPr>
        <w:t>2.2</w:t>
      </w:r>
      <w:r w:rsidRPr="00191FBB">
        <w:rPr>
          <w:rFonts w:ascii="Arial" w:hAnsi="Arial" w:cs="Arial"/>
          <w:sz w:val="22"/>
          <w:szCs w:val="22"/>
        </w:rPr>
        <w:tab/>
        <w:t>Detailed description of its development: description of the hypothes</w:t>
      </w:r>
      <w:r>
        <w:rPr>
          <w:rFonts w:ascii="Arial" w:hAnsi="Arial" w:cs="Arial"/>
          <w:sz w:val="22"/>
          <w:szCs w:val="22"/>
        </w:rPr>
        <w:t>is of change in the programme.</w:t>
      </w:r>
      <w:r>
        <w:rPr>
          <w:rFonts w:ascii="Arial" w:hAnsi="Arial" w:cs="Arial"/>
          <w:sz w:val="22"/>
          <w:szCs w:val="22"/>
        </w:rPr>
        <w:tab/>
        <w:t>8</w:t>
      </w:r>
    </w:p>
    <w:p w:rsidR="00C15311" w:rsidRPr="00191FBB" w:rsidRDefault="00C15311" w:rsidP="0032724A">
      <w:pPr>
        <w:pStyle w:val="TOC3"/>
        <w:tabs>
          <w:tab w:val="left" w:pos="1200"/>
          <w:tab w:val="right" w:leader="dot" w:pos="9174"/>
        </w:tabs>
        <w:rPr>
          <w:rFonts w:ascii="Arial" w:hAnsi="Arial" w:cs="Arial"/>
          <w:sz w:val="22"/>
          <w:szCs w:val="22"/>
        </w:rPr>
      </w:pPr>
      <w:r w:rsidRPr="00191FBB">
        <w:rPr>
          <w:rFonts w:ascii="Arial" w:hAnsi="Arial" w:cs="Arial"/>
          <w:sz w:val="22"/>
          <w:szCs w:val="22"/>
        </w:rPr>
        <w:t>2.3</w:t>
      </w:r>
      <w:r w:rsidRPr="00191FBB">
        <w:rPr>
          <w:rFonts w:ascii="Arial" w:hAnsi="Arial" w:cs="Arial"/>
          <w:sz w:val="22"/>
          <w:szCs w:val="22"/>
        </w:rPr>
        <w:tab/>
        <w:t>Main findin</w:t>
      </w:r>
      <w:r>
        <w:rPr>
          <w:rFonts w:ascii="Arial" w:hAnsi="Arial" w:cs="Arial"/>
          <w:sz w:val="22"/>
          <w:szCs w:val="22"/>
        </w:rPr>
        <w:t>gs of the mid-term evaluation.</w:t>
      </w:r>
      <w:r>
        <w:rPr>
          <w:rFonts w:ascii="Arial" w:hAnsi="Arial" w:cs="Arial"/>
          <w:sz w:val="22"/>
          <w:szCs w:val="22"/>
        </w:rPr>
        <w:tab/>
        <w:t>13</w:t>
      </w:r>
    </w:p>
    <w:p w:rsidR="00C15311" w:rsidRPr="00191FBB" w:rsidRDefault="00C15311" w:rsidP="00C97767">
      <w:pPr>
        <w:pStyle w:val="TOC2"/>
        <w:tabs>
          <w:tab w:val="left" w:pos="720"/>
          <w:tab w:val="right" w:leader="dot" w:pos="9174"/>
        </w:tabs>
        <w:rPr>
          <w:rFonts w:ascii="Arial" w:hAnsi="Arial" w:cs="Arial"/>
          <w:sz w:val="22"/>
          <w:szCs w:val="22"/>
        </w:rPr>
      </w:pPr>
      <w:r w:rsidRPr="00191FBB">
        <w:rPr>
          <w:rFonts w:ascii="Arial" w:hAnsi="Arial" w:cs="Arial"/>
          <w:sz w:val="22"/>
          <w:szCs w:val="22"/>
        </w:rPr>
        <w:t>3.</w:t>
      </w:r>
      <w:r w:rsidRPr="00191FBB">
        <w:rPr>
          <w:rFonts w:ascii="Arial" w:hAnsi="Arial" w:cs="Arial"/>
          <w:sz w:val="22"/>
          <w:szCs w:val="22"/>
        </w:rPr>
        <w:tab/>
        <w:t>PROGRAMME ANALYSIS</w:t>
      </w:r>
      <w:r w:rsidRPr="00191FBB">
        <w:rPr>
          <w:rFonts w:ascii="Arial" w:hAnsi="Arial" w:cs="Arial"/>
          <w:sz w:val="22"/>
          <w:szCs w:val="22"/>
        </w:rPr>
        <w:tab/>
      </w:r>
      <w:r>
        <w:rPr>
          <w:rFonts w:ascii="Arial" w:hAnsi="Arial" w:cs="Arial"/>
          <w:sz w:val="22"/>
          <w:szCs w:val="22"/>
        </w:rPr>
        <w:t>14</w:t>
      </w:r>
    </w:p>
    <w:p w:rsidR="00C15311" w:rsidRPr="00191FBB" w:rsidRDefault="00C15311" w:rsidP="00C97767">
      <w:pPr>
        <w:pStyle w:val="TOC3"/>
        <w:tabs>
          <w:tab w:val="left" w:pos="1200"/>
          <w:tab w:val="right" w:leader="dot" w:pos="9174"/>
        </w:tabs>
        <w:rPr>
          <w:rFonts w:ascii="Arial" w:hAnsi="Arial" w:cs="Arial"/>
          <w:sz w:val="22"/>
          <w:szCs w:val="22"/>
        </w:rPr>
      </w:pPr>
      <w:r w:rsidRPr="00191FBB">
        <w:rPr>
          <w:rFonts w:ascii="Arial" w:hAnsi="Arial" w:cs="Arial"/>
          <w:sz w:val="22"/>
          <w:szCs w:val="22"/>
        </w:rPr>
        <w:t>3.1</w:t>
      </w:r>
      <w:r w:rsidRPr="00191FBB">
        <w:rPr>
          <w:rFonts w:ascii="Arial" w:hAnsi="Arial" w:cs="Arial"/>
          <w:sz w:val="22"/>
          <w:szCs w:val="22"/>
        </w:rPr>
        <w:tab/>
        <w:t>Programme Relevance and Design</w:t>
      </w:r>
      <w:r w:rsidRPr="00191FBB">
        <w:rPr>
          <w:rFonts w:ascii="Arial" w:hAnsi="Arial" w:cs="Arial"/>
          <w:sz w:val="22"/>
          <w:szCs w:val="22"/>
        </w:rPr>
        <w:tab/>
      </w:r>
      <w:r>
        <w:rPr>
          <w:rFonts w:ascii="Arial" w:hAnsi="Arial" w:cs="Arial"/>
          <w:sz w:val="22"/>
          <w:szCs w:val="22"/>
        </w:rPr>
        <w:t>14</w:t>
      </w:r>
    </w:p>
    <w:p w:rsidR="00C15311" w:rsidRPr="00191FBB" w:rsidRDefault="00C15311" w:rsidP="00C97767">
      <w:pPr>
        <w:pStyle w:val="TOC3"/>
        <w:tabs>
          <w:tab w:val="left" w:pos="1200"/>
          <w:tab w:val="right" w:leader="dot" w:pos="9174"/>
        </w:tabs>
        <w:rPr>
          <w:rFonts w:ascii="Arial" w:hAnsi="Arial" w:cs="Arial"/>
          <w:sz w:val="22"/>
          <w:szCs w:val="22"/>
        </w:rPr>
      </w:pPr>
      <w:r w:rsidRPr="00191FBB">
        <w:rPr>
          <w:rFonts w:ascii="Arial" w:hAnsi="Arial" w:cs="Arial"/>
          <w:sz w:val="22"/>
          <w:szCs w:val="22"/>
        </w:rPr>
        <w:t>3.2</w:t>
      </w:r>
      <w:r w:rsidRPr="00191FBB">
        <w:rPr>
          <w:rFonts w:ascii="Arial" w:hAnsi="Arial" w:cs="Arial"/>
          <w:sz w:val="22"/>
          <w:szCs w:val="22"/>
        </w:rPr>
        <w:tab/>
        <w:t>Programme Efficiency</w:t>
      </w:r>
      <w:r w:rsidRPr="00191FBB">
        <w:rPr>
          <w:rFonts w:ascii="Arial" w:hAnsi="Arial" w:cs="Arial"/>
          <w:sz w:val="22"/>
          <w:szCs w:val="22"/>
        </w:rPr>
        <w:tab/>
      </w:r>
      <w:r>
        <w:rPr>
          <w:rFonts w:ascii="Arial" w:hAnsi="Arial" w:cs="Arial"/>
          <w:sz w:val="22"/>
          <w:szCs w:val="22"/>
        </w:rPr>
        <w:t>18</w:t>
      </w:r>
    </w:p>
    <w:p w:rsidR="00C15311" w:rsidRPr="00191FBB" w:rsidRDefault="00C15311" w:rsidP="00C97767">
      <w:pPr>
        <w:pStyle w:val="TOC3"/>
        <w:tabs>
          <w:tab w:val="left" w:pos="1200"/>
          <w:tab w:val="right" w:leader="dot" w:pos="9174"/>
        </w:tabs>
        <w:rPr>
          <w:rFonts w:ascii="Arial" w:hAnsi="Arial" w:cs="Arial"/>
          <w:sz w:val="22"/>
          <w:szCs w:val="22"/>
        </w:rPr>
      </w:pPr>
      <w:r w:rsidRPr="00191FBB">
        <w:rPr>
          <w:rFonts w:ascii="Arial" w:hAnsi="Arial" w:cs="Arial"/>
          <w:sz w:val="22"/>
          <w:szCs w:val="22"/>
        </w:rPr>
        <w:t>3.3</w:t>
      </w:r>
      <w:r w:rsidRPr="00191FBB">
        <w:rPr>
          <w:rFonts w:ascii="Arial" w:hAnsi="Arial" w:cs="Arial"/>
          <w:sz w:val="22"/>
          <w:szCs w:val="22"/>
        </w:rPr>
        <w:tab/>
        <w:t>Programme Effectiveness</w:t>
      </w:r>
      <w:r w:rsidRPr="00191FBB">
        <w:rPr>
          <w:rFonts w:ascii="Arial" w:hAnsi="Arial" w:cs="Arial"/>
          <w:sz w:val="22"/>
          <w:szCs w:val="22"/>
        </w:rPr>
        <w:tab/>
      </w:r>
      <w:r>
        <w:rPr>
          <w:rFonts w:ascii="Arial" w:hAnsi="Arial" w:cs="Arial"/>
          <w:sz w:val="22"/>
          <w:szCs w:val="22"/>
        </w:rPr>
        <w:t>22</w:t>
      </w:r>
    </w:p>
    <w:p w:rsidR="00C15311" w:rsidRPr="00191FBB" w:rsidRDefault="00C15311" w:rsidP="00C97767">
      <w:pPr>
        <w:pStyle w:val="TOC3"/>
        <w:tabs>
          <w:tab w:val="left" w:pos="1200"/>
          <w:tab w:val="right" w:leader="dot" w:pos="9174"/>
        </w:tabs>
        <w:rPr>
          <w:rFonts w:ascii="Arial" w:hAnsi="Arial" w:cs="Arial"/>
          <w:sz w:val="22"/>
          <w:szCs w:val="22"/>
        </w:rPr>
      </w:pPr>
      <w:r w:rsidRPr="00191FBB">
        <w:rPr>
          <w:rFonts w:ascii="Arial" w:hAnsi="Arial" w:cs="Arial"/>
          <w:sz w:val="22"/>
          <w:szCs w:val="22"/>
        </w:rPr>
        <w:t>3.4</w:t>
      </w:r>
      <w:r w:rsidRPr="00191FBB">
        <w:rPr>
          <w:rFonts w:ascii="Arial" w:hAnsi="Arial" w:cs="Arial"/>
          <w:sz w:val="22"/>
          <w:szCs w:val="22"/>
        </w:rPr>
        <w:tab/>
        <w:t>Programme Impact</w:t>
      </w:r>
      <w:r w:rsidRPr="00191FBB">
        <w:rPr>
          <w:rFonts w:ascii="Arial" w:hAnsi="Arial" w:cs="Arial"/>
          <w:sz w:val="22"/>
          <w:szCs w:val="22"/>
        </w:rPr>
        <w:tab/>
      </w:r>
      <w:r>
        <w:rPr>
          <w:rFonts w:ascii="Arial" w:hAnsi="Arial" w:cs="Arial"/>
          <w:sz w:val="22"/>
          <w:szCs w:val="22"/>
        </w:rPr>
        <w:t>30</w:t>
      </w:r>
    </w:p>
    <w:p w:rsidR="00C15311" w:rsidRPr="00191FBB" w:rsidRDefault="00C15311" w:rsidP="00C97767">
      <w:pPr>
        <w:pStyle w:val="TOC3"/>
        <w:tabs>
          <w:tab w:val="left" w:pos="1200"/>
          <w:tab w:val="right" w:leader="dot" w:pos="9174"/>
        </w:tabs>
        <w:rPr>
          <w:rFonts w:ascii="Arial" w:hAnsi="Arial" w:cs="Arial"/>
          <w:sz w:val="22"/>
          <w:szCs w:val="22"/>
        </w:rPr>
      </w:pPr>
      <w:r w:rsidRPr="00191FBB">
        <w:rPr>
          <w:rFonts w:ascii="Arial" w:hAnsi="Arial" w:cs="Arial"/>
          <w:sz w:val="22"/>
          <w:szCs w:val="22"/>
        </w:rPr>
        <w:t>3.5</w:t>
      </w:r>
      <w:r w:rsidRPr="00191FBB">
        <w:rPr>
          <w:rFonts w:ascii="Arial" w:hAnsi="Arial" w:cs="Arial"/>
          <w:sz w:val="22"/>
          <w:szCs w:val="22"/>
        </w:rPr>
        <w:tab/>
        <w:t>Programme Sustainability</w:t>
      </w:r>
      <w:r w:rsidRPr="00191FBB">
        <w:rPr>
          <w:rFonts w:ascii="Arial" w:hAnsi="Arial" w:cs="Arial"/>
          <w:sz w:val="22"/>
          <w:szCs w:val="22"/>
        </w:rPr>
        <w:tab/>
      </w:r>
      <w:r>
        <w:rPr>
          <w:rFonts w:ascii="Arial" w:hAnsi="Arial" w:cs="Arial"/>
          <w:sz w:val="22"/>
          <w:szCs w:val="22"/>
        </w:rPr>
        <w:t>32</w:t>
      </w:r>
    </w:p>
    <w:p w:rsidR="00C15311" w:rsidRPr="00191FBB" w:rsidRDefault="00C15311" w:rsidP="00C97767">
      <w:pPr>
        <w:pStyle w:val="TOC2"/>
        <w:tabs>
          <w:tab w:val="left" w:pos="720"/>
          <w:tab w:val="right" w:leader="dot" w:pos="9174"/>
        </w:tabs>
        <w:rPr>
          <w:rFonts w:ascii="Arial" w:hAnsi="Arial" w:cs="Arial"/>
          <w:sz w:val="22"/>
          <w:szCs w:val="22"/>
        </w:rPr>
      </w:pPr>
      <w:r w:rsidRPr="00191FBB">
        <w:rPr>
          <w:rFonts w:ascii="Arial" w:hAnsi="Arial" w:cs="Arial"/>
          <w:sz w:val="22"/>
          <w:szCs w:val="22"/>
        </w:rPr>
        <w:t>4.</w:t>
      </w:r>
      <w:r w:rsidRPr="00191FBB">
        <w:rPr>
          <w:rFonts w:ascii="Arial" w:hAnsi="Arial" w:cs="Arial"/>
          <w:sz w:val="22"/>
          <w:szCs w:val="22"/>
        </w:rPr>
        <w:tab/>
        <w:t>CONCLUSIONS AND LESSONS LEARNED</w:t>
      </w:r>
      <w:r w:rsidRPr="00191FBB">
        <w:rPr>
          <w:rFonts w:ascii="Arial" w:hAnsi="Arial" w:cs="Arial"/>
          <w:sz w:val="22"/>
          <w:szCs w:val="22"/>
        </w:rPr>
        <w:tab/>
      </w:r>
      <w:r>
        <w:rPr>
          <w:rFonts w:ascii="Arial" w:hAnsi="Arial" w:cs="Arial"/>
          <w:sz w:val="22"/>
          <w:szCs w:val="22"/>
        </w:rPr>
        <w:t>34</w:t>
      </w:r>
    </w:p>
    <w:p w:rsidR="00C15311" w:rsidRPr="00191FBB" w:rsidRDefault="00C15311" w:rsidP="00C97767">
      <w:pPr>
        <w:pStyle w:val="TOC3"/>
        <w:tabs>
          <w:tab w:val="left" w:pos="1200"/>
          <w:tab w:val="right" w:leader="dot" w:pos="9174"/>
        </w:tabs>
        <w:rPr>
          <w:rFonts w:ascii="Arial" w:hAnsi="Arial" w:cs="Arial"/>
          <w:sz w:val="22"/>
          <w:szCs w:val="22"/>
        </w:rPr>
      </w:pPr>
      <w:r w:rsidRPr="00191FBB">
        <w:rPr>
          <w:rFonts w:ascii="Arial" w:hAnsi="Arial" w:cs="Arial"/>
          <w:sz w:val="22"/>
          <w:szCs w:val="22"/>
        </w:rPr>
        <w:t>4.1</w:t>
      </w:r>
      <w:r w:rsidRPr="00191FBB">
        <w:rPr>
          <w:rFonts w:ascii="Arial" w:hAnsi="Arial" w:cs="Arial"/>
          <w:sz w:val="22"/>
          <w:szCs w:val="22"/>
        </w:rPr>
        <w:tab/>
        <w:t>C</w:t>
      </w:r>
      <w:r>
        <w:rPr>
          <w:rFonts w:ascii="Arial" w:hAnsi="Arial" w:cs="Arial"/>
          <w:sz w:val="22"/>
          <w:szCs w:val="22"/>
        </w:rPr>
        <w:t>onclusions</w:t>
      </w:r>
      <w:r>
        <w:rPr>
          <w:rFonts w:ascii="Arial" w:hAnsi="Arial" w:cs="Arial"/>
          <w:sz w:val="22"/>
          <w:szCs w:val="22"/>
        </w:rPr>
        <w:tab/>
        <w:t>34</w:t>
      </w:r>
    </w:p>
    <w:p w:rsidR="00C15311" w:rsidRPr="00191FBB" w:rsidRDefault="00C15311" w:rsidP="00C97767">
      <w:pPr>
        <w:pStyle w:val="TOC3"/>
        <w:tabs>
          <w:tab w:val="left" w:pos="1200"/>
          <w:tab w:val="right" w:leader="dot" w:pos="9174"/>
        </w:tabs>
        <w:rPr>
          <w:rFonts w:ascii="Arial" w:hAnsi="Arial" w:cs="Arial"/>
          <w:sz w:val="22"/>
          <w:szCs w:val="22"/>
        </w:rPr>
      </w:pPr>
      <w:r w:rsidRPr="00191FBB">
        <w:rPr>
          <w:rFonts w:ascii="Arial" w:hAnsi="Arial" w:cs="Arial"/>
          <w:sz w:val="22"/>
          <w:szCs w:val="22"/>
        </w:rPr>
        <w:t>4</w:t>
      </w:r>
      <w:r>
        <w:rPr>
          <w:rFonts w:ascii="Arial" w:hAnsi="Arial" w:cs="Arial"/>
          <w:sz w:val="22"/>
          <w:szCs w:val="22"/>
        </w:rPr>
        <w:t>.2</w:t>
      </w:r>
      <w:r>
        <w:rPr>
          <w:rFonts w:ascii="Arial" w:hAnsi="Arial" w:cs="Arial"/>
          <w:sz w:val="22"/>
          <w:szCs w:val="22"/>
        </w:rPr>
        <w:tab/>
        <w:t>Lessons learned</w:t>
      </w:r>
      <w:r>
        <w:rPr>
          <w:rFonts w:ascii="Arial" w:hAnsi="Arial" w:cs="Arial"/>
          <w:sz w:val="22"/>
          <w:szCs w:val="22"/>
        </w:rPr>
        <w:tab/>
        <w:t>36</w:t>
      </w:r>
    </w:p>
    <w:p w:rsidR="00C15311" w:rsidRPr="00191FBB" w:rsidRDefault="00C15311" w:rsidP="007E345B">
      <w:pPr>
        <w:pStyle w:val="TOC2"/>
        <w:tabs>
          <w:tab w:val="left" w:pos="720"/>
          <w:tab w:val="right" w:leader="dot" w:pos="9174"/>
        </w:tabs>
        <w:rPr>
          <w:rFonts w:ascii="Arial" w:hAnsi="Arial" w:cs="Arial"/>
          <w:sz w:val="22"/>
          <w:szCs w:val="22"/>
        </w:rPr>
      </w:pPr>
      <w:r w:rsidRPr="00191FBB">
        <w:rPr>
          <w:rFonts w:ascii="Arial" w:hAnsi="Arial" w:cs="Arial"/>
          <w:sz w:val="22"/>
          <w:szCs w:val="22"/>
        </w:rPr>
        <w:t>5.</w:t>
      </w:r>
      <w:r w:rsidRPr="00191FBB">
        <w:rPr>
          <w:rFonts w:ascii="Arial" w:hAnsi="Arial" w:cs="Arial"/>
          <w:sz w:val="22"/>
          <w:szCs w:val="22"/>
        </w:rPr>
        <w:tab/>
        <w:t>RECOMMENDATIONS</w:t>
      </w:r>
      <w:r w:rsidRPr="00191FBB">
        <w:rPr>
          <w:rFonts w:ascii="Arial" w:hAnsi="Arial" w:cs="Arial"/>
          <w:sz w:val="22"/>
          <w:szCs w:val="22"/>
        </w:rPr>
        <w:tab/>
      </w:r>
      <w:r>
        <w:rPr>
          <w:rFonts w:ascii="Arial" w:hAnsi="Arial" w:cs="Arial"/>
          <w:sz w:val="22"/>
          <w:szCs w:val="22"/>
        </w:rPr>
        <w:t>38</w:t>
      </w:r>
    </w:p>
    <w:p w:rsidR="00C15311" w:rsidRPr="00191FBB" w:rsidRDefault="00C15311" w:rsidP="007E345B">
      <w:pPr>
        <w:pStyle w:val="TOC3"/>
        <w:tabs>
          <w:tab w:val="left" w:pos="1200"/>
          <w:tab w:val="right" w:leader="dot" w:pos="9174"/>
        </w:tabs>
        <w:rPr>
          <w:rFonts w:ascii="Arial" w:hAnsi="Arial" w:cs="Arial"/>
          <w:sz w:val="22"/>
          <w:szCs w:val="22"/>
        </w:rPr>
      </w:pPr>
      <w:r w:rsidRPr="00191FBB">
        <w:rPr>
          <w:rFonts w:ascii="Arial" w:hAnsi="Arial" w:cs="Arial"/>
          <w:sz w:val="22"/>
          <w:szCs w:val="22"/>
        </w:rPr>
        <w:t>5.1</w:t>
      </w:r>
      <w:r w:rsidRPr="00191FBB">
        <w:rPr>
          <w:rFonts w:ascii="Arial" w:hAnsi="Arial" w:cs="Arial"/>
          <w:sz w:val="22"/>
          <w:szCs w:val="22"/>
        </w:rPr>
        <w:tab/>
        <w:t>Effectiveness and sustainability of YERP</w:t>
      </w:r>
      <w:r w:rsidRPr="00191FBB">
        <w:rPr>
          <w:rFonts w:ascii="Arial" w:hAnsi="Arial" w:cs="Arial"/>
          <w:sz w:val="22"/>
          <w:szCs w:val="22"/>
        </w:rPr>
        <w:tab/>
      </w:r>
      <w:r>
        <w:rPr>
          <w:rFonts w:ascii="Arial" w:hAnsi="Arial" w:cs="Arial"/>
          <w:sz w:val="22"/>
          <w:szCs w:val="22"/>
        </w:rPr>
        <w:t>38</w:t>
      </w:r>
    </w:p>
    <w:p w:rsidR="00C15311" w:rsidRPr="00191FBB" w:rsidRDefault="00C15311" w:rsidP="006248B0">
      <w:pPr>
        <w:pStyle w:val="TOC3"/>
        <w:tabs>
          <w:tab w:val="left" w:pos="1200"/>
          <w:tab w:val="right" w:leader="dot" w:pos="9174"/>
        </w:tabs>
        <w:rPr>
          <w:rFonts w:ascii="Arial" w:hAnsi="Arial" w:cs="Arial"/>
          <w:sz w:val="22"/>
          <w:szCs w:val="22"/>
        </w:rPr>
      </w:pPr>
      <w:r w:rsidRPr="00191FBB">
        <w:rPr>
          <w:rFonts w:ascii="Arial" w:hAnsi="Arial" w:cs="Arial"/>
          <w:sz w:val="22"/>
          <w:szCs w:val="22"/>
        </w:rPr>
        <w:t>5.2</w:t>
      </w:r>
      <w:r w:rsidRPr="00191FBB">
        <w:rPr>
          <w:rFonts w:ascii="Arial" w:hAnsi="Arial" w:cs="Arial"/>
          <w:sz w:val="22"/>
          <w:szCs w:val="22"/>
        </w:rPr>
        <w:tab/>
        <w:t>Future (joint) programmes</w:t>
      </w:r>
      <w:r>
        <w:rPr>
          <w:rFonts w:ascii="Arial" w:hAnsi="Arial" w:cs="Arial"/>
          <w:sz w:val="22"/>
          <w:szCs w:val="22"/>
        </w:rPr>
        <w:tab/>
        <w:t>38</w:t>
      </w:r>
    </w:p>
    <w:p w:rsidR="00C15311" w:rsidRPr="00191FBB" w:rsidRDefault="00C15311" w:rsidP="00E82D48">
      <w:pPr>
        <w:pStyle w:val="TOC1"/>
        <w:rPr>
          <w:noProof w:val="0"/>
          <w:sz w:val="22"/>
          <w:szCs w:val="22"/>
        </w:rPr>
      </w:pPr>
      <w:r w:rsidRPr="00191FBB">
        <w:rPr>
          <w:noProof w:val="0"/>
          <w:sz w:val="22"/>
          <w:szCs w:val="22"/>
        </w:rPr>
        <w:t>ANNEXES</w:t>
      </w:r>
      <w:r w:rsidRPr="00191FBB">
        <w:rPr>
          <w:noProof w:val="0"/>
          <w:sz w:val="22"/>
          <w:szCs w:val="22"/>
        </w:rPr>
        <w:tab/>
      </w:r>
      <w:r>
        <w:rPr>
          <w:noProof w:val="0"/>
          <w:sz w:val="22"/>
          <w:szCs w:val="22"/>
        </w:rPr>
        <w:t>4</w:t>
      </w:r>
      <w:r w:rsidRPr="00191FBB">
        <w:rPr>
          <w:noProof w:val="0"/>
          <w:sz w:val="22"/>
          <w:szCs w:val="22"/>
        </w:rPr>
        <w:t>1</w:t>
      </w:r>
    </w:p>
    <w:p w:rsidR="00C15311" w:rsidRPr="00191FBB" w:rsidRDefault="00C15311" w:rsidP="00FF24D0">
      <w:pPr>
        <w:pStyle w:val="TOC2"/>
        <w:tabs>
          <w:tab w:val="right" w:leader="dot" w:pos="9174"/>
        </w:tabs>
        <w:rPr>
          <w:rFonts w:ascii="Arial" w:hAnsi="Arial" w:cs="Arial"/>
          <w:sz w:val="22"/>
          <w:szCs w:val="22"/>
        </w:rPr>
      </w:pPr>
      <w:r w:rsidRPr="00191FBB">
        <w:rPr>
          <w:rFonts w:ascii="Arial" w:hAnsi="Arial" w:cs="Arial"/>
          <w:sz w:val="22"/>
          <w:szCs w:val="22"/>
        </w:rPr>
        <w:t>Annex 1 – Terms of Reference</w:t>
      </w:r>
      <w:r>
        <w:rPr>
          <w:rFonts w:ascii="Arial" w:hAnsi="Arial" w:cs="Arial"/>
          <w:sz w:val="22"/>
          <w:szCs w:val="22"/>
        </w:rPr>
        <w:tab/>
        <w:t>42</w:t>
      </w:r>
    </w:p>
    <w:p w:rsidR="00C15311" w:rsidRPr="00191FBB" w:rsidRDefault="00C15311" w:rsidP="00FF24D0">
      <w:pPr>
        <w:pStyle w:val="TOC2"/>
        <w:tabs>
          <w:tab w:val="right" w:leader="dot" w:pos="9174"/>
        </w:tabs>
        <w:rPr>
          <w:rFonts w:ascii="Arial" w:hAnsi="Arial" w:cs="Arial"/>
          <w:sz w:val="22"/>
          <w:szCs w:val="22"/>
        </w:rPr>
      </w:pPr>
      <w:r>
        <w:rPr>
          <w:rFonts w:ascii="Arial" w:hAnsi="Arial" w:cs="Arial"/>
          <w:sz w:val="22"/>
          <w:szCs w:val="22"/>
        </w:rPr>
        <w:t>Annex 2 – Evaluation Matrix</w:t>
      </w:r>
      <w:r>
        <w:rPr>
          <w:rFonts w:ascii="Arial" w:hAnsi="Arial" w:cs="Arial"/>
          <w:sz w:val="22"/>
          <w:szCs w:val="22"/>
        </w:rPr>
        <w:tab/>
        <w:t>51</w:t>
      </w:r>
    </w:p>
    <w:p w:rsidR="00C15311" w:rsidRPr="00191FBB" w:rsidRDefault="00C15311" w:rsidP="007E345B">
      <w:pPr>
        <w:pStyle w:val="TOC2"/>
        <w:tabs>
          <w:tab w:val="right" w:leader="dot" w:pos="9174"/>
        </w:tabs>
        <w:rPr>
          <w:rFonts w:ascii="Arial" w:hAnsi="Arial" w:cs="Arial"/>
          <w:sz w:val="22"/>
          <w:szCs w:val="22"/>
        </w:rPr>
      </w:pPr>
      <w:r w:rsidRPr="00191FBB">
        <w:rPr>
          <w:rFonts w:ascii="Arial" w:hAnsi="Arial" w:cs="Arial"/>
          <w:sz w:val="22"/>
          <w:szCs w:val="22"/>
        </w:rPr>
        <w:t>Annex 3 – BiH Youth Employability and Migration -  Hierarchy of Outcomes</w:t>
      </w:r>
      <w:r w:rsidRPr="00191FBB">
        <w:rPr>
          <w:rFonts w:ascii="Arial" w:hAnsi="Arial" w:cs="Arial"/>
          <w:sz w:val="22"/>
          <w:szCs w:val="22"/>
        </w:rPr>
        <w:tab/>
      </w:r>
      <w:r>
        <w:rPr>
          <w:rFonts w:ascii="Arial" w:hAnsi="Arial" w:cs="Arial"/>
          <w:sz w:val="22"/>
          <w:szCs w:val="22"/>
        </w:rPr>
        <w:t>57</w:t>
      </w:r>
    </w:p>
    <w:p w:rsidR="00C15311" w:rsidRPr="00191FBB" w:rsidRDefault="00C15311" w:rsidP="007E345B">
      <w:pPr>
        <w:pStyle w:val="TOC2"/>
        <w:tabs>
          <w:tab w:val="right" w:leader="dot" w:pos="9174"/>
        </w:tabs>
        <w:rPr>
          <w:rFonts w:ascii="Arial" w:hAnsi="Arial" w:cs="Arial"/>
          <w:sz w:val="22"/>
          <w:szCs w:val="22"/>
        </w:rPr>
      </w:pPr>
      <w:r w:rsidRPr="00191FBB">
        <w:rPr>
          <w:rFonts w:ascii="Arial" w:hAnsi="Arial" w:cs="Arial"/>
          <w:sz w:val="22"/>
          <w:szCs w:val="22"/>
        </w:rPr>
        <w:t>Annex 4 – Indicators of Achievement</w:t>
      </w:r>
      <w:r w:rsidRPr="00191FBB">
        <w:rPr>
          <w:rFonts w:ascii="Arial" w:hAnsi="Arial" w:cs="Arial"/>
          <w:sz w:val="22"/>
          <w:szCs w:val="22"/>
        </w:rPr>
        <w:tab/>
      </w:r>
      <w:r>
        <w:rPr>
          <w:rFonts w:ascii="Arial" w:hAnsi="Arial" w:cs="Arial"/>
          <w:sz w:val="22"/>
          <w:szCs w:val="22"/>
        </w:rPr>
        <w:t>58</w:t>
      </w:r>
    </w:p>
    <w:p w:rsidR="00C15311" w:rsidRPr="00191FBB" w:rsidRDefault="00C15311" w:rsidP="007E345B">
      <w:pPr>
        <w:pStyle w:val="TOC2"/>
        <w:tabs>
          <w:tab w:val="right" w:leader="dot" w:pos="9174"/>
        </w:tabs>
        <w:rPr>
          <w:rFonts w:ascii="Arial" w:hAnsi="Arial" w:cs="Arial"/>
          <w:sz w:val="22"/>
          <w:szCs w:val="22"/>
        </w:rPr>
      </w:pPr>
      <w:r w:rsidRPr="00191FBB">
        <w:rPr>
          <w:rFonts w:ascii="Arial" w:hAnsi="Arial" w:cs="Arial"/>
          <w:sz w:val="22"/>
          <w:szCs w:val="22"/>
        </w:rPr>
        <w:t>Annex 5 – List of Interviews</w:t>
      </w:r>
      <w:r w:rsidRPr="00191FBB">
        <w:rPr>
          <w:rFonts w:ascii="Arial" w:hAnsi="Arial" w:cs="Arial"/>
          <w:sz w:val="22"/>
          <w:szCs w:val="22"/>
        </w:rPr>
        <w:tab/>
      </w:r>
      <w:r w:rsidR="0040298F">
        <w:rPr>
          <w:rFonts w:ascii="Arial" w:hAnsi="Arial" w:cs="Arial"/>
          <w:sz w:val="22"/>
          <w:szCs w:val="22"/>
        </w:rPr>
        <w:t>61</w:t>
      </w:r>
    </w:p>
    <w:p w:rsidR="00C15311" w:rsidRPr="00191FBB" w:rsidRDefault="00C15311" w:rsidP="007E345B">
      <w:pPr>
        <w:pStyle w:val="TOC2"/>
        <w:tabs>
          <w:tab w:val="right" w:leader="dot" w:pos="9174"/>
        </w:tabs>
        <w:rPr>
          <w:rFonts w:ascii="Arial" w:hAnsi="Arial" w:cs="Arial"/>
          <w:sz w:val="22"/>
          <w:szCs w:val="22"/>
        </w:rPr>
      </w:pPr>
      <w:r w:rsidRPr="00191FBB">
        <w:rPr>
          <w:rFonts w:ascii="Arial" w:hAnsi="Arial" w:cs="Arial"/>
          <w:sz w:val="22"/>
          <w:szCs w:val="22"/>
        </w:rPr>
        <w:t>Annex 6 – List of Documents reviewed</w:t>
      </w:r>
      <w:r w:rsidRPr="00191FBB">
        <w:rPr>
          <w:rFonts w:ascii="Arial" w:hAnsi="Arial" w:cs="Arial"/>
          <w:sz w:val="22"/>
          <w:szCs w:val="22"/>
        </w:rPr>
        <w:tab/>
      </w:r>
      <w:r w:rsidR="0040298F">
        <w:rPr>
          <w:rFonts w:ascii="Arial" w:hAnsi="Arial" w:cs="Arial"/>
          <w:sz w:val="22"/>
          <w:szCs w:val="22"/>
        </w:rPr>
        <w:t>64</w:t>
      </w:r>
    </w:p>
    <w:p w:rsidR="00C15311" w:rsidRPr="00472331" w:rsidRDefault="001F552E" w:rsidP="007E345B">
      <w:pPr>
        <w:tabs>
          <w:tab w:val="left" w:pos="540"/>
        </w:tabs>
        <w:jc w:val="center"/>
        <w:rPr>
          <w:rFonts w:ascii="Times New Roman" w:hAnsi="Times New Roman" w:cs="Times New Roman"/>
          <w:b/>
        </w:rPr>
        <w:sectPr w:rsidR="00C15311" w:rsidRPr="00472331" w:rsidSect="00BF2BF5">
          <w:headerReference w:type="default" r:id="rId7"/>
          <w:footerReference w:type="default" r:id="rId8"/>
          <w:footerReference w:type="first" r:id="rId9"/>
          <w:pgSz w:w="11906" w:h="16838"/>
          <w:pgMar w:top="1417" w:right="1417" w:bottom="1134" w:left="1417" w:header="708" w:footer="708" w:gutter="0"/>
          <w:cols w:space="708"/>
          <w:titlePg/>
          <w:docGrid w:linePitch="360"/>
        </w:sectPr>
      </w:pPr>
      <w:r w:rsidRPr="00191FBB">
        <w:fldChar w:fldCharType="end"/>
      </w:r>
    </w:p>
    <w:p w:rsidR="00C15311" w:rsidRPr="00472331" w:rsidRDefault="00C15311" w:rsidP="00E82D48">
      <w:pPr>
        <w:pStyle w:val="TOC1"/>
        <w:rPr>
          <w:noProof w:val="0"/>
        </w:rPr>
      </w:pPr>
      <w:r w:rsidRPr="00472331">
        <w:rPr>
          <w:noProof w:val="0"/>
        </w:rPr>
        <w:lastRenderedPageBreak/>
        <w:t>GLOSSARY OF ACRONYMS</w:t>
      </w:r>
    </w:p>
    <w:p w:rsidR="00C15311" w:rsidRPr="00191FBB" w:rsidRDefault="00C15311" w:rsidP="00105002">
      <w:pPr>
        <w:tabs>
          <w:tab w:val="left" w:pos="540"/>
        </w:tabs>
        <w:jc w:val="center"/>
        <w:rPr>
          <w:rFonts w:ascii="Times New Roman" w:hAnsi="Times New Roman" w:cs="Times New Roman"/>
          <w:b/>
          <w:sz w:val="28"/>
          <w:szCs w:val="28"/>
        </w:rPr>
      </w:pPr>
    </w:p>
    <w:p w:rsidR="00C15311" w:rsidRPr="00191FBB" w:rsidRDefault="00C15311" w:rsidP="00D647B0">
      <w:pPr>
        <w:tabs>
          <w:tab w:val="left" w:pos="540"/>
        </w:tabs>
        <w:rPr>
          <w:rFonts w:ascii="Times New Roman" w:hAnsi="Times New Roman" w:cs="Times New Roman"/>
          <w:b/>
          <w:sz w:val="28"/>
          <w:szCs w:val="28"/>
        </w:rPr>
      </w:pPr>
    </w:p>
    <w:p w:rsidR="00C15311" w:rsidRPr="00191FBB" w:rsidRDefault="00C15311" w:rsidP="00D647B0">
      <w:pPr>
        <w:tabs>
          <w:tab w:val="left" w:pos="540"/>
        </w:tabs>
        <w:rPr>
          <w:rFonts w:ascii="Times New Roman" w:hAnsi="Times New Roman" w:cs="Times New Roman"/>
          <w:b/>
          <w:sz w:val="28"/>
          <w:szCs w:val="28"/>
        </w:rPr>
      </w:pPr>
    </w:p>
    <w:p w:rsidR="00C15311" w:rsidRPr="00191FBB" w:rsidRDefault="00C15311" w:rsidP="00293F94">
      <w:pPr>
        <w:jc w:val="both"/>
        <w:rPr>
          <w:lang w:eastAsia="de-AT"/>
        </w:rPr>
      </w:pPr>
      <w:r w:rsidRPr="00191FBB">
        <w:rPr>
          <w:lang w:eastAsia="de-AT"/>
        </w:rPr>
        <w:t xml:space="preserve"> </w:t>
      </w:r>
    </w:p>
    <w:tbl>
      <w:tblPr>
        <w:tblW w:w="9401" w:type="dxa"/>
        <w:tblLayout w:type="fixed"/>
        <w:tblLook w:val="0000"/>
      </w:tblPr>
      <w:tblGrid>
        <w:gridCol w:w="1951"/>
        <w:gridCol w:w="7450"/>
      </w:tblGrid>
      <w:tr w:rsidR="00C15311" w:rsidRPr="00191FBB">
        <w:trPr>
          <w:trHeight w:val="340"/>
        </w:trPr>
        <w:tc>
          <w:tcPr>
            <w:tcW w:w="1951" w:type="dxa"/>
          </w:tcPr>
          <w:p w:rsidR="00C15311" w:rsidRPr="00191FBB" w:rsidRDefault="00C15311" w:rsidP="007B4902">
            <w:pPr>
              <w:rPr>
                <w:sz w:val="20"/>
                <w:szCs w:val="20"/>
              </w:rPr>
            </w:pPr>
            <w:r w:rsidRPr="00191FBB">
              <w:rPr>
                <w:sz w:val="20"/>
                <w:szCs w:val="20"/>
              </w:rPr>
              <w:t>ALMP</w:t>
            </w:r>
          </w:p>
        </w:tc>
        <w:tc>
          <w:tcPr>
            <w:tcW w:w="7450" w:type="dxa"/>
          </w:tcPr>
          <w:p w:rsidR="00C15311" w:rsidRPr="00191FBB" w:rsidRDefault="00C15311" w:rsidP="007B4902">
            <w:pPr>
              <w:rPr>
                <w:sz w:val="20"/>
                <w:szCs w:val="20"/>
              </w:rPr>
            </w:pPr>
            <w:r w:rsidRPr="00191FBB">
              <w:rPr>
                <w:sz w:val="20"/>
                <w:szCs w:val="20"/>
              </w:rPr>
              <w:t>Active Labour Market Programme Measures</w:t>
            </w:r>
          </w:p>
        </w:tc>
      </w:tr>
      <w:tr w:rsidR="00C15311" w:rsidRPr="00191FBB">
        <w:trPr>
          <w:trHeight w:val="340"/>
        </w:trPr>
        <w:tc>
          <w:tcPr>
            <w:tcW w:w="1951" w:type="dxa"/>
          </w:tcPr>
          <w:p w:rsidR="00C15311" w:rsidRPr="00191FBB" w:rsidRDefault="00C15311" w:rsidP="007B4902">
            <w:pPr>
              <w:rPr>
                <w:sz w:val="20"/>
                <w:szCs w:val="20"/>
              </w:rPr>
            </w:pPr>
            <w:proofErr w:type="spellStart"/>
            <w:r w:rsidRPr="00191FBB">
              <w:rPr>
                <w:sz w:val="20"/>
                <w:szCs w:val="20"/>
              </w:rPr>
              <w:t>BiH</w:t>
            </w:r>
            <w:proofErr w:type="spellEnd"/>
          </w:p>
        </w:tc>
        <w:tc>
          <w:tcPr>
            <w:tcW w:w="7450" w:type="dxa"/>
          </w:tcPr>
          <w:p w:rsidR="00C15311" w:rsidRPr="00191FBB" w:rsidRDefault="00C15311" w:rsidP="007B4902">
            <w:pPr>
              <w:rPr>
                <w:sz w:val="20"/>
                <w:szCs w:val="20"/>
              </w:rPr>
            </w:pPr>
            <w:smartTag w:uri="urn:schemas-microsoft-com:office:smarttags" w:element="country-region">
              <w:r w:rsidRPr="00191FBB">
                <w:rPr>
                  <w:sz w:val="20"/>
                  <w:szCs w:val="20"/>
                </w:rPr>
                <w:t>Bosnia and Herzegovina</w:t>
              </w:r>
            </w:smartTag>
          </w:p>
        </w:tc>
      </w:tr>
      <w:tr w:rsidR="00C15311" w:rsidRPr="00191FBB">
        <w:trPr>
          <w:trHeight w:val="340"/>
        </w:trPr>
        <w:tc>
          <w:tcPr>
            <w:tcW w:w="1951" w:type="dxa"/>
          </w:tcPr>
          <w:p w:rsidR="00C15311" w:rsidRPr="001918A1" w:rsidRDefault="00C15311" w:rsidP="007B4902">
            <w:pPr>
              <w:rPr>
                <w:sz w:val="20"/>
                <w:szCs w:val="20"/>
              </w:rPr>
            </w:pPr>
            <w:r>
              <w:rPr>
                <w:sz w:val="20"/>
                <w:szCs w:val="20"/>
              </w:rPr>
              <w:t>C&amp;A</w:t>
            </w:r>
          </w:p>
        </w:tc>
        <w:tc>
          <w:tcPr>
            <w:tcW w:w="7450" w:type="dxa"/>
          </w:tcPr>
          <w:p w:rsidR="00C15311" w:rsidRPr="001918A1" w:rsidRDefault="00C15311" w:rsidP="007B4902">
            <w:pPr>
              <w:rPr>
                <w:sz w:val="20"/>
                <w:szCs w:val="20"/>
              </w:rPr>
            </w:pPr>
            <w:r>
              <w:rPr>
                <w:sz w:val="20"/>
                <w:szCs w:val="20"/>
                <w:lang w:eastAsia="de-AT"/>
              </w:rPr>
              <w:t>Communication and A</w:t>
            </w:r>
            <w:r w:rsidRPr="00191FBB">
              <w:rPr>
                <w:sz w:val="20"/>
                <w:szCs w:val="20"/>
                <w:lang w:eastAsia="de-AT"/>
              </w:rPr>
              <w:t xml:space="preserve">dvocacy </w:t>
            </w:r>
            <w:r>
              <w:rPr>
                <w:sz w:val="20"/>
                <w:szCs w:val="20"/>
                <w:lang w:eastAsia="de-AT"/>
              </w:rPr>
              <w:t>[</w:t>
            </w:r>
            <w:r w:rsidRPr="00191FBB">
              <w:rPr>
                <w:sz w:val="20"/>
                <w:szCs w:val="20"/>
                <w:lang w:eastAsia="de-AT"/>
              </w:rPr>
              <w:t>campaign</w:t>
            </w:r>
            <w:r>
              <w:rPr>
                <w:sz w:val="20"/>
                <w:szCs w:val="20"/>
                <w:lang w:eastAsia="de-AT"/>
              </w:rPr>
              <w:t>]</w:t>
            </w:r>
          </w:p>
        </w:tc>
      </w:tr>
      <w:tr w:rsidR="00C15311" w:rsidRPr="00191FBB">
        <w:trPr>
          <w:trHeight w:val="340"/>
        </w:trPr>
        <w:tc>
          <w:tcPr>
            <w:tcW w:w="1951" w:type="dxa"/>
          </w:tcPr>
          <w:p w:rsidR="00C15311" w:rsidRPr="00191FBB" w:rsidRDefault="00C15311" w:rsidP="007B4902">
            <w:pPr>
              <w:rPr>
                <w:sz w:val="20"/>
                <w:szCs w:val="20"/>
              </w:rPr>
            </w:pPr>
            <w:r w:rsidRPr="00191FBB">
              <w:rPr>
                <w:sz w:val="20"/>
                <w:szCs w:val="20"/>
              </w:rPr>
              <w:t>CISO</w:t>
            </w:r>
          </w:p>
        </w:tc>
        <w:tc>
          <w:tcPr>
            <w:tcW w:w="7450" w:type="dxa"/>
          </w:tcPr>
          <w:p w:rsidR="00C15311" w:rsidRPr="00191FBB" w:rsidRDefault="00C15311" w:rsidP="007B4902">
            <w:pPr>
              <w:rPr>
                <w:sz w:val="20"/>
                <w:szCs w:val="20"/>
              </w:rPr>
            </w:pPr>
            <w:r w:rsidRPr="00191FBB">
              <w:rPr>
                <w:sz w:val="20"/>
                <w:szCs w:val="20"/>
              </w:rPr>
              <w:t>Centre for Information, Counselling and Training</w:t>
            </w:r>
          </w:p>
        </w:tc>
      </w:tr>
      <w:tr w:rsidR="00C15311" w:rsidRPr="00191FBB">
        <w:trPr>
          <w:trHeight w:val="340"/>
        </w:trPr>
        <w:tc>
          <w:tcPr>
            <w:tcW w:w="1951" w:type="dxa"/>
          </w:tcPr>
          <w:p w:rsidR="00C15311" w:rsidRPr="00191FBB" w:rsidRDefault="00C15311" w:rsidP="007B4902">
            <w:pPr>
              <w:rPr>
                <w:sz w:val="20"/>
                <w:szCs w:val="20"/>
              </w:rPr>
            </w:pPr>
            <w:r w:rsidRPr="00191FBB">
              <w:rPr>
                <w:sz w:val="20"/>
                <w:szCs w:val="20"/>
              </w:rPr>
              <w:t>CSO</w:t>
            </w:r>
          </w:p>
        </w:tc>
        <w:tc>
          <w:tcPr>
            <w:tcW w:w="7450" w:type="dxa"/>
          </w:tcPr>
          <w:p w:rsidR="00C15311" w:rsidRPr="00191FBB" w:rsidRDefault="00C15311" w:rsidP="007B4902">
            <w:pPr>
              <w:rPr>
                <w:sz w:val="20"/>
                <w:szCs w:val="20"/>
              </w:rPr>
            </w:pPr>
            <w:r w:rsidRPr="00191FBB">
              <w:rPr>
                <w:sz w:val="20"/>
                <w:szCs w:val="20"/>
              </w:rPr>
              <w:t>Civil Society Organisation</w:t>
            </w:r>
          </w:p>
        </w:tc>
      </w:tr>
      <w:tr w:rsidR="00C15311" w:rsidRPr="00191FBB">
        <w:trPr>
          <w:trHeight w:val="340"/>
        </w:trPr>
        <w:tc>
          <w:tcPr>
            <w:tcW w:w="1951" w:type="dxa"/>
          </w:tcPr>
          <w:p w:rsidR="00C15311" w:rsidRPr="00191FBB" w:rsidRDefault="00C15311" w:rsidP="007B4902">
            <w:pPr>
              <w:rPr>
                <w:sz w:val="20"/>
                <w:szCs w:val="20"/>
              </w:rPr>
            </w:pPr>
            <w:r w:rsidRPr="00191FBB">
              <w:rPr>
                <w:sz w:val="20"/>
                <w:szCs w:val="20"/>
              </w:rPr>
              <w:t>ECDL</w:t>
            </w:r>
          </w:p>
        </w:tc>
        <w:tc>
          <w:tcPr>
            <w:tcW w:w="7450" w:type="dxa"/>
          </w:tcPr>
          <w:p w:rsidR="00C15311" w:rsidRPr="003D32CB" w:rsidRDefault="00C15311" w:rsidP="007B4902">
            <w:pPr>
              <w:rPr>
                <w:sz w:val="20"/>
                <w:szCs w:val="20"/>
              </w:rPr>
            </w:pPr>
            <w:r w:rsidRPr="00191FBB">
              <w:rPr>
                <w:rStyle w:val="st"/>
                <w:rFonts w:cs="Arial"/>
                <w:color w:val="222222"/>
                <w:sz w:val="20"/>
                <w:szCs w:val="20"/>
              </w:rPr>
              <w:t>European Computer Driving Licence</w:t>
            </w:r>
          </w:p>
        </w:tc>
      </w:tr>
      <w:tr w:rsidR="00C15311" w:rsidRPr="00191FBB">
        <w:trPr>
          <w:trHeight w:val="340"/>
        </w:trPr>
        <w:tc>
          <w:tcPr>
            <w:tcW w:w="1951" w:type="dxa"/>
          </w:tcPr>
          <w:p w:rsidR="00C15311" w:rsidRPr="00191FBB" w:rsidRDefault="00C15311" w:rsidP="007B4902">
            <w:pPr>
              <w:rPr>
                <w:sz w:val="20"/>
                <w:szCs w:val="20"/>
              </w:rPr>
            </w:pPr>
            <w:proofErr w:type="spellStart"/>
            <w:r w:rsidRPr="00191FBB">
              <w:rPr>
                <w:sz w:val="20"/>
                <w:szCs w:val="20"/>
              </w:rPr>
              <w:t>FBiH</w:t>
            </w:r>
            <w:proofErr w:type="spellEnd"/>
          </w:p>
        </w:tc>
        <w:tc>
          <w:tcPr>
            <w:tcW w:w="7450" w:type="dxa"/>
          </w:tcPr>
          <w:p w:rsidR="00C15311" w:rsidRPr="00191FBB" w:rsidRDefault="00C15311" w:rsidP="007B4902">
            <w:pPr>
              <w:rPr>
                <w:sz w:val="20"/>
                <w:szCs w:val="20"/>
              </w:rPr>
            </w:pPr>
            <w:r w:rsidRPr="00191FBB">
              <w:rPr>
                <w:sz w:val="20"/>
                <w:szCs w:val="20"/>
              </w:rPr>
              <w:t xml:space="preserve">Federation of </w:t>
            </w:r>
            <w:smartTag w:uri="urn:schemas-microsoft-com:office:smarttags" w:element="country-region">
              <w:r w:rsidRPr="00191FBB">
                <w:rPr>
                  <w:sz w:val="20"/>
                  <w:szCs w:val="20"/>
                </w:rPr>
                <w:t>Bosnia and Herzegovina</w:t>
              </w:r>
            </w:smartTag>
          </w:p>
        </w:tc>
      </w:tr>
      <w:tr w:rsidR="00C15311" w:rsidRPr="00191FBB">
        <w:trPr>
          <w:trHeight w:val="340"/>
        </w:trPr>
        <w:tc>
          <w:tcPr>
            <w:tcW w:w="1951" w:type="dxa"/>
          </w:tcPr>
          <w:p w:rsidR="00C15311" w:rsidRPr="00191FBB" w:rsidRDefault="00C15311" w:rsidP="007B4902">
            <w:pPr>
              <w:rPr>
                <w:sz w:val="20"/>
                <w:szCs w:val="20"/>
              </w:rPr>
            </w:pPr>
            <w:r w:rsidRPr="00191FBB">
              <w:rPr>
                <w:sz w:val="20"/>
                <w:szCs w:val="20"/>
              </w:rPr>
              <w:t>IOM</w:t>
            </w:r>
          </w:p>
        </w:tc>
        <w:tc>
          <w:tcPr>
            <w:tcW w:w="7450" w:type="dxa"/>
          </w:tcPr>
          <w:p w:rsidR="00C15311" w:rsidRPr="00191FBB" w:rsidRDefault="00C15311" w:rsidP="007B4902">
            <w:pPr>
              <w:rPr>
                <w:sz w:val="20"/>
                <w:szCs w:val="20"/>
              </w:rPr>
            </w:pPr>
            <w:r w:rsidRPr="00191FBB">
              <w:rPr>
                <w:sz w:val="20"/>
                <w:szCs w:val="20"/>
              </w:rPr>
              <w:t>International Organisation for Migration</w:t>
            </w:r>
          </w:p>
        </w:tc>
      </w:tr>
      <w:tr w:rsidR="00C15311" w:rsidRPr="00191FBB">
        <w:trPr>
          <w:trHeight w:val="340"/>
        </w:trPr>
        <w:tc>
          <w:tcPr>
            <w:tcW w:w="1951" w:type="dxa"/>
          </w:tcPr>
          <w:p w:rsidR="00C15311" w:rsidRPr="00191FBB" w:rsidRDefault="00C15311" w:rsidP="007B4902">
            <w:pPr>
              <w:rPr>
                <w:sz w:val="20"/>
                <w:szCs w:val="20"/>
              </w:rPr>
            </w:pPr>
            <w:r w:rsidRPr="00191FBB">
              <w:rPr>
                <w:sz w:val="20"/>
                <w:szCs w:val="20"/>
              </w:rPr>
              <w:t>JP</w:t>
            </w:r>
          </w:p>
        </w:tc>
        <w:tc>
          <w:tcPr>
            <w:tcW w:w="7450" w:type="dxa"/>
          </w:tcPr>
          <w:p w:rsidR="00C15311" w:rsidRPr="00191FBB" w:rsidRDefault="00C15311" w:rsidP="007B4902">
            <w:pPr>
              <w:rPr>
                <w:sz w:val="20"/>
                <w:szCs w:val="20"/>
              </w:rPr>
            </w:pPr>
            <w:r w:rsidRPr="00191FBB">
              <w:rPr>
                <w:sz w:val="20"/>
                <w:szCs w:val="20"/>
              </w:rPr>
              <w:t>Joint Programme</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MDG</w:t>
            </w:r>
          </w:p>
        </w:tc>
        <w:tc>
          <w:tcPr>
            <w:tcW w:w="7450" w:type="dxa"/>
          </w:tcPr>
          <w:p w:rsidR="00C15311" w:rsidRPr="00191FBB" w:rsidRDefault="00C15311" w:rsidP="007B4902">
            <w:pPr>
              <w:rPr>
                <w:sz w:val="20"/>
                <w:szCs w:val="20"/>
              </w:rPr>
            </w:pPr>
            <w:r w:rsidRPr="00191FBB">
              <w:rPr>
                <w:sz w:val="20"/>
                <w:szCs w:val="20"/>
              </w:rPr>
              <w:t>Millennium Development Goal</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MDG-F</w:t>
            </w:r>
          </w:p>
        </w:tc>
        <w:tc>
          <w:tcPr>
            <w:tcW w:w="7450" w:type="dxa"/>
          </w:tcPr>
          <w:p w:rsidR="00C15311" w:rsidRPr="00191FBB" w:rsidRDefault="00C15311" w:rsidP="007B4902">
            <w:pPr>
              <w:rPr>
                <w:sz w:val="20"/>
                <w:szCs w:val="20"/>
              </w:rPr>
            </w:pPr>
            <w:r w:rsidRPr="00191FBB">
              <w:rPr>
                <w:sz w:val="20"/>
                <w:szCs w:val="20"/>
              </w:rPr>
              <w:t>Millennium Development Goal Achievement Fund</w:t>
            </w:r>
          </w:p>
        </w:tc>
      </w:tr>
      <w:tr w:rsidR="00C15311" w:rsidRPr="00191FBB">
        <w:trPr>
          <w:trHeight w:val="300"/>
        </w:trPr>
        <w:tc>
          <w:tcPr>
            <w:tcW w:w="1951" w:type="dxa"/>
          </w:tcPr>
          <w:p w:rsidR="00C15311" w:rsidRPr="00191FBB" w:rsidRDefault="00C15311" w:rsidP="007B4902">
            <w:pPr>
              <w:rPr>
                <w:sz w:val="20"/>
                <w:szCs w:val="20"/>
              </w:rPr>
            </w:pPr>
            <w:proofErr w:type="spellStart"/>
            <w:r w:rsidRPr="00191FBB">
              <w:rPr>
                <w:sz w:val="20"/>
                <w:szCs w:val="20"/>
              </w:rPr>
              <w:t>MoU</w:t>
            </w:r>
            <w:proofErr w:type="spellEnd"/>
          </w:p>
        </w:tc>
        <w:tc>
          <w:tcPr>
            <w:tcW w:w="7450" w:type="dxa"/>
          </w:tcPr>
          <w:p w:rsidR="00C15311" w:rsidRPr="00191FBB" w:rsidRDefault="00C15311" w:rsidP="007B4902">
            <w:pPr>
              <w:rPr>
                <w:sz w:val="20"/>
                <w:szCs w:val="20"/>
              </w:rPr>
            </w:pPr>
            <w:r w:rsidRPr="00191FBB">
              <w:rPr>
                <w:sz w:val="20"/>
                <w:szCs w:val="20"/>
              </w:rPr>
              <w:t>Memorandum of Understanding</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MTE</w:t>
            </w:r>
          </w:p>
        </w:tc>
        <w:tc>
          <w:tcPr>
            <w:tcW w:w="7450" w:type="dxa"/>
          </w:tcPr>
          <w:p w:rsidR="00C15311" w:rsidRPr="003D32CB" w:rsidRDefault="00C15311" w:rsidP="007B4902">
            <w:pPr>
              <w:rPr>
                <w:sz w:val="20"/>
                <w:szCs w:val="20"/>
              </w:rPr>
            </w:pPr>
            <w:r w:rsidRPr="00191FBB">
              <w:rPr>
                <w:sz w:val="20"/>
                <w:szCs w:val="20"/>
                <w:lang w:eastAsia="en-GB"/>
              </w:rPr>
              <w:t>Mid-term Evaluation</w:t>
            </w:r>
          </w:p>
        </w:tc>
      </w:tr>
      <w:tr w:rsidR="00C15311" w:rsidRPr="00191FBB">
        <w:trPr>
          <w:trHeight w:val="300"/>
        </w:trPr>
        <w:tc>
          <w:tcPr>
            <w:tcW w:w="1951" w:type="dxa"/>
          </w:tcPr>
          <w:p w:rsidR="00C15311" w:rsidRPr="003D32CB" w:rsidRDefault="00C15311" w:rsidP="007B4902">
            <w:pPr>
              <w:rPr>
                <w:sz w:val="20"/>
                <w:szCs w:val="20"/>
              </w:rPr>
            </w:pPr>
            <w:r>
              <w:rPr>
                <w:sz w:val="20"/>
                <w:szCs w:val="20"/>
              </w:rPr>
              <w:t>MHRR</w:t>
            </w:r>
          </w:p>
        </w:tc>
        <w:tc>
          <w:tcPr>
            <w:tcW w:w="7450" w:type="dxa"/>
          </w:tcPr>
          <w:p w:rsidR="00C15311" w:rsidRPr="003D32CB" w:rsidRDefault="00C15311" w:rsidP="007B4902">
            <w:pPr>
              <w:rPr>
                <w:sz w:val="20"/>
                <w:szCs w:val="20"/>
              </w:rPr>
            </w:pPr>
            <w:r w:rsidRPr="00191FBB">
              <w:rPr>
                <w:rStyle w:val="st"/>
                <w:rFonts w:cs="Arial"/>
                <w:color w:val="222222"/>
                <w:sz w:val="20"/>
                <w:szCs w:val="20"/>
              </w:rPr>
              <w:t>Ministry for Human Rights and Refugees</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NGO</w:t>
            </w:r>
          </w:p>
        </w:tc>
        <w:tc>
          <w:tcPr>
            <w:tcW w:w="7450" w:type="dxa"/>
          </w:tcPr>
          <w:p w:rsidR="00C15311" w:rsidRPr="00191FBB" w:rsidRDefault="00C15311" w:rsidP="007B4902">
            <w:pPr>
              <w:rPr>
                <w:sz w:val="20"/>
                <w:szCs w:val="20"/>
              </w:rPr>
            </w:pPr>
            <w:r w:rsidRPr="00191FBB">
              <w:rPr>
                <w:sz w:val="20"/>
                <w:szCs w:val="20"/>
              </w:rPr>
              <w:t>Non-Governmental Organisation</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NSC</w:t>
            </w:r>
          </w:p>
        </w:tc>
        <w:tc>
          <w:tcPr>
            <w:tcW w:w="7450" w:type="dxa"/>
          </w:tcPr>
          <w:p w:rsidR="00C15311" w:rsidRPr="00191FBB" w:rsidRDefault="00C15311" w:rsidP="007B4902">
            <w:pPr>
              <w:rPr>
                <w:sz w:val="20"/>
                <w:szCs w:val="20"/>
              </w:rPr>
            </w:pPr>
            <w:r w:rsidRPr="00191FBB">
              <w:rPr>
                <w:sz w:val="20"/>
                <w:szCs w:val="20"/>
              </w:rPr>
              <w:t>National Steering Committee</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PES</w:t>
            </w:r>
          </w:p>
        </w:tc>
        <w:tc>
          <w:tcPr>
            <w:tcW w:w="7450" w:type="dxa"/>
          </w:tcPr>
          <w:p w:rsidR="00C15311" w:rsidRPr="00191FBB" w:rsidRDefault="00C15311" w:rsidP="007B4902">
            <w:pPr>
              <w:rPr>
                <w:sz w:val="20"/>
                <w:szCs w:val="20"/>
              </w:rPr>
            </w:pPr>
            <w:r w:rsidRPr="00191FBB">
              <w:rPr>
                <w:sz w:val="20"/>
                <w:szCs w:val="20"/>
              </w:rPr>
              <w:t>Public Employment Service</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PMC</w:t>
            </w:r>
          </w:p>
        </w:tc>
        <w:tc>
          <w:tcPr>
            <w:tcW w:w="7450" w:type="dxa"/>
          </w:tcPr>
          <w:p w:rsidR="00C15311" w:rsidRPr="00191FBB" w:rsidRDefault="00C15311" w:rsidP="007B4902">
            <w:pPr>
              <w:rPr>
                <w:sz w:val="20"/>
                <w:szCs w:val="20"/>
              </w:rPr>
            </w:pPr>
            <w:r w:rsidRPr="00191FBB">
              <w:rPr>
                <w:sz w:val="20"/>
                <w:szCs w:val="20"/>
              </w:rPr>
              <w:t>Programme Management Committee</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RS</w:t>
            </w:r>
          </w:p>
        </w:tc>
        <w:tc>
          <w:tcPr>
            <w:tcW w:w="7450" w:type="dxa"/>
          </w:tcPr>
          <w:p w:rsidR="00C15311" w:rsidRPr="00191FBB" w:rsidRDefault="00C15311" w:rsidP="007B4902">
            <w:pPr>
              <w:rPr>
                <w:sz w:val="20"/>
                <w:szCs w:val="20"/>
              </w:rPr>
            </w:pPr>
            <w:proofErr w:type="spellStart"/>
            <w:r w:rsidRPr="00191FBB">
              <w:rPr>
                <w:sz w:val="20"/>
                <w:szCs w:val="20"/>
              </w:rPr>
              <w:t>Republika</w:t>
            </w:r>
            <w:proofErr w:type="spellEnd"/>
            <w:r w:rsidRPr="00191FBB">
              <w:rPr>
                <w:sz w:val="20"/>
                <w:szCs w:val="20"/>
              </w:rPr>
              <w:t xml:space="preserve"> </w:t>
            </w:r>
            <w:proofErr w:type="spellStart"/>
            <w:r w:rsidRPr="00191FBB">
              <w:rPr>
                <w:sz w:val="20"/>
                <w:szCs w:val="20"/>
              </w:rPr>
              <w:t>Srpska</w:t>
            </w:r>
            <w:proofErr w:type="spellEnd"/>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SWOT</w:t>
            </w:r>
          </w:p>
        </w:tc>
        <w:tc>
          <w:tcPr>
            <w:tcW w:w="7450" w:type="dxa"/>
          </w:tcPr>
          <w:p w:rsidR="00C15311" w:rsidRPr="00191FBB" w:rsidRDefault="00C15311" w:rsidP="007B4902">
            <w:pPr>
              <w:rPr>
                <w:sz w:val="20"/>
                <w:szCs w:val="20"/>
              </w:rPr>
            </w:pPr>
            <w:r w:rsidRPr="00191FBB">
              <w:rPr>
                <w:sz w:val="20"/>
                <w:szCs w:val="20"/>
              </w:rPr>
              <w:t>Strengths, Weaknesses Opportunities and Threats [technique]</w:t>
            </w:r>
          </w:p>
        </w:tc>
      </w:tr>
      <w:tr w:rsidR="00C15311" w:rsidRPr="00191FBB">
        <w:trPr>
          <w:trHeight w:val="300"/>
        </w:trPr>
        <w:tc>
          <w:tcPr>
            <w:tcW w:w="1951" w:type="dxa"/>
          </w:tcPr>
          <w:p w:rsidR="00C15311" w:rsidRPr="00191FBB" w:rsidRDefault="00C15311" w:rsidP="007B4902">
            <w:pPr>
              <w:rPr>
                <w:sz w:val="20"/>
                <w:szCs w:val="20"/>
              </w:rPr>
            </w:pPr>
            <w:proofErr w:type="spellStart"/>
            <w:r w:rsidRPr="00191FBB">
              <w:rPr>
                <w:sz w:val="20"/>
                <w:szCs w:val="20"/>
              </w:rPr>
              <w:t>ToR</w:t>
            </w:r>
            <w:proofErr w:type="spellEnd"/>
          </w:p>
        </w:tc>
        <w:tc>
          <w:tcPr>
            <w:tcW w:w="7450" w:type="dxa"/>
          </w:tcPr>
          <w:p w:rsidR="00C15311" w:rsidRPr="00191FBB" w:rsidRDefault="00C15311" w:rsidP="007B4902">
            <w:pPr>
              <w:rPr>
                <w:sz w:val="20"/>
                <w:szCs w:val="20"/>
              </w:rPr>
            </w:pPr>
            <w:r w:rsidRPr="00191FBB">
              <w:rPr>
                <w:sz w:val="20"/>
                <w:szCs w:val="20"/>
              </w:rPr>
              <w:t>Terms of Reference</w:t>
            </w:r>
          </w:p>
        </w:tc>
      </w:tr>
      <w:tr w:rsidR="00C15311" w:rsidRPr="00191FBB">
        <w:trPr>
          <w:trHeight w:val="300"/>
        </w:trPr>
        <w:tc>
          <w:tcPr>
            <w:tcW w:w="1951" w:type="dxa"/>
          </w:tcPr>
          <w:p w:rsidR="00C15311" w:rsidRPr="00191FBB" w:rsidRDefault="00C15311" w:rsidP="007B4902">
            <w:pPr>
              <w:rPr>
                <w:sz w:val="20"/>
                <w:szCs w:val="20"/>
              </w:rPr>
            </w:pPr>
            <w:proofErr w:type="spellStart"/>
            <w:r w:rsidRPr="00191FBB">
              <w:rPr>
                <w:sz w:val="20"/>
                <w:szCs w:val="20"/>
              </w:rPr>
              <w:t>ToT</w:t>
            </w:r>
            <w:proofErr w:type="spellEnd"/>
          </w:p>
        </w:tc>
        <w:tc>
          <w:tcPr>
            <w:tcW w:w="7450" w:type="dxa"/>
          </w:tcPr>
          <w:p w:rsidR="00C15311" w:rsidRPr="00191FBB" w:rsidRDefault="00C15311" w:rsidP="007B4902">
            <w:pPr>
              <w:rPr>
                <w:sz w:val="20"/>
                <w:szCs w:val="20"/>
              </w:rPr>
            </w:pPr>
            <w:r w:rsidRPr="00191FBB">
              <w:rPr>
                <w:sz w:val="20"/>
                <w:szCs w:val="20"/>
              </w:rPr>
              <w:t>Train the Trainers [approach]</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TCLM</w:t>
            </w:r>
          </w:p>
        </w:tc>
        <w:tc>
          <w:tcPr>
            <w:tcW w:w="7450" w:type="dxa"/>
          </w:tcPr>
          <w:p w:rsidR="00C15311" w:rsidRPr="00191FBB" w:rsidRDefault="00C15311" w:rsidP="007B4902">
            <w:pPr>
              <w:rPr>
                <w:sz w:val="20"/>
                <w:szCs w:val="20"/>
              </w:rPr>
            </w:pPr>
            <w:r w:rsidRPr="00191FBB">
              <w:rPr>
                <w:sz w:val="20"/>
                <w:szCs w:val="20"/>
              </w:rPr>
              <w:t>Temporary and Circular Labour Migration</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UNFPA</w:t>
            </w:r>
          </w:p>
        </w:tc>
        <w:tc>
          <w:tcPr>
            <w:tcW w:w="7450" w:type="dxa"/>
          </w:tcPr>
          <w:p w:rsidR="00C15311" w:rsidRPr="00191FBB" w:rsidRDefault="00C15311" w:rsidP="007B4902">
            <w:pPr>
              <w:rPr>
                <w:sz w:val="20"/>
                <w:szCs w:val="20"/>
              </w:rPr>
            </w:pPr>
            <w:r w:rsidRPr="00191FBB">
              <w:rPr>
                <w:sz w:val="20"/>
                <w:szCs w:val="20"/>
              </w:rPr>
              <w:t xml:space="preserve">United Nations </w:t>
            </w:r>
            <w:r w:rsidRPr="00191FBB">
              <w:rPr>
                <w:bCs/>
                <w:sz w:val="20"/>
                <w:szCs w:val="20"/>
              </w:rPr>
              <w:t>Population Fund</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UNDAF</w:t>
            </w:r>
          </w:p>
        </w:tc>
        <w:tc>
          <w:tcPr>
            <w:tcW w:w="7450" w:type="dxa"/>
          </w:tcPr>
          <w:p w:rsidR="00C15311" w:rsidRPr="00191FBB" w:rsidRDefault="00C15311" w:rsidP="007B4902">
            <w:pPr>
              <w:rPr>
                <w:sz w:val="20"/>
                <w:szCs w:val="20"/>
              </w:rPr>
            </w:pPr>
            <w:r w:rsidRPr="00191FBB">
              <w:rPr>
                <w:sz w:val="20"/>
                <w:szCs w:val="20"/>
              </w:rPr>
              <w:t>United Nations Development Assistance Framework</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UNDP</w:t>
            </w:r>
          </w:p>
        </w:tc>
        <w:tc>
          <w:tcPr>
            <w:tcW w:w="7450" w:type="dxa"/>
          </w:tcPr>
          <w:p w:rsidR="00C15311" w:rsidRPr="00191FBB" w:rsidRDefault="00C15311" w:rsidP="007B4902">
            <w:pPr>
              <w:rPr>
                <w:sz w:val="20"/>
                <w:szCs w:val="20"/>
              </w:rPr>
            </w:pPr>
            <w:r w:rsidRPr="00191FBB">
              <w:rPr>
                <w:sz w:val="20"/>
                <w:szCs w:val="20"/>
              </w:rPr>
              <w:t>United Nations Development Programme</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UNICEF</w:t>
            </w:r>
          </w:p>
        </w:tc>
        <w:tc>
          <w:tcPr>
            <w:tcW w:w="7450" w:type="dxa"/>
          </w:tcPr>
          <w:p w:rsidR="00C15311" w:rsidRPr="00191FBB" w:rsidRDefault="00C15311" w:rsidP="007B4902">
            <w:pPr>
              <w:rPr>
                <w:sz w:val="20"/>
                <w:szCs w:val="20"/>
              </w:rPr>
            </w:pPr>
            <w:r w:rsidRPr="00191FBB">
              <w:rPr>
                <w:sz w:val="20"/>
                <w:szCs w:val="20"/>
              </w:rPr>
              <w:t xml:space="preserve">United Nations </w:t>
            </w:r>
            <w:r w:rsidRPr="00191FBB">
              <w:rPr>
                <w:bCs/>
                <w:sz w:val="20"/>
                <w:szCs w:val="20"/>
              </w:rPr>
              <w:t>Children’s Fund</w:t>
            </w:r>
          </w:p>
        </w:tc>
      </w:tr>
      <w:tr w:rsidR="00C15311" w:rsidRPr="00191FBB">
        <w:trPr>
          <w:trHeight w:val="300"/>
        </w:trPr>
        <w:tc>
          <w:tcPr>
            <w:tcW w:w="1951" w:type="dxa"/>
          </w:tcPr>
          <w:p w:rsidR="00C15311" w:rsidRPr="00191FBB" w:rsidRDefault="00C15311" w:rsidP="007B4902">
            <w:pPr>
              <w:rPr>
                <w:sz w:val="20"/>
                <w:szCs w:val="20"/>
              </w:rPr>
            </w:pPr>
            <w:r w:rsidRPr="00191FBB">
              <w:rPr>
                <w:sz w:val="20"/>
                <w:szCs w:val="20"/>
              </w:rPr>
              <w:t>UNV</w:t>
            </w:r>
          </w:p>
        </w:tc>
        <w:tc>
          <w:tcPr>
            <w:tcW w:w="7450" w:type="dxa"/>
          </w:tcPr>
          <w:p w:rsidR="00C15311" w:rsidRPr="00191FBB" w:rsidRDefault="00C15311" w:rsidP="007B4902">
            <w:pPr>
              <w:rPr>
                <w:sz w:val="20"/>
                <w:szCs w:val="20"/>
              </w:rPr>
            </w:pPr>
            <w:r w:rsidRPr="00191FBB">
              <w:rPr>
                <w:sz w:val="20"/>
                <w:szCs w:val="20"/>
              </w:rPr>
              <w:t xml:space="preserve">United Nations </w:t>
            </w:r>
            <w:r w:rsidRPr="00191FBB">
              <w:rPr>
                <w:bCs/>
                <w:sz w:val="20"/>
                <w:szCs w:val="20"/>
              </w:rPr>
              <w:t>Volunteers</w:t>
            </w:r>
          </w:p>
        </w:tc>
      </w:tr>
      <w:tr w:rsidR="00C15311" w:rsidRPr="00191FBB">
        <w:trPr>
          <w:trHeight w:val="340"/>
        </w:trPr>
        <w:tc>
          <w:tcPr>
            <w:tcW w:w="1951" w:type="dxa"/>
          </w:tcPr>
          <w:p w:rsidR="00C15311" w:rsidRPr="00191FBB" w:rsidRDefault="00C15311" w:rsidP="007B4902">
            <w:pPr>
              <w:rPr>
                <w:sz w:val="20"/>
                <w:szCs w:val="20"/>
              </w:rPr>
            </w:pPr>
            <w:r w:rsidRPr="00191FBB">
              <w:rPr>
                <w:sz w:val="20"/>
                <w:szCs w:val="20"/>
              </w:rPr>
              <w:t>YERP</w:t>
            </w:r>
          </w:p>
        </w:tc>
        <w:tc>
          <w:tcPr>
            <w:tcW w:w="7450" w:type="dxa"/>
          </w:tcPr>
          <w:p w:rsidR="00C15311" w:rsidRPr="00191FBB" w:rsidRDefault="00C15311" w:rsidP="007B4902">
            <w:pPr>
              <w:rPr>
                <w:sz w:val="20"/>
                <w:szCs w:val="20"/>
              </w:rPr>
            </w:pPr>
            <w:r w:rsidRPr="00191FBB">
              <w:rPr>
                <w:sz w:val="20"/>
                <w:szCs w:val="20"/>
              </w:rPr>
              <w:t>Youth Employability and Retention</w:t>
            </w:r>
            <w:r>
              <w:rPr>
                <w:sz w:val="20"/>
                <w:szCs w:val="20"/>
              </w:rPr>
              <w:t xml:space="preserve"> Programme</w:t>
            </w:r>
          </w:p>
        </w:tc>
      </w:tr>
    </w:tbl>
    <w:p w:rsidR="00C15311" w:rsidRPr="00191FBB" w:rsidRDefault="00C15311" w:rsidP="00293F94">
      <w:pPr>
        <w:jc w:val="both"/>
        <w:rPr>
          <w:lang w:eastAsia="de-AT"/>
        </w:rPr>
      </w:pPr>
    </w:p>
    <w:p w:rsidR="00C15311" w:rsidRPr="00191FBB" w:rsidRDefault="00C15311" w:rsidP="00105002">
      <w:pPr>
        <w:tabs>
          <w:tab w:val="left" w:pos="540"/>
        </w:tabs>
        <w:jc w:val="center"/>
        <w:rPr>
          <w:rFonts w:ascii="Times New Roman" w:hAnsi="Times New Roman" w:cs="Times New Roman"/>
          <w:b/>
          <w:sz w:val="28"/>
          <w:szCs w:val="28"/>
        </w:rPr>
        <w:sectPr w:rsidR="00C15311" w:rsidRPr="00191FBB" w:rsidSect="00BF2BF5">
          <w:headerReference w:type="first" r:id="rId10"/>
          <w:footerReference w:type="first" r:id="rId11"/>
          <w:pgSz w:w="11906" w:h="16838"/>
          <w:pgMar w:top="1417" w:right="1417" w:bottom="1134" w:left="1417" w:header="708" w:footer="708" w:gutter="0"/>
          <w:cols w:space="708"/>
          <w:titlePg/>
          <w:docGrid w:linePitch="360"/>
        </w:sectPr>
      </w:pPr>
    </w:p>
    <w:p w:rsidR="00C15311" w:rsidRPr="00191FBB" w:rsidRDefault="00C15311" w:rsidP="00E82D48">
      <w:pPr>
        <w:pStyle w:val="TOC1"/>
        <w:rPr>
          <w:noProof w:val="0"/>
        </w:rPr>
      </w:pPr>
      <w:r w:rsidRPr="00191FBB">
        <w:rPr>
          <w:noProof w:val="0"/>
        </w:rPr>
        <w:lastRenderedPageBreak/>
        <w:t>PREFACE</w:t>
      </w:r>
    </w:p>
    <w:p w:rsidR="00C15311" w:rsidRPr="00191FBB" w:rsidRDefault="00C15311" w:rsidP="00105002">
      <w:pPr>
        <w:tabs>
          <w:tab w:val="left" w:pos="540"/>
        </w:tabs>
        <w:jc w:val="center"/>
        <w:rPr>
          <w:b/>
          <w:sz w:val="28"/>
          <w:szCs w:val="28"/>
        </w:rPr>
      </w:pPr>
    </w:p>
    <w:p w:rsidR="00C15311" w:rsidRPr="00191FBB" w:rsidRDefault="00C15311" w:rsidP="00105002">
      <w:pPr>
        <w:tabs>
          <w:tab w:val="left" w:pos="540"/>
        </w:tabs>
        <w:jc w:val="center"/>
        <w:rPr>
          <w:b/>
          <w:sz w:val="28"/>
          <w:szCs w:val="28"/>
        </w:rPr>
      </w:pPr>
    </w:p>
    <w:p w:rsidR="00C15311" w:rsidRPr="00191FBB" w:rsidRDefault="00C15311" w:rsidP="00F96996">
      <w:pPr>
        <w:jc w:val="both"/>
      </w:pPr>
      <w:r w:rsidRPr="00191FBB">
        <w:t xml:space="preserve">This final evaluation covers assistance to </w:t>
      </w:r>
      <w:smartTag w:uri="urn:schemas-microsoft-com:office:smarttags" w:element="country-region">
        <w:r w:rsidRPr="00191FBB">
          <w:t>Bosnia and Herzegovina</w:t>
        </w:r>
      </w:smartTag>
      <w:r w:rsidRPr="00191FBB">
        <w:t xml:space="preserve">’s youth employment and youth migration measures financed under the joint programme </w:t>
      </w:r>
      <w:r w:rsidRPr="00191FBB">
        <w:rPr>
          <w:bCs/>
          <w:i/>
        </w:rPr>
        <w:t>Youth Employability and Retention</w:t>
      </w:r>
      <w:r w:rsidRPr="00191FBB">
        <w:t xml:space="preserve">, a Government of Bosnia and </w:t>
      </w:r>
      <w:smartTag w:uri="urn:schemas-microsoft-com:office:smarttags" w:element="country-region">
        <w:r w:rsidRPr="00191FBB">
          <w:t>Herzegovina</w:t>
        </w:r>
      </w:smartTag>
      <w:r w:rsidRPr="00191FBB">
        <w:t xml:space="preserve"> programme implemented by the United Nations and financed by the Government of Spain under the Spanish Millennium Development Goal Achievement Fund for Youth, Employment and Migration.</w:t>
      </w:r>
    </w:p>
    <w:p w:rsidR="00C15311" w:rsidRPr="00191FBB" w:rsidRDefault="00C15311" w:rsidP="00D647B0">
      <w:pPr>
        <w:jc w:val="both"/>
      </w:pPr>
      <w:r w:rsidRPr="00191FBB">
        <w:t xml:space="preserve"> </w:t>
      </w:r>
    </w:p>
    <w:p w:rsidR="00C15311" w:rsidRPr="00191FBB" w:rsidRDefault="00C15311" w:rsidP="00D647B0">
      <w:pPr>
        <w:tabs>
          <w:tab w:val="left" w:pos="720"/>
        </w:tabs>
        <w:jc w:val="both"/>
      </w:pPr>
      <w:r w:rsidRPr="00191FBB">
        <w:t xml:space="preserve">This Evaluation Report has been prepared by </w:t>
      </w:r>
      <w:proofErr w:type="spellStart"/>
      <w:r w:rsidRPr="00191FBB">
        <w:t>Dietmar</w:t>
      </w:r>
      <w:proofErr w:type="spellEnd"/>
      <w:r w:rsidRPr="00191FBB">
        <w:t xml:space="preserve"> </w:t>
      </w:r>
      <w:proofErr w:type="spellStart"/>
      <w:r w:rsidRPr="00191FBB">
        <w:t>Aigner</w:t>
      </w:r>
      <w:proofErr w:type="spellEnd"/>
      <w:r w:rsidRPr="00191FBB">
        <w:t xml:space="preserve"> during the period February to March 2013 and reflects the situation at 29 March 2013, the cut-off date for the Report. The factual basis was provided by formal programme documentation, regular programme progress reports, other relevant </w:t>
      </w:r>
      <w:proofErr w:type="spellStart"/>
      <w:r w:rsidRPr="00191FBB">
        <w:t>sectoral</w:t>
      </w:r>
      <w:proofErr w:type="spellEnd"/>
      <w:r w:rsidRPr="00191FBB">
        <w:t xml:space="preserve"> and regional documents and materials, and interviews with the main parties.</w:t>
      </w:r>
    </w:p>
    <w:p w:rsidR="00C15311" w:rsidRPr="00191FBB" w:rsidRDefault="00C15311" w:rsidP="00D647B0">
      <w:pPr>
        <w:tabs>
          <w:tab w:val="left" w:pos="720"/>
        </w:tabs>
        <w:jc w:val="both"/>
      </w:pPr>
    </w:p>
    <w:p w:rsidR="00C15311" w:rsidRPr="00191FBB" w:rsidRDefault="00C15311" w:rsidP="00D647B0">
      <w:pPr>
        <w:tabs>
          <w:tab w:val="left" w:pos="720"/>
        </w:tabs>
        <w:jc w:val="both"/>
      </w:pPr>
    </w:p>
    <w:p w:rsidR="00C15311" w:rsidRPr="00191FBB" w:rsidRDefault="00C15311" w:rsidP="00D647B0">
      <w:pPr>
        <w:tabs>
          <w:tab w:val="left" w:pos="720"/>
        </w:tabs>
        <w:jc w:val="both"/>
      </w:pPr>
    </w:p>
    <w:p w:rsidR="00C15311" w:rsidRPr="00191FBB" w:rsidRDefault="00C15311" w:rsidP="00D647B0">
      <w:pPr>
        <w:tabs>
          <w:tab w:val="left" w:pos="720"/>
        </w:tabs>
        <w:jc w:val="both"/>
      </w:pPr>
    </w:p>
    <w:p w:rsidR="00C15311" w:rsidRPr="00191FBB" w:rsidRDefault="00C15311" w:rsidP="00D647B0">
      <w:pPr>
        <w:tabs>
          <w:tab w:val="left" w:pos="720"/>
        </w:tabs>
        <w:jc w:val="both"/>
      </w:pPr>
    </w:p>
    <w:p w:rsidR="00C15311" w:rsidRPr="00191FBB" w:rsidRDefault="00C15311" w:rsidP="00D647B0">
      <w:pPr>
        <w:tabs>
          <w:tab w:val="left" w:pos="540"/>
        </w:tabs>
        <w:jc w:val="both"/>
        <w:rPr>
          <w:b/>
          <w:sz w:val="28"/>
          <w:szCs w:val="28"/>
        </w:rPr>
        <w:sectPr w:rsidR="00C15311" w:rsidRPr="00191FBB" w:rsidSect="00BF2BF5">
          <w:footerReference w:type="default" r:id="rId12"/>
          <w:headerReference w:type="first" r:id="rId13"/>
          <w:footerReference w:type="first" r:id="rId14"/>
          <w:pgSz w:w="11906" w:h="16838"/>
          <w:pgMar w:top="1417" w:right="1417" w:bottom="1134" w:left="1417" w:header="708" w:footer="708" w:gutter="0"/>
          <w:cols w:space="708"/>
          <w:titlePg/>
          <w:docGrid w:linePitch="360"/>
        </w:sectPr>
      </w:pPr>
    </w:p>
    <w:p w:rsidR="00C15311" w:rsidRPr="00191FBB" w:rsidRDefault="00C15311" w:rsidP="00EF4BFB">
      <w:pPr>
        <w:shd w:val="clear" w:color="auto" w:fill="548DD4"/>
        <w:tabs>
          <w:tab w:val="left" w:pos="540"/>
        </w:tabs>
        <w:jc w:val="center"/>
        <w:rPr>
          <w:b/>
          <w:color w:val="FFFFFF"/>
          <w:sz w:val="28"/>
          <w:szCs w:val="28"/>
        </w:rPr>
      </w:pPr>
      <w:r w:rsidRPr="00191FBB">
        <w:rPr>
          <w:b/>
          <w:color w:val="FFFFFF"/>
          <w:sz w:val="28"/>
          <w:szCs w:val="28"/>
        </w:rPr>
        <w:lastRenderedPageBreak/>
        <w:t>EXECUTIVE SUMMARY</w:t>
      </w:r>
    </w:p>
    <w:p w:rsidR="00C15311" w:rsidRPr="00191FBB" w:rsidRDefault="00C15311" w:rsidP="00803AC4">
      <w:pPr>
        <w:tabs>
          <w:tab w:val="left" w:pos="540"/>
        </w:tabs>
        <w:jc w:val="center"/>
        <w:rPr>
          <w:b/>
          <w:sz w:val="28"/>
          <w:szCs w:val="28"/>
        </w:rPr>
      </w:pPr>
    </w:p>
    <w:p w:rsidR="00C15311" w:rsidRDefault="00C15311" w:rsidP="009631C4">
      <w:pPr>
        <w:pStyle w:val="Listenabsatz1"/>
        <w:autoSpaceDE w:val="0"/>
        <w:autoSpaceDN w:val="0"/>
        <w:adjustRightInd w:val="0"/>
        <w:spacing w:after="0" w:line="240" w:lineRule="auto"/>
        <w:ind w:left="0"/>
        <w:jc w:val="both"/>
        <w:rPr>
          <w:rFonts w:ascii="Arial" w:hAnsi="Arial" w:cs="Arial"/>
        </w:rPr>
      </w:pPr>
    </w:p>
    <w:p w:rsidR="00C15311" w:rsidRPr="00036408" w:rsidRDefault="00C15311" w:rsidP="009631C4">
      <w:pPr>
        <w:pStyle w:val="Listenabsatz1"/>
        <w:autoSpaceDE w:val="0"/>
        <w:autoSpaceDN w:val="0"/>
        <w:adjustRightInd w:val="0"/>
        <w:spacing w:after="0" w:line="240" w:lineRule="auto"/>
        <w:ind w:left="0"/>
        <w:jc w:val="both"/>
        <w:rPr>
          <w:rFonts w:ascii="Arial" w:hAnsi="Arial" w:cs="Arial"/>
        </w:rPr>
      </w:pPr>
      <w:r w:rsidRPr="00036408">
        <w:rPr>
          <w:rFonts w:ascii="Arial" w:hAnsi="Arial" w:cs="Arial"/>
          <w:b/>
          <w:bCs/>
          <w:lang w:eastAsia="de-AT"/>
        </w:rPr>
        <w:t>FINAL EVALUATION OF THE MILLENIUM DEVELOPMENT GOAL ACHIEVEMENT FUND</w:t>
      </w:r>
    </w:p>
    <w:p w:rsidR="00C15311" w:rsidRPr="00036408" w:rsidRDefault="00C15311" w:rsidP="009631C4">
      <w:pPr>
        <w:pStyle w:val="Listenabsatz1"/>
        <w:autoSpaceDE w:val="0"/>
        <w:autoSpaceDN w:val="0"/>
        <w:adjustRightInd w:val="0"/>
        <w:spacing w:after="0" w:line="240" w:lineRule="auto"/>
        <w:ind w:left="0"/>
        <w:jc w:val="both"/>
        <w:rPr>
          <w:rFonts w:ascii="Arial" w:hAnsi="Arial" w:cs="Arial"/>
        </w:rPr>
      </w:pPr>
    </w:p>
    <w:p w:rsidR="00C15311" w:rsidRPr="00036408" w:rsidRDefault="00C15311" w:rsidP="00036408">
      <w:pPr>
        <w:jc w:val="center"/>
        <w:rPr>
          <w:b/>
        </w:rPr>
      </w:pPr>
      <w:r w:rsidRPr="00036408">
        <w:rPr>
          <w:b/>
        </w:rPr>
        <w:t>Youth Employability and Retention Programme</w:t>
      </w:r>
    </w:p>
    <w:p w:rsidR="00C15311" w:rsidRDefault="00C15311" w:rsidP="00EF4AAD">
      <w:pPr>
        <w:jc w:val="both"/>
      </w:pPr>
    </w:p>
    <w:p w:rsidR="00C15311" w:rsidRDefault="00C15311" w:rsidP="00036408">
      <w:pPr>
        <w:tabs>
          <w:tab w:val="left" w:pos="720"/>
        </w:tabs>
        <w:jc w:val="both"/>
      </w:pPr>
      <w:r w:rsidRPr="00191FBB">
        <w:t xml:space="preserve">This </w:t>
      </w:r>
      <w:r>
        <w:t xml:space="preserve">Final </w:t>
      </w:r>
      <w:r w:rsidRPr="00191FBB">
        <w:t>Evaluation Report</w:t>
      </w:r>
      <w:r>
        <w:rPr>
          <w:rStyle w:val="FootnoteReference"/>
          <w:rFonts w:cs="Arial"/>
        </w:rPr>
        <w:footnoteReference w:id="1"/>
      </w:r>
      <w:r w:rsidRPr="00191FBB">
        <w:t xml:space="preserve"> covers assistance to </w:t>
      </w:r>
      <w:smartTag w:uri="urn:schemas-microsoft-com:office:smarttags" w:element="country-region">
        <w:r w:rsidRPr="00191FBB">
          <w:t>Bosnia and Herzegovina</w:t>
        </w:r>
      </w:smartTag>
      <w:r w:rsidRPr="00191FBB">
        <w:t xml:space="preserve">’s youth employment and youth migration measures financed under the joint programme </w:t>
      </w:r>
      <w:r w:rsidRPr="00191FBB">
        <w:rPr>
          <w:bCs/>
          <w:i/>
        </w:rPr>
        <w:t>Youth Employability and Retention</w:t>
      </w:r>
      <w:r w:rsidRPr="00191FBB">
        <w:t xml:space="preserve">, a Government of Bosnia and </w:t>
      </w:r>
      <w:smartTag w:uri="urn:schemas-microsoft-com:office:smarttags" w:element="country-region">
        <w:r w:rsidRPr="00191FBB">
          <w:t>Herzegovina</w:t>
        </w:r>
      </w:smartTag>
      <w:r w:rsidRPr="00191FBB">
        <w:t xml:space="preserve"> programme implemented by the United Nations and financed by the Govern</w:t>
      </w:r>
      <w:r>
        <w:t xml:space="preserve">ment of Spain under the </w:t>
      </w:r>
      <w:r w:rsidRPr="00191FBB">
        <w:t>Millennium Development Goal Achievement Fund for Youth, Employment and Migration.</w:t>
      </w:r>
      <w:r>
        <w:t xml:space="preserve"> This Joint Programme (value US$6 million) commenced in January 2010 and after an agreed extension, will finish in June 2013. The UNDP is the leading agency and administrative agent, and the main partner is the Ministry of Civil Affairs, leading a consortium of ministries, partners at entity, cantonal and municipalities, and civil society. </w:t>
      </w:r>
    </w:p>
    <w:p w:rsidR="00C15311" w:rsidRDefault="00C15311" w:rsidP="00036408">
      <w:pPr>
        <w:tabs>
          <w:tab w:val="left" w:pos="720"/>
        </w:tabs>
        <w:jc w:val="both"/>
      </w:pPr>
    </w:p>
    <w:p w:rsidR="00C15311" w:rsidRPr="001F1F98" w:rsidRDefault="00C15311" w:rsidP="00036408">
      <w:pPr>
        <w:tabs>
          <w:tab w:val="left" w:pos="720"/>
        </w:tabs>
        <w:jc w:val="both"/>
        <w:rPr>
          <w:b/>
        </w:rPr>
      </w:pPr>
      <w:r w:rsidRPr="001F1F98">
        <w:rPr>
          <w:b/>
        </w:rPr>
        <w:t>The Joint Programme</w:t>
      </w:r>
    </w:p>
    <w:p w:rsidR="00C15311" w:rsidRDefault="00C15311" w:rsidP="00036408">
      <w:pPr>
        <w:tabs>
          <w:tab w:val="left" w:pos="720"/>
        </w:tabs>
        <w:jc w:val="both"/>
      </w:pPr>
    </w:p>
    <w:p w:rsidR="00C15311" w:rsidRPr="00191FBB" w:rsidRDefault="00C15311" w:rsidP="007A2759">
      <w:pPr>
        <w:jc w:val="both"/>
      </w:pPr>
      <w:r w:rsidRPr="00191FBB">
        <w:t xml:space="preserve">The </w:t>
      </w:r>
      <w:r>
        <w:t xml:space="preserve">planned </w:t>
      </w:r>
      <w:r w:rsidRPr="00191FBB">
        <w:t xml:space="preserve">outcome is to improve the employability of </w:t>
      </w:r>
      <w:proofErr w:type="spellStart"/>
      <w:r w:rsidRPr="00191FBB">
        <w:t>BiH</w:t>
      </w:r>
      <w:proofErr w:type="spellEnd"/>
      <w:r w:rsidRPr="00191FBB">
        <w:t xml:space="preserve"> youth while providing new entry points to the labour market</w:t>
      </w:r>
      <w:r>
        <w:t xml:space="preserve"> by: </w:t>
      </w:r>
    </w:p>
    <w:p w:rsidR="00C15311" w:rsidRPr="00191FBB" w:rsidRDefault="00C15311" w:rsidP="00BF3E8E">
      <w:pPr>
        <w:numPr>
          <w:ilvl w:val="0"/>
          <w:numId w:val="13"/>
        </w:numPr>
        <w:tabs>
          <w:tab w:val="clear" w:pos="170"/>
        </w:tabs>
        <w:ind w:left="220" w:hanging="220"/>
        <w:jc w:val="both"/>
      </w:pPr>
      <w:r w:rsidRPr="00191FBB">
        <w:t>Increasing capacities of the education system and local communities to improve youth employability.</w:t>
      </w:r>
    </w:p>
    <w:p w:rsidR="00C15311" w:rsidRPr="00191FBB" w:rsidRDefault="00C15311" w:rsidP="00BF3E8E">
      <w:pPr>
        <w:numPr>
          <w:ilvl w:val="0"/>
          <w:numId w:val="13"/>
        </w:numPr>
        <w:tabs>
          <w:tab w:val="clear" w:pos="170"/>
        </w:tabs>
        <w:ind w:left="220" w:hanging="220"/>
        <w:jc w:val="both"/>
      </w:pPr>
      <w:r w:rsidRPr="00191FBB">
        <w:t>Enhancing capacities of Public Employment Services and Civil Society to deliver employability services.</w:t>
      </w:r>
    </w:p>
    <w:p w:rsidR="00C15311" w:rsidRPr="00191FBB" w:rsidRDefault="00C15311" w:rsidP="00BF3E8E">
      <w:pPr>
        <w:numPr>
          <w:ilvl w:val="0"/>
          <w:numId w:val="13"/>
        </w:numPr>
        <w:tabs>
          <w:tab w:val="clear" w:pos="170"/>
        </w:tabs>
        <w:ind w:left="220" w:hanging="220"/>
        <w:jc w:val="both"/>
      </w:pPr>
      <w:r w:rsidRPr="00191FBB">
        <w:t>Maximising the positive effects of migration and minimising the negative impact of irregular migration.</w:t>
      </w:r>
    </w:p>
    <w:p w:rsidR="00C15311" w:rsidRDefault="00C15311" w:rsidP="00036408">
      <w:pPr>
        <w:tabs>
          <w:tab w:val="left" w:pos="720"/>
        </w:tabs>
        <w:jc w:val="both"/>
      </w:pPr>
    </w:p>
    <w:p w:rsidR="00C15311" w:rsidRDefault="00C15311" w:rsidP="00036408">
      <w:pPr>
        <w:tabs>
          <w:tab w:val="left" w:pos="720"/>
        </w:tabs>
        <w:jc w:val="both"/>
      </w:pPr>
      <w:r>
        <w:t xml:space="preserve">Key competences and life skills in primary and secondary schools were mapped and teaching modules were prepared for primary and secondary schools and for non-formal programmes in communities, including a Manual for Teachers. Extensive research on drop-out issues was completed and a general action plan prepared. Specialised training has promoted gender sensitive policies and operational guidelines for school enrolment and retention.  </w:t>
      </w:r>
    </w:p>
    <w:p w:rsidR="00C15311" w:rsidRDefault="00C15311" w:rsidP="00036408">
      <w:pPr>
        <w:tabs>
          <w:tab w:val="left" w:pos="720"/>
        </w:tabs>
        <w:jc w:val="both"/>
      </w:pPr>
    </w:p>
    <w:p w:rsidR="00C15311" w:rsidRDefault="00C15311" w:rsidP="00036408">
      <w:pPr>
        <w:tabs>
          <w:tab w:val="left" w:pos="720"/>
        </w:tabs>
        <w:jc w:val="both"/>
      </w:pPr>
      <w:r>
        <w:t xml:space="preserve">17 Centres of Information, Counselling and Training (CISO) were established and have given assistance to over 19,000 unemployed youth, career orientation to over 21,000 school pupils, </w:t>
      </w:r>
      <w:r w:rsidRPr="00D24FCD">
        <w:t>and training to more than 10,500 young people in employability skills and job seeking techniques. A communications strategy is gradually being implemented. Due to the Centres work over 3,000 young people found jobs. Six roundtable discussions with private, public and civil sectors representatives have taken place, Task Force for Youth Work Experience has been established and draft Youth Work Experience Policy/Situation Analysis has been prepared. The Centres have also prepared over 5,000 individual employment plans for</w:t>
      </w:r>
      <w:r>
        <w:t xml:space="preserve"> unemployed women and women from vulnerable categories. The Centres have also supported community volunteer outreach facilities in schools and local civil society.</w:t>
      </w:r>
    </w:p>
    <w:p w:rsidR="00C15311" w:rsidRDefault="00C15311" w:rsidP="00036408">
      <w:pPr>
        <w:tabs>
          <w:tab w:val="left" w:pos="720"/>
        </w:tabs>
        <w:jc w:val="both"/>
      </w:pPr>
    </w:p>
    <w:p w:rsidR="00C15311" w:rsidRDefault="00C15311" w:rsidP="00036408">
      <w:pPr>
        <w:tabs>
          <w:tab w:val="left" w:pos="720"/>
        </w:tabs>
        <w:jc w:val="both"/>
      </w:pPr>
      <w:r>
        <w:t xml:space="preserve">Action has been taken to improve the statistics on migration, including youth migration and a mechanism for monitoring migration flows established. Institutional arrangements have been strengthened to reduce illegal migration and to promote the opportunities and benefits of legal migration. An awareness programme has highlighted the dangers of illegal migration using modern communication tools such as </w:t>
      </w:r>
      <w:proofErr w:type="spellStart"/>
      <w:r w:rsidRPr="001F1F98">
        <w:rPr>
          <w:i/>
        </w:rPr>
        <w:t>Facebook</w:t>
      </w:r>
      <w:proofErr w:type="spellEnd"/>
      <w:r>
        <w:t xml:space="preserve"> and special arrangements have been put in place for minorities.</w:t>
      </w:r>
    </w:p>
    <w:p w:rsidR="00C15311" w:rsidRDefault="00C15311" w:rsidP="00036408">
      <w:pPr>
        <w:tabs>
          <w:tab w:val="left" w:pos="720"/>
        </w:tabs>
        <w:jc w:val="both"/>
      </w:pPr>
    </w:p>
    <w:p w:rsidR="00C15311" w:rsidRPr="001F1F98" w:rsidRDefault="00C15311" w:rsidP="00036408">
      <w:pPr>
        <w:tabs>
          <w:tab w:val="left" w:pos="720"/>
        </w:tabs>
        <w:jc w:val="both"/>
        <w:rPr>
          <w:b/>
        </w:rPr>
      </w:pPr>
      <w:r w:rsidRPr="001F1F98">
        <w:rPr>
          <w:b/>
        </w:rPr>
        <w:lastRenderedPageBreak/>
        <w:t>The Final Evaluation</w:t>
      </w:r>
      <w:r>
        <w:rPr>
          <w:b/>
        </w:rPr>
        <w:t xml:space="preserve"> – Findings, Conclusion, Lessons Learned and Recommendations</w:t>
      </w:r>
    </w:p>
    <w:p w:rsidR="00C15311" w:rsidRDefault="00C15311" w:rsidP="00036408">
      <w:pPr>
        <w:tabs>
          <w:tab w:val="left" w:pos="720"/>
        </w:tabs>
        <w:jc w:val="both"/>
      </w:pPr>
    </w:p>
    <w:p w:rsidR="00C15311" w:rsidRPr="00191FBB" w:rsidRDefault="00C15311" w:rsidP="00036408">
      <w:pPr>
        <w:tabs>
          <w:tab w:val="left" w:pos="720"/>
        </w:tabs>
        <w:jc w:val="both"/>
      </w:pPr>
      <w:r>
        <w:t xml:space="preserve">The main purpose of this evaluation is to provide an independent assessment of the achievements of the programme results and outcomes against the planned results and implementation modalities of the joint programme, using the OECD/DAC evaluation criteria: programme design and relevance, effectiveness (results), efficiency, impact and sustainability. </w:t>
      </w:r>
      <w:r w:rsidRPr="00191FBB">
        <w:t xml:space="preserve">The factual basis was provided by formal programme documentation, regular programme progress reports, other relevant </w:t>
      </w:r>
      <w:proofErr w:type="spellStart"/>
      <w:r w:rsidRPr="00191FBB">
        <w:t>sectoral</w:t>
      </w:r>
      <w:proofErr w:type="spellEnd"/>
      <w:r w:rsidRPr="00191FBB">
        <w:t xml:space="preserve"> and regional documents and materials, and interviews with the main parties.</w:t>
      </w:r>
    </w:p>
    <w:p w:rsidR="00C15311" w:rsidRDefault="00C15311" w:rsidP="009631C4">
      <w:pPr>
        <w:pStyle w:val="Listenabsatz1"/>
        <w:autoSpaceDE w:val="0"/>
        <w:autoSpaceDN w:val="0"/>
        <w:adjustRightInd w:val="0"/>
        <w:spacing w:after="0" w:line="240" w:lineRule="auto"/>
        <w:ind w:left="0"/>
        <w:jc w:val="both"/>
        <w:rPr>
          <w:rFonts w:ascii="Arial" w:hAnsi="Arial" w:cs="Arial"/>
        </w:rPr>
      </w:pPr>
    </w:p>
    <w:p w:rsidR="00C15311" w:rsidRPr="00AA331A" w:rsidRDefault="00C15311" w:rsidP="009631C4">
      <w:pPr>
        <w:pStyle w:val="Listenabsatz1"/>
        <w:autoSpaceDE w:val="0"/>
        <w:autoSpaceDN w:val="0"/>
        <w:adjustRightInd w:val="0"/>
        <w:spacing w:after="0" w:line="240" w:lineRule="auto"/>
        <w:ind w:left="0"/>
        <w:jc w:val="both"/>
        <w:rPr>
          <w:rFonts w:ascii="Arial" w:hAnsi="Arial" w:cs="Arial"/>
        </w:rPr>
      </w:pPr>
      <w:r w:rsidRPr="00AA331A">
        <w:rPr>
          <w:rFonts w:ascii="Arial" w:hAnsi="Arial" w:cs="Arial"/>
        </w:rPr>
        <w:t xml:space="preserve">The key </w:t>
      </w:r>
      <w:r>
        <w:rPr>
          <w:rFonts w:ascii="Arial" w:hAnsi="Arial" w:cs="Arial"/>
        </w:rPr>
        <w:t xml:space="preserve">evaluation </w:t>
      </w:r>
      <w:r w:rsidRPr="00AA331A">
        <w:rPr>
          <w:rFonts w:ascii="Arial" w:hAnsi="Arial" w:cs="Arial"/>
        </w:rPr>
        <w:t xml:space="preserve">findings </w:t>
      </w:r>
      <w:r>
        <w:rPr>
          <w:rFonts w:ascii="Arial" w:hAnsi="Arial" w:cs="Arial"/>
        </w:rPr>
        <w:t>from the</w:t>
      </w:r>
      <w:r w:rsidRPr="00AA331A">
        <w:rPr>
          <w:rFonts w:ascii="Arial" w:hAnsi="Arial" w:cs="Arial"/>
        </w:rPr>
        <w:t xml:space="preserve"> </w:t>
      </w:r>
      <w:r w:rsidRPr="00AA331A">
        <w:rPr>
          <w:rFonts w:ascii="Arial" w:hAnsi="Arial" w:cs="Arial"/>
          <w:bCs/>
        </w:rPr>
        <w:t>Youth Employability and Retention</w:t>
      </w:r>
      <w:r w:rsidRPr="00AA331A">
        <w:rPr>
          <w:rFonts w:ascii="Arial" w:hAnsi="Arial" w:cs="Arial"/>
        </w:rPr>
        <w:t xml:space="preserve"> joint programme</w:t>
      </w:r>
      <w:r>
        <w:rPr>
          <w:rFonts w:ascii="Arial" w:hAnsi="Arial" w:cs="Arial"/>
        </w:rPr>
        <w:t xml:space="preserve"> </w:t>
      </w:r>
      <w:r w:rsidRPr="00AA331A">
        <w:rPr>
          <w:rFonts w:ascii="Arial" w:hAnsi="Arial" w:cs="Arial"/>
        </w:rPr>
        <w:t>are:</w:t>
      </w:r>
    </w:p>
    <w:p w:rsidR="00C15311" w:rsidRDefault="00C15311" w:rsidP="00BF3E8E">
      <w:pPr>
        <w:pStyle w:val="Listenabsatz1"/>
        <w:numPr>
          <w:ilvl w:val="0"/>
          <w:numId w:val="26"/>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The programme design was based on a sound analysis of the problems; its relevance has increased as a result of the global economic crisis. The real joint programme implementation approach, with strong involvement of stakeholders and competent authorities, has been crucial to its success and has ensured the programme has remained flexible and relevant. However, links with employers and the business sector have been less well developed.</w:t>
      </w:r>
    </w:p>
    <w:p w:rsidR="00C15311" w:rsidRDefault="00C15311" w:rsidP="00BF3E8E">
      <w:pPr>
        <w:pStyle w:val="Listenabsatz1"/>
        <w:numPr>
          <w:ilvl w:val="0"/>
          <w:numId w:val="26"/>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 xml:space="preserve">The programme efficiency has been good; inputs have been carefully managed and outputs measured. The size/ composition of the Programme Management Committee </w:t>
      </w:r>
      <w:proofErr w:type="gramStart"/>
      <w:r>
        <w:rPr>
          <w:rFonts w:ascii="Arial" w:hAnsi="Arial" w:cs="Arial"/>
        </w:rPr>
        <w:t>has</w:t>
      </w:r>
      <w:proofErr w:type="gramEnd"/>
      <w:r>
        <w:rPr>
          <w:rFonts w:ascii="Arial" w:hAnsi="Arial" w:cs="Arial"/>
        </w:rPr>
        <w:t xml:space="preserve"> not been conducive to effective action at times.</w:t>
      </w:r>
    </w:p>
    <w:p w:rsidR="00C15311" w:rsidRDefault="00C15311" w:rsidP="00BF3E8E">
      <w:pPr>
        <w:pStyle w:val="Listenabsatz1"/>
        <w:numPr>
          <w:ilvl w:val="0"/>
          <w:numId w:val="26"/>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The programme has consistently delivered the planned results including building local capacities to absorb the programme outputs.</w:t>
      </w:r>
    </w:p>
    <w:p w:rsidR="00C15311" w:rsidRDefault="00C15311" w:rsidP="00BF3E8E">
      <w:pPr>
        <w:pStyle w:val="Listenabsatz1"/>
        <w:numPr>
          <w:ilvl w:val="0"/>
          <w:numId w:val="26"/>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 xml:space="preserve">The impact is visible at the local levels due to the large number of beneficiaries and the active communications strategy; the political and administrative impacts are slower to be realised, but are in the main expected after the close of the programme. </w:t>
      </w:r>
    </w:p>
    <w:p w:rsidR="00C15311" w:rsidRDefault="00C15311" w:rsidP="00BF3E8E">
      <w:pPr>
        <w:pStyle w:val="Listenabsatz1"/>
        <w:numPr>
          <w:ilvl w:val="0"/>
          <w:numId w:val="26"/>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Sustainability is likely to be achieved in the education and work area but it is dependent on political will. The indications are that the structures set up (for example the Centres) are welcome and are being incorporated into the public provision. Migration, legal and illegal, is now better understood in both statistical and human terms and the outputs are being embedded in national actions.</w:t>
      </w:r>
    </w:p>
    <w:p w:rsidR="00C15311" w:rsidRDefault="00C15311" w:rsidP="009631C4">
      <w:pPr>
        <w:pStyle w:val="Listenabsatz1"/>
        <w:autoSpaceDE w:val="0"/>
        <w:autoSpaceDN w:val="0"/>
        <w:adjustRightInd w:val="0"/>
        <w:spacing w:after="0" w:line="240" w:lineRule="auto"/>
        <w:ind w:left="0"/>
        <w:jc w:val="both"/>
        <w:rPr>
          <w:rFonts w:ascii="Arial" w:hAnsi="Arial" w:cs="Arial"/>
        </w:rPr>
      </w:pPr>
    </w:p>
    <w:p w:rsidR="00C15311" w:rsidRDefault="00C15311" w:rsidP="009631C4">
      <w:pPr>
        <w:pStyle w:val="Listenabsatz1"/>
        <w:autoSpaceDE w:val="0"/>
        <w:autoSpaceDN w:val="0"/>
        <w:adjustRightInd w:val="0"/>
        <w:spacing w:after="0" w:line="240" w:lineRule="auto"/>
        <w:ind w:left="0"/>
        <w:jc w:val="both"/>
        <w:rPr>
          <w:rFonts w:ascii="Arial" w:hAnsi="Arial" w:cs="Arial"/>
        </w:rPr>
      </w:pPr>
      <w:r>
        <w:rPr>
          <w:rFonts w:ascii="Arial" w:hAnsi="Arial" w:cs="Arial"/>
        </w:rPr>
        <w:t>A number of conclusions and lessons learned have been identified:</w:t>
      </w:r>
    </w:p>
    <w:p w:rsidR="00C15311" w:rsidRDefault="00C15311" w:rsidP="00BF3E8E">
      <w:pPr>
        <w:pStyle w:val="Listenabsatz1"/>
        <w:numPr>
          <w:ilvl w:val="0"/>
          <w:numId w:val="28"/>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The programme has increased its relevance over time and has been successful in its joint programme implementation approach. The intervention area is crucially important to young people.</w:t>
      </w:r>
    </w:p>
    <w:p w:rsidR="00C15311" w:rsidRDefault="00C15311" w:rsidP="00BF3E8E">
      <w:pPr>
        <w:pStyle w:val="Listenabsatz1"/>
        <w:numPr>
          <w:ilvl w:val="0"/>
          <w:numId w:val="28"/>
        </w:numPr>
        <w:tabs>
          <w:tab w:val="clear" w:pos="720"/>
          <w:tab w:val="num" w:pos="220"/>
        </w:tabs>
        <w:autoSpaceDE w:val="0"/>
        <w:autoSpaceDN w:val="0"/>
        <w:adjustRightInd w:val="0"/>
        <w:spacing w:after="0" w:line="240" w:lineRule="auto"/>
        <w:ind w:left="220" w:hanging="220"/>
        <w:jc w:val="both"/>
        <w:rPr>
          <w:rFonts w:ascii="Arial" w:hAnsi="Arial" w:cs="Arial"/>
        </w:rPr>
      </w:pPr>
      <w:proofErr w:type="spellStart"/>
      <w:r>
        <w:rPr>
          <w:rFonts w:ascii="Arial" w:hAnsi="Arial" w:cs="Arial"/>
        </w:rPr>
        <w:t>Complementarity</w:t>
      </w:r>
      <w:proofErr w:type="spellEnd"/>
      <w:r>
        <w:rPr>
          <w:rFonts w:ascii="Arial" w:hAnsi="Arial" w:cs="Arial"/>
        </w:rPr>
        <w:t xml:space="preserve"> in the work of the various agencies has been exceptional. The trust built and the excellent team spirit has inspired participants and beneficiaries.</w:t>
      </w:r>
    </w:p>
    <w:p w:rsidR="00C15311" w:rsidRDefault="00C15311" w:rsidP="00BF3E8E">
      <w:pPr>
        <w:pStyle w:val="Listenabsatz1"/>
        <w:numPr>
          <w:ilvl w:val="0"/>
          <w:numId w:val="28"/>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Cost effective solutions, particularly the creation of CISOs, have been sought and implemented, and the coverage, supported by the Communication and Advocacy Campaign, has been excellent. These now have to be supported by legislation.</w:t>
      </w:r>
    </w:p>
    <w:p w:rsidR="00C15311" w:rsidRDefault="00C15311" w:rsidP="00BF3E8E">
      <w:pPr>
        <w:pStyle w:val="Listenabsatz1"/>
        <w:numPr>
          <w:ilvl w:val="0"/>
          <w:numId w:val="28"/>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 xml:space="preserve">The outputs from the migration component are likely to have some impact on in-country employment and the image of </w:t>
      </w:r>
      <w:proofErr w:type="spellStart"/>
      <w:r>
        <w:rPr>
          <w:rFonts w:ascii="Arial" w:hAnsi="Arial" w:cs="Arial"/>
        </w:rPr>
        <w:t>BiH</w:t>
      </w:r>
      <w:proofErr w:type="spellEnd"/>
      <w:r>
        <w:rPr>
          <w:rFonts w:ascii="Arial" w:hAnsi="Arial" w:cs="Arial"/>
        </w:rPr>
        <w:t xml:space="preserve"> workers abroad. </w:t>
      </w:r>
    </w:p>
    <w:p w:rsidR="00C15311" w:rsidRDefault="00C15311" w:rsidP="009631C4">
      <w:pPr>
        <w:pStyle w:val="Listenabsatz1"/>
        <w:autoSpaceDE w:val="0"/>
        <w:autoSpaceDN w:val="0"/>
        <w:adjustRightInd w:val="0"/>
        <w:spacing w:after="0" w:line="240" w:lineRule="auto"/>
        <w:ind w:left="0"/>
        <w:jc w:val="both"/>
        <w:rPr>
          <w:rFonts w:ascii="Arial" w:hAnsi="Arial" w:cs="Arial"/>
        </w:rPr>
      </w:pPr>
    </w:p>
    <w:p w:rsidR="00C15311" w:rsidRDefault="00C15311" w:rsidP="009631C4">
      <w:pPr>
        <w:pStyle w:val="Listenabsatz1"/>
        <w:autoSpaceDE w:val="0"/>
        <w:autoSpaceDN w:val="0"/>
        <w:adjustRightInd w:val="0"/>
        <w:spacing w:after="0" w:line="240" w:lineRule="auto"/>
        <w:ind w:left="0"/>
        <w:jc w:val="both"/>
        <w:rPr>
          <w:rFonts w:ascii="Arial" w:hAnsi="Arial" w:cs="Arial"/>
        </w:rPr>
      </w:pPr>
      <w:r>
        <w:rPr>
          <w:rFonts w:ascii="Arial" w:hAnsi="Arial" w:cs="Arial"/>
        </w:rPr>
        <w:t>A number of recommendations have been made:</w:t>
      </w:r>
    </w:p>
    <w:p w:rsidR="00C15311" w:rsidRDefault="00C15311" w:rsidP="00BF3E8E">
      <w:pPr>
        <w:pStyle w:val="Listenabsatz1"/>
        <w:numPr>
          <w:ilvl w:val="0"/>
          <w:numId w:val="27"/>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The sustainability strategy developed during the programme should be completed and adopted as a reference framework document for addressing sustainability issues.</w:t>
      </w:r>
    </w:p>
    <w:p w:rsidR="00C15311" w:rsidRPr="00742CFF" w:rsidRDefault="00C15311" w:rsidP="00F25983">
      <w:pPr>
        <w:pStyle w:val="Listenabsatz1"/>
        <w:numPr>
          <w:ilvl w:val="0"/>
          <w:numId w:val="27"/>
        </w:numPr>
        <w:tabs>
          <w:tab w:val="clear" w:pos="720"/>
          <w:tab w:val="num" w:pos="220"/>
        </w:tabs>
        <w:autoSpaceDE w:val="0"/>
        <w:autoSpaceDN w:val="0"/>
        <w:adjustRightInd w:val="0"/>
        <w:spacing w:after="0" w:line="240" w:lineRule="auto"/>
        <w:ind w:left="220" w:hanging="220"/>
        <w:jc w:val="both"/>
        <w:rPr>
          <w:rFonts w:ascii="Arial" w:hAnsi="Arial" w:cs="Arial"/>
        </w:rPr>
      </w:pPr>
      <w:r w:rsidRPr="00742CFF">
        <w:rPr>
          <w:rFonts w:ascii="Arial" w:hAnsi="Arial" w:cs="Arial"/>
        </w:rPr>
        <w:t>Joint programme outputs, and the capacities and structures of the Centres, should be used by all stakeholders when programming future actions.</w:t>
      </w:r>
    </w:p>
    <w:p w:rsidR="00C15311" w:rsidRDefault="00C15311" w:rsidP="00BF3E8E">
      <w:pPr>
        <w:pStyle w:val="Listenabsatz1"/>
        <w:numPr>
          <w:ilvl w:val="0"/>
          <w:numId w:val="27"/>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Future joint programmes should take account of the benefits of a fully integrated approach, for example, the European Social Fund’s active labour market measures, implemented, preferably, at the local level.</w:t>
      </w:r>
    </w:p>
    <w:p w:rsidR="00C15311" w:rsidRDefault="00C15311" w:rsidP="00BF3E8E">
      <w:pPr>
        <w:pStyle w:val="Listenabsatz1"/>
        <w:numPr>
          <w:ilvl w:val="0"/>
          <w:numId w:val="27"/>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In developing new programmes, sustainability should be considered at the design stage and sustainability preconditions incorporated in the programming documents.</w:t>
      </w:r>
    </w:p>
    <w:p w:rsidR="00C15311" w:rsidRDefault="00C15311" w:rsidP="00BF3E8E">
      <w:pPr>
        <w:pStyle w:val="Listenabsatz1"/>
        <w:numPr>
          <w:ilvl w:val="0"/>
          <w:numId w:val="27"/>
        </w:numPr>
        <w:tabs>
          <w:tab w:val="clear" w:pos="720"/>
          <w:tab w:val="num" w:pos="220"/>
        </w:tabs>
        <w:autoSpaceDE w:val="0"/>
        <w:autoSpaceDN w:val="0"/>
        <w:adjustRightInd w:val="0"/>
        <w:spacing w:after="0" w:line="240" w:lineRule="auto"/>
        <w:ind w:left="220" w:hanging="220"/>
        <w:jc w:val="both"/>
        <w:rPr>
          <w:rFonts w:ascii="Arial" w:hAnsi="Arial" w:cs="Arial"/>
        </w:rPr>
      </w:pPr>
      <w:r>
        <w:rPr>
          <w:rFonts w:ascii="Arial" w:hAnsi="Arial" w:cs="Arial"/>
        </w:rPr>
        <w:t>The composition and size of Programme Management Committees should be reviewed to ensure they are effective and performance oriented.</w:t>
      </w:r>
    </w:p>
    <w:p w:rsidR="00C15311" w:rsidRPr="00191FBB" w:rsidRDefault="00C15311" w:rsidP="00EB1870">
      <w:pPr>
        <w:jc w:val="both"/>
        <w:rPr>
          <w:lang w:eastAsia="de-AT"/>
        </w:rPr>
        <w:sectPr w:rsidR="00C15311" w:rsidRPr="00191FBB" w:rsidSect="00DF7664">
          <w:headerReference w:type="default" r:id="rId15"/>
          <w:footerReference w:type="default" r:id="rId16"/>
          <w:headerReference w:type="first" r:id="rId17"/>
          <w:footerReference w:type="first" r:id="rId18"/>
          <w:pgSz w:w="11906" w:h="16838"/>
          <w:pgMar w:top="1418" w:right="1418" w:bottom="1134" w:left="1418" w:header="709" w:footer="709" w:gutter="0"/>
          <w:pgNumType w:fmt="upperRoman" w:start="1"/>
          <w:cols w:space="708"/>
          <w:titlePg/>
          <w:docGrid w:linePitch="360"/>
        </w:sectPr>
      </w:pPr>
    </w:p>
    <w:p w:rsidR="00C15311" w:rsidRPr="00191FBB" w:rsidRDefault="00C15311" w:rsidP="00EB1870">
      <w:pPr>
        <w:jc w:val="both"/>
        <w:rPr>
          <w:lang w:eastAsia="de-AT"/>
        </w:rPr>
      </w:pPr>
    </w:p>
    <w:p w:rsidR="00C15311" w:rsidRPr="00191FBB" w:rsidRDefault="00C15311" w:rsidP="00EF4BFB">
      <w:pPr>
        <w:shd w:val="clear" w:color="auto" w:fill="548DD4"/>
        <w:tabs>
          <w:tab w:val="left" w:pos="540"/>
        </w:tabs>
        <w:jc w:val="center"/>
        <w:rPr>
          <w:b/>
          <w:color w:val="FFFFFF"/>
          <w:sz w:val="28"/>
          <w:szCs w:val="28"/>
        </w:rPr>
      </w:pPr>
      <w:r w:rsidRPr="00191FBB">
        <w:rPr>
          <w:b/>
          <w:color w:val="FFFFFF"/>
          <w:sz w:val="28"/>
          <w:szCs w:val="28"/>
        </w:rPr>
        <w:t>MAIN REPORT</w:t>
      </w:r>
    </w:p>
    <w:p w:rsidR="00C15311" w:rsidRPr="00191FBB" w:rsidRDefault="00C15311" w:rsidP="00E378ED">
      <w:pPr>
        <w:tabs>
          <w:tab w:val="left" w:pos="540"/>
        </w:tabs>
        <w:rPr>
          <w:rFonts w:ascii="Times New Roman" w:hAnsi="Times New Roman" w:cs="Times New Roman"/>
          <w:b/>
          <w:sz w:val="28"/>
          <w:szCs w:val="28"/>
        </w:rPr>
      </w:pPr>
    </w:p>
    <w:p w:rsidR="00C15311" w:rsidRPr="00191FBB" w:rsidRDefault="00C15311" w:rsidP="00E378ED">
      <w:pPr>
        <w:tabs>
          <w:tab w:val="left" w:pos="540"/>
        </w:tabs>
        <w:rPr>
          <w:rFonts w:ascii="Times New Roman" w:hAnsi="Times New Roman" w:cs="Times New Roman"/>
          <w:b/>
          <w:sz w:val="28"/>
          <w:szCs w:val="28"/>
        </w:rPr>
      </w:pPr>
    </w:p>
    <w:p w:rsidR="00C15311" w:rsidRPr="00191FBB" w:rsidRDefault="00C15311" w:rsidP="003B28CD">
      <w:pPr>
        <w:shd w:val="clear" w:color="auto" w:fill="548DD4"/>
        <w:tabs>
          <w:tab w:val="left" w:pos="540"/>
        </w:tabs>
        <w:rPr>
          <w:b/>
          <w:color w:val="FFFFFF"/>
          <w:sz w:val="28"/>
          <w:szCs w:val="28"/>
        </w:rPr>
      </w:pPr>
      <w:r w:rsidRPr="00191FBB">
        <w:rPr>
          <w:b/>
          <w:color w:val="FFFFFF"/>
          <w:sz w:val="28"/>
          <w:szCs w:val="28"/>
        </w:rPr>
        <w:t xml:space="preserve">1. </w:t>
      </w:r>
      <w:r w:rsidRPr="00191FBB">
        <w:rPr>
          <w:b/>
          <w:color w:val="FFFFFF"/>
          <w:sz w:val="28"/>
          <w:szCs w:val="28"/>
        </w:rPr>
        <w:tab/>
        <w:t>INTRODUCTION</w:t>
      </w:r>
    </w:p>
    <w:p w:rsidR="00C15311" w:rsidRPr="00191FBB" w:rsidRDefault="00C15311" w:rsidP="005115E7"/>
    <w:p w:rsidR="00C15311" w:rsidRPr="00191FBB" w:rsidRDefault="00C15311" w:rsidP="005115E7"/>
    <w:p w:rsidR="00C15311" w:rsidRPr="00191FBB" w:rsidRDefault="00C15311" w:rsidP="00353259">
      <w:pPr>
        <w:numPr>
          <w:ilvl w:val="0"/>
          <w:numId w:val="1"/>
        </w:numPr>
        <w:pBdr>
          <w:top w:val="single" w:sz="4" w:space="1" w:color="auto"/>
          <w:left w:val="single" w:sz="4" w:space="4" w:color="auto"/>
          <w:bottom w:val="single" w:sz="4" w:space="1" w:color="auto"/>
          <w:right w:val="single" w:sz="4" w:space="4" w:color="auto"/>
        </w:pBdr>
        <w:rPr>
          <w:b/>
          <w:sz w:val="24"/>
          <w:szCs w:val="24"/>
        </w:rPr>
      </w:pPr>
      <w:r w:rsidRPr="00191FBB">
        <w:rPr>
          <w:b/>
          <w:sz w:val="24"/>
          <w:szCs w:val="24"/>
        </w:rPr>
        <w:t>Background</w:t>
      </w:r>
    </w:p>
    <w:p w:rsidR="00C15311" w:rsidRPr="00191FBB" w:rsidRDefault="00C15311" w:rsidP="00304259">
      <w:pPr>
        <w:pBdr>
          <w:top w:val="single" w:sz="4" w:space="1" w:color="auto"/>
          <w:left w:val="single" w:sz="4" w:space="4" w:color="auto"/>
          <w:bottom w:val="single" w:sz="4" w:space="1" w:color="auto"/>
          <w:right w:val="single" w:sz="4" w:space="4" w:color="auto"/>
        </w:pBdr>
        <w:rPr>
          <w:b/>
          <w:sz w:val="24"/>
          <w:szCs w:val="24"/>
        </w:rPr>
      </w:pPr>
    </w:p>
    <w:p w:rsidR="00C15311" w:rsidRPr="00191FBB" w:rsidRDefault="00C15311" w:rsidP="002512B7"/>
    <w:p w:rsidR="00C15311" w:rsidRPr="00191FBB" w:rsidRDefault="00C15311" w:rsidP="00F113D2">
      <w:pPr>
        <w:jc w:val="both"/>
        <w:rPr>
          <w:lang w:eastAsia="en-US"/>
        </w:rPr>
      </w:pPr>
      <w:r w:rsidRPr="00191FBB">
        <w:rPr>
          <w:lang w:eastAsia="en-US"/>
        </w:rPr>
        <w:t xml:space="preserve">The Millennium Development Goal Achievement Fund (MDG-F) is an international cooperation mechanism whose aim is to accelerate progress on the Millennium Development Goals (MDGs) worldwide. Established in December 2006 with a generous contribution of €528 million (US$710 million) from the Spanish Government to the United Nations system, the MDG-F supports national governments, local authorities and citizen organizations in their efforts to tackle poverty and inequality. </w:t>
      </w:r>
    </w:p>
    <w:p w:rsidR="00C15311" w:rsidRPr="003D32CB" w:rsidRDefault="00C15311" w:rsidP="00F113D2">
      <w:pPr>
        <w:jc w:val="both"/>
      </w:pPr>
    </w:p>
    <w:p w:rsidR="00C15311" w:rsidRPr="003D32CB" w:rsidRDefault="00C15311" w:rsidP="00F113D2">
      <w:pPr>
        <w:jc w:val="both"/>
      </w:pPr>
      <w:r w:rsidRPr="003D32CB">
        <w:t xml:space="preserve">The Youth, Employment and Migration Window </w:t>
      </w:r>
      <w:proofErr w:type="gramStart"/>
      <w:r w:rsidRPr="003D32CB">
        <w:t>comprises</w:t>
      </w:r>
      <w:proofErr w:type="gramEnd"/>
      <w:r w:rsidRPr="003D32CB">
        <w:t xml:space="preserve"> 14 joint programmes with a value of almost US$80 million. There are more young people in the world today than ever before, 1.3 billion of them living in developing countries. This Joint Programme (JP) is designed to contribute to reaching the MDG target of achieving full and productive employment and decent work for all, including women and young people, directly contributing to MDG 1, reduction of poverty.   </w:t>
      </w:r>
    </w:p>
    <w:p w:rsidR="00C15311" w:rsidRPr="00472331" w:rsidRDefault="00C15311" w:rsidP="00F113D2">
      <w:pPr>
        <w:jc w:val="both"/>
      </w:pPr>
    </w:p>
    <w:p w:rsidR="00C15311" w:rsidRPr="00191FBB" w:rsidRDefault="00C15311" w:rsidP="00F113D2">
      <w:pPr>
        <w:jc w:val="both"/>
        <w:rPr>
          <w:bCs/>
        </w:rPr>
      </w:pPr>
      <w:r w:rsidRPr="00191FBB">
        <w:rPr>
          <w:bCs/>
        </w:rPr>
        <w:t xml:space="preserve">Since January 2010 the United Nations Development Programme (UNDP) as the leading agency and administrative agent, together with the United Nations Children’s Fund (UNICEF), the United Nations Population Fund (UNFPA), the United Nations Volunteers (UNV) and the </w:t>
      </w:r>
      <w:r w:rsidRPr="00191FBB">
        <w:t>International Organisation for Migration</w:t>
      </w:r>
      <w:r w:rsidRPr="00191FBB">
        <w:rPr>
          <w:bCs/>
        </w:rPr>
        <w:t xml:space="preserve"> (IOM) have been providing technical assistance to Bosnia-Herzegovina (</w:t>
      </w:r>
      <w:proofErr w:type="spellStart"/>
      <w:r w:rsidRPr="00191FBB">
        <w:rPr>
          <w:bCs/>
        </w:rPr>
        <w:t>BiH</w:t>
      </w:r>
      <w:proofErr w:type="spellEnd"/>
      <w:r w:rsidRPr="00191FBB">
        <w:rPr>
          <w:bCs/>
        </w:rPr>
        <w:t xml:space="preserve">) through the UN Joint Programme </w:t>
      </w:r>
      <w:r w:rsidRPr="00191FBB">
        <w:rPr>
          <w:bCs/>
          <w:i/>
        </w:rPr>
        <w:t>Youth Employability and Retention.</w:t>
      </w:r>
      <w:r w:rsidRPr="00191FBB">
        <w:rPr>
          <w:bCs/>
        </w:rPr>
        <w:t xml:space="preserve"> </w:t>
      </w:r>
      <w:r w:rsidRPr="00191FBB">
        <w:t xml:space="preserve">The Youth Employability and Retention Programme (YERP) aims to address the problems of high youth unemployment and irregular youth migration in </w:t>
      </w:r>
      <w:proofErr w:type="spellStart"/>
      <w:r w:rsidRPr="00191FBB">
        <w:t>BiH</w:t>
      </w:r>
      <w:proofErr w:type="spellEnd"/>
      <w:r w:rsidRPr="00191FBB">
        <w:t xml:space="preserve">. The programme anticipates close cooperation between government authorities, the private sector and civil society to improve the employability of </w:t>
      </w:r>
      <w:proofErr w:type="spellStart"/>
      <w:r w:rsidRPr="00191FBB">
        <w:t>BiH</w:t>
      </w:r>
      <w:proofErr w:type="spellEnd"/>
      <w:r w:rsidRPr="00191FBB">
        <w:t xml:space="preserve"> youth while providing new entry points to the labour market. Furthermore, within the scope of YERP, internal and external migration support is being developed to optimise the potential of migration as an individual employment-seeking strategy that can alleviate local labour market pressures.  </w:t>
      </w:r>
    </w:p>
    <w:p w:rsidR="00C15311" w:rsidRPr="00191FBB" w:rsidRDefault="00C15311" w:rsidP="00F113D2">
      <w:pPr>
        <w:jc w:val="both"/>
      </w:pPr>
    </w:p>
    <w:p w:rsidR="00C15311" w:rsidRPr="00191FBB" w:rsidRDefault="00C15311" w:rsidP="00F113D2">
      <w:pPr>
        <w:jc w:val="both"/>
      </w:pPr>
      <w:r w:rsidRPr="00191FBB">
        <w:rPr>
          <w:rStyle w:val="Hyperlink"/>
          <w:iCs/>
          <w:color w:val="auto"/>
          <w:u w:val="none"/>
        </w:rPr>
        <w:t>The YERP JP, f</w:t>
      </w:r>
      <w:r w:rsidRPr="00191FBB">
        <w:t xml:space="preserve">inanced by the Government of Spain through the </w:t>
      </w:r>
      <w:r w:rsidRPr="00191FBB">
        <w:rPr>
          <w:rStyle w:val="Hyperlink"/>
          <w:iCs/>
          <w:color w:val="auto"/>
          <w:u w:val="none"/>
        </w:rPr>
        <w:t xml:space="preserve">MDG-F </w:t>
      </w:r>
      <w:r w:rsidRPr="00191FBB">
        <w:t>with a contribution of US$5.999 million, is being implemented in partnership with the Ministry of Civil Affairs (the main partner) along with the Ministry of Security, the Ministry of Foreign Affairs and the Ministry of Human Rights and Refugees. However, numerous partners at entity, cantonal and municipal levels are also deeply involved in the programme since the implementation of policies and legislation is mostly attributed to these governmental and administrative levels. The programme will end in June 2013.</w:t>
      </w:r>
    </w:p>
    <w:p w:rsidR="00C15311" w:rsidRPr="00191FBB" w:rsidRDefault="00C15311" w:rsidP="00F0582D">
      <w:pPr>
        <w:autoSpaceDE w:val="0"/>
        <w:autoSpaceDN w:val="0"/>
        <w:adjustRightInd w:val="0"/>
        <w:jc w:val="both"/>
      </w:pPr>
    </w:p>
    <w:p w:rsidR="00C15311" w:rsidRPr="00191FBB" w:rsidRDefault="00C15311" w:rsidP="002512B7"/>
    <w:p w:rsidR="00C15311" w:rsidRPr="00191FBB" w:rsidRDefault="00C15311" w:rsidP="00353259">
      <w:pPr>
        <w:numPr>
          <w:ilvl w:val="0"/>
          <w:numId w:val="1"/>
        </w:numPr>
        <w:pBdr>
          <w:top w:val="single" w:sz="4" w:space="1" w:color="auto"/>
          <w:left w:val="single" w:sz="4" w:space="4" w:color="auto"/>
          <w:bottom w:val="single" w:sz="4" w:space="1" w:color="auto"/>
          <w:right w:val="single" w:sz="4" w:space="4" w:color="auto"/>
        </w:pBdr>
        <w:tabs>
          <w:tab w:val="left" w:pos="540"/>
        </w:tabs>
        <w:rPr>
          <w:b/>
          <w:sz w:val="24"/>
          <w:szCs w:val="24"/>
        </w:rPr>
      </w:pPr>
      <w:r w:rsidRPr="00191FBB">
        <w:rPr>
          <w:b/>
          <w:sz w:val="24"/>
          <w:szCs w:val="24"/>
        </w:rPr>
        <w:t>Purpose of the evaluation</w:t>
      </w:r>
    </w:p>
    <w:p w:rsidR="00C15311" w:rsidRPr="00191FBB" w:rsidRDefault="00C15311" w:rsidP="00304259">
      <w:pPr>
        <w:pBdr>
          <w:top w:val="single" w:sz="4" w:space="1" w:color="auto"/>
          <w:left w:val="single" w:sz="4" w:space="4" w:color="auto"/>
          <w:bottom w:val="single" w:sz="4" w:space="1" w:color="auto"/>
          <w:right w:val="single" w:sz="4" w:space="4" w:color="auto"/>
        </w:pBdr>
        <w:tabs>
          <w:tab w:val="left" w:pos="540"/>
        </w:tabs>
        <w:rPr>
          <w:b/>
          <w:sz w:val="24"/>
          <w:szCs w:val="24"/>
        </w:rPr>
      </w:pPr>
    </w:p>
    <w:p w:rsidR="00C15311" w:rsidRPr="00191FBB" w:rsidRDefault="00C15311" w:rsidP="002512B7">
      <w:pPr>
        <w:jc w:val="both"/>
      </w:pPr>
    </w:p>
    <w:p w:rsidR="00C15311" w:rsidRPr="003D32CB" w:rsidRDefault="00C15311" w:rsidP="006A525E">
      <w:pPr>
        <w:autoSpaceDE w:val="0"/>
        <w:autoSpaceDN w:val="0"/>
        <w:adjustRightInd w:val="0"/>
        <w:jc w:val="both"/>
      </w:pPr>
      <w:r w:rsidRPr="00191FBB">
        <w:t xml:space="preserve">The </w:t>
      </w:r>
      <w:r w:rsidRPr="00191FBB">
        <w:rPr>
          <w:u w:val="single"/>
        </w:rPr>
        <w:t>main purpose</w:t>
      </w:r>
      <w:r w:rsidRPr="00191FBB">
        <w:t xml:space="preserve"> of the final evaluation is to provide an independent in-depth assessment of the achievements of programme results and outcomes against the planned results and the implementation modality of the MDG-F YERP JP. The final evaluation will be a systematic </w:t>
      </w:r>
      <w:r w:rsidRPr="00191FBB">
        <w:lastRenderedPageBreak/>
        <w:t>exercise, through the analysis of the OECD/DAC</w:t>
      </w:r>
      <w:r w:rsidRPr="00191FBB">
        <w:rPr>
          <w:rStyle w:val="FootnoteReference"/>
          <w:rFonts w:cs="Arial"/>
        </w:rPr>
        <w:footnoteReference w:id="2"/>
      </w:r>
      <w:r w:rsidRPr="00191FBB">
        <w:t xml:space="preserve"> evaluation criteria: programme design and</w:t>
      </w:r>
      <w:r w:rsidRPr="003D32CB">
        <w:t xml:space="preserve"> relevance, effectiveness, efficiency, impact and sustainability, based on the scope and criteria as defined in the Terms of Reference (</w:t>
      </w:r>
      <w:proofErr w:type="spellStart"/>
      <w:r w:rsidRPr="003D32CB">
        <w:t>ToR</w:t>
      </w:r>
      <w:proofErr w:type="spellEnd"/>
      <w:r w:rsidRPr="003D32CB">
        <w:t xml:space="preserve">) (see Annex 1). </w:t>
      </w:r>
    </w:p>
    <w:p w:rsidR="00C15311" w:rsidRPr="00472331" w:rsidRDefault="00C15311" w:rsidP="006A525E">
      <w:pPr>
        <w:autoSpaceDE w:val="0"/>
        <w:autoSpaceDN w:val="0"/>
        <w:adjustRightInd w:val="0"/>
        <w:jc w:val="both"/>
      </w:pPr>
    </w:p>
    <w:p w:rsidR="00C15311" w:rsidRPr="00191FBB" w:rsidRDefault="00C15311" w:rsidP="006A525E">
      <w:pPr>
        <w:autoSpaceDE w:val="0"/>
        <w:autoSpaceDN w:val="0"/>
        <w:adjustRightInd w:val="0"/>
        <w:jc w:val="both"/>
      </w:pPr>
      <w:r w:rsidRPr="00191FBB">
        <w:rPr>
          <w:u w:val="single"/>
        </w:rPr>
        <w:t>Objectives</w:t>
      </w:r>
      <w:r w:rsidRPr="00191FBB">
        <w:t xml:space="preserve"> of the final evaluation are:</w:t>
      </w:r>
    </w:p>
    <w:p w:rsidR="00C15311" w:rsidRPr="00191FBB" w:rsidRDefault="00C15311" w:rsidP="006A525E">
      <w:pPr>
        <w:pStyle w:val="Listenabsatz1"/>
        <w:jc w:val="both"/>
        <w:rPr>
          <w:rFonts w:ascii="Arial" w:hAnsi="Arial" w:cs="Arial"/>
        </w:rPr>
      </w:pPr>
    </w:p>
    <w:p w:rsidR="00C15311" w:rsidRPr="00191FBB" w:rsidRDefault="00C15311" w:rsidP="00A274DA">
      <w:pPr>
        <w:pStyle w:val="Listenabsatz1"/>
        <w:numPr>
          <w:ilvl w:val="0"/>
          <w:numId w:val="17"/>
        </w:numPr>
        <w:spacing w:after="0" w:line="240" w:lineRule="auto"/>
        <w:ind w:left="567" w:hanging="567"/>
        <w:jc w:val="both"/>
        <w:rPr>
          <w:rFonts w:ascii="Arial" w:hAnsi="Arial" w:cs="Arial"/>
        </w:rPr>
      </w:pPr>
      <w:r w:rsidRPr="00191FBB">
        <w:rPr>
          <w:rFonts w:ascii="Arial" w:hAnsi="Arial" w:cs="Arial"/>
        </w:rPr>
        <w:t>Assessment of the programme’s quality and internal coherence (needs and problems it aimed to solve) and its external coherence with the United Nations Development Assistance Framework (UNDAF), national development strategies and priorities, the Millennium Development Goals at the local and country level, the level of contribution to the objectives of the MDG-F Democratic Economic Governance Thematic Window and to establish the degree of national ownership as defined by the Paris Declaration and the Accra Agenda for Action;</w:t>
      </w:r>
    </w:p>
    <w:p w:rsidR="00C15311" w:rsidRPr="00191FBB" w:rsidRDefault="00C15311" w:rsidP="00DF2A70">
      <w:pPr>
        <w:pStyle w:val="Listenabsatz1"/>
        <w:spacing w:after="0" w:line="240" w:lineRule="auto"/>
        <w:ind w:left="567"/>
        <w:jc w:val="both"/>
        <w:rPr>
          <w:rFonts w:ascii="Arial" w:hAnsi="Arial" w:cs="Arial"/>
        </w:rPr>
      </w:pPr>
    </w:p>
    <w:p w:rsidR="00C15311" w:rsidRPr="00191FBB" w:rsidRDefault="00C15311" w:rsidP="00A274DA">
      <w:pPr>
        <w:pStyle w:val="Listenabsatz1"/>
        <w:numPr>
          <w:ilvl w:val="0"/>
          <w:numId w:val="17"/>
        </w:numPr>
        <w:spacing w:after="0" w:line="240" w:lineRule="auto"/>
        <w:ind w:left="567" w:hanging="567"/>
        <w:jc w:val="both"/>
        <w:rPr>
          <w:rFonts w:ascii="Arial" w:hAnsi="Arial" w:cs="Arial"/>
        </w:rPr>
      </w:pPr>
      <w:r w:rsidRPr="00191FBB">
        <w:rPr>
          <w:rFonts w:ascii="Arial" w:hAnsi="Arial" w:cs="Arial"/>
        </w:rPr>
        <w:t xml:space="preserve">Assessment of how the JP operated and what is the efficiency of its management model in planning, coordinating, managing and executing resources allocated for its implementation, through an analysis of its procedures and operational and institutional mechanisms. This analysis will seek to uncover the factors for success and limitations in inter-agency tasks, collaboration and synergies and will evaluate the effectiveness and efficiency of the JP modality and make recommendations to guide future joint programming among UN agencies in </w:t>
      </w:r>
      <w:proofErr w:type="spellStart"/>
      <w:r w:rsidRPr="00191FBB">
        <w:rPr>
          <w:rFonts w:ascii="Arial" w:hAnsi="Arial" w:cs="Arial"/>
        </w:rPr>
        <w:t>BiH</w:t>
      </w:r>
      <w:proofErr w:type="spellEnd"/>
      <w:r w:rsidRPr="00191FBB">
        <w:rPr>
          <w:rFonts w:ascii="Arial" w:hAnsi="Arial" w:cs="Arial"/>
        </w:rPr>
        <w:t>;</w:t>
      </w:r>
    </w:p>
    <w:p w:rsidR="00C15311" w:rsidRPr="00191FBB" w:rsidRDefault="00C15311" w:rsidP="00DF2A70">
      <w:pPr>
        <w:pStyle w:val="Listenabsatz1"/>
        <w:spacing w:after="0" w:line="240" w:lineRule="auto"/>
        <w:ind w:left="0"/>
        <w:jc w:val="both"/>
        <w:rPr>
          <w:rFonts w:ascii="Arial" w:hAnsi="Arial" w:cs="Arial"/>
        </w:rPr>
      </w:pPr>
    </w:p>
    <w:p w:rsidR="00C15311" w:rsidRPr="00191FBB" w:rsidRDefault="00C15311" w:rsidP="00A274DA">
      <w:pPr>
        <w:pStyle w:val="Listenabsatz1"/>
        <w:numPr>
          <w:ilvl w:val="0"/>
          <w:numId w:val="17"/>
        </w:numPr>
        <w:spacing w:after="0" w:line="240" w:lineRule="auto"/>
        <w:ind w:left="567" w:hanging="567"/>
        <w:jc w:val="both"/>
        <w:rPr>
          <w:rFonts w:ascii="Arial" w:hAnsi="Arial" w:cs="Arial"/>
        </w:rPr>
      </w:pPr>
      <w:r w:rsidRPr="00191FBB">
        <w:rPr>
          <w:rFonts w:ascii="Arial" w:hAnsi="Arial" w:cs="Arial"/>
        </w:rPr>
        <w:t xml:space="preserve">Assessment of design and relevance, effectiveness, efficiency, impact and sustainability of the programme and the level of achievement of envisaged programme results and outcomes (thorough assessment of all programme components is required); </w:t>
      </w:r>
    </w:p>
    <w:p w:rsidR="00C15311" w:rsidRPr="00191FBB" w:rsidRDefault="00C15311" w:rsidP="00DF2A70">
      <w:pPr>
        <w:pStyle w:val="Listenabsatz1"/>
        <w:spacing w:after="0" w:line="240" w:lineRule="auto"/>
        <w:ind w:left="0"/>
        <w:jc w:val="both"/>
        <w:rPr>
          <w:rFonts w:ascii="Arial" w:hAnsi="Arial" w:cs="Arial"/>
        </w:rPr>
      </w:pPr>
    </w:p>
    <w:p w:rsidR="00C15311" w:rsidRPr="00191FBB" w:rsidRDefault="00C15311" w:rsidP="00A274DA">
      <w:pPr>
        <w:pStyle w:val="Listenabsatz1"/>
        <w:numPr>
          <w:ilvl w:val="0"/>
          <w:numId w:val="17"/>
        </w:numPr>
        <w:spacing w:after="0" w:line="240" w:lineRule="auto"/>
        <w:ind w:left="567" w:hanging="567"/>
        <w:jc w:val="both"/>
        <w:rPr>
          <w:rFonts w:ascii="Arial" w:hAnsi="Arial" w:cs="Arial"/>
        </w:rPr>
      </w:pPr>
      <w:r w:rsidRPr="00191FBB">
        <w:rPr>
          <w:rFonts w:ascii="Arial" w:hAnsi="Arial" w:cs="Arial"/>
        </w:rPr>
        <w:t>Assessment of quality, results and impact of local programme interventions (municipal and NGO)/ grant projects financed through the programme, including the assessment of co-financing modality and implementation capacities on a local level;</w:t>
      </w:r>
    </w:p>
    <w:p w:rsidR="00C15311" w:rsidRPr="00191FBB" w:rsidRDefault="00C15311" w:rsidP="00DF2A70">
      <w:pPr>
        <w:pStyle w:val="Listenabsatz1"/>
        <w:spacing w:after="0" w:line="240" w:lineRule="auto"/>
        <w:ind w:left="0"/>
        <w:jc w:val="both"/>
        <w:rPr>
          <w:rFonts w:ascii="Arial" w:hAnsi="Arial" w:cs="Arial"/>
        </w:rPr>
      </w:pPr>
    </w:p>
    <w:p w:rsidR="00C15311" w:rsidRPr="00191FBB" w:rsidRDefault="00C15311" w:rsidP="00A274DA">
      <w:pPr>
        <w:pStyle w:val="Listenabsatz1"/>
        <w:numPr>
          <w:ilvl w:val="0"/>
          <w:numId w:val="17"/>
        </w:numPr>
        <w:spacing w:after="0" w:line="240" w:lineRule="auto"/>
        <w:ind w:left="567" w:hanging="567"/>
        <w:jc w:val="both"/>
        <w:rPr>
          <w:rFonts w:ascii="Arial" w:hAnsi="Arial" w:cs="Arial"/>
        </w:rPr>
      </w:pPr>
      <w:r w:rsidRPr="00191FBB">
        <w:rPr>
          <w:rFonts w:ascii="Arial" w:hAnsi="Arial" w:cs="Arial"/>
        </w:rPr>
        <w:t>Assessment of the programme’s different internal and external Monitoring and Evaluation</w:t>
      </w:r>
      <w:r w:rsidRPr="00191FBB">
        <w:t xml:space="preserve"> (</w:t>
      </w:r>
      <w:r w:rsidRPr="00191FBB">
        <w:rPr>
          <w:rFonts w:ascii="Arial" w:hAnsi="Arial" w:cs="Arial"/>
        </w:rPr>
        <w:t>M&amp;E) systems and tools developed including data collection, statistics, research and analytical outputs, databases, guidelines, etc. and assessment of programme’s communication and outreach activities and impact;</w:t>
      </w:r>
    </w:p>
    <w:p w:rsidR="00C15311" w:rsidRPr="00191FBB" w:rsidRDefault="00C15311" w:rsidP="00DF2A70">
      <w:pPr>
        <w:pStyle w:val="Listenabsatz1"/>
        <w:spacing w:after="0" w:line="240" w:lineRule="auto"/>
        <w:ind w:left="0"/>
        <w:jc w:val="both"/>
        <w:rPr>
          <w:rFonts w:ascii="Arial" w:hAnsi="Arial" w:cs="Arial"/>
        </w:rPr>
      </w:pPr>
    </w:p>
    <w:p w:rsidR="00C15311" w:rsidRPr="00191FBB" w:rsidRDefault="00C15311" w:rsidP="00A274DA">
      <w:pPr>
        <w:pStyle w:val="Listenabsatz1"/>
        <w:numPr>
          <w:ilvl w:val="0"/>
          <w:numId w:val="17"/>
        </w:numPr>
        <w:spacing w:after="0" w:line="240" w:lineRule="auto"/>
        <w:ind w:left="567" w:hanging="567"/>
        <w:jc w:val="both"/>
        <w:rPr>
          <w:rFonts w:ascii="Arial" w:hAnsi="Arial" w:cs="Arial"/>
        </w:rPr>
      </w:pPr>
      <w:r w:rsidRPr="00191FBB">
        <w:rPr>
          <w:rFonts w:ascii="Arial" w:hAnsi="Arial" w:cs="Arial"/>
        </w:rPr>
        <w:t>Identification of key recommendations and lessons learned through the evaluation process of the JP;</w:t>
      </w:r>
    </w:p>
    <w:p w:rsidR="00C15311" w:rsidRPr="00191FBB" w:rsidRDefault="00C15311" w:rsidP="00DF2A70">
      <w:pPr>
        <w:pStyle w:val="Listenabsatz1"/>
        <w:spacing w:after="0" w:line="240" w:lineRule="auto"/>
        <w:ind w:left="0"/>
        <w:jc w:val="both"/>
        <w:rPr>
          <w:rFonts w:ascii="Arial" w:hAnsi="Arial" w:cs="Arial"/>
        </w:rPr>
      </w:pPr>
    </w:p>
    <w:p w:rsidR="00C15311" w:rsidRPr="00191FBB" w:rsidRDefault="00C15311" w:rsidP="00A274DA">
      <w:pPr>
        <w:pStyle w:val="Listenabsatz1"/>
        <w:numPr>
          <w:ilvl w:val="0"/>
          <w:numId w:val="17"/>
        </w:numPr>
        <w:spacing w:after="0" w:line="240" w:lineRule="auto"/>
        <w:ind w:left="567" w:hanging="567"/>
        <w:jc w:val="both"/>
        <w:rPr>
          <w:rFonts w:ascii="Arial" w:hAnsi="Arial" w:cs="Arial"/>
        </w:rPr>
      </w:pPr>
      <w:r w:rsidRPr="00191FBB">
        <w:rPr>
          <w:rFonts w:ascii="Arial" w:hAnsi="Arial" w:cs="Arial"/>
        </w:rPr>
        <w:t>Generate substantive evidence based knowledge, on one of more of the MDG-F thematic windows as well as the overall MDG fund objectives at local and national level (MDGs, Paris Declaration and Accra Principles and UN Reform) by identifying best practices and lessons learned that could be useful to other development interventions at national (scale up) and international level (</w:t>
      </w:r>
      <w:proofErr w:type="spellStart"/>
      <w:r w:rsidRPr="00191FBB">
        <w:rPr>
          <w:rFonts w:ascii="Arial" w:hAnsi="Arial" w:cs="Arial"/>
        </w:rPr>
        <w:t>replicability</w:t>
      </w:r>
      <w:proofErr w:type="spellEnd"/>
      <w:r w:rsidRPr="00191FBB">
        <w:rPr>
          <w:rFonts w:ascii="Arial" w:hAnsi="Arial" w:cs="Arial"/>
        </w:rPr>
        <w:t>).</w:t>
      </w:r>
    </w:p>
    <w:p w:rsidR="00C15311" w:rsidRPr="00191FBB" w:rsidRDefault="00C15311" w:rsidP="006A525E">
      <w:pPr>
        <w:pStyle w:val="Listenabsatz1"/>
        <w:ind w:left="0"/>
        <w:jc w:val="both"/>
        <w:rPr>
          <w:rFonts w:ascii="Arial" w:hAnsi="Arial" w:cs="Arial"/>
        </w:rPr>
      </w:pPr>
    </w:p>
    <w:p w:rsidR="00C15311" w:rsidRPr="00191FBB" w:rsidRDefault="00C15311" w:rsidP="006A525E">
      <w:pPr>
        <w:pStyle w:val="Listenabsatz1"/>
        <w:ind w:left="0"/>
        <w:jc w:val="both"/>
        <w:rPr>
          <w:rFonts w:ascii="Arial" w:hAnsi="Arial" w:cs="Arial"/>
        </w:rPr>
      </w:pPr>
      <w:r w:rsidRPr="00191FBB">
        <w:rPr>
          <w:rFonts w:ascii="Arial" w:hAnsi="Arial" w:cs="Arial"/>
        </w:rPr>
        <w:t>As a result, the findings, conclusions and recommendations generated by these evaluations will be part of the thematic window Meta-evaluation; the MDG-F Secretariat is undertaking to synthesize the overall impact of the fund at national and international level.</w:t>
      </w:r>
    </w:p>
    <w:p w:rsidR="00C15311" w:rsidRPr="00191FBB" w:rsidRDefault="00C15311" w:rsidP="002512B7">
      <w:pPr>
        <w:tabs>
          <w:tab w:val="left" w:pos="540"/>
        </w:tabs>
        <w:jc w:val="both"/>
      </w:pPr>
    </w:p>
    <w:p w:rsidR="00C15311" w:rsidRPr="00191FBB" w:rsidRDefault="00C15311" w:rsidP="002512B7">
      <w:pPr>
        <w:tabs>
          <w:tab w:val="left" w:pos="540"/>
        </w:tabs>
        <w:jc w:val="both"/>
      </w:pPr>
    </w:p>
    <w:p w:rsidR="00C15311" w:rsidRPr="00191FBB" w:rsidRDefault="00C15311" w:rsidP="002512B7">
      <w:pPr>
        <w:tabs>
          <w:tab w:val="left" w:pos="540"/>
        </w:tabs>
        <w:jc w:val="both"/>
      </w:pPr>
    </w:p>
    <w:p w:rsidR="00C15311" w:rsidRPr="00191FBB" w:rsidRDefault="00C15311" w:rsidP="002512B7">
      <w:pPr>
        <w:tabs>
          <w:tab w:val="left" w:pos="540"/>
        </w:tabs>
        <w:jc w:val="both"/>
      </w:pPr>
    </w:p>
    <w:p w:rsidR="00C15311" w:rsidRPr="00191FBB" w:rsidRDefault="00C15311" w:rsidP="00353259">
      <w:pPr>
        <w:numPr>
          <w:ilvl w:val="0"/>
          <w:numId w:val="1"/>
        </w:num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lastRenderedPageBreak/>
        <w:t>Goals and methodology</w:t>
      </w:r>
    </w:p>
    <w:p w:rsidR="00C15311" w:rsidRPr="00191FBB" w:rsidRDefault="00C15311" w:rsidP="00304259">
      <w:pPr>
        <w:pBdr>
          <w:top w:val="single" w:sz="4" w:space="1" w:color="auto"/>
          <w:left w:val="single" w:sz="4" w:space="4" w:color="auto"/>
          <w:bottom w:val="single" w:sz="4" w:space="1" w:color="auto"/>
          <w:right w:val="single" w:sz="4" w:space="4" w:color="auto"/>
        </w:pBdr>
        <w:jc w:val="both"/>
        <w:rPr>
          <w:b/>
          <w:sz w:val="24"/>
          <w:szCs w:val="24"/>
        </w:rPr>
      </w:pPr>
    </w:p>
    <w:p w:rsidR="00C15311" w:rsidRPr="00191FBB" w:rsidRDefault="00C15311" w:rsidP="00543FE6">
      <w:pPr>
        <w:jc w:val="both"/>
      </w:pPr>
    </w:p>
    <w:p w:rsidR="00C15311" w:rsidRPr="00191FBB" w:rsidRDefault="00C15311" w:rsidP="00604DE1">
      <w:pPr>
        <w:jc w:val="both"/>
      </w:pPr>
    </w:p>
    <w:p w:rsidR="00C15311" w:rsidRPr="00191FBB" w:rsidRDefault="00C15311" w:rsidP="00604DE1">
      <w:pPr>
        <w:jc w:val="both"/>
      </w:pPr>
      <w:r w:rsidRPr="00191FBB">
        <w:t>This final evaluation focuses on the actual performance of the YERP, mainly on the outputs being produced. It assesses the efficacy and sustainability of these outputs. It also assesses the relevance and efficiency of the intervention taking into account United Nations Evaluation Group, international and EU standards as benchmarks where relevant.</w:t>
      </w:r>
    </w:p>
    <w:p w:rsidR="00C15311" w:rsidRPr="00191FBB" w:rsidRDefault="00C15311" w:rsidP="00604DE1">
      <w:pPr>
        <w:jc w:val="both"/>
      </w:pPr>
    </w:p>
    <w:p w:rsidR="00C15311" w:rsidRPr="00191FBB" w:rsidRDefault="00C15311" w:rsidP="00FF24D0">
      <w:pPr>
        <w:jc w:val="both"/>
      </w:pPr>
      <w:r w:rsidRPr="00191FBB">
        <w:t xml:space="preserve">Evaluation Questions, divided into guiding sub-questions were established in the </w:t>
      </w:r>
      <w:proofErr w:type="spellStart"/>
      <w:r w:rsidRPr="00191FBB">
        <w:t>ToR</w:t>
      </w:r>
      <w:proofErr w:type="spellEnd"/>
      <w:r w:rsidRPr="00191FBB">
        <w:t xml:space="preserve"> for the evaluation. Evaluation questions defined by the </w:t>
      </w:r>
      <w:proofErr w:type="spellStart"/>
      <w:r w:rsidRPr="00191FBB">
        <w:t>ToR</w:t>
      </w:r>
      <w:proofErr w:type="spellEnd"/>
      <w:r w:rsidRPr="00191FBB">
        <w:t xml:space="preserve"> are summarised below:</w:t>
      </w:r>
    </w:p>
    <w:p w:rsidR="00C15311" w:rsidRPr="00191FBB" w:rsidRDefault="00C15311" w:rsidP="00FF24D0">
      <w:pPr>
        <w:jc w:val="both"/>
      </w:pPr>
    </w:p>
    <w:p w:rsidR="00C15311" w:rsidRPr="00191FBB" w:rsidRDefault="00C15311" w:rsidP="00A274DA">
      <w:pPr>
        <w:pStyle w:val="Listenabsatz1"/>
        <w:numPr>
          <w:ilvl w:val="0"/>
          <w:numId w:val="16"/>
        </w:numPr>
        <w:ind w:left="567" w:hanging="567"/>
        <w:jc w:val="both"/>
        <w:rPr>
          <w:rFonts w:ascii="Arial" w:hAnsi="Arial" w:cs="Arial"/>
        </w:rPr>
      </w:pPr>
      <w:r w:rsidRPr="00191FBB">
        <w:rPr>
          <w:rFonts w:ascii="Arial" w:hAnsi="Arial" w:cs="Arial"/>
          <w:b/>
        </w:rPr>
        <w:t>Programme Relevance and Design:</w:t>
      </w:r>
      <w:r w:rsidRPr="00191FBB">
        <w:rPr>
          <w:rFonts w:ascii="Arial" w:hAnsi="Arial" w:cs="Arial"/>
        </w:rPr>
        <w:t xml:space="preserve"> The extent to which the objectives of a development intervention address the real problems and the needs and interest of its target groups, country priorities, the Millennium Development Goals, associated national policies and donor priorities. </w:t>
      </w:r>
    </w:p>
    <w:p w:rsidR="00C15311" w:rsidRPr="00191FBB" w:rsidRDefault="00C15311" w:rsidP="00DF2A70">
      <w:pPr>
        <w:pStyle w:val="Listenabsatz1"/>
        <w:ind w:left="567"/>
        <w:jc w:val="both"/>
        <w:rPr>
          <w:rFonts w:ascii="Arial" w:hAnsi="Arial" w:cs="Arial"/>
        </w:rPr>
      </w:pPr>
    </w:p>
    <w:p w:rsidR="00C15311" w:rsidRPr="00191FBB" w:rsidRDefault="00C15311" w:rsidP="00FF24D0">
      <w:pPr>
        <w:pStyle w:val="Listenabsatz1"/>
        <w:ind w:left="567"/>
        <w:jc w:val="both"/>
        <w:rPr>
          <w:rFonts w:ascii="Arial" w:hAnsi="Arial" w:cs="Arial"/>
          <w:sz w:val="18"/>
          <w:szCs w:val="18"/>
        </w:rPr>
      </w:pPr>
      <w:r w:rsidRPr="00191FBB">
        <w:rPr>
          <w:rFonts w:ascii="Arial" w:hAnsi="Arial" w:cs="Arial"/>
          <w:b/>
          <w:i/>
          <w:sz w:val="18"/>
          <w:szCs w:val="18"/>
        </w:rPr>
        <w:t>Guiding questions:</w:t>
      </w:r>
      <w:r w:rsidRPr="00191FBB">
        <w:rPr>
          <w:rFonts w:ascii="Arial" w:hAnsi="Arial" w:cs="Arial"/>
          <w:sz w:val="18"/>
          <w:szCs w:val="18"/>
        </w:rPr>
        <w:t xml:space="preserve"> </w:t>
      </w:r>
    </w:p>
    <w:p w:rsidR="00C15311" w:rsidRPr="00191FBB" w:rsidRDefault="00C15311" w:rsidP="00FF24D0">
      <w:pPr>
        <w:pStyle w:val="Listenabsatz1"/>
        <w:jc w:val="both"/>
        <w:rPr>
          <w:rFonts w:ascii="Arial" w:hAnsi="Arial" w:cs="Arial"/>
          <w:sz w:val="18"/>
          <w:szCs w:val="18"/>
        </w:rPr>
      </w:pPr>
      <w:r w:rsidRPr="00191FBB">
        <w:rPr>
          <w:rFonts w:ascii="Arial" w:hAnsi="Arial" w:cs="Arial"/>
          <w:b/>
          <w:i/>
          <w:sz w:val="18"/>
          <w:szCs w:val="18"/>
        </w:rPr>
        <w:t>Relevance:</w:t>
      </w:r>
      <w:r w:rsidRPr="00191FBB">
        <w:rPr>
          <w:rFonts w:ascii="Arial" w:hAnsi="Arial" w:cs="Arial"/>
          <w:sz w:val="18"/>
          <w:szCs w:val="18"/>
        </w:rPr>
        <w:t xml:space="preserve"> a) Are the Joint Programme objectives and outcomes consistent and supportive of Partner Government policies, </w:t>
      </w:r>
      <w:proofErr w:type="spellStart"/>
      <w:r w:rsidRPr="00191FBB">
        <w:rPr>
          <w:rFonts w:ascii="Arial" w:hAnsi="Arial" w:cs="Arial"/>
          <w:sz w:val="18"/>
          <w:szCs w:val="18"/>
        </w:rPr>
        <w:t>sectoral</w:t>
      </w:r>
      <w:proofErr w:type="spellEnd"/>
      <w:r w:rsidRPr="00191FBB">
        <w:rPr>
          <w:rFonts w:ascii="Arial" w:hAnsi="Arial" w:cs="Arial"/>
          <w:sz w:val="18"/>
          <w:szCs w:val="18"/>
        </w:rPr>
        <w:t xml:space="preserve"> priorities, </w:t>
      </w:r>
      <w:proofErr w:type="gramStart"/>
      <w:r w:rsidRPr="00191FBB">
        <w:rPr>
          <w:rFonts w:ascii="Arial" w:hAnsi="Arial" w:cs="Arial"/>
          <w:sz w:val="18"/>
          <w:szCs w:val="18"/>
        </w:rPr>
        <w:t>EU</w:t>
      </w:r>
      <w:proofErr w:type="gramEnd"/>
      <w:r w:rsidRPr="00191FBB">
        <w:rPr>
          <w:rFonts w:ascii="Arial" w:hAnsi="Arial" w:cs="Arial"/>
          <w:sz w:val="18"/>
          <w:szCs w:val="18"/>
        </w:rPr>
        <w:t xml:space="preserve"> accession agenda, Paris Declaration, MDGs, MDG-F Development Window, and Accra Agenda for Action? b) Does the programme respond to the needs of identified target groups? c) To what extent are the objectives of the programme still valid? d) To what extent have the country’s national and local authorities and social stakeholders been taken into consideration, participated, or have become involved, at the design stage of the development intervention? e) Was the programme timely and well identified given the developmental and </w:t>
      </w:r>
      <w:proofErr w:type="spellStart"/>
      <w:r w:rsidRPr="00191FBB">
        <w:rPr>
          <w:rFonts w:ascii="Arial" w:hAnsi="Arial" w:cs="Arial"/>
          <w:sz w:val="18"/>
          <w:szCs w:val="18"/>
        </w:rPr>
        <w:t>sectoral</w:t>
      </w:r>
      <w:proofErr w:type="spellEnd"/>
      <w:r w:rsidRPr="00191FBB">
        <w:rPr>
          <w:rFonts w:ascii="Arial" w:hAnsi="Arial" w:cs="Arial"/>
          <w:sz w:val="18"/>
          <w:szCs w:val="18"/>
        </w:rPr>
        <w:t xml:space="preserve"> context of the country? f) Is the identification of the problems, inequalities and gaps, with their respective causes, clear in the Joint Programme? g) How much and in what ways did the joint programme contribute to solving the (socio-economical) needs and problems identified in the design phase? </w:t>
      </w:r>
    </w:p>
    <w:p w:rsidR="00C15311" w:rsidRPr="00191FBB" w:rsidRDefault="00C15311" w:rsidP="00FF24D0">
      <w:pPr>
        <w:pStyle w:val="Listenabsatz1"/>
        <w:jc w:val="both"/>
        <w:rPr>
          <w:rFonts w:ascii="Arial" w:hAnsi="Arial" w:cs="Arial"/>
        </w:rPr>
      </w:pPr>
    </w:p>
    <w:p w:rsidR="00C15311" w:rsidRPr="00191FBB" w:rsidRDefault="00C15311" w:rsidP="00FF24D0">
      <w:pPr>
        <w:pStyle w:val="Listenabsatz1"/>
        <w:jc w:val="both"/>
        <w:rPr>
          <w:rFonts w:ascii="Arial" w:hAnsi="Arial" w:cs="Arial"/>
          <w:sz w:val="18"/>
          <w:szCs w:val="18"/>
        </w:rPr>
      </w:pPr>
      <w:r w:rsidRPr="00191FBB">
        <w:rPr>
          <w:rFonts w:ascii="Arial" w:hAnsi="Arial" w:cs="Arial"/>
          <w:b/>
          <w:i/>
          <w:sz w:val="18"/>
          <w:szCs w:val="18"/>
        </w:rPr>
        <w:t>Design:</w:t>
      </w:r>
      <w:r w:rsidRPr="00191FBB">
        <w:rPr>
          <w:rFonts w:ascii="Arial" w:hAnsi="Arial" w:cs="Arial"/>
          <w:sz w:val="18"/>
          <w:szCs w:val="18"/>
        </w:rPr>
        <w:t xml:space="preserve"> a) Was the design of the Joint Programme appropriate for reaching its results and outcomes? b) What is the quality of the programme’s implementation framework, are results and outcomes defined in the programme clear and logical? c) What is the quality of programmes’ results and M&amp;E matrices; are indicators well defined and SMART? d) Were risks and assumptions well identified? e) Were changes made to the programme design during the inception phase? If yes, did they lead to significant design improvements? f) Were coordination, management and financing arrangements clearly defined and did they support institutional strengthening and local ownership? g) Does the Joint Programme take into account cross-cutting issues and specific interests of women, minorities, people with disabilities and ethnic groups in the areas of intervention? h) To what extent has the MDG-F Secretariat contributed to raising the quality of the design of the joint programme? </w:t>
      </w:r>
      <w:proofErr w:type="spellStart"/>
      <w:r w:rsidRPr="00191FBB">
        <w:rPr>
          <w:rFonts w:ascii="Arial" w:hAnsi="Arial" w:cs="Arial"/>
          <w:sz w:val="18"/>
          <w:szCs w:val="18"/>
        </w:rPr>
        <w:t>i</w:t>
      </w:r>
      <w:proofErr w:type="spellEnd"/>
      <w:r w:rsidRPr="00191FBB">
        <w:rPr>
          <w:rFonts w:ascii="Arial" w:hAnsi="Arial" w:cs="Arial"/>
          <w:sz w:val="18"/>
          <w:szCs w:val="18"/>
        </w:rPr>
        <w:t>) To what extent was this programme designed, implemented, monitored and evaluated jointly? j) To what extent was joint programming the best option to respond to development challenges stated in the programme document? k) To what extent did the joint programme have a useful and reliable M&amp;E strategy that contributed to measure development results? l) To what extent did the joint programme have a useful and reliable C&amp;A strategy?</w:t>
      </w:r>
    </w:p>
    <w:p w:rsidR="00C15311" w:rsidRPr="00191FBB" w:rsidRDefault="00C15311" w:rsidP="00FF24D0">
      <w:pPr>
        <w:pStyle w:val="Listenabsatz1"/>
        <w:jc w:val="both"/>
        <w:rPr>
          <w:rFonts w:ascii="Arial" w:hAnsi="Arial" w:cs="Arial"/>
        </w:rPr>
      </w:pPr>
    </w:p>
    <w:p w:rsidR="00C15311" w:rsidRPr="00191FBB" w:rsidRDefault="00C15311" w:rsidP="00A274DA">
      <w:pPr>
        <w:pStyle w:val="Listenabsatz1"/>
        <w:numPr>
          <w:ilvl w:val="0"/>
          <w:numId w:val="16"/>
        </w:numPr>
        <w:ind w:left="567" w:hanging="567"/>
        <w:jc w:val="both"/>
        <w:rPr>
          <w:rFonts w:ascii="Arial" w:hAnsi="Arial" w:cs="Arial"/>
        </w:rPr>
      </w:pPr>
      <w:r w:rsidRPr="00191FBB">
        <w:rPr>
          <w:rFonts w:ascii="Arial" w:hAnsi="Arial" w:cs="Arial"/>
          <w:b/>
        </w:rPr>
        <w:t xml:space="preserve">Programme Efficiency (processes): </w:t>
      </w:r>
      <w:r w:rsidRPr="00191FBB">
        <w:rPr>
          <w:rFonts w:ascii="Arial" w:hAnsi="Arial" w:cs="Arial"/>
        </w:rPr>
        <w:t>Extent to which resources/inputs (funds, time, etc.) have been turned into results and what is their quality.</w:t>
      </w:r>
    </w:p>
    <w:p w:rsidR="00C15311" w:rsidRPr="00191FBB" w:rsidRDefault="00C15311" w:rsidP="00DF2A70">
      <w:pPr>
        <w:pStyle w:val="Listenabsatz1"/>
        <w:ind w:left="567"/>
        <w:jc w:val="both"/>
        <w:rPr>
          <w:rFonts w:ascii="Arial" w:hAnsi="Arial" w:cs="Arial"/>
        </w:rPr>
      </w:pPr>
    </w:p>
    <w:p w:rsidR="00C15311" w:rsidRPr="00191FBB" w:rsidRDefault="00C15311" w:rsidP="00FF24D0">
      <w:pPr>
        <w:pStyle w:val="Listenabsatz1"/>
        <w:spacing w:after="0" w:line="240" w:lineRule="auto"/>
        <w:jc w:val="both"/>
        <w:rPr>
          <w:rFonts w:ascii="Arial" w:hAnsi="Arial" w:cs="Arial"/>
          <w:sz w:val="18"/>
          <w:szCs w:val="18"/>
        </w:rPr>
      </w:pPr>
      <w:r w:rsidRPr="00191FBB">
        <w:rPr>
          <w:rFonts w:ascii="Arial" w:hAnsi="Arial" w:cs="Arial"/>
          <w:b/>
          <w:i/>
          <w:sz w:val="18"/>
          <w:szCs w:val="18"/>
        </w:rPr>
        <w:t>Guiding questions:</w:t>
      </w:r>
      <w:r w:rsidRPr="00191FBB">
        <w:rPr>
          <w:rFonts w:ascii="Arial" w:hAnsi="Arial" w:cs="Arial"/>
          <w:sz w:val="18"/>
          <w:szCs w:val="18"/>
        </w:rPr>
        <w:t xml:space="preserve"> a) To what extent has the joint programme’s management model (i.e. instruments; economic, human and technical resources; organizational structure; information flows; decision-making in management) contributed to obtaining the envisaged outputs and results? b) To what extent participating UN agencies have coordinated with each other and with the government and with civil society? To what extent have the target population and participants made the programme their own, taking an active role in it? What modes of participation have taken place? c) Were programmes’ financial and personnel resources managed in a transparent and accountable manner and were they cost-effective? What type of work methodologies, financial instruments, and business practices have the implementing partners used to increase efficiency in delivering as one? d) To what extent were activities implemented as scheduled and with the planned financial resources? e) What monitoring tools and mechanisms were used by the programme management? f) If applicable, how flexible and responsive </w:t>
      </w:r>
      <w:r w:rsidRPr="00191FBB">
        <w:rPr>
          <w:rFonts w:ascii="Arial" w:hAnsi="Arial" w:cs="Arial"/>
          <w:sz w:val="18"/>
          <w:szCs w:val="18"/>
        </w:rPr>
        <w:lastRenderedPageBreak/>
        <w:t xml:space="preserve">was the programme in adapting to changing needs? g) How do the different components of the joint programme interrelate? h) Were work methodologies, financial instruments, etc. shared among agencies, institutions, other Joint Programmes? </w:t>
      </w:r>
      <w:proofErr w:type="spellStart"/>
      <w:r w:rsidRPr="00191FBB">
        <w:rPr>
          <w:rFonts w:ascii="Arial" w:hAnsi="Arial" w:cs="Arial"/>
          <w:sz w:val="18"/>
          <w:szCs w:val="18"/>
        </w:rPr>
        <w:t>i</w:t>
      </w:r>
      <w:proofErr w:type="spellEnd"/>
      <w:r w:rsidRPr="00191FBB">
        <w:rPr>
          <w:rFonts w:ascii="Arial" w:hAnsi="Arial" w:cs="Arial"/>
          <w:sz w:val="18"/>
          <w:szCs w:val="18"/>
        </w:rPr>
        <w:t>) To what extent have public/private national resources and/or counterparts been mobilized to contribute to the programme’s outcomes and produce results and impacts? J) To what extent and in what ways did the mid-term evaluation have an impact on the joint programme? Was it useful? Did the joint programme implement the improvement plan?</w:t>
      </w:r>
    </w:p>
    <w:p w:rsidR="00C15311" w:rsidRPr="00191FBB" w:rsidRDefault="00C15311" w:rsidP="00FF24D0">
      <w:pPr>
        <w:pStyle w:val="Listenabsatz1"/>
        <w:spacing w:after="0"/>
        <w:jc w:val="both"/>
        <w:rPr>
          <w:rFonts w:ascii="Arial" w:hAnsi="Arial" w:cs="Arial"/>
        </w:rPr>
      </w:pPr>
    </w:p>
    <w:p w:rsidR="00C15311" w:rsidRPr="00191FBB" w:rsidRDefault="00C15311" w:rsidP="00A274DA">
      <w:pPr>
        <w:pStyle w:val="Listenabsatz1"/>
        <w:numPr>
          <w:ilvl w:val="0"/>
          <w:numId w:val="16"/>
        </w:numPr>
        <w:ind w:left="567" w:hanging="567"/>
        <w:jc w:val="both"/>
        <w:rPr>
          <w:rFonts w:ascii="Arial" w:hAnsi="Arial" w:cs="Arial"/>
        </w:rPr>
      </w:pPr>
      <w:r w:rsidRPr="00191FBB">
        <w:rPr>
          <w:rFonts w:ascii="Arial" w:hAnsi="Arial" w:cs="Arial"/>
          <w:b/>
        </w:rPr>
        <w:t>Programme Effectiveness (results):</w:t>
      </w:r>
      <w:r w:rsidRPr="00191FBB">
        <w:rPr>
          <w:rFonts w:ascii="Arial" w:hAnsi="Arial" w:cs="Arial"/>
        </w:rPr>
        <w:t xml:space="preserve"> Extent to which the objectives of the development intervention have been achieved or are expected to be achieved, bearing in mind their relative importance. How well have the programme’s results contributed to the achievement of programme’s objectives?</w:t>
      </w:r>
    </w:p>
    <w:p w:rsidR="00C15311" w:rsidRPr="00191FBB" w:rsidRDefault="00C15311" w:rsidP="00DF2A70">
      <w:pPr>
        <w:pStyle w:val="Listenabsatz1"/>
        <w:ind w:left="567"/>
        <w:jc w:val="both"/>
        <w:rPr>
          <w:rFonts w:ascii="Arial" w:hAnsi="Arial" w:cs="Arial"/>
        </w:rPr>
      </w:pPr>
    </w:p>
    <w:p w:rsidR="00C15311" w:rsidRPr="00191FBB" w:rsidRDefault="00C15311" w:rsidP="00FF24D0">
      <w:pPr>
        <w:pStyle w:val="Listenabsatz1"/>
        <w:jc w:val="both"/>
        <w:rPr>
          <w:rFonts w:ascii="Arial" w:hAnsi="Arial" w:cs="Arial"/>
          <w:sz w:val="18"/>
          <w:szCs w:val="18"/>
        </w:rPr>
      </w:pPr>
      <w:r w:rsidRPr="00191FBB">
        <w:rPr>
          <w:rFonts w:ascii="Arial" w:hAnsi="Arial" w:cs="Arial"/>
          <w:b/>
          <w:i/>
          <w:sz w:val="18"/>
          <w:szCs w:val="18"/>
        </w:rPr>
        <w:t>Guiding questions:</w:t>
      </w:r>
      <w:r w:rsidRPr="00191FBB">
        <w:rPr>
          <w:rFonts w:ascii="Arial" w:hAnsi="Arial" w:cs="Arial"/>
          <w:sz w:val="18"/>
          <w:szCs w:val="18"/>
        </w:rPr>
        <w:t xml:space="preserve"> a) What was the quality of the programme’s key outputs and/or products (per component)? b) To what extent were the key programme results achieved (per component)? c) To what extent and in what ways the joint programme contributed to the Millennium Development Goals on a local level and the country level, as well as the goals of the Paris Declaration (in particular national ownership), and the goals of delivering as one at country level? d) To what extent and in what ways the joint programme contributed to the objectives set by the MDG-F thematic window on Youth, Employment and Migration? e) What factors contributed to progress or delay in the achievement of products and results? f) In what way has the programme come up with innovative measures for problem-solving? g) What good practices or successful experiences or transferable examples have been identified? h) Did all planned target groups have access/used programme results? </w:t>
      </w:r>
      <w:proofErr w:type="spellStart"/>
      <w:r w:rsidRPr="00191FBB">
        <w:rPr>
          <w:rFonts w:ascii="Arial" w:hAnsi="Arial" w:cs="Arial"/>
          <w:sz w:val="18"/>
          <w:szCs w:val="18"/>
        </w:rPr>
        <w:t>i</w:t>
      </w:r>
      <w:proofErr w:type="spellEnd"/>
      <w:r w:rsidRPr="00191FBB">
        <w:rPr>
          <w:rFonts w:ascii="Arial" w:hAnsi="Arial" w:cs="Arial"/>
          <w:sz w:val="18"/>
          <w:szCs w:val="18"/>
        </w:rPr>
        <w:t>) What is the quality of local interventions and results achieved on a local level? j) What type of differentiated effects are resulting from the joint programme in accordance with the sex, race, ethnic group, rural or urban setting of the beneficiary population, and to what extent?</w:t>
      </w:r>
    </w:p>
    <w:p w:rsidR="00C15311" w:rsidRPr="00191FBB" w:rsidRDefault="00C15311" w:rsidP="00FF24D0">
      <w:pPr>
        <w:pStyle w:val="Listenabsatz1"/>
        <w:jc w:val="both"/>
        <w:rPr>
          <w:rFonts w:ascii="Arial" w:hAnsi="Arial" w:cs="Arial"/>
        </w:rPr>
      </w:pPr>
    </w:p>
    <w:p w:rsidR="00C15311" w:rsidRPr="00191FBB" w:rsidRDefault="00C15311" w:rsidP="00A274DA">
      <w:pPr>
        <w:pStyle w:val="Listenabsatz1"/>
        <w:numPr>
          <w:ilvl w:val="0"/>
          <w:numId w:val="16"/>
        </w:numPr>
        <w:ind w:left="567" w:hanging="567"/>
        <w:jc w:val="both"/>
        <w:rPr>
          <w:rFonts w:ascii="Arial" w:hAnsi="Arial" w:cs="Arial"/>
        </w:rPr>
      </w:pPr>
      <w:r w:rsidRPr="00191FBB">
        <w:rPr>
          <w:rFonts w:ascii="Arial" w:hAnsi="Arial" w:cs="Arial"/>
          <w:b/>
        </w:rPr>
        <w:t>Programme Impact:</w:t>
      </w:r>
      <w:r w:rsidRPr="00191FBB">
        <w:rPr>
          <w:rFonts w:ascii="Arial" w:hAnsi="Arial" w:cs="Arial"/>
        </w:rPr>
        <w:t xml:space="preserve"> The effect of the programme on its environment - the positive and negative changes produced by the joint programme (directly or indirectly, intended or unintended).</w:t>
      </w:r>
    </w:p>
    <w:p w:rsidR="00C15311" w:rsidRPr="00191FBB" w:rsidRDefault="00C15311" w:rsidP="00DF2A70">
      <w:pPr>
        <w:pStyle w:val="Listenabsatz1"/>
        <w:ind w:left="567"/>
        <w:jc w:val="both"/>
        <w:rPr>
          <w:rFonts w:ascii="Arial" w:hAnsi="Arial" w:cs="Arial"/>
        </w:rPr>
      </w:pPr>
    </w:p>
    <w:p w:rsidR="00C15311" w:rsidRPr="00191FBB" w:rsidRDefault="00C15311" w:rsidP="00FF24D0">
      <w:pPr>
        <w:pStyle w:val="Listenabsatz1"/>
        <w:jc w:val="both"/>
        <w:rPr>
          <w:rFonts w:ascii="Arial" w:hAnsi="Arial" w:cs="Arial"/>
          <w:sz w:val="18"/>
          <w:szCs w:val="18"/>
        </w:rPr>
      </w:pPr>
      <w:r w:rsidRPr="00191FBB">
        <w:rPr>
          <w:rFonts w:ascii="Arial" w:hAnsi="Arial" w:cs="Arial"/>
          <w:b/>
          <w:i/>
          <w:sz w:val="18"/>
          <w:szCs w:val="18"/>
        </w:rPr>
        <w:t>Guiding questions:</w:t>
      </w:r>
      <w:r w:rsidRPr="00191FBB">
        <w:rPr>
          <w:rFonts w:ascii="Arial" w:hAnsi="Arial" w:cs="Arial"/>
          <w:sz w:val="18"/>
          <w:szCs w:val="18"/>
        </w:rPr>
        <w:t xml:space="preserve"> a) What difference the programme intervention made to programme stakeholders? b) Which target groups and how many direct and indirect beneficiaries were affected by the programme? c) What impact has been made in the targeted sectors in terms of institutional development, legislative development, </w:t>
      </w:r>
      <w:proofErr w:type="gramStart"/>
      <w:r w:rsidRPr="00191FBB">
        <w:rPr>
          <w:rFonts w:ascii="Arial" w:hAnsi="Arial" w:cs="Arial"/>
          <w:sz w:val="18"/>
          <w:szCs w:val="18"/>
        </w:rPr>
        <w:t>capacity</w:t>
      </w:r>
      <w:proofErr w:type="gramEnd"/>
      <w:r w:rsidRPr="00191FBB">
        <w:rPr>
          <w:rFonts w:ascii="Arial" w:hAnsi="Arial" w:cs="Arial"/>
          <w:sz w:val="18"/>
          <w:szCs w:val="18"/>
        </w:rPr>
        <w:t xml:space="preserve"> development? d) What impact has been made through the programme on partner institutions, municipal administrations, </w:t>
      </w:r>
      <w:proofErr w:type="gramStart"/>
      <w:r w:rsidRPr="00191FBB">
        <w:rPr>
          <w:rFonts w:ascii="Arial" w:hAnsi="Arial" w:cs="Arial"/>
          <w:sz w:val="18"/>
          <w:szCs w:val="18"/>
        </w:rPr>
        <w:t>local</w:t>
      </w:r>
      <w:proofErr w:type="gramEnd"/>
      <w:r w:rsidRPr="00191FBB">
        <w:rPr>
          <w:rFonts w:ascii="Arial" w:hAnsi="Arial" w:cs="Arial"/>
          <w:sz w:val="18"/>
          <w:szCs w:val="18"/>
        </w:rPr>
        <w:t xml:space="preserve"> communities? e) Were cross-cutting issues taken into account? f) Was good governance mainstreamed in the programme? g) How did the programme contribute to the promotion of Human Rights? h) To what extent joint programme helped to influence the country's public policy framework? </w:t>
      </w:r>
      <w:proofErr w:type="spellStart"/>
      <w:r w:rsidRPr="00191FBB">
        <w:rPr>
          <w:rFonts w:ascii="Arial" w:hAnsi="Arial" w:cs="Arial"/>
          <w:sz w:val="18"/>
          <w:szCs w:val="18"/>
        </w:rPr>
        <w:t>i</w:t>
      </w:r>
      <w:proofErr w:type="spellEnd"/>
      <w:r w:rsidRPr="00191FBB">
        <w:rPr>
          <w:rFonts w:ascii="Arial" w:hAnsi="Arial" w:cs="Arial"/>
          <w:sz w:val="18"/>
          <w:szCs w:val="18"/>
        </w:rPr>
        <w:t xml:space="preserve">) What factors favourably or adversely affected the spirit of Joint Programme delivery and approach? </w:t>
      </w:r>
    </w:p>
    <w:p w:rsidR="00C15311" w:rsidRPr="00191FBB" w:rsidRDefault="00C15311" w:rsidP="00FF24D0">
      <w:pPr>
        <w:pStyle w:val="Listenabsatz1"/>
        <w:jc w:val="both"/>
        <w:rPr>
          <w:rFonts w:ascii="Arial" w:hAnsi="Arial" w:cs="Arial"/>
        </w:rPr>
      </w:pPr>
    </w:p>
    <w:p w:rsidR="00C15311" w:rsidRPr="00191FBB" w:rsidRDefault="00C15311" w:rsidP="00A274DA">
      <w:pPr>
        <w:pStyle w:val="Listenabsatz1"/>
        <w:numPr>
          <w:ilvl w:val="0"/>
          <w:numId w:val="16"/>
        </w:numPr>
        <w:ind w:left="567" w:hanging="567"/>
        <w:jc w:val="both"/>
        <w:rPr>
          <w:rFonts w:ascii="Arial" w:hAnsi="Arial" w:cs="Arial"/>
        </w:rPr>
      </w:pPr>
      <w:r w:rsidRPr="00191FBB">
        <w:rPr>
          <w:rFonts w:ascii="Arial" w:hAnsi="Arial" w:cs="Arial"/>
          <w:b/>
        </w:rPr>
        <w:t>Programme Sustainability:</w:t>
      </w:r>
      <w:r w:rsidRPr="00191FBB">
        <w:rPr>
          <w:rFonts w:ascii="Arial" w:hAnsi="Arial" w:cs="Arial"/>
        </w:rPr>
        <w:t xml:space="preserve"> Probability of the benefits of the programme continuing in the long term. </w:t>
      </w:r>
    </w:p>
    <w:p w:rsidR="00C15311" w:rsidRPr="00191FBB" w:rsidRDefault="00C15311" w:rsidP="00DF2A70">
      <w:pPr>
        <w:pStyle w:val="Listenabsatz1"/>
        <w:ind w:left="567"/>
        <w:jc w:val="both"/>
        <w:rPr>
          <w:rFonts w:ascii="Arial" w:hAnsi="Arial" w:cs="Arial"/>
        </w:rPr>
      </w:pPr>
    </w:p>
    <w:p w:rsidR="00C15311" w:rsidRPr="00191FBB" w:rsidRDefault="00C15311" w:rsidP="00FF24D0">
      <w:pPr>
        <w:pStyle w:val="Listenabsatz1"/>
        <w:ind w:left="567"/>
        <w:jc w:val="both"/>
        <w:rPr>
          <w:rFonts w:ascii="Arial" w:hAnsi="Arial" w:cs="Arial"/>
          <w:sz w:val="18"/>
          <w:szCs w:val="18"/>
        </w:rPr>
      </w:pPr>
      <w:r w:rsidRPr="00191FBB">
        <w:rPr>
          <w:rFonts w:ascii="Arial" w:hAnsi="Arial" w:cs="Arial"/>
          <w:b/>
          <w:i/>
          <w:sz w:val="18"/>
          <w:szCs w:val="18"/>
        </w:rPr>
        <w:t>Guiding questions:</w:t>
      </w:r>
      <w:r w:rsidRPr="00191FBB">
        <w:rPr>
          <w:rFonts w:ascii="Arial" w:hAnsi="Arial" w:cs="Arial"/>
          <w:sz w:val="18"/>
          <w:szCs w:val="18"/>
        </w:rPr>
        <w:t xml:space="preserve"> a) To what extent will the benefits of a programme continue after activities have ceased? b) How well is the programme embedded in institutional structures (national and local) that will survive beyond the life of the programme? c) Are these institutions showing technical capacity and leadership commitment to continue working in the development direction set by programme and to continue using results and applying good practices? d) Is there an exit strategy or a follow up action/intervention planned after the programme ends? e) Do the partners have sufficient financial capacity to keep up the benefits produced by the programme? f) Was the duration of the programme sufficient to ensure sustainability of the interventions? g) What lessons learned or good transferable practices to other programmes or countries have been observed during the evaluation analysis? h) To what extent and in what ways have the joint programmes contributed to progress towards United Nations reform and future joint programme planning and implementation? </w:t>
      </w:r>
      <w:proofErr w:type="spellStart"/>
      <w:r w:rsidRPr="00191FBB">
        <w:rPr>
          <w:rFonts w:ascii="Arial" w:hAnsi="Arial" w:cs="Arial"/>
          <w:sz w:val="18"/>
          <w:szCs w:val="18"/>
        </w:rPr>
        <w:t>i</w:t>
      </w:r>
      <w:proofErr w:type="spellEnd"/>
      <w:r w:rsidRPr="00191FBB">
        <w:rPr>
          <w:rFonts w:ascii="Arial" w:hAnsi="Arial" w:cs="Arial"/>
          <w:sz w:val="18"/>
          <w:szCs w:val="18"/>
        </w:rPr>
        <w:t xml:space="preserve">) How are the principles of aid effectiveness (ownership, alignment, management for development results and mutual responsibility) being applied in the joint programmes? j) What additional measures (if any) could have improved the relevance, effectiveness, efficiency, impact or sustainability of the joint programme? </w:t>
      </w:r>
    </w:p>
    <w:p w:rsidR="00C15311" w:rsidRPr="00191FBB" w:rsidRDefault="00C15311" w:rsidP="00436AB2">
      <w:pPr>
        <w:jc w:val="both"/>
      </w:pPr>
      <w:r w:rsidRPr="00191FBB">
        <w:lastRenderedPageBreak/>
        <w:t xml:space="preserve">The methodology for preparing this evaluation report comprised initial data collection, document research and literature survey, and interviews (see Annex 5 and Annex 6). Following an initial desk analysis undertaken by the Evaluator, primary data has been gathered through structured and in-depth interviews with all the relevant stakeholders in </w:t>
      </w:r>
      <w:proofErr w:type="spellStart"/>
      <w:r w:rsidRPr="00191FBB">
        <w:t>BiH</w:t>
      </w:r>
      <w:proofErr w:type="spellEnd"/>
      <w:r w:rsidRPr="00191FBB">
        <w:t xml:space="preserve">. The field visit to </w:t>
      </w:r>
      <w:proofErr w:type="spellStart"/>
      <w:r w:rsidRPr="00191FBB">
        <w:t>BiH</w:t>
      </w:r>
      <w:proofErr w:type="spellEnd"/>
      <w:r w:rsidRPr="00191FBB">
        <w:t xml:space="preserve"> enabled direct contact with implementing bodies, programme partners, stakeholders, beneficiaries and end-users and constitutes an important source of information. </w:t>
      </w:r>
    </w:p>
    <w:p w:rsidR="00C15311" w:rsidRPr="00191FBB" w:rsidRDefault="00C15311" w:rsidP="00436AB2">
      <w:pPr>
        <w:jc w:val="both"/>
      </w:pPr>
    </w:p>
    <w:p w:rsidR="00C15311" w:rsidRPr="00191FBB" w:rsidRDefault="00C15311" w:rsidP="00E91976">
      <w:pPr>
        <w:jc w:val="both"/>
      </w:pPr>
      <w:r w:rsidRPr="00191FBB">
        <w:t>In preparing this final evaluation, an inception report, along with the detailed methodology, was prepared and approved in February 2013.</w:t>
      </w:r>
    </w:p>
    <w:p w:rsidR="00C15311" w:rsidRPr="00191FBB" w:rsidRDefault="00C15311" w:rsidP="00436AB2">
      <w:pPr>
        <w:jc w:val="both"/>
      </w:pPr>
    </w:p>
    <w:p w:rsidR="00C15311" w:rsidRPr="00191FBB" w:rsidRDefault="00C15311" w:rsidP="00436AB2">
      <w:pPr>
        <w:jc w:val="both"/>
      </w:pPr>
      <w:r w:rsidRPr="00191FBB">
        <w:t>Pre-defined indicators of achievement/ monitoring indicators have been followed up where possible. Moreover, further detailed evaluation indicators in line with the evaluation criteria have been applied for judgement. Annex 2 provides a detailed evaluation matrix, linking evaluation issues and questions to evaluation criteria, indicators, sources of information and methods of data collection</w:t>
      </w:r>
    </w:p>
    <w:p w:rsidR="00C15311" w:rsidRPr="00191FBB" w:rsidRDefault="00C15311" w:rsidP="00436AB2">
      <w:pPr>
        <w:jc w:val="both"/>
      </w:pPr>
    </w:p>
    <w:p w:rsidR="00C15311" w:rsidRPr="00191FBB" w:rsidRDefault="00C15311" w:rsidP="00436AB2">
      <w:pPr>
        <w:jc w:val="both"/>
        <w:rPr>
          <w:bCs/>
          <w:color w:val="000000"/>
        </w:rPr>
      </w:pPr>
      <w:r w:rsidRPr="00191FBB">
        <w:rPr>
          <w:bCs/>
          <w:color w:val="000000"/>
        </w:rPr>
        <w:t xml:space="preserve">This Final evaluation strictly adheres to the transparency norms and ethical principles set by the </w:t>
      </w:r>
      <w:r w:rsidRPr="00191FBB">
        <w:t>United Nations Evaluation Group</w:t>
      </w:r>
      <w:r w:rsidRPr="00191FBB">
        <w:rPr>
          <w:bCs/>
          <w:color w:val="000000"/>
        </w:rPr>
        <w:t>.</w:t>
      </w:r>
    </w:p>
    <w:p w:rsidR="00C15311" w:rsidRPr="00191FBB" w:rsidRDefault="00C15311" w:rsidP="00436AB2">
      <w:pPr>
        <w:jc w:val="both"/>
      </w:pPr>
    </w:p>
    <w:p w:rsidR="00C15311" w:rsidRPr="00191FBB" w:rsidRDefault="00C15311" w:rsidP="00604DE1">
      <w:pPr>
        <w:jc w:val="both"/>
      </w:pPr>
    </w:p>
    <w:p w:rsidR="00C15311" w:rsidRPr="00191FBB" w:rsidRDefault="00C15311" w:rsidP="00353259">
      <w:pPr>
        <w:numPr>
          <w:ilvl w:val="0"/>
          <w:numId w:val="1"/>
        </w:num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t>Constraints and limitations of the evaluation</w:t>
      </w:r>
    </w:p>
    <w:p w:rsidR="00C15311" w:rsidRPr="00191FBB" w:rsidRDefault="00C15311" w:rsidP="00304259">
      <w:pPr>
        <w:pBdr>
          <w:top w:val="single" w:sz="4" w:space="1" w:color="auto"/>
          <w:left w:val="single" w:sz="4" w:space="4" w:color="auto"/>
          <w:bottom w:val="single" w:sz="4" w:space="1" w:color="auto"/>
          <w:right w:val="single" w:sz="4" w:space="4" w:color="auto"/>
        </w:pBdr>
        <w:jc w:val="both"/>
        <w:rPr>
          <w:b/>
          <w:sz w:val="24"/>
          <w:szCs w:val="24"/>
        </w:rPr>
      </w:pPr>
    </w:p>
    <w:p w:rsidR="00C15311" w:rsidRPr="00191FBB" w:rsidRDefault="00C15311" w:rsidP="002512B7">
      <w:pPr>
        <w:jc w:val="both"/>
      </w:pPr>
    </w:p>
    <w:p w:rsidR="00C15311" w:rsidRPr="00191FBB" w:rsidRDefault="00C15311" w:rsidP="00604DE1">
      <w:pPr>
        <w:jc w:val="both"/>
      </w:pPr>
    </w:p>
    <w:p w:rsidR="00C15311" w:rsidRPr="00191FBB" w:rsidRDefault="00C15311" w:rsidP="00604DE1">
      <w:pPr>
        <w:jc w:val="both"/>
      </w:pPr>
      <w:r w:rsidRPr="00191FBB">
        <w:t>The level of analysis that has been achieved by this final evaluation was restricted by constraints in the field, namely the limited availability of in-country data, limited availability of persons familiar with the key outputs and also by the limited number and quality of interview responses, as well as by the resources allocated to the evaluation in terms of staff and time.</w:t>
      </w:r>
    </w:p>
    <w:p w:rsidR="00C15311" w:rsidRPr="00191FBB" w:rsidRDefault="00C15311" w:rsidP="00E41F8B">
      <w:pPr>
        <w:jc w:val="both"/>
      </w:pPr>
    </w:p>
    <w:p w:rsidR="00C15311" w:rsidRPr="00191FBB" w:rsidRDefault="00C15311" w:rsidP="002512B7">
      <w:pPr>
        <w:jc w:val="both"/>
      </w:pPr>
    </w:p>
    <w:p w:rsidR="00C15311" w:rsidRPr="00191FBB" w:rsidRDefault="00C15311" w:rsidP="00353259">
      <w:pPr>
        <w:jc w:val="both"/>
        <w:rPr>
          <w:b/>
          <w:sz w:val="28"/>
          <w:szCs w:val="28"/>
        </w:rPr>
        <w:sectPr w:rsidR="00C15311" w:rsidRPr="00191FBB" w:rsidSect="00360D4C">
          <w:headerReference w:type="default" r:id="rId19"/>
          <w:footerReference w:type="default" r:id="rId20"/>
          <w:headerReference w:type="first" r:id="rId21"/>
          <w:footerReference w:type="first" r:id="rId22"/>
          <w:pgSz w:w="11906" w:h="16838"/>
          <w:pgMar w:top="1418" w:right="1418" w:bottom="1134" w:left="1418" w:header="709" w:footer="709" w:gutter="0"/>
          <w:pgNumType w:start="1"/>
          <w:cols w:space="708"/>
          <w:titlePg/>
          <w:rtlGutter/>
          <w:docGrid w:linePitch="360"/>
        </w:sectPr>
      </w:pPr>
    </w:p>
    <w:p w:rsidR="00C15311" w:rsidRPr="00191FBB" w:rsidRDefault="00C15311" w:rsidP="003B28CD">
      <w:pPr>
        <w:numPr>
          <w:ilvl w:val="0"/>
          <w:numId w:val="2"/>
        </w:numPr>
        <w:shd w:val="clear" w:color="auto" w:fill="548DD4"/>
        <w:jc w:val="both"/>
        <w:rPr>
          <w:b/>
          <w:color w:val="FFFFFF"/>
          <w:sz w:val="28"/>
          <w:szCs w:val="28"/>
        </w:rPr>
      </w:pPr>
      <w:r w:rsidRPr="00191FBB">
        <w:rPr>
          <w:b/>
          <w:color w:val="FFFFFF"/>
          <w:sz w:val="28"/>
          <w:szCs w:val="28"/>
        </w:rPr>
        <w:lastRenderedPageBreak/>
        <w:t>DESCRIPTION OF INTERVENTION CARRIED OUT</w:t>
      </w:r>
    </w:p>
    <w:p w:rsidR="00C15311" w:rsidRPr="00191FBB" w:rsidRDefault="00C15311" w:rsidP="004F03B8">
      <w:pPr>
        <w:jc w:val="both"/>
      </w:pPr>
    </w:p>
    <w:p w:rsidR="00C15311" w:rsidRPr="00191FBB" w:rsidRDefault="00C15311" w:rsidP="002512B7">
      <w:pPr>
        <w:jc w:val="both"/>
      </w:pPr>
    </w:p>
    <w:p w:rsidR="00C15311" w:rsidRPr="00191FBB" w:rsidRDefault="00C15311" w:rsidP="00353259">
      <w:pPr>
        <w:numPr>
          <w:ilvl w:val="0"/>
          <w:numId w:val="3"/>
        </w:num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t>Initial concept</w:t>
      </w:r>
    </w:p>
    <w:p w:rsidR="00C15311" w:rsidRPr="00191FBB" w:rsidRDefault="00C15311" w:rsidP="00304259">
      <w:pPr>
        <w:pBdr>
          <w:top w:val="single" w:sz="4" w:space="1" w:color="auto"/>
          <w:left w:val="single" w:sz="4" w:space="4" w:color="auto"/>
          <w:bottom w:val="single" w:sz="4" w:space="1" w:color="auto"/>
          <w:right w:val="single" w:sz="4" w:space="4" w:color="auto"/>
        </w:pBdr>
        <w:jc w:val="both"/>
        <w:rPr>
          <w:b/>
          <w:sz w:val="24"/>
          <w:szCs w:val="24"/>
        </w:rPr>
      </w:pPr>
    </w:p>
    <w:p w:rsidR="00C15311" w:rsidRPr="00191FBB" w:rsidRDefault="00C15311" w:rsidP="00E378ED">
      <w:pPr>
        <w:jc w:val="both"/>
      </w:pPr>
    </w:p>
    <w:p w:rsidR="00C15311" w:rsidRPr="00191FBB" w:rsidRDefault="00C15311" w:rsidP="00F0582D">
      <w:pPr>
        <w:autoSpaceDE w:val="0"/>
        <w:autoSpaceDN w:val="0"/>
        <w:adjustRightInd w:val="0"/>
        <w:jc w:val="both"/>
      </w:pPr>
      <w:r w:rsidRPr="00191FBB">
        <w:t>This evaluation report includes an initial draft of the Theory of Change of the programme under review as a benchmark for comparison during the evaluation and as common start point of agreement between the consultant and the managers of the evaluation. Overall, a Theory of Change is the product of a series of critical-thinking exercises that provides a comprehensive picture of the early- and intermediate-term changes in a given intervention that are needed to reach a long-term goal articulated by the intervention.</w:t>
      </w:r>
    </w:p>
    <w:p w:rsidR="00C15311" w:rsidRPr="00191FBB" w:rsidRDefault="00C15311" w:rsidP="00F0582D">
      <w:pPr>
        <w:jc w:val="both"/>
      </w:pPr>
    </w:p>
    <w:p w:rsidR="00C15311" w:rsidRPr="00191FBB" w:rsidRDefault="00C15311" w:rsidP="00F0582D">
      <w:pPr>
        <w:jc w:val="both"/>
      </w:pPr>
      <w:r w:rsidRPr="00191FBB">
        <w:t>A Theory of Change model for the evaluated YERP, based on a simplified re-construction of the underlying intervention logic, is presented below:</w:t>
      </w:r>
    </w:p>
    <w:p w:rsidR="00C15311" w:rsidRPr="00191FBB" w:rsidRDefault="00C15311" w:rsidP="00F0582D">
      <w:pPr>
        <w:jc w:val="both"/>
      </w:pPr>
    </w:p>
    <w:p w:rsidR="00C15311" w:rsidRPr="00191FBB" w:rsidRDefault="00C15311" w:rsidP="00F0582D">
      <w:pPr>
        <w:jc w:val="both"/>
      </w:pPr>
    </w:p>
    <w:p w:rsidR="00C15311" w:rsidRPr="00472331" w:rsidRDefault="001F552E" w:rsidP="00F0582D">
      <w:pPr>
        <w:jc w:val="both"/>
      </w:pPr>
      <w:r w:rsidRPr="001F552E">
        <w:rPr>
          <w:noProof/>
          <w:lang w:val="bs-Latn-BA" w:eastAsia="bs-Latn-BA"/>
        </w:rPr>
      </w:r>
      <w:r w:rsidR="00450621" w:rsidRPr="001F552E">
        <w:rPr>
          <w:noProof/>
          <w:lang w:val="bs-Latn-BA" w:eastAsia="bs-Latn-BA"/>
        </w:rPr>
        <w:pict>
          <v:group id="Zeichenbereich 156" o:spid="_x0000_s1026" editas="canvas" style="width:462pt;height:477pt;mso-position-horizontal-relative:char;mso-position-vertical-relative:line" coordsize="58674,6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60579;visibility:visible">
              <v:fill o:detectmouseclick="t"/>
              <v:path o:connecttype="none"/>
            </v:shape>
            <v:roundrect id="AutoShape 158" o:spid="_x0000_s1028" style="position:absolute;top:1143;width:25844;height:914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qtsQA&#10;AADbAAAADwAAAGRycy9kb3ducmV2LnhtbESPQWvCQBSE70L/w/IK3nRjFNumrlKqgheRai/eXrOv&#10;STD7NuyuMf57VxA8DjPzDTNbdKYWLTlfWVYwGiYgiHOrKy4U/B7Wg3cQPiBrrC2Tgit5WMxfejPM&#10;tL3wD7X7UIgIYZ+hgjKEJpPS5yUZ9EPbEEfv3zqDIUpXSO3wEuGmlmmSTKXBiuNCiQ19l5Sf9mej&#10;4OPYGLc5rP7CVrbHaTpJ3nbLlVL91+7rE0SgLjzDj/ZGK0jH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KrbEAAAA2wAAAA8AAAAAAAAAAAAAAAAAmAIAAGRycy9k&#10;b3ducmV2LnhtbFBLBQYAAAAABAAEAPUAAACJAwAAAAA=&#10;" fillcolor="#4bacc6" strokecolor="#f2f2f2" strokeweight="3pt">
              <v:shadow on="t" color="#205867" opacity=".5" offset="1pt"/>
              <v:textbox>
                <w:txbxContent>
                  <w:p w:rsidR="00C15311" w:rsidRPr="00EA3437" w:rsidRDefault="00C15311" w:rsidP="00F0582D">
                    <w:pPr>
                      <w:jc w:val="center"/>
                      <w:rPr>
                        <w:b/>
                        <w:sz w:val="16"/>
                        <w:szCs w:val="16"/>
                      </w:rPr>
                    </w:pPr>
                    <w:r w:rsidRPr="00EA3437">
                      <w:rPr>
                        <w:b/>
                        <w:sz w:val="16"/>
                        <w:szCs w:val="16"/>
                      </w:rPr>
                      <w:t>Strategy</w:t>
                    </w:r>
                  </w:p>
                  <w:p w:rsidR="00C15311" w:rsidRPr="00F547A6" w:rsidRDefault="00C15311" w:rsidP="00F0582D">
                    <w:pPr>
                      <w:jc w:val="center"/>
                      <w:rPr>
                        <w:sz w:val="16"/>
                        <w:szCs w:val="16"/>
                      </w:rPr>
                    </w:pPr>
                  </w:p>
                  <w:p w:rsidR="00C15311" w:rsidRPr="00F547A6" w:rsidRDefault="00C15311" w:rsidP="00A274DA">
                    <w:pPr>
                      <w:numPr>
                        <w:ilvl w:val="0"/>
                        <w:numId w:val="6"/>
                      </w:numPr>
                      <w:rPr>
                        <w:sz w:val="16"/>
                        <w:szCs w:val="16"/>
                      </w:rPr>
                    </w:pPr>
                    <w:r w:rsidRPr="00F547A6">
                      <w:rPr>
                        <w:sz w:val="16"/>
                        <w:szCs w:val="16"/>
                      </w:rPr>
                      <w:t xml:space="preserve">Enhance youth </w:t>
                    </w:r>
                    <w:r>
                      <w:rPr>
                        <w:sz w:val="16"/>
                        <w:szCs w:val="16"/>
                      </w:rPr>
                      <w:t xml:space="preserve">employability and </w:t>
                    </w:r>
                    <w:r w:rsidRPr="00F547A6">
                      <w:rPr>
                        <w:sz w:val="16"/>
                        <w:szCs w:val="16"/>
                      </w:rPr>
                      <w:t>migration management through better alignment of th</w:t>
                    </w:r>
                    <w:r>
                      <w:rPr>
                        <w:sz w:val="16"/>
                        <w:szCs w:val="16"/>
                      </w:rPr>
                      <w:t xml:space="preserve">e national strategies on education, youth </w:t>
                    </w:r>
                    <w:r w:rsidRPr="00F547A6">
                      <w:rPr>
                        <w:sz w:val="16"/>
                        <w:szCs w:val="16"/>
                      </w:rPr>
                      <w:t>employment and migration</w:t>
                    </w:r>
                    <w:r>
                      <w:rPr>
                        <w:sz w:val="16"/>
                        <w:szCs w:val="16"/>
                      </w:rPr>
                      <w:t>.</w:t>
                    </w:r>
                  </w:p>
                </w:txbxContent>
              </v:textbox>
            </v:roundrect>
            <v:roundrect id="AutoShape 159" o:spid="_x0000_s1029" style="position:absolute;left:19431;top:17145;width:17145;height:194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CQMQA&#10;AADbAAAADwAAAGRycy9kb3ducmV2LnhtbESPQWvCQBSE70L/w/IKvUjdKColdRXRCiIImhZ6fWRf&#10;k9Ts25Bdk+ivdwXB4zAz3zCzRWdK0VDtCssKhoMIBHFqdcGZgp/vzfsHCOeRNZaWScGFHCzmL70Z&#10;xtq2fKQm8ZkIEHYxKsi9r2IpXZqTQTewFXHw/mxt0AdZZ1LX2Aa4KeUoiqbSYMFhIceKVjmlp+Rs&#10;FCTn3f9EZvvTl43W7a80/WtzIKXeXrvlJwhPnX+GH+2tVjAaw/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uAkDEAAAA2wAAAA8AAAAAAAAAAAAAAAAAmAIAAGRycy9k&#10;b3ducmV2LnhtbFBLBQYAAAAABAAEAPUAAACJAwAAAAA=&#10;" fillcolor="#f79646" strokecolor="#f2f2f2" strokeweight="3pt">
              <v:shadow on="t" color="#974706" opacity=".5" offset="1pt"/>
              <v:textbox>
                <w:txbxContent>
                  <w:p w:rsidR="00C15311" w:rsidRPr="00A34D07" w:rsidRDefault="00C15311" w:rsidP="00F0582D">
                    <w:pPr>
                      <w:jc w:val="center"/>
                      <w:rPr>
                        <w:b/>
                        <w:sz w:val="16"/>
                        <w:szCs w:val="16"/>
                        <w:lang w:val="de-AT"/>
                      </w:rPr>
                    </w:pPr>
                    <w:r>
                      <w:rPr>
                        <w:b/>
                        <w:sz w:val="16"/>
                        <w:szCs w:val="16"/>
                        <w:lang w:val="de-AT"/>
                      </w:rPr>
                      <w:t>Problems</w:t>
                    </w:r>
                  </w:p>
                  <w:p w:rsidR="00C15311" w:rsidRDefault="00C15311" w:rsidP="00A274DA">
                    <w:pPr>
                      <w:numPr>
                        <w:ilvl w:val="0"/>
                        <w:numId w:val="7"/>
                      </w:numPr>
                      <w:tabs>
                        <w:tab w:val="clear" w:pos="720"/>
                        <w:tab w:val="num" w:pos="360"/>
                      </w:tabs>
                      <w:ind w:left="360"/>
                      <w:rPr>
                        <w:sz w:val="16"/>
                        <w:szCs w:val="16"/>
                        <w:lang w:val="en-US"/>
                      </w:rPr>
                    </w:pPr>
                    <w:r>
                      <w:rPr>
                        <w:sz w:val="16"/>
                        <w:szCs w:val="16"/>
                        <w:lang w:val="en-US"/>
                      </w:rPr>
                      <w:t>Uneven quality of education,</w:t>
                    </w:r>
                  </w:p>
                  <w:p w:rsidR="00C15311" w:rsidRDefault="00C15311" w:rsidP="00A274DA">
                    <w:pPr>
                      <w:numPr>
                        <w:ilvl w:val="0"/>
                        <w:numId w:val="7"/>
                      </w:numPr>
                      <w:tabs>
                        <w:tab w:val="clear" w:pos="720"/>
                        <w:tab w:val="num" w:pos="360"/>
                      </w:tabs>
                      <w:ind w:left="360"/>
                      <w:rPr>
                        <w:sz w:val="16"/>
                        <w:szCs w:val="16"/>
                        <w:lang w:val="en-US"/>
                      </w:rPr>
                    </w:pPr>
                    <w:r w:rsidRPr="00F547A6">
                      <w:rPr>
                        <w:sz w:val="16"/>
                        <w:szCs w:val="16"/>
                        <w:lang w:val="en-US"/>
                      </w:rPr>
                      <w:t>Growing problem of access of young people to employment</w:t>
                    </w:r>
                    <w:r>
                      <w:rPr>
                        <w:sz w:val="16"/>
                        <w:szCs w:val="16"/>
                        <w:lang w:val="en-US"/>
                      </w:rPr>
                      <w:t>,</w:t>
                    </w:r>
                  </w:p>
                  <w:p w:rsidR="00C15311" w:rsidRDefault="00C15311" w:rsidP="00A274DA">
                    <w:pPr>
                      <w:numPr>
                        <w:ilvl w:val="0"/>
                        <w:numId w:val="7"/>
                      </w:numPr>
                      <w:tabs>
                        <w:tab w:val="clear" w:pos="720"/>
                        <w:tab w:val="num" w:pos="360"/>
                      </w:tabs>
                      <w:ind w:left="360"/>
                      <w:rPr>
                        <w:sz w:val="16"/>
                        <w:szCs w:val="16"/>
                        <w:lang w:val="en-US"/>
                      </w:rPr>
                    </w:pPr>
                    <w:r>
                      <w:rPr>
                        <w:sz w:val="16"/>
                        <w:szCs w:val="16"/>
                        <w:lang w:val="en-US"/>
                      </w:rPr>
                      <w:t>Increasing incidence of (self</w:t>
                    </w:r>
                    <w:r w:rsidRPr="00F547A6">
                      <w:rPr>
                        <w:sz w:val="16"/>
                        <w:szCs w:val="16"/>
                        <w:lang w:val="en-US"/>
                      </w:rPr>
                      <w:t>) employment in the informal economy</w:t>
                    </w:r>
                    <w:r>
                      <w:rPr>
                        <w:sz w:val="16"/>
                        <w:szCs w:val="16"/>
                        <w:lang w:val="en-US"/>
                      </w:rPr>
                      <w:t>,</w:t>
                    </w:r>
                  </w:p>
                  <w:p w:rsidR="00C15311" w:rsidRDefault="00C15311" w:rsidP="00A274DA">
                    <w:pPr>
                      <w:numPr>
                        <w:ilvl w:val="0"/>
                        <w:numId w:val="7"/>
                      </w:numPr>
                      <w:tabs>
                        <w:tab w:val="clear" w:pos="720"/>
                        <w:tab w:val="num" w:pos="360"/>
                      </w:tabs>
                      <w:ind w:left="360"/>
                      <w:rPr>
                        <w:sz w:val="16"/>
                        <w:szCs w:val="16"/>
                        <w:lang w:val="en-US"/>
                      </w:rPr>
                    </w:pPr>
                    <w:r w:rsidRPr="00F547A6">
                      <w:rPr>
                        <w:sz w:val="16"/>
                        <w:szCs w:val="16"/>
                        <w:lang w:val="en-US"/>
                      </w:rPr>
                      <w:t>Contin</w:t>
                    </w:r>
                    <w:r>
                      <w:rPr>
                        <w:sz w:val="16"/>
                        <w:szCs w:val="16"/>
                        <w:lang w:val="en-US"/>
                      </w:rPr>
                      <w:t>u</w:t>
                    </w:r>
                    <w:r w:rsidRPr="00F547A6">
                      <w:rPr>
                        <w:sz w:val="16"/>
                        <w:szCs w:val="16"/>
                        <w:lang w:val="en-US"/>
                      </w:rPr>
                      <w:t xml:space="preserve">ous </w:t>
                    </w:r>
                    <w:r>
                      <w:rPr>
                        <w:sz w:val="16"/>
                        <w:szCs w:val="16"/>
                        <w:lang w:val="en-US"/>
                      </w:rPr>
                      <w:t>migration flows,</w:t>
                    </w:r>
                  </w:p>
                  <w:p w:rsidR="00C15311" w:rsidRPr="00A34D07" w:rsidRDefault="00C15311" w:rsidP="00A274DA">
                    <w:pPr>
                      <w:numPr>
                        <w:ilvl w:val="0"/>
                        <w:numId w:val="7"/>
                      </w:numPr>
                      <w:tabs>
                        <w:tab w:val="clear" w:pos="720"/>
                        <w:tab w:val="num" w:pos="360"/>
                      </w:tabs>
                      <w:ind w:left="360"/>
                      <w:rPr>
                        <w:sz w:val="16"/>
                        <w:szCs w:val="16"/>
                        <w:lang w:val="en-US"/>
                      </w:rPr>
                    </w:pPr>
                    <w:r>
                      <w:rPr>
                        <w:sz w:val="16"/>
                        <w:szCs w:val="16"/>
                        <w:lang w:val="en-US"/>
                      </w:rPr>
                      <w:t xml:space="preserve">Regional disparities in </w:t>
                    </w:r>
                    <w:proofErr w:type="spellStart"/>
                    <w:r>
                      <w:rPr>
                        <w:sz w:val="16"/>
                        <w:szCs w:val="16"/>
                        <w:lang w:val="en-US"/>
                      </w:rPr>
                      <w:t>BiH</w:t>
                    </w:r>
                    <w:proofErr w:type="spellEnd"/>
                    <w:r>
                      <w:rPr>
                        <w:sz w:val="16"/>
                        <w:szCs w:val="16"/>
                        <w:lang w:val="en-US"/>
                      </w:rPr>
                      <w:t xml:space="preserve"> large and still increasing.</w:t>
                    </w:r>
                  </w:p>
                  <w:p w:rsidR="00C15311" w:rsidRPr="00F547A6" w:rsidRDefault="00C15311" w:rsidP="00A274DA">
                    <w:pPr>
                      <w:numPr>
                        <w:ilvl w:val="0"/>
                        <w:numId w:val="7"/>
                      </w:numPr>
                      <w:tabs>
                        <w:tab w:val="clear" w:pos="720"/>
                        <w:tab w:val="num" w:pos="360"/>
                      </w:tabs>
                      <w:ind w:left="360"/>
                      <w:rPr>
                        <w:sz w:val="16"/>
                        <w:szCs w:val="16"/>
                        <w:lang w:val="en-US"/>
                      </w:rPr>
                    </w:pPr>
                    <w:proofErr w:type="gramStart"/>
                    <w:r w:rsidRPr="00A34D07">
                      <w:rPr>
                        <w:sz w:val="16"/>
                        <w:szCs w:val="16"/>
                        <w:lang w:val="en-US"/>
                      </w:rPr>
                      <w:t>increasing</w:t>
                    </w:r>
                    <w:proofErr w:type="gramEnd"/>
                    <w:r w:rsidRPr="00A34D07">
                      <w:rPr>
                        <w:sz w:val="16"/>
                        <w:szCs w:val="16"/>
                        <w:lang w:val="en-US"/>
                      </w:rPr>
                      <w:t xml:space="preserve"> over the last few years. The ratio of the most developed and the least</w:t>
                    </w:r>
                  </w:p>
                </w:txbxContent>
              </v:textbox>
            </v:roundrect>
            <v:roundrect id="AutoShape 160" o:spid="_x0000_s1030" style="position:absolute;left:19558;top:37719;width:17145;height:210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n28QA&#10;AADbAAAADwAAAGRycy9kb3ducmV2LnhtbESPQWvCQBSE7wX/w/IEL0U3FSwSXUWsghSEGgWvj+wz&#10;iWbfhuyapP56Vyj0OMzMN8x82ZlSNFS7wrKCj1EEgji1uuBMwem4HU5BOI+ssbRMCn7JwXLRe5tj&#10;rG3LB2oSn4kAYRejgtz7KpbSpTkZdCNbEQfvYmuDPsg6k7rGNsBNKcdR9CkNFhwWcqxonVN6S+5G&#10;QXL/vk5ktr9tbPTVnqV5fzQ/pNSg361mIDx1/j/8195pBeMJ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p9vEAAAA2wAAAA8AAAAAAAAAAAAAAAAAmAIAAGRycy9k&#10;b3ducmV2LnhtbFBLBQYAAAAABAAEAPUAAACJAwAAAAA=&#10;" fillcolor="#f79646" strokecolor="#f2f2f2" strokeweight="3pt">
              <v:shadow on="t" color="#974706" opacity=".5" offset="1pt"/>
              <v:textbox>
                <w:txbxContent>
                  <w:p w:rsidR="00C15311" w:rsidRPr="00A34D07" w:rsidRDefault="00C15311" w:rsidP="00F0582D">
                    <w:pPr>
                      <w:jc w:val="center"/>
                      <w:rPr>
                        <w:b/>
                        <w:sz w:val="16"/>
                        <w:szCs w:val="16"/>
                        <w:lang w:val="de-AT"/>
                      </w:rPr>
                    </w:pPr>
                    <w:r>
                      <w:rPr>
                        <w:b/>
                        <w:sz w:val="16"/>
                        <w:szCs w:val="16"/>
                        <w:lang w:val="de-AT"/>
                      </w:rPr>
                      <w:t>Needs</w:t>
                    </w:r>
                  </w:p>
                  <w:p w:rsidR="00C15311" w:rsidRDefault="00C15311" w:rsidP="00A274DA">
                    <w:pPr>
                      <w:numPr>
                        <w:ilvl w:val="0"/>
                        <w:numId w:val="8"/>
                      </w:numPr>
                      <w:tabs>
                        <w:tab w:val="clear" w:pos="720"/>
                        <w:tab w:val="num" w:pos="360"/>
                      </w:tabs>
                      <w:ind w:left="360"/>
                      <w:rPr>
                        <w:sz w:val="16"/>
                        <w:szCs w:val="16"/>
                        <w:lang w:val="en-US"/>
                      </w:rPr>
                    </w:pPr>
                    <w:r w:rsidRPr="00F547A6">
                      <w:rPr>
                        <w:sz w:val="16"/>
                        <w:szCs w:val="16"/>
                        <w:lang w:val="en-US"/>
                      </w:rPr>
                      <w:t xml:space="preserve">Capacity building of </w:t>
                    </w:r>
                    <w:r>
                      <w:rPr>
                        <w:sz w:val="16"/>
                        <w:szCs w:val="16"/>
                        <w:lang w:val="en-US"/>
                      </w:rPr>
                      <w:t xml:space="preserve">education and </w:t>
                    </w:r>
                    <w:proofErr w:type="spellStart"/>
                    <w:r w:rsidRPr="00F547A6">
                      <w:rPr>
                        <w:sz w:val="16"/>
                        <w:szCs w:val="16"/>
                        <w:lang w:val="en-US"/>
                      </w:rPr>
                      <w:t>labour</w:t>
                    </w:r>
                    <w:proofErr w:type="spellEnd"/>
                    <w:r w:rsidRPr="00F547A6">
                      <w:rPr>
                        <w:sz w:val="16"/>
                        <w:szCs w:val="16"/>
                        <w:lang w:val="en-US"/>
                      </w:rPr>
                      <w:t xml:space="preserve"> market institutions</w:t>
                    </w:r>
                    <w:r>
                      <w:rPr>
                        <w:sz w:val="16"/>
                        <w:szCs w:val="16"/>
                        <w:lang w:val="en-US"/>
                      </w:rPr>
                      <w:t xml:space="preserve"> to better tackle youth employment and migration,</w:t>
                    </w:r>
                  </w:p>
                  <w:p w:rsidR="00C15311" w:rsidRDefault="00C15311" w:rsidP="00A274DA">
                    <w:pPr>
                      <w:numPr>
                        <w:ilvl w:val="0"/>
                        <w:numId w:val="8"/>
                      </w:numPr>
                      <w:tabs>
                        <w:tab w:val="clear" w:pos="720"/>
                        <w:tab w:val="num" w:pos="360"/>
                      </w:tabs>
                      <w:ind w:left="360"/>
                      <w:rPr>
                        <w:sz w:val="16"/>
                        <w:szCs w:val="16"/>
                        <w:lang w:val="en-US"/>
                      </w:rPr>
                    </w:pPr>
                    <w:r>
                      <w:rPr>
                        <w:sz w:val="16"/>
                        <w:szCs w:val="16"/>
                        <w:lang w:val="en-US"/>
                      </w:rPr>
                      <w:t xml:space="preserve">Strategies for </w:t>
                    </w:r>
                    <w:r w:rsidRPr="0068397F">
                      <w:rPr>
                        <w:sz w:val="16"/>
                        <w:szCs w:val="16"/>
                      </w:rPr>
                      <w:t>minimising</w:t>
                    </w:r>
                    <w:r>
                      <w:rPr>
                        <w:sz w:val="16"/>
                        <w:szCs w:val="16"/>
                        <w:lang w:val="en-US"/>
                      </w:rPr>
                      <w:t xml:space="preserve"> migration risks of </w:t>
                    </w:r>
                    <w:r w:rsidRPr="00F547A6">
                      <w:rPr>
                        <w:sz w:val="16"/>
                        <w:szCs w:val="16"/>
                        <w:lang w:val="en-US"/>
                      </w:rPr>
                      <w:t>disa</w:t>
                    </w:r>
                    <w:r>
                      <w:rPr>
                        <w:sz w:val="16"/>
                        <w:szCs w:val="16"/>
                        <w:lang w:val="en-US"/>
                      </w:rPr>
                      <w:t>dvantaged youth,</w:t>
                    </w:r>
                  </w:p>
                  <w:p w:rsidR="00C15311" w:rsidRPr="00F547A6" w:rsidRDefault="00C15311" w:rsidP="00A274DA">
                    <w:pPr>
                      <w:numPr>
                        <w:ilvl w:val="0"/>
                        <w:numId w:val="8"/>
                      </w:numPr>
                      <w:tabs>
                        <w:tab w:val="clear" w:pos="720"/>
                        <w:tab w:val="num" w:pos="360"/>
                      </w:tabs>
                      <w:ind w:left="360"/>
                      <w:rPr>
                        <w:sz w:val="16"/>
                        <w:szCs w:val="16"/>
                        <w:lang w:val="en-US"/>
                      </w:rPr>
                    </w:pPr>
                    <w:r>
                      <w:rPr>
                        <w:sz w:val="16"/>
                        <w:szCs w:val="16"/>
                        <w:lang w:val="en-US"/>
                      </w:rPr>
                      <w:t>State of the art i</w:t>
                    </w:r>
                    <w:r w:rsidRPr="0082443D">
                      <w:rPr>
                        <w:sz w:val="16"/>
                        <w:szCs w:val="16"/>
                        <w:lang w:val="en-US"/>
                      </w:rPr>
                      <w:t>ntegrated employment and social services targeting disadvantaged young</w:t>
                    </w:r>
                    <w:r>
                      <w:rPr>
                        <w:sz w:val="16"/>
                        <w:szCs w:val="16"/>
                        <w:lang w:val="en-US"/>
                      </w:rPr>
                      <w:t xml:space="preserve"> people.</w:t>
                    </w:r>
                  </w:p>
                </w:txbxContent>
              </v:textbox>
            </v:roundrect>
            <v:roundrect id="AutoShape 161" o:spid="_x0000_s1031" style="position:absolute;top:22860;width:14859;height:262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gosQA&#10;AADbAAAADwAAAGRycy9kb3ducmV2LnhtbESPQWvCQBSE7wX/w/KE3upGhbTErKKCUOghrVXI8ZF9&#10;JovZtyG7TdJ/3y0Uehxm5hsm3022FQP13jhWsFwkIIgrpw3XCi6fp6cXED4ga2wdk4Jv8rDbzh5y&#10;zLQb+YOGc6hFhLDPUEETQpdJ6auGLPqF64ijd3O9xRBlX0vd4xjhtpWrJEmlRcNxocGOjg1V9/OX&#10;VXAs1msZ/NUciuexLNOqvpm3d6Ue59N+AyLQFP7Df+1XrWCV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IKLEAAAA2wAAAA8AAAAAAAAAAAAAAAAAmAIAAGRycy9k&#10;b3ducmV2LnhtbFBLBQYAAAAABAAEAPUAAACJAwAAAAA=&#10;" fillcolor="#c0504d" strokecolor="#f2f2f2" strokeweight="3pt">
              <v:shadow on="t" color="#622423" opacity=".5" offset="1pt"/>
              <v:textbox>
                <w:txbxContent>
                  <w:p w:rsidR="00C15311" w:rsidRPr="00343DA7" w:rsidRDefault="00C15311" w:rsidP="00F0582D">
                    <w:pPr>
                      <w:jc w:val="center"/>
                      <w:rPr>
                        <w:b/>
                        <w:sz w:val="16"/>
                        <w:szCs w:val="16"/>
                        <w:lang w:val="de-AT"/>
                      </w:rPr>
                    </w:pPr>
                    <w:r w:rsidRPr="00343DA7">
                      <w:rPr>
                        <w:b/>
                        <w:sz w:val="16"/>
                        <w:szCs w:val="16"/>
                        <w:lang w:val="de-AT"/>
                      </w:rPr>
                      <w:t>Influental Factors</w:t>
                    </w:r>
                  </w:p>
                  <w:p w:rsidR="00C15311" w:rsidRDefault="00C15311" w:rsidP="00A274DA">
                    <w:pPr>
                      <w:numPr>
                        <w:ilvl w:val="0"/>
                        <w:numId w:val="9"/>
                      </w:numPr>
                      <w:tabs>
                        <w:tab w:val="clear" w:pos="720"/>
                        <w:tab w:val="num" w:pos="360"/>
                      </w:tabs>
                      <w:ind w:left="360"/>
                      <w:rPr>
                        <w:sz w:val="16"/>
                        <w:szCs w:val="16"/>
                      </w:rPr>
                    </w:pPr>
                    <w:proofErr w:type="spellStart"/>
                    <w:r w:rsidRPr="00CA4E61">
                      <w:rPr>
                        <w:sz w:val="16"/>
                        <w:szCs w:val="16"/>
                      </w:rPr>
                      <w:t>BiH</w:t>
                    </w:r>
                    <w:r>
                      <w:rPr>
                        <w:sz w:val="16"/>
                        <w:szCs w:val="16"/>
                      </w:rPr>
                      <w:t>’s</w:t>
                    </w:r>
                    <w:proofErr w:type="spellEnd"/>
                    <w:r>
                      <w:rPr>
                        <w:sz w:val="16"/>
                        <w:szCs w:val="16"/>
                      </w:rPr>
                      <w:t xml:space="preserve"> economic growth does not provide sufficient employment creation, notably in the formal economy and for young, particularly marginalised, people,</w:t>
                    </w:r>
                  </w:p>
                  <w:p w:rsidR="00C15311" w:rsidRDefault="00C15311" w:rsidP="00A274DA">
                    <w:pPr>
                      <w:numPr>
                        <w:ilvl w:val="0"/>
                        <w:numId w:val="9"/>
                      </w:numPr>
                      <w:tabs>
                        <w:tab w:val="clear" w:pos="720"/>
                        <w:tab w:val="num" w:pos="360"/>
                      </w:tabs>
                      <w:ind w:left="360"/>
                      <w:rPr>
                        <w:sz w:val="16"/>
                        <w:szCs w:val="16"/>
                      </w:rPr>
                    </w:pPr>
                    <w:r>
                      <w:rPr>
                        <w:sz w:val="16"/>
                        <w:szCs w:val="16"/>
                      </w:rPr>
                      <w:t xml:space="preserve">Under-employment and informal employment of young workers, </w:t>
                    </w:r>
                  </w:p>
                  <w:p w:rsidR="00C15311" w:rsidRPr="00057481" w:rsidRDefault="00C15311" w:rsidP="00A274DA">
                    <w:pPr>
                      <w:numPr>
                        <w:ilvl w:val="0"/>
                        <w:numId w:val="9"/>
                      </w:numPr>
                      <w:tabs>
                        <w:tab w:val="clear" w:pos="720"/>
                        <w:tab w:val="num" w:pos="360"/>
                      </w:tabs>
                      <w:ind w:left="360"/>
                      <w:rPr>
                        <w:sz w:val="16"/>
                        <w:szCs w:val="16"/>
                      </w:rPr>
                    </w:pPr>
                    <w:r>
                      <w:rPr>
                        <w:sz w:val="16"/>
                        <w:szCs w:val="16"/>
                      </w:rPr>
                      <w:t xml:space="preserve">Better educated young </w:t>
                    </w:r>
                    <w:proofErr w:type="spellStart"/>
                    <w:r>
                      <w:rPr>
                        <w:sz w:val="16"/>
                        <w:szCs w:val="16"/>
                      </w:rPr>
                      <w:t>BiH</w:t>
                    </w:r>
                    <w:proofErr w:type="spellEnd"/>
                    <w:r>
                      <w:rPr>
                        <w:sz w:val="16"/>
                        <w:szCs w:val="16"/>
                      </w:rPr>
                      <w:t xml:space="preserve"> generation is more willing to work abroad.</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2" o:spid="_x0000_s1032" type="#_x0000_t176" style="position:absolute;left:28638;width:28512;height:1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zxsMA&#10;AADbAAAADwAAAGRycy9kb3ducmV2LnhtbESPT4vCMBTE74LfITxhb5paZNVqFFF314MH/94fzbMt&#10;Ni+lidrdT78RBI/DzPyGmc4bU4o71a6wrKDfi0AQp1YXnCk4Hb+6IxDOI2ssLZOCX3Iwn7VbU0y0&#10;ffCe7gefiQBhl6CC3PsqkdKlORl0PVsRB+9ia4M+yDqTusZHgJtSxlH0KQ0WHBZyrGiZU3o93IyC&#10;9FxFu+/bNnbXy3jn14NV/FP+KfXRaRYTEJ4a/w6/2hutIB7C80v4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zxsMAAADbAAAADwAAAAAAAAAAAAAAAACYAgAAZHJzL2Rv&#10;d25yZXYueG1sUEsFBgAAAAAEAAQA9QAAAIgDAAAAAA==&#10;" fillcolor="#8064a2" strokecolor="#f2f2f2" strokeweight="3pt">
              <v:shadow on="t" color="#3f3151" opacity=".5" offset="1pt"/>
              <v:textbox>
                <w:txbxContent>
                  <w:p w:rsidR="00C15311" w:rsidRPr="00795933" w:rsidRDefault="00C15311" w:rsidP="00F0582D">
                    <w:pPr>
                      <w:jc w:val="center"/>
                      <w:rPr>
                        <w:b/>
                        <w:sz w:val="16"/>
                        <w:szCs w:val="16"/>
                      </w:rPr>
                    </w:pPr>
                    <w:r w:rsidRPr="00795933">
                      <w:rPr>
                        <w:b/>
                        <w:sz w:val="16"/>
                        <w:szCs w:val="16"/>
                      </w:rPr>
                      <w:t>Assumptions</w:t>
                    </w:r>
                  </w:p>
                  <w:p w:rsidR="00C15311" w:rsidRPr="00795933" w:rsidRDefault="00C15311" w:rsidP="00F0582D">
                    <w:pPr>
                      <w:jc w:val="center"/>
                      <w:rPr>
                        <w:sz w:val="16"/>
                        <w:szCs w:val="16"/>
                      </w:rPr>
                    </w:pPr>
                  </w:p>
                  <w:p w:rsidR="00C15311" w:rsidRPr="00795933" w:rsidRDefault="00C15311" w:rsidP="00A274DA">
                    <w:pPr>
                      <w:numPr>
                        <w:ilvl w:val="0"/>
                        <w:numId w:val="10"/>
                      </w:numPr>
                      <w:tabs>
                        <w:tab w:val="clear" w:pos="720"/>
                        <w:tab w:val="num" w:pos="360"/>
                      </w:tabs>
                      <w:ind w:left="360"/>
                      <w:rPr>
                        <w:sz w:val="16"/>
                        <w:szCs w:val="16"/>
                      </w:rPr>
                    </w:pPr>
                    <w:r w:rsidRPr="003D5EA4">
                      <w:rPr>
                        <w:sz w:val="16"/>
                        <w:szCs w:val="16"/>
                      </w:rPr>
                      <w:t xml:space="preserve">Strong ownership by Government at </w:t>
                    </w:r>
                    <w:r w:rsidRPr="003D5EA4">
                      <w:rPr>
                        <w:sz w:val="16"/>
                        <w:szCs w:val="16"/>
                        <w:lang w:val="en-US"/>
                      </w:rPr>
                      <w:t>entity, cantonal and municipal  levels</w:t>
                    </w:r>
                    <w:r w:rsidRPr="003D5EA4">
                      <w:rPr>
                        <w:sz w:val="16"/>
                        <w:szCs w:val="16"/>
                      </w:rPr>
                      <w:t>, no</w:t>
                    </w:r>
                    <w:r>
                      <w:rPr>
                        <w:sz w:val="16"/>
                        <w:szCs w:val="16"/>
                      </w:rPr>
                      <w:t xml:space="preserve"> major institutional changes, </w:t>
                    </w:r>
                  </w:p>
                  <w:p w:rsidR="00C15311" w:rsidRDefault="00C15311" w:rsidP="00A274DA">
                    <w:pPr>
                      <w:numPr>
                        <w:ilvl w:val="0"/>
                        <w:numId w:val="10"/>
                      </w:numPr>
                      <w:tabs>
                        <w:tab w:val="clear" w:pos="720"/>
                        <w:tab w:val="num" w:pos="360"/>
                      </w:tabs>
                      <w:ind w:left="360"/>
                      <w:rPr>
                        <w:sz w:val="16"/>
                        <w:szCs w:val="16"/>
                      </w:rPr>
                    </w:pPr>
                    <w:r w:rsidRPr="00795933">
                      <w:rPr>
                        <w:sz w:val="16"/>
                        <w:szCs w:val="16"/>
                      </w:rPr>
                      <w:t xml:space="preserve">Active cooperation of </w:t>
                    </w:r>
                    <w:r>
                      <w:rPr>
                        <w:sz w:val="16"/>
                        <w:szCs w:val="16"/>
                      </w:rPr>
                      <w:t xml:space="preserve">local institutions and </w:t>
                    </w:r>
                    <w:r w:rsidRPr="00795933">
                      <w:rPr>
                        <w:sz w:val="16"/>
                        <w:szCs w:val="16"/>
                      </w:rPr>
                      <w:t>private sect</w:t>
                    </w:r>
                    <w:r>
                      <w:rPr>
                        <w:sz w:val="16"/>
                        <w:szCs w:val="16"/>
                      </w:rPr>
                      <w:t>or</w:t>
                    </w:r>
                    <w:r w:rsidRPr="00795933">
                      <w:rPr>
                        <w:sz w:val="16"/>
                        <w:szCs w:val="16"/>
                      </w:rPr>
                      <w:t>,</w:t>
                    </w:r>
                  </w:p>
                  <w:p w:rsidR="00C15311" w:rsidRPr="00795933" w:rsidRDefault="00C15311" w:rsidP="00A274DA">
                    <w:pPr>
                      <w:numPr>
                        <w:ilvl w:val="0"/>
                        <w:numId w:val="10"/>
                      </w:numPr>
                      <w:tabs>
                        <w:tab w:val="clear" w:pos="720"/>
                        <w:tab w:val="num" w:pos="360"/>
                      </w:tabs>
                      <w:ind w:left="360"/>
                      <w:rPr>
                        <w:sz w:val="16"/>
                        <w:szCs w:val="16"/>
                      </w:rPr>
                    </w:pPr>
                    <w:r w:rsidRPr="00AB4D88">
                      <w:rPr>
                        <w:sz w:val="16"/>
                        <w:szCs w:val="16"/>
                      </w:rPr>
                      <w:t xml:space="preserve">Young people </w:t>
                    </w:r>
                    <w:r>
                      <w:rPr>
                        <w:sz w:val="16"/>
                        <w:szCs w:val="16"/>
                      </w:rPr>
                      <w:t xml:space="preserve">and marginalised groups are interested in and willing </w:t>
                    </w:r>
                    <w:r w:rsidRPr="00AB4D88">
                      <w:rPr>
                        <w:sz w:val="16"/>
                        <w:szCs w:val="16"/>
                      </w:rPr>
                      <w:t>to take advantage of the service</w:t>
                    </w:r>
                    <w:r>
                      <w:rPr>
                        <w:sz w:val="16"/>
                        <w:szCs w:val="16"/>
                      </w:rPr>
                      <w:t>s offered,</w:t>
                    </w:r>
                  </w:p>
                  <w:p w:rsidR="00C15311" w:rsidRPr="00795933" w:rsidRDefault="00C15311" w:rsidP="00A274DA">
                    <w:pPr>
                      <w:numPr>
                        <w:ilvl w:val="0"/>
                        <w:numId w:val="10"/>
                      </w:numPr>
                      <w:tabs>
                        <w:tab w:val="clear" w:pos="720"/>
                        <w:tab w:val="num" w:pos="360"/>
                      </w:tabs>
                      <w:ind w:left="360"/>
                      <w:rPr>
                        <w:sz w:val="16"/>
                        <w:szCs w:val="16"/>
                      </w:rPr>
                    </w:pPr>
                    <w:r w:rsidRPr="00795933">
                      <w:rPr>
                        <w:sz w:val="16"/>
                        <w:szCs w:val="16"/>
                      </w:rPr>
                      <w:t>No significant slowdown of economic growth</w:t>
                    </w:r>
                    <w:r>
                      <w:rPr>
                        <w:sz w:val="16"/>
                        <w:szCs w:val="16"/>
                      </w:rPr>
                      <w:t>.</w:t>
                    </w:r>
                  </w:p>
                  <w:p w:rsidR="00C15311" w:rsidRPr="00795933" w:rsidRDefault="00C15311" w:rsidP="00F0582D">
                    <w:pPr>
                      <w:jc w:val="center"/>
                      <w:rPr>
                        <w:sz w:val="18"/>
                        <w:szCs w:val="18"/>
                      </w:rPr>
                    </w:pPr>
                  </w:p>
                </w:txbxContent>
              </v:textbox>
            </v:shape>
            <v:roundrect id="AutoShape 163" o:spid="_x0000_s1033" style="position:absolute;left:41148;top:20574;width:17526;height:2743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9D7wA&#10;AADbAAAADwAAAGRycy9kb3ducmV2LnhtbERPy6rCMBDdC/5DGMGdpopcpBpFC4ILNz7XQzM2xWZS&#10;m6jVr79ZCC4P5z1ftrYST2p86VjBaJiAIM6dLrlQcDpuBlMQPiBrrByTgjd5WC66nTmm2r14T89D&#10;KEQMYZ+iAhNCnUrpc0MW/dDVxJG7usZiiLAppG7wFcNtJcdJ8ictlhwbDNaUGcpvh4dV8PG0uZRm&#10;kt3PDtcX955iluyU6vfa1QxEoDb8xF/3VisYx7HxS/wBcvEP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Uf0PvAAAANsAAAAPAAAAAAAAAAAAAAAAAJgCAABkcnMvZG93bnJldi54&#10;bWxQSwUGAAAAAAQABAD1AAAAgQMAAAAA&#10;" fillcolor="#9bbb59" strokecolor="#f2f2f2" strokeweight="3pt">
              <v:shadow on="t" color="#4e6128" opacity=".5" offset="1pt"/>
              <v:textbox>
                <w:txbxContent>
                  <w:p w:rsidR="00C15311" w:rsidRDefault="00C15311" w:rsidP="00F0582D">
                    <w:pPr>
                      <w:jc w:val="center"/>
                      <w:rPr>
                        <w:b/>
                        <w:sz w:val="16"/>
                        <w:szCs w:val="16"/>
                        <w:lang w:val="de-AT"/>
                      </w:rPr>
                    </w:pPr>
                    <w:r>
                      <w:rPr>
                        <w:b/>
                        <w:sz w:val="16"/>
                        <w:szCs w:val="16"/>
                        <w:lang w:val="de-AT"/>
                      </w:rPr>
                      <w:t>Desired results</w:t>
                    </w:r>
                  </w:p>
                  <w:p w:rsidR="00C15311" w:rsidRPr="00A34D07" w:rsidRDefault="00C15311" w:rsidP="00F0582D">
                    <w:pPr>
                      <w:jc w:val="center"/>
                      <w:rPr>
                        <w:b/>
                        <w:sz w:val="16"/>
                        <w:szCs w:val="16"/>
                        <w:lang w:val="de-AT"/>
                      </w:rPr>
                    </w:pPr>
                  </w:p>
                  <w:p w:rsidR="00C15311" w:rsidRDefault="00C15311" w:rsidP="00A274DA">
                    <w:pPr>
                      <w:numPr>
                        <w:ilvl w:val="0"/>
                        <w:numId w:val="12"/>
                      </w:numPr>
                      <w:tabs>
                        <w:tab w:val="clear" w:pos="720"/>
                        <w:tab w:val="num" w:pos="330"/>
                      </w:tabs>
                      <w:ind w:left="330" w:hanging="330"/>
                      <w:rPr>
                        <w:sz w:val="16"/>
                        <w:szCs w:val="16"/>
                        <w:lang w:val="en-US"/>
                      </w:rPr>
                    </w:pPr>
                    <w:r w:rsidRPr="00CA4E61">
                      <w:rPr>
                        <w:sz w:val="16"/>
                        <w:szCs w:val="16"/>
                        <w:lang w:val="en-US"/>
                      </w:rPr>
                      <w:t xml:space="preserve">Increased capacities of the education </w:t>
                    </w:r>
                    <w:r>
                      <w:rPr>
                        <w:sz w:val="16"/>
                        <w:szCs w:val="16"/>
                        <w:lang w:val="en-US"/>
                      </w:rPr>
                      <w:t xml:space="preserve">system and local communities to improve youth </w:t>
                    </w:r>
                    <w:r w:rsidRPr="00CA4E61">
                      <w:rPr>
                        <w:sz w:val="16"/>
                        <w:szCs w:val="16"/>
                        <w:lang w:val="en-US"/>
                      </w:rPr>
                      <w:t>employability</w:t>
                    </w:r>
                    <w:r>
                      <w:rPr>
                        <w:sz w:val="16"/>
                        <w:szCs w:val="16"/>
                        <w:lang w:val="en-US"/>
                      </w:rPr>
                      <w:t>,</w:t>
                    </w:r>
                  </w:p>
                  <w:p w:rsidR="00C15311" w:rsidRDefault="00C15311" w:rsidP="00A274DA">
                    <w:pPr>
                      <w:numPr>
                        <w:ilvl w:val="0"/>
                        <w:numId w:val="11"/>
                      </w:numPr>
                      <w:tabs>
                        <w:tab w:val="clear" w:pos="720"/>
                        <w:tab w:val="num" w:pos="360"/>
                      </w:tabs>
                      <w:ind w:left="360"/>
                      <w:rPr>
                        <w:sz w:val="16"/>
                        <w:szCs w:val="16"/>
                        <w:lang w:val="en-US"/>
                      </w:rPr>
                    </w:pPr>
                    <w:r w:rsidRPr="00CA4E61">
                      <w:rPr>
                        <w:sz w:val="16"/>
                        <w:szCs w:val="16"/>
                        <w:lang w:val="en-US"/>
                      </w:rPr>
                      <w:t>Enhanced capacities of  the Public Employment  Services and Civil Societ</w:t>
                    </w:r>
                    <w:r>
                      <w:rPr>
                        <w:sz w:val="16"/>
                        <w:szCs w:val="16"/>
                        <w:lang w:val="en-US"/>
                      </w:rPr>
                      <w:t xml:space="preserve">y to develop and deliver an </w:t>
                    </w:r>
                    <w:r w:rsidRPr="00CA4E61">
                      <w:rPr>
                        <w:sz w:val="16"/>
                        <w:szCs w:val="16"/>
                        <w:lang w:val="en-US"/>
                      </w:rPr>
                      <w:t>integrated package of youth employability measures</w:t>
                    </w:r>
                    <w:r>
                      <w:rPr>
                        <w:sz w:val="16"/>
                        <w:szCs w:val="16"/>
                        <w:lang w:val="en-US"/>
                      </w:rPr>
                      <w:t>,</w:t>
                    </w:r>
                  </w:p>
                  <w:p w:rsidR="00C15311" w:rsidRPr="00F547A6" w:rsidRDefault="00C15311" w:rsidP="00A274DA">
                    <w:pPr>
                      <w:numPr>
                        <w:ilvl w:val="0"/>
                        <w:numId w:val="11"/>
                      </w:numPr>
                      <w:tabs>
                        <w:tab w:val="clear" w:pos="720"/>
                        <w:tab w:val="num" w:pos="360"/>
                      </w:tabs>
                      <w:ind w:left="360"/>
                      <w:rPr>
                        <w:sz w:val="16"/>
                        <w:szCs w:val="16"/>
                        <w:lang w:val="en-US"/>
                      </w:rPr>
                    </w:pPr>
                    <w:r w:rsidRPr="00CA4E61">
                      <w:rPr>
                        <w:sz w:val="16"/>
                        <w:szCs w:val="16"/>
                        <w:lang w:val="en-US"/>
                      </w:rPr>
                      <w:t xml:space="preserve">Positive impact of youth migration </w:t>
                    </w:r>
                    <w:r w:rsidRPr="0068397F">
                      <w:rPr>
                        <w:sz w:val="16"/>
                        <w:szCs w:val="16"/>
                      </w:rPr>
                      <w:t>maximised</w:t>
                    </w:r>
                    <w:r w:rsidRPr="00CA4E61">
                      <w:rPr>
                        <w:sz w:val="16"/>
                        <w:szCs w:val="16"/>
                        <w:lang w:val="en-US"/>
                      </w:rPr>
                      <w:t xml:space="preserve">, and negative impact of irregular migrations </w:t>
                    </w:r>
                    <w:r w:rsidRPr="0068397F">
                      <w:rPr>
                        <w:sz w:val="16"/>
                        <w:szCs w:val="16"/>
                      </w:rPr>
                      <w:t>minimised</w:t>
                    </w:r>
                    <w:r>
                      <w:rPr>
                        <w:sz w:val="16"/>
                        <w:szCs w:val="16"/>
                        <w:lang w:val="en-US"/>
                      </w:rPr>
                      <w:t>.</w:t>
                    </w:r>
                  </w:p>
                  <w:p w:rsidR="00C15311" w:rsidRPr="007376B3" w:rsidRDefault="00C15311" w:rsidP="00F0582D">
                    <w:pPr>
                      <w:rPr>
                        <w:sz w:val="18"/>
                        <w:szCs w:val="18"/>
                        <w:lang w:val="en-US"/>
                      </w:rPr>
                    </w:pPr>
                  </w:p>
                </w:txbxContent>
              </v:textbox>
            </v:roundrect>
            <v:line id="Line 164" o:spid="_x0000_s1034" style="position:absolute;visibility:visible" from="8001,10287" to="8008,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65" o:spid="_x0000_s1035" style="position:absolute;visibility:visible" from="17145,25146" to="17152,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66" o:spid="_x0000_s1036" style="position:absolute;flip:x;visibility:visible" from="14859,33147" to="17145,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67" o:spid="_x0000_s1037" style="position:absolute;visibility:visible" from="17145,25146" to="19431,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68" o:spid="_x0000_s1038" style="position:absolute;visibility:visible" from="17145,41148" to="19431,4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stroke endarrow="block"/>
            </v:line>
            <v:line id="Line 169" o:spid="_x0000_s1039" style="position:absolute;visibility:visible" from="38862,25146" to="38869,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170" o:spid="_x0000_s1040" style="position:absolute;flip:x;visibility:visible" from="36576,25146" to="3886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71" o:spid="_x0000_s1041" style="position:absolute;flip:x;visibility:visible" from="36576,41148" to="38862,4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172" o:spid="_x0000_s1042" style="position:absolute;visibility:visible" from="38862,33147" to="41148,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z6cMAAADcAAAADwAAAGRycy9kb3ducmV2LnhtbERPS2sCMRC+C/0PYQreNKuI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lM+nDAAAA3AAAAA8AAAAAAAAAAAAA&#10;AAAAoQIAAGRycy9kb3ducmV2LnhtbFBLBQYAAAAABAAEAPkAAACRAwAAAAA=&#10;">
              <v:stroke endarrow="block"/>
            </v:line>
            <w10:wrap type="none"/>
            <w10:anchorlock/>
          </v:group>
        </w:pict>
      </w:r>
    </w:p>
    <w:p w:rsidR="00C15311" w:rsidRPr="00472331" w:rsidRDefault="00C15311" w:rsidP="00892A72">
      <w:pPr>
        <w:jc w:val="both"/>
      </w:pPr>
    </w:p>
    <w:p w:rsidR="00C15311" w:rsidRPr="00191FBB" w:rsidRDefault="00C15311" w:rsidP="00F113D2">
      <w:pPr>
        <w:jc w:val="both"/>
      </w:pPr>
      <w:r w:rsidRPr="00191FBB">
        <w:lastRenderedPageBreak/>
        <w:t xml:space="preserve">The long term goal of the YERP is to contribute to the fulfilment of key strategic goals of </w:t>
      </w:r>
      <w:proofErr w:type="spellStart"/>
      <w:r w:rsidRPr="00191FBB">
        <w:t>BiH</w:t>
      </w:r>
      <w:proofErr w:type="spellEnd"/>
      <w:r w:rsidRPr="00191FBB">
        <w:t>, as set out in the Medium-Term Development Strategy, and the framework for EU integration. The YERP is aligned to UNDAF Outcome 1 (</w:t>
      </w:r>
      <w:r w:rsidRPr="00191FBB">
        <w:rPr>
          <w:i/>
        </w:rPr>
        <w:t>Strengthened accountability and responsiveness of government authorities to pro-active citizens</w:t>
      </w:r>
      <w:r w:rsidRPr="00191FBB">
        <w:t>) and Outcome 2 (</w:t>
      </w:r>
      <w:r w:rsidRPr="00191FBB">
        <w:rPr>
          <w:i/>
        </w:rPr>
        <w:t>Improved access to and quality of basic education</w:t>
      </w:r>
      <w:r w:rsidRPr="00191FBB">
        <w:t xml:space="preserve">). It also builds on past and current activities implemented </w:t>
      </w:r>
      <w:r w:rsidRPr="00191FBB">
        <w:rPr>
          <w:color w:val="000000"/>
        </w:rPr>
        <w:t xml:space="preserve">by all partner organisations in </w:t>
      </w:r>
      <w:proofErr w:type="spellStart"/>
      <w:r w:rsidRPr="00191FBB">
        <w:rPr>
          <w:color w:val="000000"/>
        </w:rPr>
        <w:t>BiH</w:t>
      </w:r>
      <w:proofErr w:type="spellEnd"/>
      <w:r w:rsidRPr="00191FBB">
        <w:rPr>
          <w:color w:val="000000"/>
        </w:rPr>
        <w:t xml:space="preserve"> and other countries dealing with the same structural deficiencies.</w:t>
      </w:r>
      <w:r w:rsidRPr="00191FBB">
        <w:t xml:space="preserve"> In drawing up the programme, lessons learned from previous programme experience have been built into the design. Annex 1 presents the hierarchy of outcomes for the YERP.</w:t>
      </w:r>
    </w:p>
    <w:p w:rsidR="00C15311" w:rsidRPr="00191FBB" w:rsidRDefault="00C15311" w:rsidP="00F113D2">
      <w:pPr>
        <w:jc w:val="both"/>
      </w:pPr>
    </w:p>
    <w:p w:rsidR="00C15311" w:rsidRPr="00191FBB" w:rsidRDefault="00C15311" w:rsidP="00F113D2">
      <w:pPr>
        <w:jc w:val="both"/>
      </w:pPr>
      <w:r w:rsidRPr="00191FBB">
        <w:t xml:space="preserve">Furthermore, the YERP aims to contribute to the achievement of the targets set for the Millennium Development Goals (MDG 1, 2, 3, and 8) in </w:t>
      </w:r>
      <w:proofErr w:type="spellStart"/>
      <w:r w:rsidRPr="00191FBB">
        <w:t>BiH</w:t>
      </w:r>
      <w:proofErr w:type="spellEnd"/>
      <w:r w:rsidRPr="00191FBB">
        <w:t xml:space="preserve">. These targets envisage poverty reduction, achieving universal primary education, promotion of gender equality and empowerment of women, and strengthening of global partnerships for development.  </w:t>
      </w:r>
    </w:p>
    <w:p w:rsidR="00C15311" w:rsidRPr="00191FBB" w:rsidRDefault="00C15311" w:rsidP="00F113D2">
      <w:pPr>
        <w:jc w:val="both"/>
      </w:pPr>
    </w:p>
    <w:p w:rsidR="00C15311" w:rsidRPr="00191FBB" w:rsidRDefault="00C15311" w:rsidP="00F113D2">
      <w:pPr>
        <w:jc w:val="both"/>
      </w:pPr>
      <w:r w:rsidRPr="00191FBB">
        <w:t xml:space="preserve">The YERP’s implementation approach is based on a set of coordinated interventions that draw on the mandate, expertise and added value of the national and local partners, as well as of the five participating agencies – UNDP, UNICEF, UNFPA, UNV and IOM. </w:t>
      </w:r>
    </w:p>
    <w:p w:rsidR="00C15311" w:rsidRPr="00191FBB" w:rsidRDefault="00C15311" w:rsidP="00F113D2">
      <w:pPr>
        <w:jc w:val="both"/>
      </w:pPr>
    </w:p>
    <w:p w:rsidR="00C15311" w:rsidRPr="00191FBB" w:rsidRDefault="00C15311" w:rsidP="00F113D2">
      <w:pPr>
        <w:jc w:val="both"/>
      </w:pPr>
      <w:r w:rsidRPr="00191FBB">
        <w:t xml:space="preserve">The overall outcome for this JP is to improve the employability of </w:t>
      </w:r>
      <w:proofErr w:type="spellStart"/>
      <w:r w:rsidRPr="00191FBB">
        <w:t>BiH</w:t>
      </w:r>
      <w:proofErr w:type="spellEnd"/>
      <w:r w:rsidRPr="00191FBB">
        <w:t xml:space="preserve"> youth while providing new entry points to the labour market. Internal and external migration support is being developed to optimise the potential of migration as an individual employment-seeking strategy that can alleviate local labour market pressures. The YERP aims to achieve these overall outcomes by: </w:t>
      </w:r>
    </w:p>
    <w:p w:rsidR="00C15311" w:rsidRPr="00191FBB" w:rsidRDefault="00C15311" w:rsidP="00F113D2">
      <w:pPr>
        <w:jc w:val="both"/>
      </w:pPr>
      <w:r w:rsidRPr="00191FBB">
        <w:t xml:space="preserve"> </w:t>
      </w:r>
    </w:p>
    <w:p w:rsidR="00C15311" w:rsidRPr="00191FBB" w:rsidRDefault="00C15311" w:rsidP="00A274DA">
      <w:pPr>
        <w:numPr>
          <w:ilvl w:val="0"/>
          <w:numId w:val="13"/>
        </w:numPr>
        <w:tabs>
          <w:tab w:val="clear" w:pos="170"/>
        </w:tabs>
        <w:ind w:left="550" w:hanging="550"/>
        <w:jc w:val="both"/>
      </w:pPr>
      <w:r w:rsidRPr="00191FBB">
        <w:t>Increasing capacities of the education system and local communities to improve youth employability.</w:t>
      </w:r>
    </w:p>
    <w:p w:rsidR="00C15311" w:rsidRPr="00191FBB" w:rsidRDefault="00C15311" w:rsidP="00A274DA">
      <w:pPr>
        <w:numPr>
          <w:ilvl w:val="0"/>
          <w:numId w:val="13"/>
        </w:numPr>
        <w:tabs>
          <w:tab w:val="clear" w:pos="170"/>
        </w:tabs>
        <w:ind w:left="550" w:hanging="550"/>
        <w:jc w:val="both"/>
      </w:pPr>
      <w:r w:rsidRPr="00191FBB">
        <w:t>Enhancing capacities of Public Employment Services and Civil Society to deliver employability services.</w:t>
      </w:r>
    </w:p>
    <w:p w:rsidR="00C15311" w:rsidRPr="00191FBB" w:rsidRDefault="00C15311" w:rsidP="00A274DA">
      <w:pPr>
        <w:numPr>
          <w:ilvl w:val="0"/>
          <w:numId w:val="13"/>
        </w:numPr>
        <w:tabs>
          <w:tab w:val="clear" w:pos="170"/>
        </w:tabs>
        <w:ind w:left="550" w:hanging="550"/>
        <w:jc w:val="both"/>
      </w:pPr>
      <w:r w:rsidRPr="00191FBB">
        <w:t>Maximising the positive effects of migration and minimising the negative impact of irregular migration.</w:t>
      </w:r>
    </w:p>
    <w:p w:rsidR="00C15311" w:rsidRPr="00191FBB" w:rsidRDefault="00C15311" w:rsidP="00892A72">
      <w:pPr>
        <w:jc w:val="both"/>
      </w:pPr>
    </w:p>
    <w:p w:rsidR="00C15311" w:rsidRPr="00191FBB" w:rsidRDefault="00C15311" w:rsidP="006D4237">
      <w:pPr>
        <w:autoSpaceDE w:val="0"/>
        <w:autoSpaceDN w:val="0"/>
        <w:adjustRightInd w:val="0"/>
        <w:jc w:val="both"/>
      </w:pPr>
      <w:r w:rsidRPr="00191FBB">
        <w:t xml:space="preserve">Programme coordination arrangements have been established according to the Operational Guidance Note for the participating UN organisations. Overall, the National Steering Committee (NSC) oversees and coordinates the operation of all JPs in </w:t>
      </w:r>
      <w:proofErr w:type="spellStart"/>
      <w:r w:rsidRPr="00191FBB">
        <w:t>BiH</w:t>
      </w:r>
      <w:proofErr w:type="spellEnd"/>
      <w:r w:rsidRPr="00191FBB">
        <w:t xml:space="preserve">. A </w:t>
      </w:r>
      <w:r w:rsidRPr="00191FBB">
        <w:rPr>
          <w:bCs/>
        </w:rPr>
        <w:t xml:space="preserve">Programme Management Committee (PMC) </w:t>
      </w:r>
      <w:r w:rsidRPr="00191FBB">
        <w:t>coordinates and oversees immediate programme implementation. It acts as the principal coordinating and supervisory body for the implementation of the JP and provides policy guidance and recommendations regarding programme strategy and objectives. T</w:t>
      </w:r>
      <w:r w:rsidRPr="00191FBB">
        <w:rPr>
          <w:bCs/>
        </w:rPr>
        <w:t>he JP Manager (Programme Coordinator)</w:t>
      </w:r>
      <w:r w:rsidRPr="00191FBB">
        <w:t xml:space="preserve"> provides technical inputs and implementation management directly for the UNDP component as well as reporting, coordination and backstopping for the overall JP.</w:t>
      </w:r>
    </w:p>
    <w:p w:rsidR="00C15311" w:rsidRPr="00191FBB" w:rsidRDefault="00C15311" w:rsidP="006D4237">
      <w:pPr>
        <w:autoSpaceDE w:val="0"/>
        <w:autoSpaceDN w:val="0"/>
        <w:adjustRightInd w:val="0"/>
        <w:jc w:val="both"/>
      </w:pPr>
    </w:p>
    <w:p w:rsidR="00C15311" w:rsidRPr="00191FBB" w:rsidRDefault="00C15311" w:rsidP="006D4237">
      <w:pPr>
        <w:autoSpaceDE w:val="0"/>
        <w:autoSpaceDN w:val="0"/>
        <w:adjustRightInd w:val="0"/>
        <w:jc w:val="both"/>
      </w:pPr>
      <w:r w:rsidRPr="00191FBB">
        <w:t xml:space="preserve">National partners include, at the state level, the Ministry of Civil Affairs (the main partner) the Ministry of Security, the Ministry of Foreign Affairs and the Ministry of Human Rights and Refugees. However, as the implementation of policies and legislation takes place at the entity, cantonal and municipal levels, partners also include the Ministry of Education and Science (Federation of </w:t>
      </w:r>
      <w:proofErr w:type="spellStart"/>
      <w:r w:rsidRPr="00191FBB">
        <w:t>BiH</w:t>
      </w:r>
      <w:proofErr w:type="spellEnd"/>
      <w:r w:rsidRPr="00191FBB">
        <w:t xml:space="preserve"> - </w:t>
      </w:r>
      <w:proofErr w:type="spellStart"/>
      <w:r w:rsidRPr="00191FBB">
        <w:t>FBiH</w:t>
      </w:r>
      <w:proofErr w:type="spellEnd"/>
      <w:r w:rsidRPr="00191FBB">
        <w:t>), the Ministry of Labour and Welfare (</w:t>
      </w:r>
      <w:proofErr w:type="spellStart"/>
      <w:r w:rsidRPr="00191FBB">
        <w:t>FBiH</w:t>
      </w:r>
      <w:proofErr w:type="spellEnd"/>
      <w:r w:rsidRPr="00191FBB">
        <w:t>), the Ministry of Education and Culture (</w:t>
      </w:r>
      <w:proofErr w:type="spellStart"/>
      <w:r w:rsidRPr="00191FBB">
        <w:t>Republika</w:t>
      </w:r>
      <w:proofErr w:type="spellEnd"/>
      <w:r w:rsidRPr="00191FBB">
        <w:t xml:space="preserve"> </w:t>
      </w:r>
      <w:proofErr w:type="spellStart"/>
      <w:r w:rsidRPr="00191FBB">
        <w:t>Srpska</w:t>
      </w:r>
      <w:proofErr w:type="spellEnd"/>
      <w:r w:rsidRPr="00191FBB">
        <w:t xml:space="preserve"> (RS)), the Ministry of Labour and Veterans’ Affairs (RS), the cantonal Ministries of Education and Culture and the State and Entity statistical agencies. The primary implementation partners are the Public Employment Services (PES), with the support of civil society organisations and the private sector.  </w:t>
      </w:r>
    </w:p>
    <w:p w:rsidR="00C15311" w:rsidRPr="00191FBB" w:rsidRDefault="00C15311" w:rsidP="006D4237">
      <w:pPr>
        <w:autoSpaceDE w:val="0"/>
        <w:autoSpaceDN w:val="0"/>
        <w:adjustRightInd w:val="0"/>
        <w:jc w:val="both"/>
      </w:pPr>
    </w:p>
    <w:p w:rsidR="00C15311" w:rsidRPr="00191FBB" w:rsidRDefault="00C15311" w:rsidP="006D4237">
      <w:pPr>
        <w:autoSpaceDE w:val="0"/>
        <w:autoSpaceDN w:val="0"/>
        <w:adjustRightInd w:val="0"/>
        <w:jc w:val="both"/>
      </w:pPr>
      <w:r w:rsidRPr="00191FBB">
        <w:t xml:space="preserve">The MDG-F Secretariat is essential to ensure the </w:t>
      </w:r>
      <w:proofErr w:type="spellStart"/>
      <w:r w:rsidRPr="00191FBB">
        <w:t>operationalisation</w:t>
      </w:r>
      <w:proofErr w:type="spellEnd"/>
      <w:r w:rsidRPr="00191FBB">
        <w:t xml:space="preserve"> of the MDG-F framework and all country programmes. The Secretariat plays an important role in guaranteeing transparent processes and improving the quality of JP formulation. As one of </w:t>
      </w:r>
      <w:r w:rsidRPr="00191FBB">
        <w:lastRenderedPageBreak/>
        <w:t>its Secretariat functions, the MDG-F has developed a Monitoring and Evaluation Strategy for the Fund which is gradually being implemented.</w:t>
      </w:r>
    </w:p>
    <w:p w:rsidR="00C15311" w:rsidRPr="00191FBB" w:rsidRDefault="00C15311" w:rsidP="00892A72">
      <w:pPr>
        <w:jc w:val="both"/>
      </w:pPr>
    </w:p>
    <w:p w:rsidR="00C15311" w:rsidRPr="00191FBB" w:rsidRDefault="00C15311" w:rsidP="001851B3">
      <w:pPr>
        <w:jc w:val="both"/>
      </w:pPr>
    </w:p>
    <w:p w:rsidR="00C15311" w:rsidRPr="00191FBB" w:rsidRDefault="00C15311" w:rsidP="00353259">
      <w:pPr>
        <w:numPr>
          <w:ilvl w:val="0"/>
          <w:numId w:val="3"/>
        </w:num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t>Detailed description of its development: description of the hypothesis of change of the programme</w:t>
      </w:r>
    </w:p>
    <w:p w:rsidR="00C15311" w:rsidRPr="00191FBB" w:rsidRDefault="00C15311" w:rsidP="00304259">
      <w:pPr>
        <w:pBdr>
          <w:top w:val="single" w:sz="4" w:space="1" w:color="auto"/>
          <w:left w:val="single" w:sz="4" w:space="4" w:color="auto"/>
          <w:bottom w:val="single" w:sz="4" w:space="1" w:color="auto"/>
          <w:right w:val="single" w:sz="4" w:space="4" w:color="auto"/>
        </w:pBdr>
        <w:jc w:val="both"/>
        <w:rPr>
          <w:b/>
          <w:sz w:val="24"/>
          <w:szCs w:val="24"/>
        </w:rPr>
      </w:pPr>
    </w:p>
    <w:p w:rsidR="00C15311" w:rsidRPr="00191FBB" w:rsidRDefault="00C15311" w:rsidP="00E378ED">
      <w:pPr>
        <w:jc w:val="both"/>
      </w:pPr>
    </w:p>
    <w:p w:rsidR="00C15311" w:rsidRPr="00191FBB" w:rsidRDefault="00C15311" w:rsidP="001851B3">
      <w:pPr>
        <w:jc w:val="both"/>
      </w:pPr>
    </w:p>
    <w:p w:rsidR="00C15311" w:rsidRPr="00191FBB" w:rsidRDefault="00C15311" w:rsidP="00F113D2">
      <w:pPr>
        <w:jc w:val="both"/>
      </w:pPr>
      <w:r w:rsidRPr="00191FBB">
        <w:t xml:space="preserve">The YERP started in January 2010 with a planned duration of 36 months. Initially, an unplanned six-month inception phase was necessary as the project document was written </w:t>
      </w:r>
      <w:r w:rsidRPr="0002353C">
        <w:t xml:space="preserve">in 2008 and significant discussions and adjustments were required. </w:t>
      </w:r>
      <w:r w:rsidRPr="0002353C">
        <w:rPr>
          <w:bCs/>
        </w:rPr>
        <w:t>After a slow initial uptake of funds the programme rapidly improved its performance. By end of March 2013 out of the total approved JP budget (</w:t>
      </w:r>
      <w:r w:rsidRPr="0002353C">
        <w:t>US$ 6,428.029), 93.3% was spent overall, and 6.7% still committed. A six-month no-cost extension was granted in June 2012 in order to allow for a</w:t>
      </w:r>
      <w:r w:rsidRPr="00191FBB">
        <w:t xml:space="preserve"> smooth completion of all programme activities. Programme termination is now planned for the end of June 2013.</w:t>
      </w:r>
    </w:p>
    <w:p w:rsidR="00C15311" w:rsidRPr="00191FBB" w:rsidRDefault="00C15311" w:rsidP="00F113D2">
      <w:pPr>
        <w:jc w:val="both"/>
      </w:pPr>
    </w:p>
    <w:p w:rsidR="00C15311" w:rsidRPr="00191FBB" w:rsidRDefault="00C15311" w:rsidP="00F113D2">
      <w:pPr>
        <w:jc w:val="both"/>
        <w:rPr>
          <w:bCs/>
        </w:rPr>
      </w:pPr>
      <w:r w:rsidRPr="00191FBB">
        <w:rPr>
          <w:bCs/>
        </w:rPr>
        <w:t>Based on the documentation provided, the main activities and outputs produced so far by the YERP are briefly summarised below. The structure of presentation follows the desired programme objectives and outcomes in line with programme scope revised during the inception period:</w:t>
      </w:r>
    </w:p>
    <w:p w:rsidR="00C15311" w:rsidRPr="00191FBB" w:rsidRDefault="00C15311" w:rsidP="00F113D2">
      <w:pPr>
        <w:jc w:val="both"/>
        <w:rPr>
          <w:bCs/>
        </w:rPr>
      </w:pPr>
    </w:p>
    <w:p w:rsidR="00C15311" w:rsidRPr="00191FBB" w:rsidRDefault="00C15311" w:rsidP="00F113D2">
      <w:pPr>
        <w:jc w:val="both"/>
        <w:rPr>
          <w:b/>
          <w:bCs/>
          <w:i/>
          <w:color w:val="1F497D"/>
          <w:sz w:val="24"/>
          <w:szCs w:val="24"/>
        </w:rPr>
      </w:pPr>
      <w:r w:rsidRPr="00191FBB">
        <w:rPr>
          <w:b/>
          <w:bCs/>
          <w:i/>
          <w:color w:val="1F497D"/>
          <w:sz w:val="24"/>
          <w:szCs w:val="24"/>
        </w:rPr>
        <w:t>Outcome of YERP: 1. Increased capacities of the education system and local communities to improve youth employability</w:t>
      </w:r>
    </w:p>
    <w:p w:rsidR="00C15311" w:rsidRPr="00191FBB" w:rsidRDefault="00C15311" w:rsidP="00F113D2">
      <w:pPr>
        <w:jc w:val="both"/>
        <w:rPr>
          <w:b/>
          <w:bCs/>
          <w:color w:val="1F497D"/>
          <w:sz w:val="24"/>
          <w:szCs w:val="24"/>
        </w:rPr>
      </w:pPr>
    </w:p>
    <w:p w:rsidR="00C15311" w:rsidRPr="00191FBB" w:rsidRDefault="00C15311" w:rsidP="00F113D2">
      <w:pPr>
        <w:jc w:val="both"/>
        <w:rPr>
          <w:bCs/>
        </w:rPr>
      </w:pPr>
    </w:p>
    <w:p w:rsidR="00C15311" w:rsidRPr="00191FBB" w:rsidRDefault="00C15311" w:rsidP="00A274DA">
      <w:pPr>
        <w:numPr>
          <w:ilvl w:val="0"/>
          <w:numId w:val="14"/>
        </w:numPr>
        <w:tabs>
          <w:tab w:val="clear" w:pos="567"/>
          <w:tab w:val="left" w:pos="550"/>
          <w:tab w:val="left" w:pos="1100"/>
          <w:tab w:val="left" w:pos="7136"/>
        </w:tabs>
        <w:jc w:val="both"/>
        <w:rPr>
          <w:b/>
          <w:color w:val="3366FF"/>
          <w:lang w:eastAsia="en-GB"/>
        </w:rPr>
      </w:pPr>
      <w:r w:rsidRPr="00191FBB">
        <w:rPr>
          <w:b/>
          <w:bCs/>
          <w:color w:val="3366FF"/>
        </w:rPr>
        <w:t xml:space="preserve">Output 1.1 (UNICEF) – </w:t>
      </w:r>
      <w:r w:rsidRPr="00191FBB">
        <w:rPr>
          <w:b/>
          <w:color w:val="3366FF"/>
          <w:lang w:eastAsia="en-GB"/>
        </w:rPr>
        <w:t>Capacities of 50 primary and 50 secondary schools to deliver gender sensitive life skills-based education, professional orientation and career development programmes in consultation with private sector increased.</w:t>
      </w:r>
    </w:p>
    <w:p w:rsidR="00C15311" w:rsidRPr="00191FBB" w:rsidRDefault="00C15311" w:rsidP="00F113D2">
      <w:pPr>
        <w:ind w:left="-108"/>
        <w:rPr>
          <w:rFonts w:ascii="Calibri" w:hAnsi="Calibri"/>
          <w:sz w:val="20"/>
          <w:szCs w:val="20"/>
        </w:rPr>
      </w:pPr>
    </w:p>
    <w:p w:rsidR="00C15311" w:rsidRPr="00191FBB" w:rsidRDefault="00C15311" w:rsidP="00F113D2">
      <w:pPr>
        <w:autoSpaceDE w:val="0"/>
        <w:autoSpaceDN w:val="0"/>
        <w:adjustRightInd w:val="0"/>
        <w:jc w:val="both"/>
      </w:pPr>
      <w:r w:rsidRPr="00191FBB">
        <w:t xml:space="preserve">Research and mapping of key competences and life skills in primary and secondary education took place in 2010. 157 curricula and text-books were analysed by 809 teachers. Furthermore, teaching practices were analysed by 857 teachers and 2,894 students. Three validation workshops were held for ministry officials, school management and teaching staff. Expert reports on life skills and key competencies was prepared, presented and adopted by the Steering Committee of the Agency for Pre-primary, Primary and Secondary Education at its 26th assembly in mid-2011. Based on mapping results and recommendations, consultations with the Education Working Group, and official approval of “generic” approach by all education authorities, two teaching modules for integration of key competences and life skills in primary and secondary education are currently being finalized. </w:t>
      </w:r>
    </w:p>
    <w:p w:rsidR="00C15311" w:rsidRPr="00191FBB" w:rsidRDefault="00C15311" w:rsidP="00F113D2">
      <w:pPr>
        <w:autoSpaceDE w:val="0"/>
        <w:autoSpaceDN w:val="0"/>
        <w:adjustRightInd w:val="0"/>
        <w:jc w:val="both"/>
      </w:pPr>
    </w:p>
    <w:p w:rsidR="00C15311" w:rsidRPr="00191FBB" w:rsidRDefault="00C15311" w:rsidP="00F113D2">
      <w:pPr>
        <w:autoSpaceDE w:val="0"/>
        <w:autoSpaceDN w:val="0"/>
        <w:adjustRightInd w:val="0"/>
        <w:jc w:val="both"/>
      </w:pPr>
      <w:r w:rsidRPr="00191FBB">
        <w:t>The modules will serve as a basis for training of 612 teachers and directors in 100 primary and secondary schools. In parallel, activities were implemented towards development of key competences and life skills in children/ youth through non-formal education programs. 2,082 primary and secondary school teachers and students were trained and involved in development and implementation of 142 small-scale community projects in 118 primary and secondary schools. Additionally, a Manual for Teachers: Entrepreneurship in Primary Schools was developed and widely disseminated among relevant stakeholders.</w:t>
      </w:r>
    </w:p>
    <w:p w:rsidR="00C15311" w:rsidRPr="00191FBB" w:rsidRDefault="00C15311" w:rsidP="00F113D2">
      <w:pPr>
        <w:autoSpaceDE w:val="0"/>
        <w:autoSpaceDN w:val="0"/>
        <w:adjustRightInd w:val="0"/>
        <w:jc w:val="both"/>
      </w:pPr>
    </w:p>
    <w:p w:rsidR="00C15311" w:rsidRPr="00191FBB" w:rsidRDefault="00C15311" w:rsidP="00F113D2">
      <w:pPr>
        <w:autoSpaceDE w:val="0"/>
        <w:autoSpaceDN w:val="0"/>
        <w:adjustRightInd w:val="0"/>
        <w:rPr>
          <w:color w:val="000000"/>
        </w:rPr>
      </w:pPr>
    </w:p>
    <w:p w:rsidR="00C15311" w:rsidRPr="00191FBB" w:rsidRDefault="00C15311" w:rsidP="00A274DA">
      <w:pPr>
        <w:numPr>
          <w:ilvl w:val="0"/>
          <w:numId w:val="14"/>
        </w:numPr>
        <w:autoSpaceDE w:val="0"/>
        <w:autoSpaceDN w:val="0"/>
        <w:adjustRightInd w:val="0"/>
        <w:jc w:val="both"/>
        <w:rPr>
          <w:b/>
          <w:bCs/>
          <w:color w:val="3366FF"/>
        </w:rPr>
      </w:pPr>
      <w:r w:rsidRPr="00191FBB">
        <w:rPr>
          <w:b/>
          <w:bCs/>
          <w:color w:val="3366FF"/>
        </w:rPr>
        <w:t xml:space="preserve">Output 1.2 (UNICEF) – </w:t>
      </w:r>
      <w:r w:rsidRPr="00191FBB">
        <w:rPr>
          <w:b/>
          <w:color w:val="3366FF"/>
          <w:lang w:eastAsia="en-GB"/>
        </w:rPr>
        <w:t xml:space="preserve">Capacities of 100 local communities in 17 municipalities to develop early school leavers’ database and mitigation plans enhanced to keep pupils in school and improve their employability, with specific focus on </w:t>
      </w:r>
      <w:r w:rsidRPr="00191FBB">
        <w:rPr>
          <w:b/>
          <w:color w:val="3366FF"/>
          <w:lang w:eastAsia="en-GB"/>
        </w:rPr>
        <w:lastRenderedPageBreak/>
        <w:t>monitoring the involvement and participation of girls and other excluded children.</w:t>
      </w:r>
    </w:p>
    <w:p w:rsidR="00C15311" w:rsidRPr="00191FBB" w:rsidRDefault="00C15311" w:rsidP="00F113D2">
      <w:pPr>
        <w:autoSpaceDE w:val="0"/>
        <w:autoSpaceDN w:val="0"/>
        <w:adjustRightInd w:val="0"/>
        <w:rPr>
          <w:color w:val="000000"/>
        </w:rPr>
      </w:pPr>
    </w:p>
    <w:p w:rsidR="00C15311" w:rsidRPr="00191FBB" w:rsidRDefault="00C15311" w:rsidP="00F113D2">
      <w:pPr>
        <w:jc w:val="both"/>
      </w:pPr>
      <w:r w:rsidRPr="00191FBB">
        <w:t xml:space="preserve">Extensive research on non-enrolment and drop-out issues in primary and secondary education was conducted and finished in 2011. A General Action Plan for the early identification of dropouts was specifically adapted to each participating municipality and it hence served as a basis for further programming and development of Memorandums of Understanding which were signed with 12 YERP municipalities. Database software and manuals were developed and installed and training on the technical use of these databases has been completed in 2012. </w:t>
      </w:r>
    </w:p>
    <w:p w:rsidR="00C15311" w:rsidRPr="00191FBB" w:rsidRDefault="00C15311" w:rsidP="00F113D2">
      <w:pPr>
        <w:jc w:val="both"/>
      </w:pPr>
    </w:p>
    <w:p w:rsidR="00C15311" w:rsidRPr="00191FBB" w:rsidRDefault="00C15311" w:rsidP="00F113D2">
      <w:pPr>
        <w:jc w:val="both"/>
        <w:rPr>
          <w:lang w:eastAsia="de-AT"/>
        </w:rPr>
      </w:pPr>
      <w:r w:rsidRPr="00191FBB">
        <w:t>Likewise, four specialised forums</w:t>
      </w:r>
      <w:r w:rsidRPr="00191FBB">
        <w:rPr>
          <w:lang w:eastAsia="de-AT"/>
        </w:rPr>
        <w:t>, comprising 115 participants from diverse sectors (education institutions and</w:t>
      </w:r>
      <w:r w:rsidRPr="00191FBB">
        <w:t xml:space="preserve"> </w:t>
      </w:r>
      <w:r w:rsidRPr="00191FBB">
        <w:rPr>
          <w:lang w:eastAsia="de-AT"/>
        </w:rPr>
        <w:t>ministries, schools youth organizations, NGOs) were successfully held. Based on youth problems identified in YERP research activities (Dropout study, Voices of Youth), a set of concrete recommendations has been drafted which will be widely disseminated and promoted in 2013.</w:t>
      </w:r>
    </w:p>
    <w:p w:rsidR="00C15311" w:rsidRPr="00191FBB" w:rsidRDefault="00C15311" w:rsidP="00F113D2">
      <w:pPr>
        <w:jc w:val="both"/>
      </w:pPr>
    </w:p>
    <w:p w:rsidR="00C15311" w:rsidRPr="00191FBB" w:rsidRDefault="00C15311" w:rsidP="00F113D2">
      <w:pPr>
        <w:jc w:val="both"/>
      </w:pPr>
    </w:p>
    <w:p w:rsidR="00C15311" w:rsidRPr="00191FBB" w:rsidRDefault="00C15311" w:rsidP="00A274DA">
      <w:pPr>
        <w:numPr>
          <w:ilvl w:val="0"/>
          <w:numId w:val="14"/>
        </w:numPr>
        <w:jc w:val="both"/>
        <w:rPr>
          <w:b/>
          <w:color w:val="3366FF"/>
        </w:rPr>
      </w:pPr>
      <w:r w:rsidRPr="00191FBB">
        <w:rPr>
          <w:b/>
          <w:bCs/>
          <w:color w:val="3366FF"/>
        </w:rPr>
        <w:t xml:space="preserve">Output 1.3 (UNICEF) – </w:t>
      </w:r>
      <w:r w:rsidRPr="00191FBB">
        <w:rPr>
          <w:b/>
          <w:color w:val="3366FF"/>
        </w:rPr>
        <w:t>Gender responsive policy and operational guidelines related to facilitating school enrolment and retention, inclusion of disabled youth, Roma and girls from rural areas in education developed.</w:t>
      </w:r>
    </w:p>
    <w:p w:rsidR="00C15311" w:rsidRPr="00191FBB" w:rsidRDefault="00C15311" w:rsidP="00F113D2">
      <w:pPr>
        <w:jc w:val="both"/>
      </w:pPr>
    </w:p>
    <w:p w:rsidR="00C15311" w:rsidRPr="00191FBB" w:rsidRDefault="00C15311" w:rsidP="00F113D2">
      <w:pPr>
        <w:jc w:val="both"/>
        <w:rPr>
          <w:lang w:eastAsia="de-AT"/>
        </w:rPr>
      </w:pPr>
      <w:r w:rsidRPr="00191FBB">
        <w:t>Inter-institutional discussions for boosting the employment of Roma took place, a draft Action plan has been prepared but its finalisation and adoption has still to be expected</w:t>
      </w:r>
      <w:r w:rsidRPr="00472331">
        <w:rPr>
          <w:rStyle w:val="FootnoteReference"/>
          <w:rFonts w:cs="Arial"/>
        </w:rPr>
        <w:footnoteReference w:id="3"/>
      </w:r>
      <w:r w:rsidRPr="00472331">
        <w:t xml:space="preserve">. </w:t>
      </w:r>
      <w:r w:rsidRPr="00191FBB">
        <w:rPr>
          <w:bCs/>
        </w:rPr>
        <w:t xml:space="preserve">Aimed at </w:t>
      </w:r>
      <w:r w:rsidRPr="00191FBB">
        <w:t>development and implementation of operational guidelines for gender sensitive education, school enrolment, facilitation and inclusion of disabled youth, Roma and girls from rural areas, i</w:t>
      </w:r>
      <w:r w:rsidRPr="00191FBB">
        <w:rPr>
          <w:lang w:eastAsia="de-AT"/>
        </w:rPr>
        <w:t>n-depth analysis of inclusive policies and practices, labour market opportunities and community resources related to children with special needs has been on-going in 67 secondary schools.</w:t>
      </w:r>
      <w:r w:rsidRPr="00191FBB">
        <w:t xml:space="preserve"> Concerning life skills and competence-based training delivered in rural returnee areas with a focus on entrepreneurial skills, </w:t>
      </w:r>
      <w:r w:rsidRPr="00191FBB">
        <w:rPr>
          <w:lang w:eastAsia="de-AT"/>
        </w:rPr>
        <w:t xml:space="preserve">1,119 young returnees have been trained of which 70 were Roma youth (6.25%) in 17 YERP municipalities. </w:t>
      </w:r>
    </w:p>
    <w:p w:rsidR="00C15311" w:rsidRPr="00191FBB" w:rsidRDefault="00C15311" w:rsidP="00F113D2">
      <w:pPr>
        <w:jc w:val="both"/>
        <w:rPr>
          <w:lang w:eastAsia="de-AT"/>
        </w:rPr>
      </w:pPr>
    </w:p>
    <w:p w:rsidR="00C15311" w:rsidRPr="00191FBB" w:rsidRDefault="00C15311" w:rsidP="00F113D2">
      <w:pPr>
        <w:jc w:val="both"/>
        <w:rPr>
          <w:lang w:eastAsia="de-AT"/>
        </w:rPr>
      </w:pPr>
      <w:r w:rsidRPr="00191FBB">
        <w:rPr>
          <w:lang w:eastAsia="de-AT"/>
        </w:rPr>
        <w:t xml:space="preserve">305 trainees have received face-to-face consultations on business planning and start-ups; so far, more than 60 youth trainees have found employment. </w:t>
      </w:r>
      <w:r w:rsidRPr="00191FBB">
        <w:t>The survey “Voice</w:t>
      </w:r>
      <w:r>
        <w:t>s</w:t>
      </w:r>
      <w:r w:rsidRPr="00191FBB">
        <w:t xml:space="preserve"> of Youth” has been completed together with the final report, with the purpose of advocating informed policy options for youth and understanding their problems and needs. </w:t>
      </w:r>
      <w:r w:rsidRPr="00191FBB">
        <w:rPr>
          <w:lang w:eastAsia="de-AT"/>
        </w:rPr>
        <w:t>2,360 young people (aged 15-30) in 17 YERP municipalities participated in the survey, of which 15% belong to vulnerable groups. The survey report has been promoted in the social media (August 2012) and through four promotional forums held in December 2012.</w:t>
      </w:r>
    </w:p>
    <w:p w:rsidR="00C15311" w:rsidRPr="00191FBB" w:rsidRDefault="00C15311" w:rsidP="00F113D2">
      <w:pPr>
        <w:jc w:val="both"/>
      </w:pPr>
    </w:p>
    <w:p w:rsidR="00C15311" w:rsidRPr="00191FBB" w:rsidRDefault="00C15311" w:rsidP="00F113D2">
      <w:pPr>
        <w:jc w:val="both"/>
      </w:pPr>
    </w:p>
    <w:p w:rsidR="00C15311" w:rsidRPr="00191FBB" w:rsidRDefault="00C15311" w:rsidP="00F113D2">
      <w:pPr>
        <w:autoSpaceDE w:val="0"/>
        <w:autoSpaceDN w:val="0"/>
        <w:adjustRightInd w:val="0"/>
        <w:jc w:val="both"/>
        <w:rPr>
          <w:b/>
          <w:bCs/>
          <w:i/>
          <w:color w:val="1F497D"/>
          <w:sz w:val="24"/>
          <w:szCs w:val="24"/>
        </w:rPr>
      </w:pPr>
      <w:r w:rsidRPr="00191FBB">
        <w:rPr>
          <w:b/>
          <w:bCs/>
          <w:i/>
          <w:color w:val="1F497D"/>
          <w:sz w:val="24"/>
          <w:szCs w:val="24"/>
        </w:rPr>
        <w:t>Outcome of YERP: 2. Enhanced capacities of the Public Employment Services and Civil Society to develop and deliver an integrated package of youth employability measures.</w:t>
      </w:r>
    </w:p>
    <w:p w:rsidR="00C15311" w:rsidRPr="00191FBB" w:rsidRDefault="00C15311" w:rsidP="00F113D2">
      <w:pPr>
        <w:autoSpaceDE w:val="0"/>
        <w:autoSpaceDN w:val="0"/>
        <w:adjustRightInd w:val="0"/>
        <w:jc w:val="both"/>
        <w:rPr>
          <w:b/>
          <w:bCs/>
          <w:color w:val="1F497D"/>
          <w:sz w:val="24"/>
          <w:szCs w:val="24"/>
        </w:rPr>
      </w:pPr>
    </w:p>
    <w:p w:rsidR="00C15311" w:rsidRPr="00191FBB" w:rsidRDefault="00C15311" w:rsidP="00F113D2">
      <w:pPr>
        <w:autoSpaceDE w:val="0"/>
        <w:autoSpaceDN w:val="0"/>
        <w:adjustRightInd w:val="0"/>
        <w:rPr>
          <w:rFonts w:ascii="Verdana" w:hAnsi="Verdana" w:cs="Verdana"/>
          <w:b/>
          <w:bCs/>
          <w:sz w:val="17"/>
          <w:szCs w:val="17"/>
        </w:rPr>
      </w:pPr>
    </w:p>
    <w:p w:rsidR="00C15311" w:rsidRPr="00191FBB" w:rsidRDefault="00C15311" w:rsidP="00A274DA">
      <w:pPr>
        <w:numPr>
          <w:ilvl w:val="0"/>
          <w:numId w:val="14"/>
        </w:numPr>
        <w:jc w:val="both"/>
        <w:rPr>
          <w:b/>
          <w:bCs/>
          <w:color w:val="3366FF"/>
        </w:rPr>
      </w:pPr>
      <w:r w:rsidRPr="00191FBB">
        <w:rPr>
          <w:b/>
          <w:bCs/>
          <w:color w:val="3366FF"/>
        </w:rPr>
        <w:t>Output 2.1 (UNDP) –Centres for Information, Counselling and Training – CISO</w:t>
      </w:r>
      <w:r w:rsidRPr="00191FBB">
        <w:rPr>
          <w:b/>
          <w:sz w:val="20"/>
          <w:szCs w:val="20"/>
        </w:rPr>
        <w:t xml:space="preserve"> </w:t>
      </w:r>
      <w:r w:rsidRPr="00191FBB">
        <w:rPr>
          <w:b/>
          <w:bCs/>
          <w:color w:val="3366FF"/>
        </w:rPr>
        <w:t>established, equipped, staffed and operational.</w:t>
      </w:r>
    </w:p>
    <w:p w:rsidR="00C15311" w:rsidRPr="00191FBB" w:rsidRDefault="00C15311" w:rsidP="00F113D2">
      <w:pPr>
        <w:ind w:left="720"/>
        <w:jc w:val="both"/>
        <w:rPr>
          <w:b/>
          <w:bCs/>
          <w:color w:val="0070C1"/>
        </w:rPr>
      </w:pPr>
    </w:p>
    <w:p w:rsidR="00C15311" w:rsidRPr="00191FBB" w:rsidRDefault="00C15311" w:rsidP="00F113D2">
      <w:pPr>
        <w:autoSpaceDE w:val="0"/>
        <w:autoSpaceDN w:val="0"/>
        <w:adjustRightInd w:val="0"/>
        <w:jc w:val="both"/>
      </w:pPr>
      <w:r w:rsidRPr="00191FBB">
        <w:t>An initial mapping of the JP locations, individual meetings and field visits related to presentation of the JP were conducted. An Inception Workshop and additional working meetings were held with relevant stakeholders to clarify certain issues and topics of the JP. 17 locations (office spaces) for the establishment of CISO were assessed and the technical documentation for refurbishment/ reconstruction has been prepared. Finally, contracts for implementation of reconstruction works were signed. By the end of 2011, reconstruction works in 16 locations were completed and the 17</w:t>
      </w:r>
      <w:r w:rsidRPr="00191FBB">
        <w:rPr>
          <w:vertAlign w:val="superscript"/>
        </w:rPr>
        <w:t>th</w:t>
      </w:r>
      <w:r w:rsidRPr="00191FBB">
        <w:t xml:space="preserve"> location in </w:t>
      </w:r>
      <w:proofErr w:type="spellStart"/>
      <w:r w:rsidRPr="00191FBB">
        <w:t>Siroki</w:t>
      </w:r>
      <w:proofErr w:type="spellEnd"/>
      <w:r w:rsidRPr="00191FBB">
        <w:t xml:space="preserve"> </w:t>
      </w:r>
      <w:proofErr w:type="spellStart"/>
      <w:r w:rsidRPr="00191FBB">
        <w:t>Brijeg</w:t>
      </w:r>
      <w:proofErr w:type="spellEnd"/>
      <w:r w:rsidRPr="00191FBB">
        <w:t xml:space="preserve"> will be operational in April 2013. IT and furniture/ equipment were delivered to the selected CISO offices. CISO employees, nominated for the position of Youth Employability Advisors, were selected, trained and engaged. 40 CISO employees were selected as possible trainers and trained in three modules of Train the Trainers (</w:t>
      </w:r>
      <w:proofErr w:type="spellStart"/>
      <w:r w:rsidRPr="00191FBB">
        <w:t>ToT</w:t>
      </w:r>
      <w:proofErr w:type="spellEnd"/>
      <w:r w:rsidRPr="00191FBB">
        <w:t>)</w:t>
      </w:r>
      <w:r>
        <w:t xml:space="preserve"> during 2010, Additional two training per year were delivered in order to provide new skills and knowledge for CISO employees</w:t>
      </w:r>
      <w:r w:rsidRPr="00191FBB">
        <w:t>.</w:t>
      </w:r>
    </w:p>
    <w:p w:rsidR="00C15311" w:rsidRPr="00191FBB" w:rsidRDefault="00C15311" w:rsidP="00F113D2">
      <w:pPr>
        <w:autoSpaceDE w:val="0"/>
        <w:autoSpaceDN w:val="0"/>
        <w:adjustRightInd w:val="0"/>
        <w:jc w:val="both"/>
      </w:pPr>
    </w:p>
    <w:p w:rsidR="00C15311" w:rsidRPr="00191FBB" w:rsidRDefault="00C15311" w:rsidP="00F113D2">
      <w:pPr>
        <w:autoSpaceDE w:val="0"/>
        <w:autoSpaceDN w:val="0"/>
        <w:adjustRightInd w:val="0"/>
        <w:jc w:val="both"/>
        <w:rPr>
          <w:lang w:eastAsia="de-AT"/>
        </w:rPr>
      </w:pPr>
    </w:p>
    <w:p w:rsidR="00C15311" w:rsidRPr="00191FBB" w:rsidRDefault="00C15311" w:rsidP="00A274DA">
      <w:pPr>
        <w:numPr>
          <w:ilvl w:val="0"/>
          <w:numId w:val="14"/>
        </w:numPr>
        <w:autoSpaceDE w:val="0"/>
        <w:autoSpaceDN w:val="0"/>
        <w:adjustRightInd w:val="0"/>
        <w:jc w:val="both"/>
        <w:rPr>
          <w:b/>
          <w:bCs/>
          <w:color w:val="3366FF"/>
        </w:rPr>
      </w:pPr>
      <w:r w:rsidRPr="00191FBB">
        <w:rPr>
          <w:b/>
          <w:bCs/>
          <w:color w:val="3366FF"/>
        </w:rPr>
        <w:t xml:space="preserve">Output 2.2 (UNDP) – </w:t>
      </w:r>
      <w:r w:rsidRPr="00191FBB">
        <w:rPr>
          <w:b/>
          <w:color w:val="3366FF"/>
        </w:rPr>
        <w:t>8,500 young people, male and female provided with job counselling assistance, training and access to up to date labour market information.</w:t>
      </w:r>
    </w:p>
    <w:p w:rsidR="00C15311" w:rsidRPr="00191FBB" w:rsidRDefault="00C15311" w:rsidP="00F113D2">
      <w:pPr>
        <w:jc w:val="both"/>
      </w:pPr>
    </w:p>
    <w:p w:rsidR="00C15311" w:rsidRPr="00191FBB" w:rsidRDefault="00C15311" w:rsidP="00F113D2">
      <w:pPr>
        <w:autoSpaceDE w:val="0"/>
        <w:autoSpaceDN w:val="0"/>
        <w:adjustRightInd w:val="0"/>
        <w:jc w:val="both"/>
        <w:rPr>
          <w:lang w:eastAsia="de-AT"/>
        </w:rPr>
      </w:pPr>
      <w:r w:rsidRPr="00191FBB">
        <w:t xml:space="preserve">A communication strategy was prepared, presented to the PMC and is gradually being realised. To date, </w:t>
      </w:r>
      <w:r w:rsidRPr="00191FBB">
        <w:rPr>
          <w:bCs/>
        </w:rPr>
        <w:t>the 17 CISOs have provided different types of assistance to 19,</w:t>
      </w:r>
      <w:r>
        <w:rPr>
          <w:bCs/>
        </w:rPr>
        <w:t>984</w:t>
      </w:r>
      <w:r w:rsidRPr="00191FBB">
        <w:rPr>
          <w:bCs/>
        </w:rPr>
        <w:t xml:space="preserve"> beneficiaries (unemployed youth). 21,865 school pupils received professional/career orientation assistance. Furthermore, direct counselling assistance has been provided to 8,</w:t>
      </w:r>
      <w:r>
        <w:rPr>
          <w:bCs/>
        </w:rPr>
        <w:t>616</w:t>
      </w:r>
      <w:r w:rsidRPr="00191FBB">
        <w:rPr>
          <w:bCs/>
        </w:rPr>
        <w:t xml:space="preserve"> beneficiaries and 10,</w:t>
      </w:r>
      <w:r>
        <w:rPr>
          <w:bCs/>
        </w:rPr>
        <w:t>985</w:t>
      </w:r>
      <w:r w:rsidRPr="00191FBB">
        <w:rPr>
          <w:bCs/>
        </w:rPr>
        <w:t xml:space="preserve"> young people participated at different type of training </w:t>
      </w:r>
      <w:r w:rsidRPr="00191FBB">
        <w:t xml:space="preserve">in respect to employability skills and job-seeking training. The CISO </w:t>
      </w:r>
      <w:proofErr w:type="spellStart"/>
      <w:r w:rsidRPr="00191FBB">
        <w:t>Facebook</w:t>
      </w:r>
      <w:proofErr w:type="spellEnd"/>
      <w:r w:rsidRPr="00191FBB">
        <w:t xml:space="preserve"> pages have registered </w:t>
      </w:r>
      <w:r>
        <w:rPr>
          <w:lang w:eastAsia="de-AT"/>
        </w:rPr>
        <w:t>31</w:t>
      </w:r>
      <w:r w:rsidRPr="00191FBB">
        <w:rPr>
          <w:lang w:eastAsia="de-AT"/>
        </w:rPr>
        <w:t>,</w:t>
      </w:r>
      <w:r>
        <w:rPr>
          <w:lang w:eastAsia="de-AT"/>
        </w:rPr>
        <w:t>339</w:t>
      </w:r>
      <w:r w:rsidRPr="00191FBB">
        <w:rPr>
          <w:lang w:eastAsia="de-AT"/>
        </w:rPr>
        <w:t>,</w:t>
      </w:r>
      <w:r>
        <w:rPr>
          <w:lang w:eastAsia="de-AT"/>
        </w:rPr>
        <w:t>315</w:t>
      </w:r>
      <w:r w:rsidRPr="00191FBB">
        <w:rPr>
          <w:lang w:eastAsia="de-AT"/>
        </w:rPr>
        <w:t xml:space="preserve"> hits.</w:t>
      </w:r>
    </w:p>
    <w:p w:rsidR="00C15311" w:rsidRPr="00191FBB" w:rsidRDefault="00C15311" w:rsidP="00F113D2">
      <w:pPr>
        <w:autoSpaceDE w:val="0"/>
        <w:autoSpaceDN w:val="0"/>
        <w:adjustRightInd w:val="0"/>
        <w:jc w:val="both"/>
        <w:rPr>
          <w:lang w:eastAsia="de-AT"/>
        </w:rPr>
      </w:pPr>
    </w:p>
    <w:p w:rsidR="00C15311" w:rsidRPr="00191FBB" w:rsidRDefault="00C15311" w:rsidP="00F113D2">
      <w:pPr>
        <w:autoSpaceDE w:val="0"/>
        <w:autoSpaceDN w:val="0"/>
        <w:adjustRightInd w:val="0"/>
        <w:jc w:val="both"/>
        <w:rPr>
          <w:color w:val="000000"/>
        </w:rPr>
      </w:pPr>
    </w:p>
    <w:p w:rsidR="00C15311" w:rsidRPr="00191FBB" w:rsidRDefault="00C15311" w:rsidP="00A274DA">
      <w:pPr>
        <w:numPr>
          <w:ilvl w:val="0"/>
          <w:numId w:val="14"/>
        </w:numPr>
        <w:jc w:val="both"/>
        <w:rPr>
          <w:b/>
          <w:color w:val="3366FF"/>
        </w:rPr>
      </w:pPr>
      <w:r w:rsidRPr="00191FBB">
        <w:rPr>
          <w:b/>
          <w:bCs/>
          <w:color w:val="3366FF"/>
        </w:rPr>
        <w:t xml:space="preserve">Output 2.3 (joint output: UNDP/ UNV) – (a) </w:t>
      </w:r>
      <w:r w:rsidRPr="00191FBB">
        <w:rPr>
          <w:b/>
          <w:color w:val="3366FF"/>
        </w:rPr>
        <w:t xml:space="preserve">Work experience provided to youth, male and female, through different work experience schemes; (b) Civil society and private sector engaged in development of Youth Work Experience Policy for introduction and formalization of youth work experience schemes.  </w:t>
      </w:r>
    </w:p>
    <w:p w:rsidR="00C15311" w:rsidRPr="00191FBB" w:rsidRDefault="00C15311" w:rsidP="00F113D2">
      <w:pPr>
        <w:autoSpaceDE w:val="0"/>
        <w:autoSpaceDN w:val="0"/>
        <w:adjustRightInd w:val="0"/>
        <w:ind w:left="360"/>
        <w:jc w:val="both"/>
        <w:rPr>
          <w:b/>
          <w:bCs/>
          <w:color w:val="0070C1"/>
        </w:rPr>
      </w:pPr>
    </w:p>
    <w:p w:rsidR="00C15311" w:rsidRPr="00191FBB" w:rsidRDefault="00C15311" w:rsidP="00F113D2">
      <w:pPr>
        <w:jc w:val="both"/>
      </w:pPr>
      <w:r w:rsidRPr="00191FBB">
        <w:t>Regarding the different work experience schemes, first employment activities started in September 2011. So far more than 3,</w:t>
      </w:r>
      <w:r>
        <w:t>364</w:t>
      </w:r>
      <w:r w:rsidRPr="00191FBB">
        <w:t xml:space="preserve"> young unemployed persons obtained work experience after assistance provided by CISOs and 5</w:t>
      </w:r>
      <w:r>
        <w:t>8</w:t>
      </w:r>
      <w:r w:rsidRPr="00191FBB">
        <w:t xml:space="preserve">1 young unemployed persons obtained work experience through active volunteering. Concerning the active engagement of civil society and private sector, six round tables in six regions of </w:t>
      </w:r>
      <w:proofErr w:type="spellStart"/>
      <w:r w:rsidRPr="00191FBB">
        <w:t>BiH</w:t>
      </w:r>
      <w:proofErr w:type="spellEnd"/>
      <w:r w:rsidRPr="00191FBB">
        <w:t xml:space="preserve"> were organised with representatives of private sector, Civil Society Organisations (CSOs), governmental institutions and unemployed youth. </w:t>
      </w:r>
    </w:p>
    <w:p w:rsidR="00C15311" w:rsidRPr="00191FBB" w:rsidRDefault="00C15311" w:rsidP="00F113D2">
      <w:pPr>
        <w:jc w:val="both"/>
      </w:pPr>
    </w:p>
    <w:p w:rsidR="00C15311" w:rsidRPr="00191FBB" w:rsidRDefault="00C15311" w:rsidP="00F113D2">
      <w:pPr>
        <w:jc w:val="both"/>
      </w:pPr>
      <w:r w:rsidRPr="00191FBB">
        <w:t xml:space="preserve">Work on the development of Youth Work Experience Policy, in particular on the introduction and formalisation of youth work experience schemes, is underway; draft policy documents were prepared. </w:t>
      </w:r>
      <w:r>
        <w:t>Presentation</w:t>
      </w:r>
      <w:r w:rsidRPr="00191FBB">
        <w:t xml:space="preserve"> of the policy document is expected for mid-2013.</w:t>
      </w:r>
    </w:p>
    <w:p w:rsidR="00C15311" w:rsidRPr="00191FBB" w:rsidRDefault="00C15311" w:rsidP="00F113D2">
      <w:pPr>
        <w:jc w:val="both"/>
      </w:pPr>
    </w:p>
    <w:p w:rsidR="00C15311" w:rsidRPr="00191FBB" w:rsidRDefault="00C15311" w:rsidP="00F113D2">
      <w:pPr>
        <w:autoSpaceDE w:val="0"/>
        <w:autoSpaceDN w:val="0"/>
        <w:adjustRightInd w:val="0"/>
        <w:rPr>
          <w:b/>
          <w:bCs/>
          <w:color w:val="0070C1"/>
          <w:sz w:val="24"/>
          <w:szCs w:val="24"/>
        </w:rPr>
      </w:pPr>
    </w:p>
    <w:p w:rsidR="00C15311" w:rsidRPr="00191FBB" w:rsidRDefault="00C15311" w:rsidP="00A274DA">
      <w:pPr>
        <w:numPr>
          <w:ilvl w:val="0"/>
          <w:numId w:val="14"/>
        </w:numPr>
        <w:autoSpaceDE w:val="0"/>
        <w:autoSpaceDN w:val="0"/>
        <w:adjustRightInd w:val="0"/>
        <w:jc w:val="both"/>
        <w:rPr>
          <w:b/>
          <w:bCs/>
          <w:color w:val="3366FF"/>
        </w:rPr>
      </w:pPr>
      <w:r w:rsidRPr="00191FBB">
        <w:rPr>
          <w:b/>
          <w:bCs/>
          <w:color w:val="3366FF"/>
        </w:rPr>
        <w:t xml:space="preserve">Output 2.4 (UNDP) – </w:t>
      </w:r>
      <w:r w:rsidRPr="00191FBB">
        <w:rPr>
          <w:b/>
          <w:color w:val="3366FF"/>
        </w:rPr>
        <w:t>Young unemployed women and women from vulnerable categories in particular received direct, one-on-one job counselling assistance (individual employment plans), training to improve employability, and direct one-on-one job-search assistance.</w:t>
      </w:r>
    </w:p>
    <w:p w:rsidR="00C15311" w:rsidRPr="00191FBB" w:rsidRDefault="00C15311" w:rsidP="00F113D2">
      <w:pPr>
        <w:autoSpaceDE w:val="0"/>
        <w:autoSpaceDN w:val="0"/>
        <w:adjustRightInd w:val="0"/>
        <w:jc w:val="both"/>
      </w:pPr>
    </w:p>
    <w:p w:rsidR="00C15311" w:rsidRPr="00191FBB" w:rsidRDefault="00C15311" w:rsidP="00F113D2">
      <w:pPr>
        <w:jc w:val="both"/>
        <w:rPr>
          <w:bCs/>
        </w:rPr>
      </w:pPr>
      <w:r w:rsidRPr="00191FBB">
        <w:t xml:space="preserve">Job counselling assistance and development of individual employment plans is on-going in the 16 CISOs. So far, </w:t>
      </w:r>
      <w:r>
        <w:t>5</w:t>
      </w:r>
      <w:r w:rsidRPr="00191FBB">
        <w:t>,</w:t>
      </w:r>
      <w:r>
        <w:t xml:space="preserve">026 </w:t>
      </w:r>
      <w:r w:rsidRPr="00191FBB">
        <w:t xml:space="preserve">individual employment plans have been developed. </w:t>
      </w:r>
      <w:proofErr w:type="spellStart"/>
      <w:r w:rsidRPr="00191FBB">
        <w:rPr>
          <w:bCs/>
        </w:rPr>
        <w:t>ToR</w:t>
      </w:r>
      <w:proofErr w:type="spellEnd"/>
      <w:r w:rsidRPr="00191FBB">
        <w:rPr>
          <w:bCs/>
        </w:rPr>
        <w:t xml:space="preserve"> for IT training and English language courses </w:t>
      </w:r>
      <w:proofErr w:type="gramStart"/>
      <w:r w:rsidRPr="00191FBB">
        <w:rPr>
          <w:bCs/>
        </w:rPr>
        <w:t>were</w:t>
      </w:r>
      <w:proofErr w:type="gramEnd"/>
      <w:r w:rsidRPr="00191FBB">
        <w:rPr>
          <w:bCs/>
        </w:rPr>
        <w:t xml:space="preserve"> prepared and companies selected for the training delivery</w:t>
      </w:r>
      <w:r w:rsidRPr="00191FBB">
        <w:t xml:space="preserve">. </w:t>
      </w:r>
      <w:r w:rsidRPr="00191FBB">
        <w:rPr>
          <w:bCs/>
        </w:rPr>
        <w:t xml:space="preserve">IT training and English language courses for CISO beneficiaries started in </w:t>
      </w:r>
      <w:r w:rsidRPr="00191FBB">
        <w:rPr>
          <w:bCs/>
        </w:rPr>
        <w:lastRenderedPageBreak/>
        <w:t>November 2011 and w</w:t>
      </w:r>
      <w:r>
        <w:rPr>
          <w:bCs/>
        </w:rPr>
        <w:t>ere</w:t>
      </w:r>
      <w:r w:rsidRPr="00191FBB">
        <w:rPr>
          <w:bCs/>
        </w:rPr>
        <w:t xml:space="preserve"> completed in June 2012. </w:t>
      </w:r>
      <w:r>
        <w:rPr>
          <w:bCs/>
        </w:rPr>
        <w:t>T</w:t>
      </w:r>
      <w:r w:rsidRPr="00191FBB">
        <w:rPr>
          <w:bCs/>
        </w:rPr>
        <w:t>otal of 1,661 unemployed young person received services to increase their employability.</w:t>
      </w:r>
    </w:p>
    <w:p w:rsidR="00C15311" w:rsidRPr="00191FBB" w:rsidRDefault="00C15311" w:rsidP="00F113D2">
      <w:pPr>
        <w:jc w:val="both"/>
      </w:pPr>
    </w:p>
    <w:p w:rsidR="00C15311" w:rsidRPr="00191FBB" w:rsidRDefault="00C15311" w:rsidP="00F113D2">
      <w:pPr>
        <w:autoSpaceDE w:val="0"/>
        <w:autoSpaceDN w:val="0"/>
        <w:adjustRightInd w:val="0"/>
        <w:jc w:val="both"/>
      </w:pPr>
    </w:p>
    <w:p w:rsidR="00C15311" w:rsidRPr="00191FBB" w:rsidRDefault="00C15311" w:rsidP="00A274DA">
      <w:pPr>
        <w:numPr>
          <w:ilvl w:val="0"/>
          <w:numId w:val="14"/>
        </w:numPr>
        <w:autoSpaceDE w:val="0"/>
        <w:autoSpaceDN w:val="0"/>
        <w:adjustRightInd w:val="0"/>
        <w:jc w:val="both"/>
        <w:rPr>
          <w:b/>
          <w:bCs/>
          <w:color w:val="3366FF"/>
        </w:rPr>
      </w:pPr>
      <w:r w:rsidRPr="00191FBB">
        <w:rPr>
          <w:b/>
          <w:bCs/>
          <w:color w:val="3366FF"/>
        </w:rPr>
        <w:t>Output 2.6</w:t>
      </w:r>
      <w:r w:rsidRPr="00472331">
        <w:rPr>
          <w:rStyle w:val="FootnoteReference"/>
          <w:rFonts w:cs="Arial"/>
          <w:b/>
          <w:bCs/>
          <w:color w:val="3366FF"/>
        </w:rPr>
        <w:footnoteReference w:id="4"/>
      </w:r>
      <w:r w:rsidRPr="00472331">
        <w:rPr>
          <w:b/>
          <w:bCs/>
          <w:color w:val="3366FF"/>
        </w:rPr>
        <w:t xml:space="preserve"> (joint output: UNDP/ UNV) – </w:t>
      </w:r>
      <w:r w:rsidRPr="00191FBB">
        <w:rPr>
          <w:b/>
          <w:color w:val="3366FF"/>
        </w:rPr>
        <w:t>Enhanced awareness and understanding of the value of volunteerism and civic or community engagement among citizens and local government officials in general and in relation to the role and value of volunteering in enhancing employment prospects.</w:t>
      </w:r>
    </w:p>
    <w:p w:rsidR="00C15311" w:rsidRPr="00191FBB" w:rsidRDefault="00C15311" w:rsidP="00F113D2">
      <w:pPr>
        <w:autoSpaceDE w:val="0"/>
        <w:autoSpaceDN w:val="0"/>
        <w:adjustRightInd w:val="0"/>
        <w:jc w:val="both"/>
      </w:pPr>
    </w:p>
    <w:p w:rsidR="00C15311" w:rsidRPr="00191FBB" w:rsidRDefault="00C15311" w:rsidP="00F113D2">
      <w:pPr>
        <w:autoSpaceDE w:val="0"/>
        <w:autoSpaceDN w:val="0"/>
        <w:adjustRightInd w:val="0"/>
        <w:jc w:val="both"/>
        <w:rPr>
          <w:lang w:eastAsia="de-AT"/>
        </w:rPr>
      </w:pPr>
      <w:r w:rsidRPr="00191FBB">
        <w:t xml:space="preserve">The community volunteer-outreach activities with schools and local NGOs have been on-going in 14 CISO locations and </w:t>
      </w:r>
      <w:r w:rsidRPr="00191FBB">
        <w:rPr>
          <w:lang w:eastAsia="de-AT"/>
        </w:rPr>
        <w:t>reached around 10,000 community members, 130 CSOs and 270 schools.</w:t>
      </w:r>
      <w:r w:rsidRPr="00191FBB">
        <w:t xml:space="preserve"> </w:t>
      </w:r>
      <w:r w:rsidRPr="00191FBB">
        <w:rPr>
          <w:lang w:eastAsia="de-AT"/>
        </w:rPr>
        <w:t xml:space="preserve">45 small-scale volunteer projects are being implemented in 70 secondary schools in 17 municipalities. A 3.5 day 'volunteering in </w:t>
      </w:r>
      <w:proofErr w:type="spellStart"/>
      <w:r w:rsidRPr="00191FBB">
        <w:rPr>
          <w:lang w:eastAsia="de-AT"/>
        </w:rPr>
        <w:t>BiH</w:t>
      </w:r>
      <w:proofErr w:type="spellEnd"/>
      <w:r w:rsidRPr="00191FBB">
        <w:rPr>
          <w:lang w:eastAsia="de-AT"/>
        </w:rPr>
        <w:t>' workshop has been held with CISO staff. UNV–British Council Social Action Projects (SAPs) community mobilisation initiatives have been completed, mobilising more than 200 volunteers in the planning and implementation of SAP initiatives.</w:t>
      </w:r>
    </w:p>
    <w:p w:rsidR="00C15311" w:rsidRPr="00191FBB" w:rsidRDefault="00C15311" w:rsidP="00F113D2">
      <w:pPr>
        <w:autoSpaceDE w:val="0"/>
        <w:autoSpaceDN w:val="0"/>
        <w:adjustRightInd w:val="0"/>
        <w:jc w:val="both"/>
      </w:pPr>
    </w:p>
    <w:p w:rsidR="00C15311" w:rsidRPr="00191FBB" w:rsidRDefault="00C15311" w:rsidP="00F113D2">
      <w:pPr>
        <w:autoSpaceDE w:val="0"/>
        <w:autoSpaceDN w:val="0"/>
        <w:adjustRightInd w:val="0"/>
        <w:jc w:val="both"/>
      </w:pPr>
    </w:p>
    <w:p w:rsidR="00C15311" w:rsidRPr="00191FBB" w:rsidRDefault="00C15311" w:rsidP="00F113D2">
      <w:pPr>
        <w:autoSpaceDE w:val="0"/>
        <w:autoSpaceDN w:val="0"/>
        <w:adjustRightInd w:val="0"/>
        <w:jc w:val="both"/>
        <w:rPr>
          <w:b/>
          <w:bCs/>
          <w:i/>
          <w:color w:val="1F497D"/>
          <w:sz w:val="24"/>
          <w:szCs w:val="24"/>
        </w:rPr>
      </w:pPr>
      <w:r w:rsidRPr="00191FBB">
        <w:rPr>
          <w:b/>
          <w:bCs/>
          <w:i/>
          <w:color w:val="1F497D"/>
          <w:sz w:val="24"/>
          <w:szCs w:val="24"/>
        </w:rPr>
        <w:t>Outcome of YERP: 3. Positive impact of youth migration maximised whilst impact of irregular migrations minimised</w:t>
      </w:r>
    </w:p>
    <w:p w:rsidR="00C15311" w:rsidRPr="00191FBB" w:rsidRDefault="00C15311" w:rsidP="00F113D2">
      <w:pPr>
        <w:jc w:val="both"/>
      </w:pPr>
    </w:p>
    <w:p w:rsidR="00C15311" w:rsidRPr="00191FBB" w:rsidRDefault="00C15311" w:rsidP="00F113D2">
      <w:pPr>
        <w:autoSpaceDE w:val="0"/>
        <w:autoSpaceDN w:val="0"/>
        <w:adjustRightInd w:val="0"/>
      </w:pPr>
    </w:p>
    <w:p w:rsidR="00C15311" w:rsidRPr="00191FBB" w:rsidRDefault="00C15311" w:rsidP="00A274DA">
      <w:pPr>
        <w:numPr>
          <w:ilvl w:val="0"/>
          <w:numId w:val="14"/>
        </w:numPr>
        <w:autoSpaceDE w:val="0"/>
        <w:autoSpaceDN w:val="0"/>
        <w:adjustRightInd w:val="0"/>
        <w:jc w:val="both"/>
        <w:rPr>
          <w:b/>
          <w:bCs/>
          <w:color w:val="3366FF"/>
        </w:rPr>
      </w:pPr>
      <w:r w:rsidRPr="00191FBB">
        <w:rPr>
          <w:b/>
          <w:bCs/>
          <w:color w:val="3366FF"/>
        </w:rPr>
        <w:t xml:space="preserve">Output 3.1 (UNFPA) – </w:t>
      </w:r>
      <w:proofErr w:type="spellStart"/>
      <w:r w:rsidRPr="00191FBB">
        <w:rPr>
          <w:b/>
          <w:color w:val="3366FF"/>
          <w:lang w:eastAsia="en-GB"/>
        </w:rPr>
        <w:t>BiH</w:t>
      </w:r>
      <w:proofErr w:type="spellEnd"/>
      <w:r w:rsidRPr="00191FBB">
        <w:rPr>
          <w:b/>
          <w:color w:val="3366FF"/>
          <w:lang w:eastAsia="en-GB"/>
        </w:rPr>
        <w:t xml:space="preserve"> Statistical Agencies equipped and trained to create migration statistics including youth migration statistics.   </w:t>
      </w:r>
    </w:p>
    <w:p w:rsidR="00C15311" w:rsidRPr="00191FBB" w:rsidRDefault="00C15311" w:rsidP="00F113D2">
      <w:pPr>
        <w:rPr>
          <w:rFonts w:ascii="Calibri" w:hAnsi="Calibri" w:cs="Calibri"/>
          <w:sz w:val="20"/>
          <w:szCs w:val="20"/>
          <w:lang w:eastAsia="en-GB"/>
        </w:rPr>
      </w:pPr>
    </w:p>
    <w:p w:rsidR="00C15311" w:rsidRPr="00191FBB" w:rsidRDefault="00C15311" w:rsidP="00F113D2">
      <w:pPr>
        <w:jc w:val="both"/>
      </w:pPr>
      <w:r w:rsidRPr="00191FBB">
        <w:rPr>
          <w:lang w:eastAsia="en-GB"/>
        </w:rPr>
        <w:t xml:space="preserve">The Working Group for development of migration statistics methodology kept on functioning. </w:t>
      </w:r>
      <w:r w:rsidRPr="00191FBB">
        <w:rPr>
          <w:bCs/>
        </w:rPr>
        <w:t>Domestic laws and regulations were reviewed and an assessment of the comparability of local and international/ EUROSTAT standards was completed.</w:t>
      </w:r>
      <w:r w:rsidRPr="00191FBB">
        <w:t xml:space="preserve"> A study tour to Austria was conducted. The analysis of IT and information system requirements, based on the results of mapping of the legislative and administrative changes to be made through the new strategy on monitoring migration has been completed. </w:t>
      </w:r>
      <w:r>
        <w:t>The Methodology for Migration Statistics is finalised.</w:t>
      </w:r>
      <w:r w:rsidRPr="00191FBB">
        <w:t xml:space="preserve"> Based on the methodological changes the process including defining IT specifications for purchasing hardware and software for monitoring migration in </w:t>
      </w:r>
      <w:proofErr w:type="spellStart"/>
      <w:r w:rsidRPr="00191FBB">
        <w:t>BiH</w:t>
      </w:r>
      <w:proofErr w:type="spellEnd"/>
      <w:r w:rsidRPr="00191FBB">
        <w:t xml:space="preserve"> has been completed. </w:t>
      </w:r>
    </w:p>
    <w:p w:rsidR="00C15311" w:rsidRPr="00191FBB" w:rsidRDefault="00C15311" w:rsidP="00F113D2">
      <w:pPr>
        <w:jc w:val="both"/>
      </w:pPr>
    </w:p>
    <w:p w:rsidR="00C15311" w:rsidRPr="00191FBB" w:rsidRDefault="00C15311" w:rsidP="00F113D2">
      <w:pPr>
        <w:jc w:val="both"/>
        <w:rPr>
          <w:lang w:eastAsia="de-AT"/>
        </w:rPr>
      </w:pPr>
      <w:r>
        <w:rPr>
          <w:lang w:eastAsia="de-AT"/>
        </w:rPr>
        <w:t>Process of p</w:t>
      </w:r>
      <w:r w:rsidRPr="00191FBB">
        <w:rPr>
          <w:lang w:eastAsia="de-AT"/>
        </w:rPr>
        <w:t>urchas</w:t>
      </w:r>
      <w:r>
        <w:rPr>
          <w:lang w:eastAsia="de-AT"/>
        </w:rPr>
        <w:t>ing</w:t>
      </w:r>
      <w:r w:rsidRPr="00191FBB">
        <w:rPr>
          <w:lang w:eastAsia="de-AT"/>
        </w:rPr>
        <w:t xml:space="preserve"> </w:t>
      </w:r>
      <w:r>
        <w:rPr>
          <w:lang w:eastAsia="de-AT"/>
        </w:rPr>
        <w:t xml:space="preserve">the IT </w:t>
      </w:r>
      <w:r w:rsidRPr="00191FBB">
        <w:rPr>
          <w:lang w:eastAsia="de-AT"/>
        </w:rPr>
        <w:t xml:space="preserve">equipment had been initiated </w:t>
      </w:r>
      <w:r>
        <w:rPr>
          <w:lang w:eastAsia="de-AT"/>
        </w:rPr>
        <w:t>at</w:t>
      </w:r>
      <w:r w:rsidRPr="00191FBB">
        <w:rPr>
          <w:lang w:eastAsia="de-AT"/>
        </w:rPr>
        <w:t xml:space="preserve"> the beginning of 2013. Training of statisticians and other relevant institutions’ representatives will be done upon receiving the IT hardware and software. </w:t>
      </w:r>
      <w:r w:rsidRPr="00191FBB">
        <w:rPr>
          <w:lang w:eastAsia="en-GB"/>
        </w:rPr>
        <w:t xml:space="preserve">Piloting of </w:t>
      </w:r>
      <w:r w:rsidRPr="00191FBB">
        <w:rPr>
          <w:iCs/>
          <w:lang w:eastAsia="en-GB"/>
        </w:rPr>
        <w:t>the new system of exchange and dissemination of data for migration</w:t>
      </w:r>
      <w:r w:rsidRPr="00191FBB">
        <w:rPr>
          <w:lang w:eastAsia="de-AT"/>
        </w:rPr>
        <w:t xml:space="preserve"> is planned </w:t>
      </w:r>
      <w:r>
        <w:rPr>
          <w:lang w:eastAsia="de-AT"/>
        </w:rPr>
        <w:t xml:space="preserve">by the end of </w:t>
      </w:r>
      <w:r w:rsidRPr="00191FBB">
        <w:rPr>
          <w:lang w:eastAsia="de-AT"/>
        </w:rPr>
        <w:t>2013.</w:t>
      </w:r>
    </w:p>
    <w:p w:rsidR="00C15311" w:rsidRPr="00191FBB" w:rsidRDefault="00C15311" w:rsidP="00F113D2">
      <w:pPr>
        <w:jc w:val="both"/>
      </w:pPr>
    </w:p>
    <w:p w:rsidR="00C15311" w:rsidRPr="00191FBB" w:rsidRDefault="00C15311" w:rsidP="00F113D2">
      <w:pPr>
        <w:autoSpaceDE w:val="0"/>
        <w:autoSpaceDN w:val="0"/>
        <w:adjustRightInd w:val="0"/>
        <w:jc w:val="both"/>
        <w:rPr>
          <w:b/>
          <w:bCs/>
          <w:color w:val="0070C1"/>
        </w:rPr>
      </w:pPr>
    </w:p>
    <w:p w:rsidR="00C15311" w:rsidRPr="00191FBB" w:rsidRDefault="00C15311" w:rsidP="00A274DA">
      <w:pPr>
        <w:numPr>
          <w:ilvl w:val="0"/>
          <w:numId w:val="14"/>
        </w:numPr>
        <w:jc w:val="both"/>
        <w:rPr>
          <w:b/>
          <w:color w:val="3366FF"/>
          <w:lang w:eastAsia="en-GB"/>
        </w:rPr>
      </w:pPr>
      <w:r w:rsidRPr="00191FBB">
        <w:rPr>
          <w:b/>
          <w:bCs/>
          <w:color w:val="3366FF"/>
        </w:rPr>
        <w:t xml:space="preserve">Output 3.2 (UNFPA) – </w:t>
      </w:r>
      <w:r w:rsidRPr="00191FBB">
        <w:rPr>
          <w:b/>
          <w:color w:val="3366FF"/>
          <w:lang w:eastAsia="en-GB"/>
        </w:rPr>
        <w:t>Legal basis and national coordination mechanism for monitoring migration flows, including youth migration, established.</w:t>
      </w:r>
    </w:p>
    <w:p w:rsidR="00C15311" w:rsidRPr="00191FBB" w:rsidRDefault="00C15311" w:rsidP="00F113D2">
      <w:pPr>
        <w:rPr>
          <w:rFonts w:ascii="Calibri" w:hAnsi="Calibri" w:cs="Calibri"/>
          <w:sz w:val="20"/>
          <w:szCs w:val="20"/>
          <w:lang w:eastAsia="en-GB"/>
        </w:rPr>
      </w:pPr>
    </w:p>
    <w:p w:rsidR="00C15311" w:rsidRPr="00191FBB" w:rsidRDefault="00C15311" w:rsidP="004316EF">
      <w:pPr>
        <w:autoSpaceDE w:val="0"/>
        <w:autoSpaceDN w:val="0"/>
        <w:adjustRightInd w:val="0"/>
        <w:jc w:val="both"/>
        <w:rPr>
          <w:lang w:eastAsia="de-AT"/>
        </w:rPr>
      </w:pPr>
      <w:r w:rsidRPr="00191FBB">
        <w:rPr>
          <w:lang w:eastAsia="en-GB"/>
        </w:rPr>
        <w:t xml:space="preserve">The Migration Working Group for the development of a strategy and action plan for monitoring migration in </w:t>
      </w:r>
      <w:proofErr w:type="spellStart"/>
      <w:r w:rsidRPr="00191FBB">
        <w:rPr>
          <w:lang w:eastAsia="en-GB"/>
        </w:rPr>
        <w:t>BiH</w:t>
      </w:r>
      <w:proofErr w:type="spellEnd"/>
      <w:r w:rsidRPr="00191FBB">
        <w:rPr>
          <w:lang w:eastAsia="en-GB"/>
        </w:rPr>
        <w:t xml:space="preserve"> including youth migration kept on functioning well. Consensus building discussions among stakeholders have been held and a consensus concerning the glossary was reached. </w:t>
      </w:r>
      <w:r w:rsidRPr="00191FBB">
        <w:rPr>
          <w:bCs/>
        </w:rPr>
        <w:t>Domestic laws and regulations were reviewed together with an</w:t>
      </w:r>
      <w:r w:rsidRPr="00191FBB">
        <w:rPr>
          <w:lang w:eastAsia="en-GB"/>
        </w:rPr>
        <w:t xml:space="preserve"> overview analysis of mapping practice which was completed in addition. The strategy with an action plan for monitoring migration in </w:t>
      </w:r>
      <w:proofErr w:type="spellStart"/>
      <w:r w:rsidRPr="00191FBB">
        <w:rPr>
          <w:lang w:eastAsia="en-GB"/>
        </w:rPr>
        <w:t>BiH</w:t>
      </w:r>
      <w:proofErr w:type="spellEnd"/>
      <w:r w:rsidRPr="00191FBB">
        <w:rPr>
          <w:lang w:eastAsia="en-GB"/>
        </w:rPr>
        <w:t xml:space="preserve"> in</w:t>
      </w:r>
      <w:r w:rsidRPr="00191FBB">
        <w:rPr>
          <w:lang w:eastAsia="de-AT"/>
        </w:rPr>
        <w:t xml:space="preserve"> compliance with Regulation 862/2007 has been </w:t>
      </w:r>
      <w:r>
        <w:rPr>
          <w:lang w:eastAsia="de-AT"/>
        </w:rPr>
        <w:t>finalised</w:t>
      </w:r>
      <w:r w:rsidRPr="00191FBB">
        <w:rPr>
          <w:lang w:eastAsia="de-AT"/>
        </w:rPr>
        <w:t>.</w:t>
      </w:r>
      <w:r>
        <w:rPr>
          <w:lang w:eastAsia="de-AT"/>
        </w:rPr>
        <w:t xml:space="preserve"> In addition to this, the group has also </w:t>
      </w:r>
      <w:r w:rsidRPr="00533344">
        <w:rPr>
          <w:lang w:eastAsia="de-AT"/>
        </w:rPr>
        <w:t xml:space="preserve">developed instructions for data collection as per EUROSTAT tables. </w:t>
      </w:r>
      <w:r>
        <w:rPr>
          <w:lang w:eastAsia="de-AT"/>
        </w:rPr>
        <w:t>C</w:t>
      </w:r>
      <w:r w:rsidRPr="00191FBB">
        <w:rPr>
          <w:lang w:eastAsia="de-AT"/>
        </w:rPr>
        <w:t xml:space="preserve">ommunication of the outcomes of the Working Group and strategy has been </w:t>
      </w:r>
      <w:r w:rsidRPr="00533344">
        <w:rPr>
          <w:lang w:eastAsia="de-AT"/>
        </w:rPr>
        <w:t>disseminated among both WGs members. .</w:t>
      </w:r>
    </w:p>
    <w:p w:rsidR="00C15311" w:rsidRPr="00191FBB" w:rsidRDefault="00C15311" w:rsidP="00F113D2">
      <w:pPr>
        <w:autoSpaceDE w:val="0"/>
        <w:autoSpaceDN w:val="0"/>
        <w:adjustRightInd w:val="0"/>
        <w:jc w:val="both"/>
        <w:rPr>
          <w:lang w:eastAsia="de-AT"/>
        </w:rPr>
      </w:pPr>
    </w:p>
    <w:p w:rsidR="00C15311" w:rsidRPr="00191FBB" w:rsidRDefault="00C15311" w:rsidP="00F113D2">
      <w:pPr>
        <w:autoSpaceDE w:val="0"/>
        <w:autoSpaceDN w:val="0"/>
        <w:adjustRightInd w:val="0"/>
        <w:jc w:val="both"/>
        <w:rPr>
          <w:lang w:eastAsia="de-AT"/>
        </w:rPr>
      </w:pPr>
    </w:p>
    <w:p w:rsidR="00C15311" w:rsidRPr="00191FBB" w:rsidRDefault="00C15311" w:rsidP="00F113D2">
      <w:pPr>
        <w:autoSpaceDE w:val="0"/>
        <w:autoSpaceDN w:val="0"/>
        <w:adjustRightInd w:val="0"/>
        <w:ind w:left="360"/>
        <w:jc w:val="both"/>
        <w:rPr>
          <w:b/>
          <w:bCs/>
          <w:color w:val="0070C1"/>
        </w:rPr>
      </w:pPr>
    </w:p>
    <w:p w:rsidR="00C15311" w:rsidRPr="00191FBB" w:rsidRDefault="00C15311" w:rsidP="00A274DA">
      <w:pPr>
        <w:numPr>
          <w:ilvl w:val="0"/>
          <w:numId w:val="14"/>
        </w:numPr>
        <w:jc w:val="both"/>
        <w:rPr>
          <w:b/>
          <w:color w:val="3366FF"/>
          <w:lang w:eastAsia="en-GB"/>
        </w:rPr>
      </w:pPr>
      <w:r w:rsidRPr="00191FBB">
        <w:rPr>
          <w:b/>
          <w:bCs/>
          <w:color w:val="3366FF"/>
        </w:rPr>
        <w:t xml:space="preserve">Output 3.3 (IOM) – (a) </w:t>
      </w:r>
      <w:r w:rsidRPr="00191FBB">
        <w:rPr>
          <w:b/>
          <w:color w:val="3366FF"/>
          <w:lang w:eastAsia="en-GB"/>
        </w:rPr>
        <w:t xml:space="preserve">Strengthened institutional capacities and systems to reduce irregular migration and introduce circular migration schemes; (b) </w:t>
      </w:r>
      <w:proofErr w:type="spellStart"/>
      <w:r w:rsidRPr="00191FBB">
        <w:rPr>
          <w:b/>
          <w:color w:val="3366FF"/>
          <w:lang w:eastAsia="en-GB"/>
        </w:rPr>
        <w:t>BiH</w:t>
      </w:r>
      <w:proofErr w:type="spellEnd"/>
      <w:r w:rsidRPr="00191FBB">
        <w:rPr>
          <w:b/>
          <w:color w:val="3366FF"/>
          <w:lang w:eastAsia="en-GB"/>
        </w:rPr>
        <w:t xml:space="preserve"> youth provided with organised and legal opportunities for employment and internships/ apprenticeship in a selected country of destination and support to </w:t>
      </w:r>
      <w:proofErr w:type="spellStart"/>
      <w:r w:rsidRPr="00191FBB">
        <w:rPr>
          <w:b/>
          <w:color w:val="3366FF"/>
          <w:lang w:eastAsia="en-GB"/>
        </w:rPr>
        <w:t>BiH</w:t>
      </w:r>
      <w:proofErr w:type="spellEnd"/>
      <w:r w:rsidRPr="00191FBB">
        <w:rPr>
          <w:b/>
          <w:color w:val="3366FF"/>
          <w:lang w:eastAsia="en-GB"/>
        </w:rPr>
        <w:t xml:space="preserve"> returning youth on reintegrating into the </w:t>
      </w:r>
      <w:proofErr w:type="spellStart"/>
      <w:r w:rsidRPr="00191FBB">
        <w:rPr>
          <w:b/>
          <w:color w:val="3366FF"/>
          <w:lang w:eastAsia="en-GB"/>
        </w:rPr>
        <w:t>BiH</w:t>
      </w:r>
      <w:proofErr w:type="spellEnd"/>
      <w:r w:rsidRPr="00191FBB">
        <w:rPr>
          <w:b/>
          <w:color w:val="3366FF"/>
          <w:lang w:eastAsia="en-GB"/>
        </w:rPr>
        <w:t xml:space="preserve"> labour market.</w:t>
      </w:r>
    </w:p>
    <w:p w:rsidR="00C15311" w:rsidRPr="00191FBB" w:rsidRDefault="00C15311" w:rsidP="00F113D2">
      <w:pPr>
        <w:autoSpaceDE w:val="0"/>
        <w:autoSpaceDN w:val="0"/>
        <w:adjustRightInd w:val="0"/>
        <w:rPr>
          <w:color w:val="000000"/>
        </w:rPr>
      </w:pPr>
    </w:p>
    <w:p w:rsidR="00C15311" w:rsidRPr="003D32CB" w:rsidRDefault="00C15311" w:rsidP="00F113D2">
      <w:pPr>
        <w:jc w:val="both"/>
        <w:rPr>
          <w:lang w:eastAsia="de-AT"/>
        </w:rPr>
      </w:pPr>
      <w:r w:rsidRPr="00191FBB">
        <w:rPr>
          <w:lang w:eastAsia="en-GB"/>
        </w:rPr>
        <w:t xml:space="preserve">The Working Group mapped and approved the outward labour migration sector map. Training needs were identified in relevant institutions at the state and entity level. Desk research on existing TCLM projects was conducted and a report has been produced. Presentation and a workshop about the circular migration scheme between Canada and Guatemala took place. A study visit to Kyiv, Ukraine, to study the temporary and circular migration scheme (TCLM) was conducted. The above resulted in a first draft of procedures for temporary and circular migration </w:t>
      </w:r>
      <w:r>
        <w:rPr>
          <w:lang w:eastAsia="en-GB"/>
        </w:rPr>
        <w:t xml:space="preserve">which </w:t>
      </w:r>
      <w:r w:rsidRPr="003D32CB">
        <w:rPr>
          <w:lang w:eastAsia="en-GB"/>
        </w:rPr>
        <w:t xml:space="preserve">were agreed by the Working Group. As a result, </w:t>
      </w:r>
      <w:r w:rsidRPr="003D32CB">
        <w:t xml:space="preserve">several TCLMs have been initiated, are on-going or completed. </w:t>
      </w:r>
    </w:p>
    <w:p w:rsidR="00C15311" w:rsidRPr="00472331" w:rsidRDefault="00C15311" w:rsidP="00F113D2">
      <w:pPr>
        <w:jc w:val="both"/>
        <w:rPr>
          <w:lang w:eastAsia="de-AT"/>
        </w:rPr>
      </w:pPr>
    </w:p>
    <w:p w:rsidR="00C15311" w:rsidRDefault="00C15311" w:rsidP="00F113D2">
      <w:pPr>
        <w:jc w:val="both"/>
        <w:rPr>
          <w:lang w:eastAsia="en-GB"/>
        </w:rPr>
      </w:pPr>
      <w:r w:rsidRPr="00191FBB">
        <w:rPr>
          <w:lang w:eastAsia="en-GB"/>
        </w:rPr>
        <w:t xml:space="preserve">An exploratory visit to Italy took place to investigate the possibility of circular migration focusing on youth and the YERP lobbied the Ministry of Foreign Affairs regarding initiating bilateral TCLM discussions with Italy.  Subsequently, </w:t>
      </w:r>
      <w:r w:rsidRPr="00191FBB">
        <w:rPr>
          <w:lang w:eastAsia="de-AT"/>
        </w:rPr>
        <w:t>12 young health care workers and blacksmiths completed Italian language training but employers</w:t>
      </w:r>
      <w:r>
        <w:rPr>
          <w:lang w:eastAsia="de-AT"/>
        </w:rPr>
        <w:t xml:space="preserve"> in Italy</w:t>
      </w:r>
      <w:r w:rsidRPr="00191FBB">
        <w:rPr>
          <w:lang w:eastAsia="de-AT"/>
        </w:rPr>
        <w:t xml:space="preserve"> pulled out in January 2012 citing financial crisis.</w:t>
      </w:r>
      <w:r w:rsidRPr="00191FBB">
        <w:t xml:space="preserve">14 nurses are in Germany and </w:t>
      </w:r>
      <w:r w:rsidRPr="00191FBB">
        <w:rPr>
          <w:lang w:eastAsia="de-AT"/>
        </w:rPr>
        <w:t>three young migrants returned from</w:t>
      </w:r>
      <w:r>
        <w:rPr>
          <w:lang w:eastAsia="de-AT"/>
        </w:rPr>
        <w:t xml:space="preserve"> the </w:t>
      </w:r>
      <w:r w:rsidRPr="00191FBB">
        <w:rPr>
          <w:lang w:eastAsia="de-AT"/>
        </w:rPr>
        <w:t xml:space="preserve">USA as part of two other TCLM. </w:t>
      </w:r>
    </w:p>
    <w:p w:rsidR="00C15311" w:rsidRPr="00191FBB" w:rsidRDefault="00C15311" w:rsidP="00F113D2">
      <w:pPr>
        <w:jc w:val="both"/>
        <w:rPr>
          <w:lang w:eastAsia="en-GB"/>
        </w:rPr>
      </w:pPr>
    </w:p>
    <w:p w:rsidR="00C15311" w:rsidRPr="00191FBB" w:rsidRDefault="00C15311" w:rsidP="00F113D2">
      <w:pPr>
        <w:jc w:val="both"/>
        <w:rPr>
          <w:lang w:eastAsia="de-AT"/>
        </w:rPr>
      </w:pPr>
      <w:r w:rsidRPr="00191FBB">
        <w:rPr>
          <w:lang w:eastAsia="en-GB"/>
        </w:rPr>
        <w:t xml:space="preserve">CISO staffs have also been trained to counsel young people on migration opportunities as well as to inform them about the risks of irregular migration and a handbook for CISO on migration have been published on-line and hard copy. An on-line survey of youth migration experiences and possibilities for return was developed and results published in a report on Diaspora potential to contribute to </w:t>
      </w:r>
      <w:proofErr w:type="spellStart"/>
      <w:r w:rsidRPr="00191FBB">
        <w:rPr>
          <w:lang w:eastAsia="en-GB"/>
        </w:rPr>
        <w:t>BiH</w:t>
      </w:r>
      <w:proofErr w:type="spellEnd"/>
      <w:r w:rsidRPr="00191FBB">
        <w:rPr>
          <w:lang w:eastAsia="en-GB"/>
        </w:rPr>
        <w:t xml:space="preserve"> development. Based on results of the online survey, </w:t>
      </w:r>
      <w:r w:rsidRPr="00191FBB">
        <w:rPr>
          <w:lang w:eastAsia="de-AT"/>
        </w:rPr>
        <w:t xml:space="preserve">a handbook on return &amp; reintegration has been published on-line and in hard copy, </w:t>
      </w:r>
      <w:r w:rsidRPr="00191FBB">
        <w:rPr>
          <w:lang w:eastAsia="en-GB"/>
        </w:rPr>
        <w:t xml:space="preserve">and </w:t>
      </w:r>
      <w:r w:rsidRPr="00191FBB">
        <w:rPr>
          <w:lang w:eastAsia="de-AT"/>
        </w:rPr>
        <w:t xml:space="preserve">31 recent young returnees have been provided with one-to-one and small group consultations on re-integration into the </w:t>
      </w:r>
      <w:proofErr w:type="spellStart"/>
      <w:r w:rsidRPr="00191FBB">
        <w:rPr>
          <w:lang w:eastAsia="de-AT"/>
        </w:rPr>
        <w:t>BiH</w:t>
      </w:r>
      <w:proofErr w:type="spellEnd"/>
      <w:r w:rsidRPr="00191FBB">
        <w:rPr>
          <w:lang w:eastAsia="de-AT"/>
        </w:rPr>
        <w:t xml:space="preserve"> labour market and entrepreneurship. </w:t>
      </w:r>
    </w:p>
    <w:p w:rsidR="00C15311" w:rsidRPr="00191FBB" w:rsidRDefault="00C15311" w:rsidP="00F113D2">
      <w:pPr>
        <w:jc w:val="both"/>
        <w:rPr>
          <w:lang w:eastAsia="de-AT"/>
        </w:rPr>
      </w:pPr>
    </w:p>
    <w:p w:rsidR="00C15311" w:rsidRPr="00191FBB" w:rsidRDefault="00C15311" w:rsidP="00F113D2">
      <w:pPr>
        <w:jc w:val="both"/>
        <w:rPr>
          <w:lang w:eastAsia="en-GB"/>
        </w:rPr>
      </w:pPr>
      <w:r w:rsidRPr="00191FBB">
        <w:rPr>
          <w:lang w:eastAsia="de-AT"/>
        </w:rPr>
        <w:t xml:space="preserve">Also an agreement has been signed with a local NGO to bring Diaspora mentors to </w:t>
      </w:r>
      <w:proofErr w:type="spellStart"/>
      <w:r w:rsidRPr="00191FBB">
        <w:rPr>
          <w:lang w:eastAsia="de-AT"/>
        </w:rPr>
        <w:t>BiH</w:t>
      </w:r>
      <w:proofErr w:type="spellEnd"/>
      <w:r w:rsidRPr="00191FBB">
        <w:rPr>
          <w:lang w:eastAsia="de-AT"/>
        </w:rPr>
        <w:t xml:space="preserve"> and to help young Bosnian entrepreneurs with their business plans and start-up ideas.</w:t>
      </w:r>
      <w:r w:rsidRPr="00191FBB">
        <w:rPr>
          <w:lang w:eastAsia="en-GB"/>
        </w:rPr>
        <w:t xml:space="preserve"> Furthermore, a Diaspora consultant, seconded to the Diaspora sector of the Ministry of Human Rights and Refugees, drafted a report with recommendations and project proposals for Diaspora engagement. </w:t>
      </w:r>
    </w:p>
    <w:p w:rsidR="00C15311" w:rsidRPr="00191FBB" w:rsidRDefault="00C15311" w:rsidP="00F113D2">
      <w:pPr>
        <w:jc w:val="both"/>
        <w:rPr>
          <w:lang w:eastAsia="en-GB"/>
        </w:rPr>
      </w:pPr>
    </w:p>
    <w:p w:rsidR="00C15311" w:rsidRPr="00191FBB" w:rsidRDefault="00C15311" w:rsidP="00F113D2">
      <w:pPr>
        <w:rPr>
          <w:b/>
        </w:rPr>
      </w:pPr>
    </w:p>
    <w:p w:rsidR="00C15311" w:rsidRPr="00191FBB" w:rsidRDefault="00C15311" w:rsidP="00A274DA">
      <w:pPr>
        <w:numPr>
          <w:ilvl w:val="0"/>
          <w:numId w:val="14"/>
        </w:numPr>
        <w:jc w:val="both"/>
        <w:rPr>
          <w:b/>
          <w:color w:val="3366FF"/>
          <w:lang w:eastAsia="en-GB"/>
        </w:rPr>
      </w:pPr>
      <w:r w:rsidRPr="00191FBB">
        <w:rPr>
          <w:b/>
          <w:bCs/>
          <w:color w:val="3366FF"/>
        </w:rPr>
        <w:t xml:space="preserve">Output 3.4 (IOM) – </w:t>
      </w:r>
      <w:r w:rsidRPr="00191FBB">
        <w:rPr>
          <w:b/>
          <w:color w:val="3366FF"/>
          <w:lang w:eastAsia="en-GB"/>
        </w:rPr>
        <w:t xml:space="preserve">Increased awareness amongst </w:t>
      </w:r>
      <w:proofErr w:type="spellStart"/>
      <w:r w:rsidRPr="00191FBB">
        <w:rPr>
          <w:b/>
          <w:color w:val="3366FF"/>
          <w:lang w:eastAsia="en-GB"/>
        </w:rPr>
        <w:t>BiH</w:t>
      </w:r>
      <w:proofErr w:type="spellEnd"/>
      <w:r w:rsidRPr="00191FBB">
        <w:rPr>
          <w:b/>
          <w:color w:val="3366FF"/>
          <w:lang w:eastAsia="en-GB"/>
        </w:rPr>
        <w:t xml:space="preserve"> youth, their families and the general public regarding the dangers of irregular migration and the benefits of regular migration.  </w:t>
      </w:r>
    </w:p>
    <w:p w:rsidR="00C15311" w:rsidRPr="00191FBB" w:rsidRDefault="00C15311" w:rsidP="00F113D2">
      <w:pPr>
        <w:autoSpaceDE w:val="0"/>
        <w:autoSpaceDN w:val="0"/>
        <w:adjustRightInd w:val="0"/>
        <w:ind w:left="360"/>
        <w:jc w:val="both"/>
        <w:rPr>
          <w:b/>
          <w:bCs/>
          <w:color w:val="0070C1"/>
        </w:rPr>
      </w:pPr>
    </w:p>
    <w:p w:rsidR="00C15311" w:rsidRPr="00191FBB" w:rsidRDefault="00C15311" w:rsidP="00F113D2">
      <w:pPr>
        <w:jc w:val="both"/>
        <w:rPr>
          <w:lang w:eastAsia="en-GB"/>
        </w:rPr>
      </w:pPr>
      <w:r w:rsidRPr="00191FBB">
        <w:rPr>
          <w:lang w:eastAsia="en-GB"/>
        </w:rPr>
        <w:t xml:space="preserve">An on-line survey of youth migration experiences and possibilities for return was developed and published through the Ministry of Human Rights Diaspora Sector, Employment Institutes and Services country-wide, private agencies, and Diaspora. The results of the survey were summarized in a report on Diaspora potential and publicized through an exhibit and television. Potential and actual migrants were provided with information on migration (leaflets on migration, trafficking, visa free regime). A handbook for CISOs on migration has been published on-line and hard copy (see above). </w:t>
      </w:r>
      <w:r w:rsidRPr="00191FBB">
        <w:rPr>
          <w:bCs/>
        </w:rPr>
        <w:t xml:space="preserve">Awareness </w:t>
      </w:r>
      <w:proofErr w:type="gramStart"/>
      <w:r w:rsidRPr="00191FBB">
        <w:rPr>
          <w:bCs/>
        </w:rPr>
        <w:t>raising</w:t>
      </w:r>
      <w:proofErr w:type="gramEnd"/>
      <w:r w:rsidRPr="00191FBB">
        <w:rPr>
          <w:bCs/>
        </w:rPr>
        <w:t xml:space="preserve"> in secondary schools through presentations on migration </w:t>
      </w:r>
      <w:r w:rsidRPr="00191FBB">
        <w:rPr>
          <w:lang w:eastAsia="en-GB"/>
        </w:rPr>
        <w:t xml:space="preserve">has been on-going (training to high school graduating classes on migration, visa free regime, and trafficking). CISO staffs have also been trained to counsel young people on migration opportunities as well as to inform them about the risks of irregular migration. </w:t>
      </w:r>
    </w:p>
    <w:p w:rsidR="00C15311" w:rsidRPr="00191FBB" w:rsidRDefault="00C15311" w:rsidP="00F113D2">
      <w:pPr>
        <w:jc w:val="both"/>
        <w:rPr>
          <w:lang w:eastAsia="en-GB"/>
        </w:rPr>
      </w:pPr>
    </w:p>
    <w:p w:rsidR="00C15311" w:rsidRPr="00191FBB" w:rsidRDefault="00C15311" w:rsidP="00F113D2">
      <w:pPr>
        <w:jc w:val="both"/>
        <w:rPr>
          <w:lang w:eastAsia="de-AT"/>
        </w:rPr>
      </w:pPr>
      <w:r w:rsidRPr="00191FBB">
        <w:rPr>
          <w:lang w:eastAsia="en-GB"/>
        </w:rPr>
        <w:lastRenderedPageBreak/>
        <w:t xml:space="preserve">Five focus groups of young people from different educational backgrounds have been organised in order to identify young people’s understanding of regular and irregular migration and also to identify media suitable for informing young people about risks and disadvantages of irregular migration. </w:t>
      </w:r>
      <w:r w:rsidRPr="00191FBB">
        <w:rPr>
          <w:lang w:eastAsia="de-AT"/>
        </w:rPr>
        <w:t xml:space="preserve">A social media campaign on migration, visa free regime, and trafficking and participants has been implemented. Information on migration (regular and irregular) has been published on </w:t>
      </w:r>
      <w:proofErr w:type="spellStart"/>
      <w:r w:rsidRPr="00191FBB">
        <w:rPr>
          <w:lang w:eastAsia="de-AT"/>
        </w:rPr>
        <w:t>Facebook</w:t>
      </w:r>
      <w:proofErr w:type="spellEnd"/>
      <w:r w:rsidRPr="00191FBB">
        <w:rPr>
          <w:lang w:eastAsia="de-AT"/>
        </w:rPr>
        <w:t>; altogether 12,612 young people participated in the online campaign. Roma youth have produced radio programmes addressing migration and Roma identity that continue to be broadcast through several radio stations around the country.</w:t>
      </w:r>
    </w:p>
    <w:p w:rsidR="00C15311" w:rsidRPr="00191FBB" w:rsidRDefault="00C15311" w:rsidP="00F113D2">
      <w:pPr>
        <w:jc w:val="both"/>
        <w:rPr>
          <w:lang w:eastAsia="de-AT"/>
        </w:rPr>
      </w:pPr>
      <w:r w:rsidRPr="00191FBB">
        <w:rPr>
          <w:lang w:eastAsia="de-AT"/>
        </w:rPr>
        <w:t xml:space="preserve">  </w:t>
      </w:r>
    </w:p>
    <w:p w:rsidR="00C15311" w:rsidRPr="00191FBB" w:rsidRDefault="00C15311" w:rsidP="004160F4">
      <w:pPr>
        <w:autoSpaceDE w:val="0"/>
        <w:autoSpaceDN w:val="0"/>
        <w:adjustRightInd w:val="0"/>
        <w:jc w:val="both"/>
        <w:rPr>
          <w:lang w:eastAsia="en-GB"/>
        </w:rPr>
      </w:pPr>
    </w:p>
    <w:p w:rsidR="00C15311" w:rsidRPr="00191FBB" w:rsidRDefault="00C15311" w:rsidP="00390143">
      <w:pPr>
        <w:numPr>
          <w:ilvl w:val="0"/>
          <w:numId w:val="3"/>
        </w:num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t>Main findings of the mid-term evaluation</w:t>
      </w:r>
    </w:p>
    <w:p w:rsidR="00C15311" w:rsidRPr="00191FBB" w:rsidRDefault="00C15311" w:rsidP="00304259">
      <w:pPr>
        <w:pBdr>
          <w:top w:val="single" w:sz="4" w:space="1" w:color="auto"/>
          <w:left w:val="single" w:sz="4" w:space="4" w:color="auto"/>
          <w:bottom w:val="single" w:sz="4" w:space="1" w:color="auto"/>
          <w:right w:val="single" w:sz="4" w:space="4" w:color="auto"/>
        </w:pBdr>
        <w:jc w:val="both"/>
        <w:rPr>
          <w:b/>
          <w:sz w:val="24"/>
          <w:szCs w:val="24"/>
        </w:rPr>
      </w:pPr>
    </w:p>
    <w:p w:rsidR="00C15311" w:rsidRPr="00191FBB" w:rsidRDefault="00C15311" w:rsidP="004160F4">
      <w:pPr>
        <w:autoSpaceDE w:val="0"/>
        <w:autoSpaceDN w:val="0"/>
        <w:adjustRightInd w:val="0"/>
        <w:jc w:val="both"/>
        <w:rPr>
          <w:lang w:eastAsia="en-GB"/>
        </w:rPr>
      </w:pPr>
    </w:p>
    <w:p w:rsidR="00C15311" w:rsidRPr="00191FBB" w:rsidRDefault="00C15311" w:rsidP="004160F4">
      <w:pPr>
        <w:autoSpaceDE w:val="0"/>
        <w:autoSpaceDN w:val="0"/>
        <w:adjustRightInd w:val="0"/>
        <w:jc w:val="both"/>
        <w:rPr>
          <w:lang w:eastAsia="en-GB"/>
        </w:rPr>
      </w:pPr>
    </w:p>
    <w:p w:rsidR="00C15311" w:rsidRPr="00191FBB" w:rsidRDefault="00C15311" w:rsidP="00390143">
      <w:pPr>
        <w:autoSpaceDE w:val="0"/>
        <w:autoSpaceDN w:val="0"/>
        <w:adjustRightInd w:val="0"/>
        <w:jc w:val="both"/>
      </w:pPr>
      <w:r w:rsidRPr="00191FBB">
        <w:rPr>
          <w:lang w:eastAsia="en-GB"/>
        </w:rPr>
        <w:t xml:space="preserve">In line with MDG-F procedures a mid-term evaluation of the YERP was conducted </w:t>
      </w:r>
      <w:r w:rsidRPr="00191FBB">
        <w:t>during the period February to March 2012. The main conclusions were:</w:t>
      </w:r>
    </w:p>
    <w:p w:rsidR="00C15311" w:rsidRPr="00191FBB" w:rsidRDefault="00C15311" w:rsidP="00390143">
      <w:pPr>
        <w:autoSpaceDE w:val="0"/>
        <w:autoSpaceDN w:val="0"/>
        <w:adjustRightInd w:val="0"/>
        <w:jc w:val="both"/>
      </w:pPr>
    </w:p>
    <w:p w:rsidR="00C15311" w:rsidRPr="00191FBB" w:rsidRDefault="00C15311" w:rsidP="00A274DA">
      <w:pPr>
        <w:numPr>
          <w:ilvl w:val="0"/>
          <w:numId w:val="21"/>
        </w:numPr>
        <w:ind w:left="567" w:hanging="567"/>
        <w:jc w:val="both"/>
      </w:pPr>
      <w:r w:rsidRPr="00191FBB">
        <w:t xml:space="preserve">Overall, the YERP is highly relevant in its intervention approach and addresses crucial key issues in respect of </w:t>
      </w:r>
      <w:proofErr w:type="spellStart"/>
      <w:r w:rsidRPr="00191FBB">
        <w:t>BiH’s</w:t>
      </w:r>
      <w:proofErr w:type="spellEnd"/>
      <w:r w:rsidRPr="00191FBB">
        <w:t xml:space="preserve"> socio-economic development. The programme design is sound and logical in approach. Individual activities demonstrate some innovative character but are not over- ambitious in scope and coverage in relation to the regional context. Relative to its timeframe, implementation remains challenging due to the external situation within which the programme has to operate. Stakeholders at all levels confirm and appreciate that the programme took account of the prevailing governmental and administrative realities and the YERP is providing a pragmatic approach for securing ownership at entity, cantonal and municipal levels.</w:t>
      </w:r>
    </w:p>
    <w:p w:rsidR="00C15311" w:rsidRPr="00191FBB" w:rsidRDefault="00C15311" w:rsidP="00DF2A70">
      <w:pPr>
        <w:ind w:left="567"/>
        <w:jc w:val="both"/>
      </w:pPr>
    </w:p>
    <w:p w:rsidR="00C15311" w:rsidRPr="00191FBB" w:rsidRDefault="00C15311" w:rsidP="00A274DA">
      <w:pPr>
        <w:numPr>
          <w:ilvl w:val="0"/>
          <w:numId w:val="21"/>
        </w:numPr>
        <w:ind w:left="567" w:hanging="567"/>
        <w:jc w:val="both"/>
      </w:pPr>
      <w:r w:rsidRPr="00191FBB">
        <w:t xml:space="preserve">Targeting </w:t>
      </w:r>
      <w:proofErr w:type="spellStart"/>
      <w:r w:rsidRPr="00191FBB">
        <w:t>BiH</w:t>
      </w:r>
      <w:proofErr w:type="spellEnd"/>
      <w:r w:rsidRPr="00191FBB">
        <w:t xml:space="preserve"> young men and women, including those at risk of social exclusion and prime candidates for migration has been a success factor for this intervention. The programme focuses on developing some evidence-based policies on youth education, strengthening the capacity of </w:t>
      </w:r>
      <w:proofErr w:type="spellStart"/>
      <w:r w:rsidRPr="00191FBB">
        <w:t>BiH</w:t>
      </w:r>
      <w:proofErr w:type="spellEnd"/>
      <w:r w:rsidRPr="00191FBB">
        <w:t xml:space="preserve"> institutions to improve labour market services aligned with policy objectives, and on supporting public employment institutions in piloting innovative employability services for the youth. However, cooperation between employment services, the education sector, and employers could have been better addressed in the YERP design to strengthen partnerships.</w:t>
      </w:r>
    </w:p>
    <w:p w:rsidR="00C15311" w:rsidRPr="00191FBB" w:rsidRDefault="00C15311" w:rsidP="00DF2A70">
      <w:pPr>
        <w:jc w:val="both"/>
      </w:pPr>
    </w:p>
    <w:p w:rsidR="00C15311" w:rsidRPr="00191FBB" w:rsidRDefault="00C15311" w:rsidP="00A274DA">
      <w:pPr>
        <w:numPr>
          <w:ilvl w:val="0"/>
          <w:numId w:val="21"/>
        </w:numPr>
        <w:ind w:left="567" w:hanging="567"/>
        <w:jc w:val="both"/>
      </w:pPr>
      <w:r w:rsidRPr="00191FBB">
        <w:t>Government partners’ commitment at state, entity, cantonal and municipal levels is good but the pro-active take up of programme outcomes varies and could have been more strongly demonstrated by partners. YERP has made good use of inter-ministerial working groups and has stimulated overall coordination mechanisms, which are worth maintaining for facilitating further reforms within the respective areas.</w:t>
      </w:r>
    </w:p>
    <w:p w:rsidR="00C15311" w:rsidRPr="00191FBB" w:rsidRDefault="00C15311" w:rsidP="00DF2A70">
      <w:pPr>
        <w:jc w:val="both"/>
      </w:pPr>
    </w:p>
    <w:p w:rsidR="00C15311" w:rsidRDefault="00C15311" w:rsidP="00A274DA">
      <w:pPr>
        <w:numPr>
          <w:ilvl w:val="0"/>
          <w:numId w:val="21"/>
        </w:numPr>
        <w:ind w:left="567" w:hanging="567"/>
        <w:jc w:val="both"/>
      </w:pPr>
      <w:r w:rsidRPr="00191FBB">
        <w:t xml:space="preserve">The YERP is expected to achieve most of its defined outcomes within the current timeframe for implementation but results and impacts could be stronger if the programme was given </w:t>
      </w:r>
      <w:r>
        <w:t xml:space="preserve">the possibility for </w:t>
      </w:r>
      <w:r w:rsidRPr="00191FBB">
        <w:t xml:space="preserve">an extension.  For a few activities, follow-up actions are already being considered or have started by means of the accompanying EU pre-accession instrument and other support mechanisms. </w:t>
      </w:r>
    </w:p>
    <w:p w:rsidR="00C15311" w:rsidRDefault="00C15311" w:rsidP="005169EE">
      <w:pPr>
        <w:pStyle w:val="ListParagraph"/>
      </w:pPr>
    </w:p>
    <w:p w:rsidR="00C15311" w:rsidRDefault="00C15311" w:rsidP="005169EE">
      <w:pPr>
        <w:pStyle w:val="ListParagraph"/>
      </w:pPr>
    </w:p>
    <w:p w:rsidR="00C15311" w:rsidRDefault="00C15311" w:rsidP="005169EE">
      <w:pPr>
        <w:pStyle w:val="ListParagraph"/>
      </w:pPr>
    </w:p>
    <w:p w:rsidR="00C15311" w:rsidRDefault="00C15311" w:rsidP="005169EE">
      <w:pPr>
        <w:ind w:left="567"/>
        <w:jc w:val="both"/>
        <w:sectPr w:rsidR="00C15311" w:rsidSect="00FE483A">
          <w:headerReference w:type="default" r:id="rId23"/>
          <w:footerReference w:type="default" r:id="rId24"/>
          <w:headerReference w:type="first" r:id="rId25"/>
          <w:footerReference w:type="first" r:id="rId26"/>
          <w:pgSz w:w="11906" w:h="16838"/>
          <w:pgMar w:top="1418" w:right="1418" w:bottom="1134" w:left="1531" w:header="709" w:footer="709" w:gutter="0"/>
          <w:cols w:space="708"/>
          <w:titlePg/>
          <w:rtlGutter/>
          <w:docGrid w:linePitch="360"/>
        </w:sectPr>
      </w:pPr>
    </w:p>
    <w:p w:rsidR="00C15311" w:rsidRPr="00191FBB" w:rsidRDefault="00C15311" w:rsidP="005169EE">
      <w:pPr>
        <w:ind w:left="567"/>
        <w:jc w:val="both"/>
      </w:pPr>
    </w:p>
    <w:p w:rsidR="00C15311" w:rsidRPr="00191FBB" w:rsidRDefault="00C15311" w:rsidP="00390143">
      <w:pPr>
        <w:autoSpaceDE w:val="0"/>
        <w:autoSpaceDN w:val="0"/>
        <w:adjustRightInd w:val="0"/>
        <w:jc w:val="both"/>
      </w:pPr>
    </w:p>
    <w:p w:rsidR="00C15311" w:rsidRPr="00191FBB" w:rsidRDefault="00C15311" w:rsidP="002512B7">
      <w:pPr>
        <w:jc w:val="both"/>
      </w:pPr>
    </w:p>
    <w:p w:rsidR="00C15311" w:rsidRPr="00191FBB" w:rsidRDefault="00C15311" w:rsidP="003B28CD">
      <w:pPr>
        <w:numPr>
          <w:ilvl w:val="0"/>
          <w:numId w:val="4"/>
        </w:numPr>
        <w:shd w:val="clear" w:color="auto" w:fill="548DD4"/>
        <w:jc w:val="both"/>
        <w:rPr>
          <w:b/>
          <w:color w:val="FFFFFF"/>
          <w:sz w:val="28"/>
          <w:szCs w:val="28"/>
        </w:rPr>
      </w:pPr>
      <w:r w:rsidRPr="00191FBB">
        <w:rPr>
          <w:b/>
          <w:color w:val="FFFFFF"/>
          <w:sz w:val="28"/>
          <w:szCs w:val="28"/>
        </w:rPr>
        <w:lastRenderedPageBreak/>
        <w:t>PROGRAMME ANALYSIS</w:t>
      </w:r>
    </w:p>
    <w:p w:rsidR="00C15311" w:rsidRPr="00191FBB" w:rsidRDefault="00C15311" w:rsidP="004F03B8">
      <w:pPr>
        <w:jc w:val="both"/>
        <w:rPr>
          <w:b/>
        </w:rPr>
      </w:pPr>
    </w:p>
    <w:p w:rsidR="00C15311" w:rsidRPr="00191FBB" w:rsidRDefault="00C15311" w:rsidP="00604DE1">
      <w:pPr>
        <w:jc w:val="both"/>
      </w:pPr>
      <w:r w:rsidRPr="00191FBB">
        <w:t xml:space="preserve">This chapter examines the performance of the YERP, based on considerations of needs assessment and design, inputs, outputs, ownership, results and sustainability, set against the Evaluation Questions detailed in Annex 1. </w:t>
      </w:r>
    </w:p>
    <w:p w:rsidR="00C15311" w:rsidRPr="00191FBB" w:rsidRDefault="00C15311" w:rsidP="00604DE1">
      <w:pPr>
        <w:jc w:val="both"/>
      </w:pPr>
    </w:p>
    <w:p w:rsidR="00C15311" w:rsidRPr="00191FBB" w:rsidRDefault="00C15311" w:rsidP="00604DE1">
      <w:pPr>
        <w:jc w:val="both"/>
      </w:pPr>
    </w:p>
    <w:p w:rsidR="00C15311" w:rsidRPr="00191FBB" w:rsidRDefault="00C15311" w:rsidP="00353259">
      <w:p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t>3.1 Programme Relevance and Design</w:t>
      </w:r>
    </w:p>
    <w:p w:rsidR="00C15311" w:rsidRPr="00191FBB" w:rsidRDefault="00C15311" w:rsidP="00353259">
      <w:pPr>
        <w:pBdr>
          <w:top w:val="single" w:sz="4" w:space="1" w:color="auto"/>
          <w:left w:val="single" w:sz="4" w:space="4" w:color="auto"/>
          <w:bottom w:val="single" w:sz="4" w:space="1" w:color="auto"/>
          <w:right w:val="single" w:sz="4" w:space="4" w:color="auto"/>
        </w:pBdr>
        <w:jc w:val="both"/>
        <w:rPr>
          <w:b/>
          <w:sz w:val="24"/>
          <w:szCs w:val="24"/>
        </w:rPr>
      </w:pPr>
    </w:p>
    <w:p w:rsidR="00C15311" w:rsidRPr="00191FBB" w:rsidRDefault="00C15311" w:rsidP="00F0582D">
      <w:pPr>
        <w:pStyle w:val="Listenabsatz1"/>
        <w:autoSpaceDE w:val="0"/>
        <w:autoSpaceDN w:val="0"/>
        <w:adjustRightInd w:val="0"/>
        <w:spacing w:after="0" w:line="240" w:lineRule="auto"/>
        <w:ind w:left="0"/>
        <w:jc w:val="both"/>
        <w:rPr>
          <w:rFonts w:ascii="Arial" w:hAnsi="Arial" w:cs="Arial"/>
        </w:rPr>
      </w:pPr>
    </w:p>
    <w:p w:rsidR="00C15311" w:rsidRPr="00191FBB" w:rsidRDefault="00C15311" w:rsidP="0002353C">
      <w:pPr>
        <w:jc w:val="both"/>
        <w:rPr>
          <w:lang w:eastAsia="de-AT"/>
        </w:rPr>
      </w:pPr>
      <w:r w:rsidRPr="00191FBB">
        <w:rPr>
          <w:b/>
          <w:i/>
        </w:rPr>
        <w:t xml:space="preserve">This final evaluation confirms that the YERP is based on a sound analysis of problems, and addresses crucial areas of BIH development. </w:t>
      </w:r>
      <w:r w:rsidRPr="00191FBB">
        <w:rPr>
          <w:lang w:eastAsia="de-AT"/>
        </w:rPr>
        <w:t>According to World Bank</w:t>
      </w:r>
      <w:r w:rsidRPr="00472331">
        <w:rPr>
          <w:rStyle w:val="FootnoteReference"/>
          <w:rFonts w:cs="Arial"/>
          <w:lang w:eastAsia="de-AT"/>
        </w:rPr>
        <w:footnoteReference w:id="5"/>
      </w:r>
      <w:r w:rsidRPr="00472331">
        <w:rPr>
          <w:lang w:eastAsia="de-AT"/>
        </w:rPr>
        <w:t xml:space="preserve"> research, the youth unemployment (under 24 years old) rate was at 61 per cent for 2009. Unemployment among young men stood at 57 </w:t>
      </w:r>
      <w:r w:rsidRPr="00191FBB">
        <w:rPr>
          <w:lang w:eastAsia="de-AT"/>
        </w:rPr>
        <w:t xml:space="preserve">per cent, while among young women the rate was 65 per cent. Characteristic for the situation in </w:t>
      </w:r>
      <w:proofErr w:type="spellStart"/>
      <w:r w:rsidRPr="00191FBB">
        <w:rPr>
          <w:lang w:eastAsia="de-AT"/>
        </w:rPr>
        <w:t>BiH</w:t>
      </w:r>
      <w:proofErr w:type="spellEnd"/>
      <w:r w:rsidRPr="00191FBB">
        <w:rPr>
          <w:lang w:eastAsia="de-AT"/>
        </w:rPr>
        <w:t xml:space="preserve"> has been that unemployment tends to be long-term in nature and that unemployment rates among young men decrease with higher levels of education. </w:t>
      </w:r>
    </w:p>
    <w:p w:rsidR="00C15311" w:rsidRPr="00191FBB" w:rsidRDefault="00C15311" w:rsidP="00FB5175">
      <w:pPr>
        <w:jc w:val="both"/>
        <w:rPr>
          <w:lang w:eastAsia="de-AT"/>
        </w:rPr>
      </w:pPr>
    </w:p>
    <w:p w:rsidR="00C15311" w:rsidRPr="003D32CB" w:rsidRDefault="00C15311" w:rsidP="00FB5175">
      <w:pPr>
        <w:jc w:val="both"/>
        <w:rPr>
          <w:lang w:eastAsia="de-AT"/>
        </w:rPr>
      </w:pPr>
      <w:r w:rsidRPr="00963408">
        <w:rPr>
          <w:b/>
          <w:i/>
          <w:lang w:eastAsia="de-AT"/>
        </w:rPr>
        <w:t>With the appearance of the global economic crisis, which hit the Western Balkans region quite hard, those problems have given further reason for concern.</w:t>
      </w:r>
      <w:r w:rsidRPr="00191FBB">
        <w:rPr>
          <w:lang w:eastAsia="de-AT"/>
        </w:rPr>
        <w:t xml:space="preserve"> According to the macro-economic indicators for 2011, the economy of </w:t>
      </w:r>
      <w:proofErr w:type="spellStart"/>
      <w:r w:rsidRPr="00191FBB">
        <w:rPr>
          <w:lang w:eastAsia="de-AT"/>
        </w:rPr>
        <w:t>BiH</w:t>
      </w:r>
      <w:proofErr w:type="spellEnd"/>
      <w:r w:rsidRPr="00191FBB">
        <w:rPr>
          <w:lang w:eastAsia="de-AT"/>
        </w:rPr>
        <w:t xml:space="preserve"> has stagnated and is still in deep recession. </w:t>
      </w:r>
      <w:proofErr w:type="spellStart"/>
      <w:r w:rsidRPr="00191FBB">
        <w:rPr>
          <w:lang w:eastAsia="de-AT"/>
        </w:rPr>
        <w:t>BiH</w:t>
      </w:r>
      <w:proofErr w:type="spellEnd"/>
      <w:r w:rsidRPr="00191FBB">
        <w:rPr>
          <w:lang w:eastAsia="de-AT"/>
        </w:rPr>
        <w:t xml:space="preserve">, as a small and open economy, has been more vulnerable to external shocks from the global financial crisis in the last four years. Inflexibility and the lack of competitiveness </w:t>
      </w:r>
      <w:r w:rsidRPr="003D32CB">
        <w:rPr>
          <w:lang w:eastAsia="de-AT"/>
        </w:rPr>
        <w:t xml:space="preserve">in the domestic and foreign markets, and political instability, led the economy of </w:t>
      </w:r>
      <w:proofErr w:type="spellStart"/>
      <w:r w:rsidRPr="003D32CB">
        <w:rPr>
          <w:lang w:eastAsia="de-AT"/>
        </w:rPr>
        <w:t>BiH</w:t>
      </w:r>
      <w:proofErr w:type="spellEnd"/>
      <w:r w:rsidRPr="003D32CB">
        <w:rPr>
          <w:lang w:eastAsia="de-AT"/>
        </w:rPr>
        <w:t xml:space="preserve"> to a very unfavourable position. The trend of negative developments persisted in 2011 in the field of foreign direct investments, budget deficit, increase of the cost of living, rising inflation and a constant increase in the number of unemployed.</w:t>
      </w:r>
    </w:p>
    <w:p w:rsidR="00C15311" w:rsidRPr="00472331" w:rsidRDefault="00C15311" w:rsidP="00FB5175">
      <w:pPr>
        <w:autoSpaceDE w:val="0"/>
        <w:autoSpaceDN w:val="0"/>
        <w:adjustRightInd w:val="0"/>
        <w:jc w:val="both"/>
        <w:rPr>
          <w:lang w:eastAsia="de-AT"/>
        </w:rPr>
      </w:pPr>
    </w:p>
    <w:p w:rsidR="00C15311" w:rsidRDefault="00C15311" w:rsidP="00FB5175">
      <w:pPr>
        <w:jc w:val="both"/>
        <w:rPr>
          <w:lang w:eastAsia="de-AT"/>
        </w:rPr>
      </w:pPr>
      <w:r w:rsidRPr="00963408">
        <w:rPr>
          <w:lang w:eastAsia="de-AT"/>
        </w:rPr>
        <w:t xml:space="preserve">In 2011, the number of employees in </w:t>
      </w:r>
      <w:proofErr w:type="spellStart"/>
      <w:r w:rsidRPr="00963408">
        <w:rPr>
          <w:lang w:eastAsia="de-AT"/>
        </w:rPr>
        <w:t>BiH</w:t>
      </w:r>
      <w:proofErr w:type="spellEnd"/>
      <w:r w:rsidRPr="00963408">
        <w:rPr>
          <w:lang w:eastAsia="de-AT"/>
        </w:rPr>
        <w:t xml:space="preserve"> amounted to 693,359, and the number of the unemployed was 529,994 (in 2010 there were 517,004 unemployed people)</w:t>
      </w:r>
      <w:r w:rsidRPr="00963408">
        <w:rPr>
          <w:rStyle w:val="FootnoteReference"/>
          <w:rFonts w:cs="Arial"/>
          <w:lang w:eastAsia="de-AT"/>
        </w:rPr>
        <w:footnoteReference w:id="6"/>
      </w:r>
      <w:r w:rsidRPr="00963408">
        <w:rPr>
          <w:lang w:eastAsia="de-AT"/>
        </w:rPr>
        <w:t xml:space="preserve">. </w:t>
      </w:r>
      <w:r w:rsidRPr="00963408">
        <w:t>Most of them are Bosnian youth</w:t>
      </w:r>
      <w:r w:rsidRPr="00963408">
        <w:rPr>
          <w:lang w:eastAsia="de-AT"/>
        </w:rPr>
        <w:t xml:space="preserve">. In the </w:t>
      </w:r>
      <w:proofErr w:type="spellStart"/>
      <w:r w:rsidRPr="00963408">
        <w:rPr>
          <w:lang w:eastAsia="de-AT"/>
        </w:rPr>
        <w:t>FBiH</w:t>
      </w:r>
      <w:proofErr w:type="spellEnd"/>
      <w:r w:rsidRPr="00963408">
        <w:rPr>
          <w:lang w:eastAsia="de-AT"/>
        </w:rPr>
        <w:t xml:space="preserve"> the number of the employed was 441,115, while 367,512 were unemployed. In the RS there were 239,998 employed and 150,971 unemployed people. The rate of employment in </w:t>
      </w:r>
      <w:proofErr w:type="spellStart"/>
      <w:r w:rsidRPr="00963408">
        <w:rPr>
          <w:lang w:eastAsia="de-AT"/>
        </w:rPr>
        <w:t>BiH</w:t>
      </w:r>
      <w:proofErr w:type="spellEnd"/>
      <w:r w:rsidRPr="00963408">
        <w:rPr>
          <w:lang w:eastAsia="de-AT"/>
        </w:rPr>
        <w:t xml:space="preserve"> 31.9% (29.8% in the </w:t>
      </w:r>
      <w:proofErr w:type="spellStart"/>
      <w:r w:rsidRPr="00963408">
        <w:rPr>
          <w:lang w:eastAsia="de-AT"/>
        </w:rPr>
        <w:t>FBiH</w:t>
      </w:r>
      <w:proofErr w:type="spellEnd"/>
      <w:r w:rsidRPr="00963408">
        <w:rPr>
          <w:lang w:eastAsia="de-AT"/>
        </w:rPr>
        <w:t xml:space="preserve">, 36.1% in the RS, 22.9% in </w:t>
      </w:r>
      <w:proofErr w:type="spellStart"/>
      <w:r w:rsidRPr="00963408">
        <w:rPr>
          <w:lang w:eastAsia="de-AT"/>
        </w:rPr>
        <w:t>Brcko</w:t>
      </w:r>
      <w:proofErr w:type="spellEnd"/>
      <w:r w:rsidRPr="00963408">
        <w:rPr>
          <w:lang w:eastAsia="de-AT"/>
        </w:rPr>
        <w:t xml:space="preserve"> District), and the unemployment rate was 27.6% (29.2% in the </w:t>
      </w:r>
      <w:proofErr w:type="spellStart"/>
      <w:r w:rsidRPr="00963408">
        <w:rPr>
          <w:lang w:eastAsia="de-AT"/>
        </w:rPr>
        <w:t>FBiH</w:t>
      </w:r>
      <w:proofErr w:type="spellEnd"/>
      <w:r w:rsidRPr="00963408">
        <w:rPr>
          <w:lang w:eastAsia="de-AT"/>
        </w:rPr>
        <w:t xml:space="preserve">, 24.5% in the RS and 39% in </w:t>
      </w:r>
      <w:proofErr w:type="spellStart"/>
      <w:r w:rsidRPr="00963408">
        <w:rPr>
          <w:lang w:eastAsia="de-AT"/>
        </w:rPr>
        <w:t>Brcko</w:t>
      </w:r>
      <w:proofErr w:type="spellEnd"/>
      <w:r w:rsidRPr="00963408">
        <w:rPr>
          <w:lang w:eastAsia="de-AT"/>
        </w:rPr>
        <w:t xml:space="preserve"> District). According to ILO methodology, the unemployment rate in </w:t>
      </w:r>
      <w:proofErr w:type="spellStart"/>
      <w:r w:rsidRPr="00963408">
        <w:rPr>
          <w:lang w:eastAsia="de-AT"/>
        </w:rPr>
        <w:t>BiH</w:t>
      </w:r>
      <w:proofErr w:type="spellEnd"/>
      <w:r w:rsidRPr="00963408">
        <w:rPr>
          <w:lang w:eastAsia="de-AT"/>
        </w:rPr>
        <w:t xml:space="preserve"> was 27.6%, compared to 2010 when it was 27.2%. In 2012 the official unemployment rate was over 44%, being the highest in Europe, the gross domestic product had no significant increase and there was also lack of investments. </w:t>
      </w:r>
      <w:r>
        <w:rPr>
          <w:lang w:eastAsia="de-AT"/>
        </w:rPr>
        <w:t>Surveys</w:t>
      </w:r>
      <w:r w:rsidRPr="0002353C">
        <w:rPr>
          <w:lang w:eastAsia="de-AT"/>
        </w:rPr>
        <w:t xml:space="preserve"> show</w:t>
      </w:r>
      <w:r>
        <w:rPr>
          <w:lang w:eastAsia="de-AT"/>
        </w:rPr>
        <w:t>ed a further increase in the unemploy</w:t>
      </w:r>
      <w:r w:rsidRPr="0002353C">
        <w:rPr>
          <w:lang w:eastAsia="de-AT"/>
        </w:rPr>
        <w:t>ment rate to 28% in 2012 from 27.6% a year earlier.</w:t>
      </w:r>
      <w:r>
        <w:rPr>
          <w:lang w:eastAsia="de-AT"/>
        </w:rPr>
        <w:t xml:space="preserve"> </w:t>
      </w:r>
      <w:r w:rsidRPr="0002353C">
        <w:rPr>
          <w:lang w:eastAsia="de-AT"/>
        </w:rPr>
        <w:t>Unemployment was particularly high among the young population (63.1%)</w:t>
      </w:r>
      <w:r>
        <w:rPr>
          <w:lang w:eastAsia="de-AT"/>
        </w:rPr>
        <w:t>.</w:t>
      </w:r>
    </w:p>
    <w:p w:rsidR="00C15311" w:rsidRDefault="00C15311" w:rsidP="00FB5175">
      <w:pPr>
        <w:jc w:val="both"/>
        <w:rPr>
          <w:lang w:eastAsia="de-AT"/>
        </w:rPr>
      </w:pPr>
    </w:p>
    <w:p w:rsidR="00C15311" w:rsidRPr="00191FBB" w:rsidRDefault="00C15311" w:rsidP="00FB5175">
      <w:pPr>
        <w:jc w:val="both"/>
        <w:rPr>
          <w:lang w:eastAsia="de-AT"/>
        </w:rPr>
      </w:pPr>
      <w:r w:rsidRPr="00963408">
        <w:rPr>
          <w:lang w:eastAsia="de-AT"/>
        </w:rPr>
        <w:t xml:space="preserve">Regarding the level of GDP for 2012 no figures have been published yet but since the local economy is dependent on the region and on the EU economies, no significant improvement can be expected. In </w:t>
      </w:r>
      <w:proofErr w:type="spellStart"/>
      <w:r w:rsidRPr="00963408">
        <w:rPr>
          <w:lang w:eastAsia="de-AT"/>
        </w:rPr>
        <w:t>BiH</w:t>
      </w:r>
      <w:proofErr w:type="spellEnd"/>
      <w:r w:rsidRPr="00963408">
        <w:rPr>
          <w:lang w:eastAsia="de-AT"/>
        </w:rPr>
        <w:t xml:space="preserve"> 48% of the population lives below the poverty line, while 18% are in the critical category. The causes of the increasing number of the poor are economic crisis, high unemployment and price increases.</w:t>
      </w:r>
      <w:r w:rsidRPr="00191FBB">
        <w:rPr>
          <w:lang w:eastAsia="de-AT"/>
        </w:rPr>
        <w:t xml:space="preserve"> </w:t>
      </w:r>
    </w:p>
    <w:p w:rsidR="00C15311" w:rsidRPr="00191FBB" w:rsidRDefault="00C15311" w:rsidP="00FB5175">
      <w:pPr>
        <w:autoSpaceDE w:val="0"/>
        <w:autoSpaceDN w:val="0"/>
        <w:adjustRightInd w:val="0"/>
        <w:jc w:val="both"/>
        <w:rPr>
          <w:lang w:eastAsia="de-AT"/>
        </w:rPr>
      </w:pPr>
    </w:p>
    <w:p w:rsidR="00C15311" w:rsidRPr="00191FBB" w:rsidRDefault="00C15311" w:rsidP="00FB5175">
      <w:pPr>
        <w:autoSpaceDE w:val="0"/>
        <w:autoSpaceDN w:val="0"/>
        <w:adjustRightInd w:val="0"/>
        <w:jc w:val="both"/>
        <w:rPr>
          <w:b/>
          <w:i/>
          <w:lang w:eastAsia="de-AT"/>
        </w:rPr>
      </w:pPr>
      <w:r w:rsidRPr="00191FBB">
        <w:rPr>
          <w:b/>
          <w:i/>
          <w:lang w:eastAsia="de-AT"/>
        </w:rPr>
        <w:t xml:space="preserve">YERP’s Education and Employment Components offer valuable direct interventions for tackling these crucial socio-economic disadvantages and thus are highly relevant. </w:t>
      </w:r>
      <w:r w:rsidRPr="00191FBB">
        <w:rPr>
          <w:lang w:eastAsia="de-AT"/>
        </w:rPr>
        <w:t xml:space="preserve">Besides the adverse effects of the economic crisis there remains a wide consensus that not enough attention has been paid by the government institutions to the enhancement of employability of the unemployed population through pro-active training and </w:t>
      </w:r>
      <w:r w:rsidRPr="00191FBB">
        <w:rPr>
          <w:lang w:eastAsia="de-AT"/>
        </w:rPr>
        <w:lastRenderedPageBreak/>
        <w:t>education and the provision of essential employment services. This is particularly true for those that are entering the labour market for the first time.</w:t>
      </w:r>
    </w:p>
    <w:p w:rsidR="00C15311" w:rsidRPr="00191FBB" w:rsidRDefault="00C15311" w:rsidP="00FB5175">
      <w:pPr>
        <w:autoSpaceDE w:val="0"/>
        <w:autoSpaceDN w:val="0"/>
        <w:adjustRightInd w:val="0"/>
        <w:jc w:val="both"/>
        <w:rPr>
          <w:lang w:eastAsia="de-AT"/>
        </w:rPr>
      </w:pPr>
    </w:p>
    <w:p w:rsidR="00C15311" w:rsidRPr="00191FBB" w:rsidRDefault="00C15311" w:rsidP="00FB5175">
      <w:pPr>
        <w:autoSpaceDE w:val="0"/>
        <w:autoSpaceDN w:val="0"/>
        <w:adjustRightInd w:val="0"/>
        <w:jc w:val="both"/>
        <w:rPr>
          <w:lang w:eastAsia="de-AT"/>
        </w:rPr>
      </w:pPr>
      <w:r w:rsidRPr="00191FBB">
        <w:rPr>
          <w:lang w:eastAsia="en-US"/>
        </w:rPr>
        <w:t xml:space="preserve">In terms of their employment, many young </w:t>
      </w:r>
      <w:proofErr w:type="spellStart"/>
      <w:r w:rsidRPr="00191FBB">
        <w:rPr>
          <w:lang w:eastAsia="en-US"/>
        </w:rPr>
        <w:t>BiH</w:t>
      </w:r>
      <w:proofErr w:type="spellEnd"/>
      <w:r w:rsidRPr="00191FBB">
        <w:rPr>
          <w:lang w:eastAsia="en-US"/>
        </w:rPr>
        <w:t xml:space="preserve"> citizens find themselves in difficult or precarious situations and the financial and economic crisis has had a strong impact on their lives. Educational qualifications are still the best insurance against unemployment, which clearly increases with the lower the level of education attained. </w:t>
      </w:r>
      <w:r w:rsidRPr="00191FBB">
        <w:rPr>
          <w:lang w:eastAsia="de-AT"/>
        </w:rPr>
        <w:t xml:space="preserve">In this respect, the current system of public schools has not been sufficiently oriented towards the delivery of education services that directly correspond to the needs of the labour market. Secondary education is not compulsory in </w:t>
      </w:r>
      <w:proofErr w:type="spellStart"/>
      <w:r w:rsidRPr="00191FBB">
        <w:rPr>
          <w:lang w:eastAsia="de-AT"/>
        </w:rPr>
        <w:t>BiH</w:t>
      </w:r>
      <w:proofErr w:type="spellEnd"/>
      <w:r w:rsidRPr="00191FBB">
        <w:rPr>
          <w:lang w:eastAsia="de-AT"/>
        </w:rPr>
        <w:t xml:space="preserve">. Ethnic-based separation in schools remains an issue of serious concern. The uneven quality of education is to some extent also a reflection of the unique constitutional setting and the complex architecture of administrative divisions within government authorities in </w:t>
      </w:r>
      <w:proofErr w:type="spellStart"/>
      <w:r w:rsidRPr="00191FBB">
        <w:rPr>
          <w:lang w:eastAsia="de-AT"/>
        </w:rPr>
        <w:t>BiH</w:t>
      </w:r>
      <w:proofErr w:type="spellEnd"/>
      <w:r w:rsidRPr="00191FBB">
        <w:rPr>
          <w:lang w:eastAsia="de-AT"/>
        </w:rPr>
        <w:t>. Cooperation between the education and employment sectors is underdeveloped. The education and employment systems also suffer from severe gaps in statistical data collection – including the lack of an official Census</w:t>
      </w:r>
      <w:r w:rsidRPr="00472331">
        <w:rPr>
          <w:rStyle w:val="FootnoteReference"/>
          <w:rFonts w:cs="Arial"/>
          <w:lang w:eastAsia="de-AT"/>
        </w:rPr>
        <w:footnoteReference w:id="7"/>
      </w:r>
      <w:r w:rsidRPr="00472331">
        <w:rPr>
          <w:lang w:eastAsia="de-AT"/>
        </w:rPr>
        <w:t xml:space="preserve"> – that would </w:t>
      </w:r>
      <w:r w:rsidRPr="00191FBB">
        <w:rPr>
          <w:lang w:eastAsia="de-AT"/>
        </w:rPr>
        <w:t xml:space="preserve">provide the basis for evidence-based policy making and programme planning. </w:t>
      </w:r>
    </w:p>
    <w:p w:rsidR="00C15311" w:rsidRPr="00191FBB" w:rsidRDefault="00C15311" w:rsidP="00FB5175">
      <w:pPr>
        <w:autoSpaceDE w:val="0"/>
        <w:autoSpaceDN w:val="0"/>
        <w:adjustRightInd w:val="0"/>
        <w:jc w:val="both"/>
        <w:rPr>
          <w:lang w:eastAsia="de-AT"/>
        </w:rPr>
      </w:pPr>
    </w:p>
    <w:p w:rsidR="00C15311" w:rsidRPr="00191FBB" w:rsidRDefault="00C15311" w:rsidP="00FB5175">
      <w:pPr>
        <w:autoSpaceDE w:val="0"/>
        <w:autoSpaceDN w:val="0"/>
        <w:adjustRightInd w:val="0"/>
        <w:jc w:val="both"/>
        <w:rPr>
          <w:lang w:eastAsia="bs-Latn-BA"/>
        </w:rPr>
      </w:pPr>
      <w:r w:rsidRPr="00191FBB">
        <w:rPr>
          <w:b/>
          <w:i/>
          <w:lang w:eastAsia="bs-Latn-BA"/>
        </w:rPr>
        <w:t>In addition, YERP’s Migration Component is tackling essential issues in respect to legal and illegal migration.</w:t>
      </w:r>
      <w:r w:rsidRPr="00191FBB">
        <w:rPr>
          <w:lang w:eastAsia="bs-Latn-BA"/>
        </w:rPr>
        <w:t xml:space="preserve"> </w:t>
      </w:r>
      <w:r w:rsidRPr="00191FBB">
        <w:rPr>
          <w:lang w:eastAsia="de-AT"/>
        </w:rPr>
        <w:t xml:space="preserve">In </w:t>
      </w:r>
      <w:proofErr w:type="spellStart"/>
      <w:r w:rsidRPr="00191FBB">
        <w:rPr>
          <w:lang w:eastAsia="de-AT"/>
        </w:rPr>
        <w:t>BiH</w:t>
      </w:r>
      <w:proofErr w:type="spellEnd"/>
      <w:r w:rsidRPr="00191FBB">
        <w:rPr>
          <w:lang w:eastAsia="de-AT"/>
        </w:rPr>
        <w:t xml:space="preserve"> there are no statistics on the migration of </w:t>
      </w:r>
      <w:proofErr w:type="spellStart"/>
      <w:r w:rsidRPr="00191FBB">
        <w:rPr>
          <w:lang w:eastAsia="de-AT"/>
        </w:rPr>
        <w:t>BiH</w:t>
      </w:r>
      <w:proofErr w:type="spellEnd"/>
      <w:r w:rsidRPr="00191FBB">
        <w:rPr>
          <w:lang w:eastAsia="de-AT"/>
        </w:rPr>
        <w:t xml:space="preserve"> citizens within the domestic labour market. However, due to the fragmentation of the internal labour legislation and social security systems, the movement of workers within the labour market in </w:t>
      </w:r>
      <w:proofErr w:type="spellStart"/>
      <w:r w:rsidRPr="00191FBB">
        <w:rPr>
          <w:lang w:eastAsia="de-AT"/>
        </w:rPr>
        <w:t>BiH</w:t>
      </w:r>
      <w:proofErr w:type="spellEnd"/>
      <w:r w:rsidRPr="00191FBB">
        <w:rPr>
          <w:lang w:eastAsia="de-AT"/>
        </w:rPr>
        <w:t xml:space="preserve"> remains very low. Labour migration, both legal and illegal remains a preferred choice for those who want to improve their life. </w:t>
      </w:r>
      <w:r w:rsidRPr="00191FBB">
        <w:rPr>
          <w:lang w:eastAsia="bs-Latn-BA"/>
        </w:rPr>
        <w:t>M</w:t>
      </w:r>
      <w:r>
        <w:rPr>
          <w:lang w:eastAsia="bs-Latn-BA"/>
        </w:rPr>
        <w:t>ore than</w:t>
      </w:r>
      <w:r w:rsidRPr="00191FBB">
        <w:rPr>
          <w:lang w:eastAsia="bs-Latn-BA"/>
        </w:rPr>
        <w:t xml:space="preserve"> 60% of young people from </w:t>
      </w:r>
      <w:proofErr w:type="spellStart"/>
      <w:r w:rsidRPr="00191FBB">
        <w:rPr>
          <w:lang w:eastAsia="bs-Latn-BA"/>
        </w:rPr>
        <w:t>BiH</w:t>
      </w:r>
      <w:proofErr w:type="spellEnd"/>
      <w:r w:rsidRPr="00191FBB">
        <w:rPr>
          <w:lang w:eastAsia="bs-Latn-BA"/>
        </w:rPr>
        <w:t xml:space="preserve"> say they want to leave the country – and some want to do so permanently. However, most young people are not informed of the possibilities of working or studying abroad nor of the potential dangers they can encounter if they do not carefully consider how they will “get out” and, particularly, if they choose an irregular/illegal path to migrate. Also recent studies still show that many young people intend to leave the country as asylum seekers. Their level of information regarding the possibilities for legal migration remains low and they </w:t>
      </w:r>
      <w:r>
        <w:rPr>
          <w:lang w:eastAsia="bs-Latn-BA"/>
        </w:rPr>
        <w:t>can thus be easily exploited and at worst</w:t>
      </w:r>
      <w:r w:rsidRPr="00191FBB">
        <w:rPr>
          <w:lang w:eastAsia="bs-Latn-BA"/>
        </w:rPr>
        <w:t xml:space="preserve"> become victims of human traffickers. Given this lack of knowledge and awareness, the Migration Component of the YERP is highly relevant.</w:t>
      </w:r>
    </w:p>
    <w:p w:rsidR="00C15311" w:rsidRPr="00191FBB" w:rsidRDefault="00C15311" w:rsidP="00FB5175">
      <w:pPr>
        <w:autoSpaceDE w:val="0"/>
        <w:autoSpaceDN w:val="0"/>
        <w:adjustRightInd w:val="0"/>
        <w:jc w:val="both"/>
        <w:rPr>
          <w:lang w:eastAsia="bs-Latn-BA"/>
        </w:rPr>
      </w:pPr>
    </w:p>
    <w:p w:rsidR="00C15311" w:rsidRPr="00191FBB" w:rsidRDefault="00C15311" w:rsidP="00E92459">
      <w:pPr>
        <w:pStyle w:val="KeinLeerraum1"/>
        <w:jc w:val="both"/>
        <w:rPr>
          <w:rFonts w:ascii="Arial" w:hAnsi="Arial" w:cs="Arial"/>
          <w:lang w:val="en-GB"/>
        </w:rPr>
      </w:pPr>
      <w:r w:rsidRPr="00191FBB">
        <w:rPr>
          <w:rFonts w:ascii="Arial" w:hAnsi="Arial" w:cs="Arial"/>
          <w:b/>
          <w:i/>
          <w:lang w:val="en-GB"/>
        </w:rPr>
        <w:t xml:space="preserve">Strong involvement of stakeholders and competent authorities has </w:t>
      </w:r>
      <w:r>
        <w:rPr>
          <w:rFonts w:ascii="Arial" w:hAnsi="Arial" w:cs="Arial"/>
          <w:b/>
          <w:i/>
          <w:lang w:val="en-GB"/>
        </w:rPr>
        <w:t>very good</w:t>
      </w:r>
      <w:r w:rsidRPr="003D32CB">
        <w:rPr>
          <w:rFonts w:ascii="Arial" w:hAnsi="Arial" w:cs="Arial"/>
          <w:b/>
          <w:i/>
          <w:lang w:val="en-GB"/>
        </w:rPr>
        <w:t xml:space="preserve"> supported the development of an appropriate YERP design and intervention approach.</w:t>
      </w:r>
      <w:r w:rsidRPr="003D32CB">
        <w:rPr>
          <w:rFonts w:ascii="Arial" w:hAnsi="Arial" w:cs="Arial"/>
          <w:lang w:val="en-GB"/>
        </w:rPr>
        <w:t xml:space="preserve"> The programme components were prepared by the UN agencies.</w:t>
      </w:r>
      <w:r w:rsidRPr="00472331">
        <w:rPr>
          <w:rFonts w:ascii="Arial" w:hAnsi="Arial" w:cs="Arial"/>
          <w:lang w:val="en-GB"/>
        </w:rPr>
        <w:t xml:space="preserve"> All relevant </w:t>
      </w:r>
      <w:proofErr w:type="spellStart"/>
      <w:r w:rsidRPr="00472331">
        <w:rPr>
          <w:rFonts w:ascii="Arial" w:hAnsi="Arial" w:cs="Arial"/>
          <w:lang w:val="en-GB"/>
        </w:rPr>
        <w:t>BiH</w:t>
      </w:r>
      <w:proofErr w:type="spellEnd"/>
      <w:r w:rsidRPr="00472331">
        <w:rPr>
          <w:rFonts w:ascii="Arial" w:hAnsi="Arial" w:cs="Arial"/>
          <w:lang w:val="en-GB"/>
        </w:rPr>
        <w:t xml:space="preserve"> stakeholders, including publ</w:t>
      </w:r>
      <w:r w:rsidRPr="00191FBB">
        <w:rPr>
          <w:rFonts w:ascii="Arial" w:hAnsi="Arial" w:cs="Arial"/>
          <w:lang w:val="en-GB"/>
        </w:rPr>
        <w:t>ic institutions and NGOs were consulted during the programming. Their views and suggestions were taken into account and incorporated where applicable. This participatory approach ensured a high degree of ownership from the design phase onwards.</w:t>
      </w:r>
    </w:p>
    <w:p w:rsidR="00C15311" w:rsidRPr="00191FBB" w:rsidRDefault="00C15311" w:rsidP="00FB5175">
      <w:pPr>
        <w:autoSpaceDE w:val="0"/>
        <w:autoSpaceDN w:val="0"/>
        <w:adjustRightInd w:val="0"/>
        <w:jc w:val="both"/>
        <w:rPr>
          <w:lang w:eastAsia="bs-Latn-BA"/>
        </w:rPr>
      </w:pPr>
    </w:p>
    <w:p w:rsidR="00C15311" w:rsidRPr="00191FBB" w:rsidRDefault="00C15311" w:rsidP="00FB5175">
      <w:pPr>
        <w:pStyle w:val="Listenabsatz1"/>
        <w:autoSpaceDE w:val="0"/>
        <w:autoSpaceDN w:val="0"/>
        <w:adjustRightInd w:val="0"/>
        <w:spacing w:after="0" w:line="240" w:lineRule="auto"/>
        <w:ind w:left="0"/>
        <w:jc w:val="both"/>
        <w:rPr>
          <w:rFonts w:ascii="Arial" w:hAnsi="Arial" w:cs="Arial"/>
        </w:rPr>
      </w:pPr>
      <w:r w:rsidRPr="00191FBB">
        <w:rPr>
          <w:rFonts w:ascii="Arial" w:hAnsi="Arial" w:cs="Arial"/>
          <w:b/>
          <w:i/>
        </w:rPr>
        <w:t>Overall, the YERP programme design has been pragmatic, offering a clear solution for the detected needs and problems.</w:t>
      </w:r>
      <w:r w:rsidRPr="00191FBB">
        <w:rPr>
          <w:rFonts w:ascii="Arial" w:hAnsi="Arial" w:cs="Arial"/>
        </w:rPr>
        <w:t xml:space="preserve"> Outcomes, outputs and activities are in line with the UN Results and Resources Framework. The programming documents are sound and coherent, based on realistic needs and risk assessment. The defined results (outcomes) directly refer to the targeted UNDAF outcomes (UNDAF Outcome 1 - </w:t>
      </w:r>
      <w:r w:rsidRPr="00191FBB">
        <w:rPr>
          <w:rFonts w:ascii="Arial" w:hAnsi="Arial" w:cs="Arial"/>
          <w:i/>
        </w:rPr>
        <w:t>Strengthened accountability and responsiveness of government authorities to pro-active citizens</w:t>
      </w:r>
      <w:r w:rsidRPr="00191FBB">
        <w:rPr>
          <w:rFonts w:ascii="Arial" w:hAnsi="Arial" w:cs="Arial"/>
        </w:rPr>
        <w:t xml:space="preserve"> and Outcome 2 - </w:t>
      </w:r>
      <w:r w:rsidRPr="00191FBB">
        <w:rPr>
          <w:rFonts w:ascii="Arial" w:hAnsi="Arial" w:cs="Arial"/>
          <w:i/>
        </w:rPr>
        <w:t>Improved access to and quality of basic education</w:t>
      </w:r>
      <w:r w:rsidRPr="00191FBB">
        <w:rPr>
          <w:rFonts w:ascii="Arial" w:hAnsi="Arial" w:cs="Arial"/>
        </w:rPr>
        <w:t>).The targets set were realistic and could be achieved within the given budget.</w:t>
      </w:r>
    </w:p>
    <w:p w:rsidR="00C15311" w:rsidRPr="00191FBB" w:rsidRDefault="00C15311" w:rsidP="00FB5175">
      <w:pPr>
        <w:pStyle w:val="Listenabsatz1"/>
        <w:autoSpaceDE w:val="0"/>
        <w:autoSpaceDN w:val="0"/>
        <w:adjustRightInd w:val="0"/>
        <w:spacing w:after="0" w:line="240" w:lineRule="auto"/>
        <w:ind w:left="0"/>
        <w:jc w:val="both"/>
        <w:rPr>
          <w:rFonts w:ascii="Arial" w:hAnsi="Arial" w:cs="Arial"/>
        </w:rPr>
      </w:pPr>
    </w:p>
    <w:p w:rsidR="00C15311" w:rsidRPr="00191FBB" w:rsidRDefault="00C15311" w:rsidP="00FB5175">
      <w:pPr>
        <w:pStyle w:val="Listenabsatz1"/>
        <w:autoSpaceDE w:val="0"/>
        <w:autoSpaceDN w:val="0"/>
        <w:adjustRightInd w:val="0"/>
        <w:spacing w:after="0" w:line="240" w:lineRule="auto"/>
        <w:ind w:left="0"/>
        <w:jc w:val="both"/>
        <w:rPr>
          <w:rFonts w:ascii="Arial" w:hAnsi="Arial" w:cs="Arial"/>
        </w:rPr>
      </w:pPr>
      <w:r w:rsidRPr="00191FBB">
        <w:rPr>
          <w:rFonts w:ascii="Arial" w:hAnsi="Arial" w:cs="Arial"/>
          <w:b/>
          <w:i/>
        </w:rPr>
        <w:t>The YERP’s implementation strategy has been well adapted to the respective areas of intervention.</w:t>
      </w:r>
      <w:r w:rsidRPr="00191FBB">
        <w:rPr>
          <w:rFonts w:ascii="Arial" w:hAnsi="Arial" w:cs="Arial"/>
        </w:rPr>
        <w:t xml:space="preserve"> Needs assessments were carried out at the initial design stage. In particular the YERP has responded exactly to the prevailing political and administrative situation of </w:t>
      </w:r>
      <w:proofErr w:type="spellStart"/>
      <w:r w:rsidRPr="00191FBB">
        <w:rPr>
          <w:rFonts w:ascii="Arial" w:hAnsi="Arial" w:cs="Arial"/>
        </w:rPr>
        <w:lastRenderedPageBreak/>
        <w:t>BiH</w:t>
      </w:r>
      <w:proofErr w:type="spellEnd"/>
      <w:r w:rsidRPr="00191FBB">
        <w:rPr>
          <w:rFonts w:ascii="Arial" w:hAnsi="Arial" w:cs="Arial"/>
        </w:rPr>
        <w:t xml:space="preserve">. For instance, the possible locations for CISO centres were explored and agreed during the programme preparation phase. This process appeared time-consuming since broad political consensus was needed. On the other hand, such early agreement saved time during implementation, since locations were agreed. </w:t>
      </w:r>
    </w:p>
    <w:p w:rsidR="00C15311" w:rsidRPr="00191FBB" w:rsidRDefault="00C15311" w:rsidP="00FB5175">
      <w:pPr>
        <w:pStyle w:val="Listenabsatz1"/>
        <w:autoSpaceDE w:val="0"/>
        <w:autoSpaceDN w:val="0"/>
        <w:adjustRightInd w:val="0"/>
        <w:spacing w:after="0" w:line="240" w:lineRule="auto"/>
        <w:ind w:left="0"/>
        <w:jc w:val="both"/>
        <w:rPr>
          <w:rFonts w:ascii="Arial" w:hAnsi="Arial" w:cs="Arial"/>
        </w:rPr>
      </w:pPr>
    </w:p>
    <w:p w:rsidR="00C15311" w:rsidRPr="00963408" w:rsidRDefault="00C15311" w:rsidP="00030418">
      <w:pPr>
        <w:pStyle w:val="Listenabsatz1"/>
        <w:autoSpaceDE w:val="0"/>
        <w:autoSpaceDN w:val="0"/>
        <w:adjustRightInd w:val="0"/>
        <w:spacing w:after="0" w:line="240" w:lineRule="auto"/>
        <w:ind w:left="0"/>
        <w:jc w:val="both"/>
        <w:rPr>
          <w:rFonts w:ascii="Arial" w:hAnsi="Arial" w:cs="Arial"/>
        </w:rPr>
      </w:pPr>
      <w:r w:rsidRPr="00191FBB">
        <w:rPr>
          <w:rFonts w:ascii="Arial" w:hAnsi="Arial" w:cs="Arial"/>
          <w:b/>
          <w:i/>
        </w:rPr>
        <w:t>Risks identification and the management of risk mitigation measures have been ensured.</w:t>
      </w:r>
      <w:r w:rsidRPr="00191FBB">
        <w:rPr>
          <w:rFonts w:ascii="Arial" w:hAnsi="Arial" w:cs="Arial"/>
        </w:rPr>
        <w:t xml:space="preserve"> The </w:t>
      </w:r>
      <w:r w:rsidRPr="00963408">
        <w:rPr>
          <w:rFonts w:ascii="Arial" w:hAnsi="Arial" w:cs="Arial"/>
        </w:rPr>
        <w:t>programme risks were analysed during the design and inception phase and described in the programme document. During implementation, YERP risks, particularly stemming from the given political and socio-cultural context, are regularly reviewed and reported in the Monitoring Reports.</w:t>
      </w:r>
    </w:p>
    <w:p w:rsidR="00C15311" w:rsidRPr="00963408" w:rsidRDefault="00C15311" w:rsidP="00030418">
      <w:pPr>
        <w:pStyle w:val="Listenabsatz1"/>
        <w:autoSpaceDE w:val="0"/>
        <w:autoSpaceDN w:val="0"/>
        <w:adjustRightInd w:val="0"/>
        <w:spacing w:after="0" w:line="240" w:lineRule="auto"/>
        <w:ind w:left="0"/>
        <w:jc w:val="both"/>
        <w:rPr>
          <w:rFonts w:ascii="Arial" w:hAnsi="Arial" w:cs="Arial"/>
        </w:rPr>
      </w:pPr>
    </w:p>
    <w:p w:rsidR="00C15311" w:rsidRPr="00963408" w:rsidRDefault="00C15311" w:rsidP="00030418">
      <w:pPr>
        <w:autoSpaceDE w:val="0"/>
        <w:autoSpaceDN w:val="0"/>
        <w:adjustRightInd w:val="0"/>
        <w:jc w:val="both"/>
        <w:rPr>
          <w:rFonts w:ascii="TimesNewRomanPSMT" w:hAnsi="TimesNewRomanPSMT" w:cs="TimesNewRomanPSMT"/>
          <w:sz w:val="24"/>
          <w:szCs w:val="24"/>
          <w:lang w:eastAsia="de-AT"/>
        </w:rPr>
      </w:pPr>
      <w:r w:rsidRPr="00963408">
        <w:rPr>
          <w:b/>
          <w:i/>
        </w:rPr>
        <w:t>The programme monitoring framework has improved over time.</w:t>
      </w:r>
      <w:r w:rsidRPr="00963408">
        <w:t xml:space="preserve"> </w:t>
      </w:r>
      <w:r w:rsidRPr="00963408">
        <w:rPr>
          <w:rFonts w:ascii="TimesNewRomanPSMT" w:hAnsi="TimesNewRomanPSMT" w:cs="TimesNewRomanPSMT"/>
          <w:sz w:val="24"/>
          <w:szCs w:val="24"/>
          <w:lang w:eastAsia="de-AT"/>
        </w:rPr>
        <w:t xml:space="preserve">In the main, the YERP does have adequate follow-up mechanisms to verify the quality of the products, punctuality of delivery, and progress of the JP towards achieving the envisaged results. </w:t>
      </w:r>
      <w:r w:rsidRPr="00963408">
        <w:t xml:space="preserve">The monitoring framework presented in the original programme document was of mixed quality, providing rather vague indicators for programme achievements. The indicators have been revised during the programme’s inception phase and are, in the main, now relevant and often directly measurable since clear indicators, baselines and targets are given for many activities. Quantified outputs have been defined wherever possible by the programme management. There are, however, some outputs that clearly over-achieved their initial definition. Where possible, programme indicators have been followed up and the results are summarised in Annex 3. </w:t>
      </w:r>
    </w:p>
    <w:p w:rsidR="00C15311" w:rsidRPr="00963408" w:rsidRDefault="00C15311" w:rsidP="00030418">
      <w:pPr>
        <w:autoSpaceDE w:val="0"/>
        <w:autoSpaceDN w:val="0"/>
        <w:adjustRightInd w:val="0"/>
        <w:jc w:val="both"/>
      </w:pPr>
    </w:p>
    <w:p w:rsidR="00C15311" w:rsidRPr="00963408" w:rsidRDefault="00C15311" w:rsidP="00030418">
      <w:pPr>
        <w:pStyle w:val="Listenabsatz1"/>
        <w:autoSpaceDE w:val="0"/>
        <w:autoSpaceDN w:val="0"/>
        <w:adjustRightInd w:val="0"/>
        <w:spacing w:after="0" w:line="240" w:lineRule="auto"/>
        <w:ind w:left="0"/>
        <w:jc w:val="both"/>
        <w:rPr>
          <w:rFonts w:ascii="Arial" w:hAnsi="Arial" w:cs="Arial"/>
        </w:rPr>
      </w:pPr>
      <w:r w:rsidRPr="00963408">
        <w:rPr>
          <w:rFonts w:ascii="Arial" w:hAnsi="Arial" w:cs="Arial"/>
          <w:b/>
          <w:i/>
        </w:rPr>
        <w:t>The YERP is strongly aligned with the existing national plan and sector strategies</w:t>
      </w:r>
      <w:r w:rsidRPr="00963408">
        <w:rPr>
          <w:rFonts w:ascii="Arial" w:hAnsi="Arial" w:cs="Arial"/>
        </w:rPr>
        <w:t xml:space="preserve"> such as the </w:t>
      </w:r>
      <w:proofErr w:type="spellStart"/>
      <w:r w:rsidRPr="00963408">
        <w:rPr>
          <w:rFonts w:ascii="Arial" w:hAnsi="Arial" w:cs="Arial"/>
        </w:rPr>
        <w:t>BiH</w:t>
      </w:r>
      <w:proofErr w:type="spellEnd"/>
      <w:r w:rsidRPr="00963408">
        <w:rPr>
          <w:rFonts w:ascii="Arial" w:hAnsi="Arial" w:cs="Arial"/>
        </w:rPr>
        <w:t xml:space="preserve"> Mid-Term Development Strategy (2004-2007) and the </w:t>
      </w:r>
      <w:proofErr w:type="spellStart"/>
      <w:r w:rsidRPr="00963408">
        <w:rPr>
          <w:rFonts w:ascii="Arial" w:hAnsi="Arial" w:cs="Arial"/>
        </w:rPr>
        <w:t>BiH</w:t>
      </w:r>
      <w:proofErr w:type="spellEnd"/>
      <w:r w:rsidRPr="00963408">
        <w:rPr>
          <w:rFonts w:ascii="Arial" w:hAnsi="Arial" w:cs="Arial"/>
        </w:rPr>
        <w:t xml:space="preserve"> Education Strategy. The YERP also responds to Entity sector documents (where existing) and, either through direct intervention or policy advocacy at various levels, to numerous recommendations of the Council of Europe, the framework for EU integration or conclusions made by the European Commission in their regular progress reports on </w:t>
      </w:r>
      <w:proofErr w:type="spellStart"/>
      <w:r w:rsidRPr="00963408">
        <w:rPr>
          <w:rFonts w:ascii="Arial" w:hAnsi="Arial" w:cs="Arial"/>
        </w:rPr>
        <w:t>BiH</w:t>
      </w:r>
      <w:proofErr w:type="spellEnd"/>
      <w:r w:rsidRPr="00963408">
        <w:rPr>
          <w:rFonts w:ascii="Arial" w:hAnsi="Arial" w:cs="Arial"/>
        </w:rPr>
        <w:t>.</w:t>
      </w:r>
    </w:p>
    <w:p w:rsidR="00C15311" w:rsidRPr="00963408" w:rsidRDefault="00C15311" w:rsidP="008D0E26">
      <w:pPr>
        <w:autoSpaceDE w:val="0"/>
        <w:autoSpaceDN w:val="0"/>
        <w:adjustRightInd w:val="0"/>
        <w:jc w:val="both"/>
        <w:rPr>
          <w:lang w:eastAsia="en-US"/>
        </w:rPr>
      </w:pPr>
    </w:p>
    <w:p w:rsidR="00C15311" w:rsidRPr="00963408" w:rsidRDefault="00C15311" w:rsidP="008D0E26">
      <w:pPr>
        <w:autoSpaceDE w:val="0"/>
        <w:autoSpaceDN w:val="0"/>
        <w:adjustRightInd w:val="0"/>
        <w:jc w:val="both"/>
        <w:rPr>
          <w:lang w:eastAsia="de-AT"/>
        </w:rPr>
      </w:pPr>
      <w:r w:rsidRPr="00963408">
        <w:rPr>
          <w:b/>
          <w:bCs/>
          <w:i/>
          <w:lang w:eastAsia="de-AT"/>
        </w:rPr>
        <w:t>T</w:t>
      </w:r>
      <w:r w:rsidRPr="00963408">
        <w:rPr>
          <w:b/>
          <w:i/>
          <w:lang w:eastAsia="de-AT"/>
        </w:rPr>
        <w:t xml:space="preserve">he commitment of UN and </w:t>
      </w:r>
      <w:proofErr w:type="spellStart"/>
      <w:r w:rsidRPr="00963408">
        <w:rPr>
          <w:b/>
          <w:i/>
          <w:lang w:eastAsia="de-AT"/>
        </w:rPr>
        <w:t>BiH</w:t>
      </w:r>
      <w:proofErr w:type="spellEnd"/>
      <w:r w:rsidRPr="00963408">
        <w:rPr>
          <w:b/>
          <w:i/>
          <w:lang w:eastAsia="de-AT"/>
        </w:rPr>
        <w:t xml:space="preserve"> as the partner country appears to</w:t>
      </w:r>
      <w:r w:rsidRPr="00963408">
        <w:rPr>
          <w:b/>
          <w:bCs/>
          <w:i/>
          <w:lang w:eastAsia="de-AT"/>
        </w:rPr>
        <w:t xml:space="preserve"> </w:t>
      </w:r>
      <w:r w:rsidRPr="00963408">
        <w:rPr>
          <w:b/>
          <w:i/>
          <w:lang w:eastAsia="de-AT"/>
        </w:rPr>
        <w:t>be in good consistency with Paris Declaration and Accra Agenda for Action.</w:t>
      </w:r>
      <w:r w:rsidRPr="00963408">
        <w:rPr>
          <w:lang w:eastAsia="de-AT"/>
        </w:rPr>
        <w:t xml:space="preserve"> The design and</w:t>
      </w:r>
      <w:r w:rsidRPr="00963408">
        <w:rPr>
          <w:b/>
          <w:bCs/>
          <w:lang w:eastAsia="de-AT"/>
        </w:rPr>
        <w:t xml:space="preserve"> </w:t>
      </w:r>
      <w:r w:rsidRPr="00963408">
        <w:rPr>
          <w:lang w:eastAsia="de-AT"/>
        </w:rPr>
        <w:t>implementation performance of the YERP appears to be in consistent with the five principles of Paris Declaration on Aid Effectiveness as follows:</w:t>
      </w:r>
    </w:p>
    <w:p w:rsidR="00C15311" w:rsidRPr="00963408" w:rsidRDefault="00C15311" w:rsidP="008D0E26">
      <w:pPr>
        <w:autoSpaceDE w:val="0"/>
        <w:autoSpaceDN w:val="0"/>
        <w:adjustRightInd w:val="0"/>
        <w:jc w:val="both"/>
        <w:rPr>
          <w:lang w:eastAsia="de-AT"/>
        </w:rPr>
      </w:pPr>
    </w:p>
    <w:p w:rsidR="00C15311" w:rsidRPr="00963408" w:rsidRDefault="00C15311" w:rsidP="00A274DA">
      <w:pPr>
        <w:numPr>
          <w:ilvl w:val="0"/>
          <w:numId w:val="22"/>
        </w:numPr>
        <w:autoSpaceDE w:val="0"/>
        <w:autoSpaceDN w:val="0"/>
        <w:adjustRightInd w:val="0"/>
        <w:jc w:val="both"/>
        <w:rPr>
          <w:b/>
          <w:bCs/>
          <w:i/>
          <w:iCs/>
          <w:lang w:eastAsia="de-AT"/>
        </w:rPr>
      </w:pPr>
      <w:r w:rsidRPr="00963408">
        <w:rPr>
          <w:bCs/>
          <w:i/>
          <w:iCs/>
          <w:lang w:eastAsia="de-AT"/>
        </w:rPr>
        <w:t>Relevance to the National Government:</w:t>
      </w:r>
      <w:r w:rsidRPr="00963408">
        <w:rPr>
          <w:b/>
          <w:bCs/>
          <w:i/>
          <w:iCs/>
          <w:lang w:eastAsia="de-AT"/>
        </w:rPr>
        <w:t xml:space="preserve"> </w:t>
      </w:r>
      <w:r w:rsidRPr="00963408">
        <w:rPr>
          <w:lang w:eastAsia="de-AT"/>
        </w:rPr>
        <w:t xml:space="preserve">Amongst other essential documents, the YERP is aligned to the </w:t>
      </w:r>
      <w:proofErr w:type="spellStart"/>
      <w:r w:rsidRPr="00963408">
        <w:rPr>
          <w:lang w:eastAsia="de-AT"/>
        </w:rPr>
        <w:t>BiH</w:t>
      </w:r>
      <w:proofErr w:type="spellEnd"/>
      <w:r w:rsidRPr="00963408">
        <w:rPr>
          <w:lang w:eastAsia="de-AT"/>
        </w:rPr>
        <w:t xml:space="preserve"> </w:t>
      </w:r>
      <w:r w:rsidRPr="00963408">
        <w:t xml:space="preserve">Medium-Term Development Strategy and the framework for EU integration. </w:t>
      </w:r>
      <w:r w:rsidRPr="00963408">
        <w:rPr>
          <w:lang w:eastAsia="de-AT"/>
        </w:rPr>
        <w:t>Increasing employment is identified as major pillar through improving the labour</w:t>
      </w:r>
      <w:r w:rsidRPr="00963408">
        <w:rPr>
          <w:b/>
          <w:bCs/>
          <w:i/>
          <w:iCs/>
          <w:lang w:eastAsia="de-AT"/>
        </w:rPr>
        <w:t xml:space="preserve"> </w:t>
      </w:r>
      <w:r w:rsidRPr="00963408">
        <w:rPr>
          <w:lang w:eastAsia="de-AT"/>
        </w:rPr>
        <w:t>market, increasing the sensitivity of education to labour market and developing active labour</w:t>
      </w:r>
      <w:r w:rsidRPr="00963408">
        <w:rPr>
          <w:b/>
          <w:bCs/>
          <w:i/>
          <w:iCs/>
          <w:lang w:eastAsia="de-AT"/>
        </w:rPr>
        <w:t xml:space="preserve"> </w:t>
      </w:r>
      <w:r w:rsidRPr="00963408">
        <w:rPr>
          <w:lang w:eastAsia="de-AT"/>
        </w:rPr>
        <w:t>policies.</w:t>
      </w:r>
    </w:p>
    <w:p w:rsidR="00C15311" w:rsidRPr="00963408" w:rsidRDefault="00C15311" w:rsidP="00A274DA">
      <w:pPr>
        <w:numPr>
          <w:ilvl w:val="0"/>
          <w:numId w:val="22"/>
        </w:numPr>
        <w:autoSpaceDE w:val="0"/>
        <w:autoSpaceDN w:val="0"/>
        <w:adjustRightInd w:val="0"/>
        <w:jc w:val="both"/>
        <w:rPr>
          <w:b/>
          <w:bCs/>
          <w:i/>
          <w:iCs/>
          <w:lang w:eastAsia="de-AT"/>
        </w:rPr>
      </w:pPr>
      <w:r w:rsidRPr="00963408">
        <w:rPr>
          <w:bCs/>
          <w:i/>
          <w:iCs/>
          <w:lang w:eastAsia="de-AT"/>
        </w:rPr>
        <w:t>Local ownership:</w:t>
      </w:r>
      <w:r w:rsidRPr="00963408">
        <w:rPr>
          <w:lang w:eastAsia="de-AT"/>
        </w:rPr>
        <w:t xml:space="preserve"> Many state, entity and local partners are committed and involved in the implementation</w:t>
      </w:r>
      <w:r w:rsidRPr="00963408">
        <w:rPr>
          <w:b/>
          <w:bCs/>
          <w:i/>
          <w:iCs/>
          <w:lang w:eastAsia="de-AT"/>
        </w:rPr>
        <w:t xml:space="preserve"> </w:t>
      </w:r>
      <w:r w:rsidRPr="00963408">
        <w:rPr>
          <w:lang w:eastAsia="de-AT"/>
        </w:rPr>
        <w:t>process of the YERP. Amongst other activities, the YERP also provides the support necessary for capacity building for the primary beneficiary/institutional beneficiaries.</w:t>
      </w:r>
    </w:p>
    <w:p w:rsidR="00C15311" w:rsidRPr="00963408" w:rsidRDefault="00C15311" w:rsidP="00963408">
      <w:pPr>
        <w:numPr>
          <w:ilvl w:val="0"/>
          <w:numId w:val="22"/>
        </w:numPr>
        <w:autoSpaceDE w:val="0"/>
        <w:autoSpaceDN w:val="0"/>
        <w:adjustRightInd w:val="0"/>
        <w:ind w:left="714" w:hanging="357"/>
        <w:jc w:val="both"/>
        <w:rPr>
          <w:b/>
          <w:bCs/>
          <w:i/>
          <w:iCs/>
          <w:lang w:eastAsia="de-AT"/>
        </w:rPr>
      </w:pPr>
      <w:r w:rsidRPr="00963408">
        <w:rPr>
          <w:bCs/>
          <w:i/>
          <w:iCs/>
          <w:lang w:eastAsia="de-AT"/>
        </w:rPr>
        <w:t>Har</w:t>
      </w:r>
      <w:r w:rsidRPr="003D32CB">
        <w:rPr>
          <w:bCs/>
          <w:i/>
          <w:iCs/>
          <w:lang w:eastAsia="de-AT"/>
        </w:rPr>
        <w:t xml:space="preserve">monisation of YERP interventions: </w:t>
      </w:r>
      <w:r w:rsidRPr="00963408">
        <w:rPr>
          <w:bCs/>
          <w:iCs/>
          <w:lang w:eastAsia="de-AT"/>
        </w:rPr>
        <w:t>Both</w:t>
      </w:r>
      <w:r w:rsidRPr="003D32CB">
        <w:rPr>
          <w:bCs/>
          <w:i/>
          <w:iCs/>
          <w:lang w:eastAsia="de-AT"/>
        </w:rPr>
        <w:t xml:space="preserve"> </w:t>
      </w:r>
      <w:r w:rsidRPr="003D32CB">
        <w:rPr>
          <w:bCs/>
          <w:iCs/>
          <w:lang w:eastAsia="de-AT"/>
        </w:rPr>
        <w:t>MDG-F and the UN have been working together</w:t>
      </w:r>
      <w:r w:rsidRPr="00963408">
        <w:rPr>
          <w:lang w:eastAsia="de-AT"/>
        </w:rPr>
        <w:t xml:space="preserve"> to establish a mutually agreed, harmonised</w:t>
      </w:r>
      <w:r w:rsidRPr="00963408">
        <w:rPr>
          <w:b/>
          <w:bCs/>
          <w:i/>
          <w:iCs/>
          <w:lang w:eastAsia="de-AT"/>
        </w:rPr>
        <w:t xml:space="preserve"> </w:t>
      </w:r>
      <w:r w:rsidRPr="00963408">
        <w:rPr>
          <w:lang w:eastAsia="de-AT"/>
        </w:rPr>
        <w:t xml:space="preserve">and effective design for the YERP which allows participating UN agencies to work together, to avoid duplication of its interventions using same processes, and one monitoring framework of YERP. </w:t>
      </w:r>
    </w:p>
    <w:p w:rsidR="00C15311" w:rsidRPr="00963408" w:rsidRDefault="00C15311" w:rsidP="00A274DA">
      <w:pPr>
        <w:numPr>
          <w:ilvl w:val="0"/>
          <w:numId w:val="22"/>
        </w:numPr>
        <w:autoSpaceDE w:val="0"/>
        <w:autoSpaceDN w:val="0"/>
        <w:adjustRightInd w:val="0"/>
        <w:jc w:val="both"/>
        <w:rPr>
          <w:b/>
          <w:bCs/>
          <w:i/>
          <w:iCs/>
          <w:lang w:eastAsia="de-AT"/>
        </w:rPr>
      </w:pPr>
      <w:r w:rsidRPr="00963408">
        <w:rPr>
          <w:bCs/>
          <w:i/>
          <w:iCs/>
          <w:lang w:eastAsia="de-AT"/>
        </w:rPr>
        <w:t>Managing and improving decision making for results:</w:t>
      </w:r>
      <w:r w:rsidRPr="00963408">
        <w:rPr>
          <w:lang w:eastAsia="de-AT"/>
        </w:rPr>
        <w:t xml:space="preserve"> The focus on managing the YERP in support of the achievement of results/outcomes and use of monitoring and evaluation information to improve decision</w:t>
      </w:r>
      <w:r w:rsidRPr="00963408">
        <w:rPr>
          <w:b/>
          <w:bCs/>
          <w:i/>
          <w:iCs/>
          <w:lang w:eastAsia="de-AT"/>
        </w:rPr>
        <w:t xml:space="preserve"> </w:t>
      </w:r>
      <w:r w:rsidRPr="00963408">
        <w:rPr>
          <w:lang w:eastAsia="de-AT"/>
        </w:rPr>
        <w:t>making can provide a strong supportive environment for M&amp;E</w:t>
      </w:r>
      <w:r w:rsidRPr="00963408">
        <w:rPr>
          <w:b/>
          <w:bCs/>
          <w:i/>
          <w:iCs/>
          <w:lang w:eastAsia="de-AT"/>
        </w:rPr>
        <w:t xml:space="preserve"> </w:t>
      </w:r>
      <w:r w:rsidRPr="00963408">
        <w:rPr>
          <w:lang w:eastAsia="de-AT"/>
        </w:rPr>
        <w:t>development and implementation of future activities.</w:t>
      </w:r>
    </w:p>
    <w:p w:rsidR="00C15311" w:rsidRPr="00963408" w:rsidRDefault="00C15311" w:rsidP="00963408">
      <w:pPr>
        <w:numPr>
          <w:ilvl w:val="0"/>
          <w:numId w:val="22"/>
        </w:numPr>
        <w:autoSpaceDE w:val="0"/>
        <w:autoSpaceDN w:val="0"/>
        <w:adjustRightInd w:val="0"/>
        <w:ind w:left="686" w:hanging="357"/>
        <w:jc w:val="both"/>
        <w:rPr>
          <w:b/>
          <w:bCs/>
          <w:i/>
          <w:iCs/>
          <w:lang w:eastAsia="de-AT"/>
        </w:rPr>
      </w:pPr>
      <w:r w:rsidRPr="00963408">
        <w:rPr>
          <w:bCs/>
          <w:i/>
          <w:iCs/>
          <w:lang w:eastAsia="de-AT"/>
        </w:rPr>
        <w:t>Mutual accountability:</w:t>
      </w:r>
      <w:r w:rsidRPr="003D32CB">
        <w:rPr>
          <w:b/>
          <w:bCs/>
          <w:i/>
          <w:iCs/>
          <w:lang w:eastAsia="de-AT"/>
        </w:rPr>
        <w:t xml:space="preserve"> </w:t>
      </w:r>
      <w:r w:rsidRPr="00963408">
        <w:rPr>
          <w:bCs/>
          <w:iCs/>
          <w:lang w:eastAsia="de-AT"/>
        </w:rPr>
        <w:t>MDG-F, the UN and the main institutional beneficiaries are accountable</w:t>
      </w:r>
      <w:r w:rsidRPr="003D32CB">
        <w:rPr>
          <w:bCs/>
          <w:iCs/>
          <w:lang w:eastAsia="de-AT"/>
        </w:rPr>
        <w:t xml:space="preserve"> </w:t>
      </w:r>
      <w:r w:rsidRPr="003D32CB">
        <w:rPr>
          <w:lang w:eastAsia="de-AT"/>
        </w:rPr>
        <w:t>for</w:t>
      </w:r>
      <w:r w:rsidRPr="00472331">
        <w:rPr>
          <w:lang w:eastAsia="de-AT"/>
        </w:rPr>
        <w:t xml:space="preserve"> the YERP</w:t>
      </w:r>
      <w:r w:rsidRPr="00191FBB">
        <w:rPr>
          <w:lang w:eastAsia="de-AT"/>
        </w:rPr>
        <w:t xml:space="preserve"> results. These results need to be clearly shared between participating UN agencies and beneficiaries</w:t>
      </w:r>
      <w:r w:rsidRPr="00963408">
        <w:rPr>
          <w:lang w:eastAsia="de-AT"/>
        </w:rPr>
        <w:t>.</w:t>
      </w:r>
    </w:p>
    <w:p w:rsidR="00C15311" w:rsidRPr="00963408" w:rsidRDefault="00C15311" w:rsidP="00E91976">
      <w:pPr>
        <w:pStyle w:val="Listenabsatz1"/>
        <w:autoSpaceDE w:val="0"/>
        <w:autoSpaceDN w:val="0"/>
        <w:adjustRightInd w:val="0"/>
        <w:spacing w:after="0" w:line="240" w:lineRule="auto"/>
        <w:ind w:left="0"/>
        <w:jc w:val="both"/>
        <w:rPr>
          <w:rFonts w:ascii="Arial" w:hAnsi="Arial" w:cs="Arial"/>
          <w:b/>
          <w:i/>
        </w:rPr>
      </w:pPr>
    </w:p>
    <w:p w:rsidR="00C15311" w:rsidRPr="00963408" w:rsidRDefault="00C15311" w:rsidP="00E91976">
      <w:pPr>
        <w:pStyle w:val="Listenabsatz1"/>
        <w:autoSpaceDE w:val="0"/>
        <w:autoSpaceDN w:val="0"/>
        <w:adjustRightInd w:val="0"/>
        <w:spacing w:after="0" w:line="240" w:lineRule="auto"/>
        <w:ind w:left="0"/>
        <w:jc w:val="both"/>
        <w:rPr>
          <w:rFonts w:ascii="Arial" w:hAnsi="Arial" w:cs="Arial"/>
        </w:rPr>
      </w:pPr>
      <w:r w:rsidRPr="00963408">
        <w:rPr>
          <w:rFonts w:ascii="Arial" w:hAnsi="Arial" w:cs="Arial"/>
          <w:b/>
          <w:i/>
        </w:rPr>
        <w:t>The YERP programme design takes account of the specific interests of women, minorities and ethnic groups.</w:t>
      </w:r>
      <w:r w:rsidRPr="00963408">
        <w:rPr>
          <w:rFonts w:ascii="Arial" w:hAnsi="Arial" w:cs="Arial"/>
        </w:rPr>
        <w:t xml:space="preserve"> </w:t>
      </w:r>
      <w:r w:rsidRPr="00963408">
        <w:rPr>
          <w:rFonts w:ascii="Arial" w:hAnsi="Arial" w:cs="Arial"/>
          <w:lang w:eastAsia="de-AT"/>
        </w:rPr>
        <w:t>Various activities, such as training sessions and the equal employment policy implemented by the UN agencies directly or indirectly tackled such issues.</w:t>
      </w:r>
      <w:r w:rsidRPr="00963408">
        <w:rPr>
          <w:rFonts w:ascii="Arial" w:hAnsi="Arial" w:cs="Arial"/>
        </w:rPr>
        <w:t xml:space="preserve"> In the Education Component, a specific sub-component deals with developing gender responsive policy and operational guidelines in relation to the need to facilitate improved school enrolment and reten</w:t>
      </w:r>
      <w:r>
        <w:rPr>
          <w:rFonts w:ascii="Arial" w:hAnsi="Arial" w:cs="Arial"/>
        </w:rPr>
        <w:t xml:space="preserve">tion. </w:t>
      </w:r>
      <w:r w:rsidRPr="00963408">
        <w:rPr>
          <w:rFonts w:ascii="Arial" w:hAnsi="Arial" w:cs="Arial"/>
        </w:rPr>
        <w:t xml:space="preserve"> Across all YERP components the three ethnical groups as well as minority representatives are fully integrated in the programme actions. </w:t>
      </w:r>
    </w:p>
    <w:p w:rsidR="00C15311" w:rsidRPr="00963408" w:rsidRDefault="00C15311" w:rsidP="00E91976">
      <w:pPr>
        <w:pStyle w:val="Listenabsatz1"/>
        <w:autoSpaceDE w:val="0"/>
        <w:autoSpaceDN w:val="0"/>
        <w:adjustRightInd w:val="0"/>
        <w:spacing w:after="0" w:line="240" w:lineRule="auto"/>
        <w:ind w:left="0"/>
        <w:jc w:val="both"/>
        <w:rPr>
          <w:rFonts w:ascii="Arial" w:hAnsi="Arial" w:cs="Arial"/>
        </w:rPr>
      </w:pPr>
    </w:p>
    <w:p w:rsidR="00C15311" w:rsidRPr="00963408" w:rsidRDefault="00C15311" w:rsidP="00E91976">
      <w:pPr>
        <w:pStyle w:val="Listenabsatz1"/>
        <w:autoSpaceDE w:val="0"/>
        <w:autoSpaceDN w:val="0"/>
        <w:adjustRightInd w:val="0"/>
        <w:spacing w:after="0" w:line="240" w:lineRule="auto"/>
        <w:ind w:left="0"/>
        <w:jc w:val="both"/>
        <w:rPr>
          <w:rFonts w:ascii="Arial" w:hAnsi="Arial" w:cs="Arial"/>
          <w:i/>
        </w:rPr>
      </w:pPr>
      <w:r w:rsidRPr="00963408">
        <w:rPr>
          <w:rFonts w:ascii="Arial" w:hAnsi="Arial" w:cs="Arial"/>
          <w:b/>
          <w:i/>
          <w:lang w:eastAsia="de-AT"/>
        </w:rPr>
        <w:t>Human rights considerations have not been specifically referred to in the programme design but are an apparent characteristic feature in all components.</w:t>
      </w:r>
      <w:r w:rsidRPr="00963408">
        <w:rPr>
          <w:rFonts w:ascii="Arial" w:hAnsi="Arial" w:cs="Arial"/>
          <w:lang w:eastAsia="de-AT"/>
        </w:rPr>
        <w:t xml:space="preserve"> Good governance is understood to be incorporated in the programme through the activities covering the public institutions at State, entity and municipal level.</w:t>
      </w:r>
      <w:r w:rsidRPr="00963408">
        <w:rPr>
          <w:rFonts w:ascii="Arial" w:hAnsi="Arial" w:cs="Arial"/>
        </w:rPr>
        <w:t xml:space="preserve"> </w:t>
      </w:r>
    </w:p>
    <w:p w:rsidR="00C15311" w:rsidRPr="00963408" w:rsidRDefault="00C15311" w:rsidP="00E91976">
      <w:pPr>
        <w:pStyle w:val="Listenabsatz1"/>
        <w:autoSpaceDE w:val="0"/>
        <w:autoSpaceDN w:val="0"/>
        <w:adjustRightInd w:val="0"/>
        <w:spacing w:after="0" w:line="240" w:lineRule="auto"/>
        <w:ind w:left="0"/>
        <w:jc w:val="both"/>
        <w:rPr>
          <w:rFonts w:ascii="Arial" w:hAnsi="Arial" w:cs="Arial"/>
        </w:rPr>
      </w:pPr>
    </w:p>
    <w:p w:rsidR="00C15311" w:rsidRPr="00963408" w:rsidRDefault="00C15311" w:rsidP="00E91976">
      <w:pPr>
        <w:pStyle w:val="Listenabsatz1"/>
        <w:autoSpaceDE w:val="0"/>
        <w:autoSpaceDN w:val="0"/>
        <w:adjustRightInd w:val="0"/>
        <w:spacing w:after="0" w:line="240" w:lineRule="auto"/>
        <w:ind w:left="0"/>
        <w:jc w:val="both"/>
        <w:rPr>
          <w:rFonts w:ascii="Arial" w:hAnsi="Arial" w:cs="Arial"/>
        </w:rPr>
      </w:pPr>
      <w:r w:rsidRPr="00963408">
        <w:rPr>
          <w:rFonts w:ascii="Arial" w:hAnsi="Arial" w:cs="Arial"/>
          <w:b/>
          <w:i/>
        </w:rPr>
        <w:t>Additionally, the JP design promotes innovation and experimenting with new solution- oriented methodologies</w:t>
      </w:r>
      <w:r w:rsidRPr="00963408">
        <w:rPr>
          <w:rFonts w:ascii="Arial" w:hAnsi="Arial" w:cs="Arial"/>
        </w:rPr>
        <w:t xml:space="preserve"> to address the country’s youth education and qualification challenges, such as non-formal education, particularly in respect to entrepreneurial learning, or pro-active counselling in order to activate young people to search for jobs.</w:t>
      </w:r>
    </w:p>
    <w:p w:rsidR="00C15311" w:rsidRPr="00963408" w:rsidRDefault="00C15311" w:rsidP="00FB5175">
      <w:pPr>
        <w:autoSpaceDE w:val="0"/>
        <w:autoSpaceDN w:val="0"/>
        <w:adjustRightInd w:val="0"/>
        <w:jc w:val="both"/>
        <w:rPr>
          <w:b/>
          <w:i/>
          <w:lang w:eastAsia="en-US"/>
        </w:rPr>
      </w:pPr>
    </w:p>
    <w:p w:rsidR="00C15311" w:rsidRPr="00963408" w:rsidRDefault="00C15311" w:rsidP="00FB5175">
      <w:pPr>
        <w:autoSpaceDE w:val="0"/>
        <w:autoSpaceDN w:val="0"/>
        <w:adjustRightInd w:val="0"/>
        <w:jc w:val="both"/>
        <w:rPr>
          <w:lang w:eastAsia="en-US"/>
        </w:rPr>
      </w:pPr>
      <w:r w:rsidRPr="00963408">
        <w:rPr>
          <w:b/>
          <w:i/>
          <w:lang w:eastAsia="en-US"/>
        </w:rPr>
        <w:t>The only major weakness in programme design has been the lack of a fully integrate approach, taking into account the key role of employers and business sector in tackling employment, education and qualification for the labour market.</w:t>
      </w:r>
      <w:r w:rsidRPr="00963408">
        <w:rPr>
          <w:lang w:eastAsia="en-US"/>
        </w:rPr>
        <w:t xml:space="preserve"> This could have been done for instance by developing and incorporating a private public partnership (PPP) strategy in the programme design, i.e., by establishing partnerships between government, non-government and the private sector.</w:t>
      </w:r>
    </w:p>
    <w:p w:rsidR="00C15311" w:rsidRPr="00963408" w:rsidRDefault="00C15311" w:rsidP="00FB5175">
      <w:pPr>
        <w:autoSpaceDE w:val="0"/>
        <w:autoSpaceDN w:val="0"/>
        <w:adjustRightInd w:val="0"/>
        <w:jc w:val="both"/>
        <w:rPr>
          <w:lang w:eastAsia="en-US"/>
        </w:rPr>
      </w:pPr>
    </w:p>
    <w:p w:rsidR="00C15311" w:rsidRPr="00963408" w:rsidRDefault="00C15311" w:rsidP="00FB5175">
      <w:pPr>
        <w:autoSpaceDE w:val="0"/>
        <w:autoSpaceDN w:val="0"/>
        <w:adjustRightInd w:val="0"/>
        <w:jc w:val="both"/>
        <w:rPr>
          <w:lang w:eastAsia="en-US"/>
        </w:rPr>
      </w:pPr>
      <w:r w:rsidRPr="00963408">
        <w:rPr>
          <w:lang w:eastAsia="en-US"/>
        </w:rPr>
        <w:t>Such an approach would have fully recognised the multifaceted dimensions of youth employability and the need to involve different sectors in society as governments cannot solve it alone. To some extent this weakness has been recognised and, during implementation, efforts have been made to include employers in individual YERP activities. However, the chance to bring all actors in respect to labour market issues together in a systematic way and to build up trust, understanding and partnership in dealing with youth employment issues has been largely missed.</w:t>
      </w:r>
    </w:p>
    <w:p w:rsidR="00C15311" w:rsidRPr="00963408" w:rsidRDefault="00C15311" w:rsidP="00FB5175">
      <w:pPr>
        <w:autoSpaceDE w:val="0"/>
        <w:autoSpaceDN w:val="0"/>
        <w:adjustRightInd w:val="0"/>
        <w:jc w:val="both"/>
        <w:rPr>
          <w:lang w:eastAsia="en-US"/>
        </w:rPr>
      </w:pPr>
    </w:p>
    <w:p w:rsidR="00C15311" w:rsidRPr="00963408" w:rsidRDefault="00C15311" w:rsidP="008D0E26">
      <w:pPr>
        <w:autoSpaceDE w:val="0"/>
        <w:autoSpaceDN w:val="0"/>
        <w:adjustRightInd w:val="0"/>
        <w:jc w:val="both"/>
        <w:rPr>
          <w:b/>
          <w:bCs/>
          <w:lang w:eastAsia="de-AT"/>
        </w:rPr>
      </w:pPr>
    </w:p>
    <w:p w:rsidR="00C15311" w:rsidRPr="00963408" w:rsidRDefault="00C15311" w:rsidP="000C73B1">
      <w:pPr>
        <w:pStyle w:val="Listenabsatz1"/>
        <w:autoSpaceDE w:val="0"/>
        <w:autoSpaceDN w:val="0"/>
        <w:adjustRightInd w:val="0"/>
        <w:spacing w:after="0" w:line="240" w:lineRule="auto"/>
        <w:ind w:left="0"/>
        <w:jc w:val="both"/>
        <w:rPr>
          <w:rFonts w:ascii="Arial" w:hAnsi="Arial" w:cs="Arial"/>
        </w:rPr>
        <w:sectPr w:rsidR="00C15311" w:rsidRPr="00963408" w:rsidSect="00D27949">
          <w:headerReference w:type="default" r:id="rId27"/>
          <w:type w:val="continuous"/>
          <w:pgSz w:w="11906" w:h="16838"/>
          <w:pgMar w:top="1418" w:right="1418" w:bottom="1134" w:left="1531" w:header="709" w:footer="709" w:gutter="0"/>
          <w:cols w:space="708"/>
          <w:titlePg/>
          <w:rtlGutter/>
          <w:docGrid w:linePitch="360"/>
        </w:sectPr>
      </w:pPr>
    </w:p>
    <w:p w:rsidR="00C15311" w:rsidRPr="00963408" w:rsidRDefault="00C15311" w:rsidP="000C73B1">
      <w:pPr>
        <w:pStyle w:val="Listenabsatz1"/>
        <w:autoSpaceDE w:val="0"/>
        <w:autoSpaceDN w:val="0"/>
        <w:adjustRightInd w:val="0"/>
        <w:spacing w:after="0" w:line="240" w:lineRule="auto"/>
        <w:ind w:left="0"/>
        <w:jc w:val="both"/>
        <w:rPr>
          <w:rFonts w:ascii="Arial" w:hAnsi="Arial" w:cs="Arial"/>
        </w:rPr>
      </w:pPr>
    </w:p>
    <w:p w:rsidR="00C15311" w:rsidRPr="00963408" w:rsidRDefault="00C15311" w:rsidP="00304259">
      <w:pPr>
        <w:pStyle w:val="Listenabsatz1"/>
        <w:numPr>
          <w:ilvl w:val="1"/>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963408">
        <w:rPr>
          <w:rFonts w:ascii="Arial" w:hAnsi="Arial" w:cs="Arial"/>
          <w:b/>
          <w:sz w:val="24"/>
          <w:szCs w:val="24"/>
        </w:rPr>
        <w:t>Programme Efficiency (processes)</w:t>
      </w:r>
    </w:p>
    <w:p w:rsidR="00C15311" w:rsidRPr="00963408" w:rsidRDefault="00C15311" w:rsidP="00304259">
      <w:pPr>
        <w:pStyle w:val="Listenabsatz1"/>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sz w:val="24"/>
          <w:szCs w:val="24"/>
        </w:rPr>
      </w:pPr>
    </w:p>
    <w:p w:rsidR="00C15311" w:rsidRPr="00963408" w:rsidRDefault="00C15311" w:rsidP="00B7350F"/>
    <w:p w:rsidR="00C15311" w:rsidRPr="00963408" w:rsidRDefault="00C15311" w:rsidP="00214334">
      <w:pPr>
        <w:autoSpaceDE w:val="0"/>
        <w:autoSpaceDN w:val="0"/>
        <w:adjustRightInd w:val="0"/>
        <w:jc w:val="both"/>
      </w:pPr>
      <w:r w:rsidRPr="00963408">
        <w:rPr>
          <w:b/>
          <w:i/>
        </w:rPr>
        <w:t>Overall, YERP outputs have been delivered efficiently</w:t>
      </w:r>
      <w:r w:rsidRPr="00963408">
        <w:t>.</w:t>
      </w:r>
      <w:r w:rsidRPr="00963408">
        <w:rPr>
          <w:color w:val="000000"/>
        </w:rPr>
        <w:t xml:space="preserve"> </w:t>
      </w:r>
      <w:r w:rsidRPr="00963408">
        <w:rPr>
          <w:lang w:eastAsia="de-AT"/>
        </w:rPr>
        <w:t xml:space="preserve">There were some initial delays, often caused by external factors such as election periods, and more time was needed than originally expected to cope with the large number of applications received from CSOs. </w:t>
      </w:r>
      <w:r w:rsidRPr="00963408">
        <w:t xml:space="preserve">Despite these time-consuming activities, programme activities were mostly implemented as planned and project staff was engaged in intensive promotional campaigns targeting all </w:t>
      </w:r>
      <w:r w:rsidRPr="0002353C">
        <w:t>relevant opinion groups and their networks. Programme outputs were achieved and, in some</w:t>
      </w:r>
      <w:r w:rsidRPr="003D32CB">
        <w:t xml:space="preserve"> cases, </w:t>
      </w:r>
      <w:r w:rsidRPr="00191FBB">
        <w:t>over-achieved compared to the log</w:t>
      </w:r>
      <w:r w:rsidRPr="00963408">
        <w:t>-frame provisions. The implementing pace should ensure the full completion of all desired outputs by the end of the extended implementation period.</w:t>
      </w:r>
    </w:p>
    <w:p w:rsidR="00C15311" w:rsidRPr="00963408" w:rsidRDefault="00C15311" w:rsidP="00214334">
      <w:pPr>
        <w:autoSpaceDE w:val="0"/>
        <w:autoSpaceDN w:val="0"/>
        <w:adjustRightInd w:val="0"/>
        <w:jc w:val="both"/>
        <w:rPr>
          <w:szCs w:val="24"/>
        </w:rPr>
      </w:pPr>
    </w:p>
    <w:p w:rsidR="00C15311" w:rsidRPr="00963408" w:rsidRDefault="00C15311" w:rsidP="00922EB4">
      <w:pPr>
        <w:autoSpaceDE w:val="0"/>
        <w:autoSpaceDN w:val="0"/>
        <w:adjustRightInd w:val="0"/>
        <w:jc w:val="both"/>
      </w:pPr>
      <w:r w:rsidRPr="00963408">
        <w:rPr>
          <w:b/>
          <w:i/>
        </w:rPr>
        <w:t>The inputs delivered have been in line with the utilisation plans and with the planned costs.</w:t>
      </w:r>
      <w:r w:rsidRPr="00963408">
        <w:t xml:space="preserve"> </w:t>
      </w:r>
      <w:r w:rsidRPr="00963408">
        <w:rPr>
          <w:lang w:eastAsia="de-AT"/>
        </w:rPr>
        <w:t xml:space="preserve">Inputs were provided on time and at budgeted cost. </w:t>
      </w:r>
      <w:r w:rsidRPr="00963408">
        <w:t xml:space="preserve">Financial and personnel resources have been managed in a transparent and accountable manner in line with given procedures and requirements. </w:t>
      </w:r>
      <w:r w:rsidRPr="00963408">
        <w:rPr>
          <w:lang w:eastAsia="de-AT"/>
        </w:rPr>
        <w:t>The use of project resources has been closely monitored by the Programme Coordinator, the individual UN Agencies and, overall, by the PMC.</w:t>
      </w:r>
      <w:r w:rsidRPr="00963408">
        <w:t xml:space="preserve"> Minor delays have been addressed and did not adversely impact the thorough comprehensiveness of programme activities.</w:t>
      </w:r>
    </w:p>
    <w:p w:rsidR="00C15311" w:rsidRPr="00963408" w:rsidRDefault="00C15311" w:rsidP="00214334">
      <w:pPr>
        <w:autoSpaceDE w:val="0"/>
        <w:autoSpaceDN w:val="0"/>
        <w:adjustRightInd w:val="0"/>
        <w:jc w:val="both"/>
        <w:rPr>
          <w:szCs w:val="24"/>
        </w:rPr>
      </w:pPr>
    </w:p>
    <w:p w:rsidR="00C15311" w:rsidRDefault="00C15311" w:rsidP="00214334">
      <w:pPr>
        <w:pStyle w:val="KeinLeerraum1"/>
        <w:jc w:val="both"/>
        <w:rPr>
          <w:rFonts w:ascii="Arial" w:hAnsi="Arial" w:cs="Arial"/>
          <w:lang w:val="en-GB"/>
        </w:rPr>
      </w:pPr>
      <w:r w:rsidRPr="00963408">
        <w:rPr>
          <w:rFonts w:ascii="Arial" w:hAnsi="Arial" w:cs="Arial"/>
          <w:b/>
          <w:i/>
          <w:lang w:val="en-GB"/>
        </w:rPr>
        <w:t xml:space="preserve">The YERP has been well managed in line with the JP management model. </w:t>
      </w:r>
      <w:r w:rsidRPr="00963408">
        <w:rPr>
          <w:rFonts w:ascii="Arial" w:hAnsi="Arial" w:cs="Arial"/>
          <w:lang w:val="en-GB"/>
        </w:rPr>
        <w:t xml:space="preserve">The JP management team has conducted its work strictly in line with MDG-F procedures for project implementation and has been using an adaptive management approach extensively to secure YERP outcomes, while maintaining adherence to the overall programme design. The log-frame has been applied to guide the implementation of the programme. It reflects well the structure of the programme, its activities and its management.  </w:t>
      </w:r>
    </w:p>
    <w:p w:rsidR="00C15311" w:rsidRDefault="00C15311" w:rsidP="00214334">
      <w:pPr>
        <w:pStyle w:val="KeinLeerraum1"/>
        <w:jc w:val="both"/>
        <w:rPr>
          <w:rFonts w:ascii="Arial" w:hAnsi="Arial" w:cs="Arial"/>
          <w:lang w:val="en-GB"/>
        </w:rPr>
      </w:pPr>
    </w:p>
    <w:p w:rsidR="00C15311" w:rsidRPr="0002353C" w:rsidRDefault="00C15311" w:rsidP="0002353C">
      <w:pPr>
        <w:autoSpaceDE w:val="0"/>
        <w:autoSpaceDN w:val="0"/>
        <w:adjustRightInd w:val="0"/>
        <w:jc w:val="both"/>
        <w:rPr>
          <w:color w:val="000000"/>
          <w:lang w:eastAsia="en-US"/>
        </w:rPr>
      </w:pPr>
      <w:r w:rsidRPr="0002353C">
        <w:rPr>
          <w:b/>
          <w:i/>
          <w:color w:val="000000"/>
          <w:lang w:eastAsia="en-US"/>
        </w:rPr>
        <w:t>In utilising MDG-F funds YERP should ensure complete absorption until the programme’s termination.</w:t>
      </w:r>
      <w:r w:rsidRPr="0002353C">
        <w:rPr>
          <w:color w:val="000000"/>
          <w:lang w:eastAsia="en-US"/>
        </w:rPr>
        <w:t xml:space="preserve"> With high percentages of disbursements, the review of the overall financial picture </w:t>
      </w:r>
      <w:r>
        <w:rPr>
          <w:color w:val="000000"/>
          <w:lang w:eastAsia="en-US"/>
        </w:rPr>
        <w:t xml:space="preserve">(presenting all mobilised funds) </w:t>
      </w:r>
      <w:r w:rsidRPr="0002353C">
        <w:rPr>
          <w:color w:val="000000"/>
          <w:lang w:eastAsia="en-US"/>
        </w:rPr>
        <w:t>indicates that the JP has been making efficient use of funds. See details about the overall utilisation of funds by UN agency and other sources in the table below.</w:t>
      </w:r>
    </w:p>
    <w:p w:rsidR="00C15311" w:rsidRPr="0002353C" w:rsidRDefault="00C15311" w:rsidP="0002353C">
      <w:pPr>
        <w:autoSpaceDE w:val="0"/>
        <w:autoSpaceDN w:val="0"/>
        <w:adjustRightInd w:val="0"/>
        <w:rPr>
          <w:color w:val="000000"/>
          <w:sz w:val="24"/>
          <w:szCs w:val="24"/>
          <w:lang w:eastAsia="en-US"/>
        </w:rPr>
      </w:pPr>
    </w:p>
    <w:p w:rsidR="00C15311" w:rsidRPr="00E37302" w:rsidRDefault="00C15311" w:rsidP="0002353C">
      <w:pPr>
        <w:jc w:val="center"/>
        <w:rPr>
          <w:lang w:eastAsia="de-AT"/>
        </w:rPr>
      </w:pPr>
      <w:r w:rsidRPr="00E37302">
        <w:rPr>
          <w:lang w:eastAsia="de-AT"/>
        </w:rPr>
        <w:t>Table 1: YERP financial performance</w:t>
      </w:r>
    </w:p>
    <w:p w:rsidR="00C15311" w:rsidRPr="0002353C" w:rsidRDefault="00C15311" w:rsidP="0002353C">
      <w:pPr>
        <w:jc w:val="center"/>
        <w:rPr>
          <w:lang w:eastAsia="de-AT"/>
        </w:rPr>
      </w:pPr>
    </w:p>
    <w:tbl>
      <w:tblPr>
        <w:tblW w:w="7219" w:type="dxa"/>
        <w:jc w:val="center"/>
        <w:tblBorders>
          <w:top w:val="single" w:sz="18" w:space="0" w:color="auto"/>
          <w:bottom w:val="single" w:sz="18" w:space="0" w:color="auto"/>
        </w:tblBorders>
        <w:tblLook w:val="00A0"/>
      </w:tblPr>
      <w:tblGrid>
        <w:gridCol w:w="1832"/>
        <w:gridCol w:w="1843"/>
        <w:gridCol w:w="1636"/>
        <w:gridCol w:w="1908"/>
      </w:tblGrid>
      <w:tr w:rsidR="00C15311" w:rsidRPr="005D3BBA">
        <w:trPr>
          <w:trHeight w:val="375"/>
          <w:jc w:val="center"/>
        </w:trPr>
        <w:tc>
          <w:tcPr>
            <w:tcW w:w="1832" w:type="dxa"/>
            <w:tcBorders>
              <w:top w:val="single" w:sz="18" w:space="0" w:color="auto"/>
              <w:bottom w:val="single" w:sz="18" w:space="0" w:color="auto"/>
            </w:tcBorders>
            <w:shd w:val="clear" w:color="auto" w:fill="9BBB59"/>
            <w:noWrap/>
          </w:tcPr>
          <w:p w:rsidR="00C15311" w:rsidRPr="005D3BBA" w:rsidRDefault="00C15311" w:rsidP="0002353C">
            <w:pPr>
              <w:rPr>
                <w:b/>
                <w:bCs/>
                <w:color w:val="FFFFFF"/>
                <w:sz w:val="18"/>
                <w:szCs w:val="18"/>
                <w:lang w:eastAsia="de-AT"/>
              </w:rPr>
            </w:pPr>
            <w:r w:rsidRPr="005D3BBA">
              <w:rPr>
                <w:b/>
                <w:bCs/>
                <w:color w:val="000000"/>
                <w:sz w:val="18"/>
                <w:szCs w:val="18"/>
                <w:lang w:eastAsia="de-AT"/>
              </w:rPr>
              <w:t>Agency</w:t>
            </w:r>
          </w:p>
        </w:tc>
        <w:tc>
          <w:tcPr>
            <w:tcW w:w="1843" w:type="dxa"/>
            <w:tcBorders>
              <w:top w:val="single" w:sz="18" w:space="0" w:color="auto"/>
              <w:left w:val="nil"/>
              <w:bottom w:val="single" w:sz="18" w:space="0" w:color="auto"/>
              <w:right w:val="nil"/>
            </w:tcBorders>
            <w:shd w:val="clear" w:color="auto" w:fill="9BBB59"/>
            <w:noWrap/>
          </w:tcPr>
          <w:p w:rsidR="00C15311" w:rsidRPr="005D3BBA" w:rsidRDefault="00C15311" w:rsidP="005D3BBA">
            <w:pPr>
              <w:jc w:val="right"/>
              <w:rPr>
                <w:b/>
                <w:bCs/>
                <w:color w:val="FFFFFF"/>
                <w:sz w:val="18"/>
                <w:szCs w:val="18"/>
                <w:lang w:eastAsia="de-AT"/>
              </w:rPr>
            </w:pPr>
            <w:r w:rsidRPr="005D3BBA">
              <w:rPr>
                <w:b/>
                <w:bCs/>
                <w:color w:val="000000"/>
                <w:sz w:val="18"/>
                <w:szCs w:val="18"/>
                <w:lang w:eastAsia="de-AT"/>
              </w:rPr>
              <w:t xml:space="preserve">Allocated USD </w:t>
            </w:r>
          </w:p>
        </w:tc>
        <w:tc>
          <w:tcPr>
            <w:tcW w:w="1636" w:type="dxa"/>
            <w:tcBorders>
              <w:top w:val="single" w:sz="18" w:space="0" w:color="auto"/>
              <w:bottom w:val="single" w:sz="18" w:space="0" w:color="auto"/>
            </w:tcBorders>
            <w:shd w:val="clear" w:color="auto" w:fill="9BBB59"/>
            <w:noWrap/>
          </w:tcPr>
          <w:p w:rsidR="00C15311" w:rsidRPr="005D3BBA" w:rsidRDefault="00C15311" w:rsidP="005D3BBA">
            <w:pPr>
              <w:jc w:val="center"/>
              <w:rPr>
                <w:b/>
                <w:bCs/>
                <w:color w:val="FFFFFF"/>
                <w:sz w:val="18"/>
                <w:szCs w:val="18"/>
                <w:lang w:eastAsia="de-AT"/>
              </w:rPr>
            </w:pPr>
            <w:r w:rsidRPr="005D3BBA">
              <w:rPr>
                <w:b/>
                <w:bCs/>
                <w:color w:val="000000"/>
                <w:sz w:val="18"/>
                <w:szCs w:val="18"/>
                <w:lang w:eastAsia="de-AT"/>
              </w:rPr>
              <w:t xml:space="preserve">Committed USD </w:t>
            </w:r>
          </w:p>
        </w:tc>
        <w:tc>
          <w:tcPr>
            <w:tcW w:w="1908" w:type="dxa"/>
            <w:tcBorders>
              <w:top w:val="single" w:sz="18" w:space="0" w:color="auto"/>
              <w:left w:val="nil"/>
              <w:bottom w:val="single" w:sz="18" w:space="0" w:color="auto"/>
              <w:right w:val="nil"/>
            </w:tcBorders>
            <w:shd w:val="clear" w:color="auto" w:fill="9BBB59"/>
            <w:noWrap/>
          </w:tcPr>
          <w:p w:rsidR="00C15311" w:rsidRPr="005D3BBA" w:rsidRDefault="00C15311" w:rsidP="005D3BBA">
            <w:pPr>
              <w:jc w:val="right"/>
              <w:rPr>
                <w:b/>
                <w:bCs/>
                <w:color w:val="000000"/>
                <w:sz w:val="18"/>
                <w:szCs w:val="18"/>
                <w:lang w:eastAsia="de-AT"/>
              </w:rPr>
            </w:pPr>
            <w:r w:rsidRPr="005D3BBA">
              <w:rPr>
                <w:b/>
                <w:bCs/>
                <w:color w:val="000000"/>
                <w:sz w:val="18"/>
                <w:szCs w:val="18"/>
                <w:lang w:eastAsia="de-AT"/>
              </w:rPr>
              <w:t>Spent USD</w:t>
            </w:r>
          </w:p>
        </w:tc>
      </w:tr>
      <w:tr w:rsidR="00C15311" w:rsidRPr="005D3BBA">
        <w:trPr>
          <w:trHeight w:val="315"/>
          <w:jc w:val="center"/>
        </w:trPr>
        <w:tc>
          <w:tcPr>
            <w:tcW w:w="1832" w:type="dxa"/>
            <w:shd w:val="clear" w:color="auto" w:fill="9BBB59"/>
            <w:noWrap/>
          </w:tcPr>
          <w:p w:rsidR="00C15311" w:rsidRPr="005D3BBA" w:rsidRDefault="00C15311" w:rsidP="0002353C">
            <w:pPr>
              <w:rPr>
                <w:b/>
                <w:bCs/>
                <w:color w:val="FFFFFF"/>
                <w:sz w:val="18"/>
                <w:szCs w:val="18"/>
                <w:lang w:eastAsia="de-AT"/>
              </w:rPr>
            </w:pPr>
            <w:r w:rsidRPr="005D3BBA">
              <w:rPr>
                <w:b/>
                <w:bCs/>
                <w:color w:val="000000"/>
                <w:sz w:val="18"/>
                <w:szCs w:val="18"/>
                <w:lang w:eastAsia="de-AT"/>
              </w:rPr>
              <w:t>UNFPA</w:t>
            </w:r>
          </w:p>
        </w:tc>
        <w:tc>
          <w:tcPr>
            <w:tcW w:w="1843" w:type="dxa"/>
            <w:shd w:val="clear" w:color="auto" w:fill="D8D8D8"/>
            <w:noWrap/>
          </w:tcPr>
          <w:p w:rsidR="00C15311" w:rsidRPr="005D3BBA" w:rsidRDefault="00C15311" w:rsidP="005D3BBA">
            <w:pPr>
              <w:jc w:val="right"/>
              <w:rPr>
                <w:sz w:val="18"/>
                <w:szCs w:val="18"/>
                <w:lang w:eastAsia="de-AT"/>
              </w:rPr>
            </w:pPr>
            <w:r w:rsidRPr="005D3BBA">
              <w:rPr>
                <w:color w:val="000000"/>
                <w:sz w:val="18"/>
                <w:szCs w:val="18"/>
                <w:lang w:eastAsia="de-AT"/>
              </w:rPr>
              <w:t>438,710.00</w:t>
            </w:r>
          </w:p>
        </w:tc>
        <w:tc>
          <w:tcPr>
            <w:tcW w:w="1636" w:type="dxa"/>
            <w:shd w:val="clear" w:color="auto" w:fill="D8D8D8"/>
            <w:noWrap/>
          </w:tcPr>
          <w:p w:rsidR="00C15311" w:rsidRPr="005D3BBA" w:rsidRDefault="00C15311" w:rsidP="005D3BBA">
            <w:pPr>
              <w:jc w:val="right"/>
              <w:rPr>
                <w:sz w:val="18"/>
                <w:szCs w:val="18"/>
                <w:lang w:eastAsia="de-AT"/>
              </w:rPr>
            </w:pPr>
            <w:r w:rsidRPr="005D3BBA">
              <w:rPr>
                <w:color w:val="000000"/>
                <w:sz w:val="18"/>
                <w:szCs w:val="18"/>
                <w:lang w:eastAsia="de-AT"/>
              </w:rPr>
              <w:t>137,492.13</w:t>
            </w:r>
          </w:p>
        </w:tc>
        <w:tc>
          <w:tcPr>
            <w:tcW w:w="1908" w:type="dxa"/>
            <w:shd w:val="clear" w:color="auto" w:fill="D8D8D8"/>
            <w:noWrap/>
          </w:tcPr>
          <w:p w:rsidR="00C15311" w:rsidRPr="005D3BBA" w:rsidRDefault="00C15311" w:rsidP="005D3BBA">
            <w:pPr>
              <w:jc w:val="right"/>
              <w:rPr>
                <w:sz w:val="18"/>
                <w:szCs w:val="18"/>
                <w:lang w:eastAsia="de-AT"/>
              </w:rPr>
            </w:pPr>
            <w:r w:rsidRPr="005D3BBA">
              <w:rPr>
                <w:color w:val="000000"/>
                <w:sz w:val="18"/>
                <w:szCs w:val="18"/>
                <w:lang w:eastAsia="de-AT"/>
              </w:rPr>
              <w:t>301,217.87</w:t>
            </w:r>
          </w:p>
        </w:tc>
      </w:tr>
      <w:tr w:rsidR="00C15311" w:rsidRPr="005D3BBA">
        <w:trPr>
          <w:trHeight w:val="315"/>
          <w:jc w:val="center"/>
        </w:trPr>
        <w:tc>
          <w:tcPr>
            <w:tcW w:w="1832" w:type="dxa"/>
            <w:shd w:val="clear" w:color="auto" w:fill="9BBB59"/>
            <w:noWrap/>
          </w:tcPr>
          <w:p w:rsidR="00C15311" w:rsidRPr="005D3BBA" w:rsidRDefault="00C15311" w:rsidP="0002353C">
            <w:pPr>
              <w:rPr>
                <w:b/>
                <w:bCs/>
                <w:color w:val="FFFFFF"/>
                <w:sz w:val="18"/>
                <w:szCs w:val="18"/>
                <w:lang w:eastAsia="de-AT"/>
              </w:rPr>
            </w:pPr>
            <w:r w:rsidRPr="005D3BBA">
              <w:rPr>
                <w:b/>
                <w:bCs/>
                <w:color w:val="000000"/>
                <w:sz w:val="18"/>
                <w:szCs w:val="18"/>
                <w:lang w:eastAsia="de-AT"/>
              </w:rPr>
              <w:t>IOM</w:t>
            </w:r>
          </w:p>
        </w:tc>
        <w:tc>
          <w:tcPr>
            <w:tcW w:w="1843" w:type="dxa"/>
            <w:noWrap/>
          </w:tcPr>
          <w:p w:rsidR="00C15311" w:rsidRPr="005D3BBA" w:rsidRDefault="00C15311" w:rsidP="005D3BBA">
            <w:pPr>
              <w:jc w:val="right"/>
              <w:rPr>
                <w:sz w:val="18"/>
                <w:szCs w:val="18"/>
                <w:lang w:val="de-AT" w:eastAsia="de-AT"/>
              </w:rPr>
            </w:pPr>
            <w:r w:rsidRPr="005D3BBA">
              <w:rPr>
                <w:color w:val="000000"/>
                <w:sz w:val="18"/>
                <w:szCs w:val="18"/>
                <w:lang w:eastAsia="de-AT"/>
              </w:rPr>
              <w:t>6</w:t>
            </w:r>
            <w:r w:rsidRPr="005D3BBA">
              <w:rPr>
                <w:color w:val="000000"/>
                <w:sz w:val="18"/>
                <w:szCs w:val="18"/>
                <w:lang w:val="de-AT" w:eastAsia="de-AT"/>
              </w:rPr>
              <w:t>88,473.95</w:t>
            </w:r>
          </w:p>
        </w:tc>
        <w:tc>
          <w:tcPr>
            <w:tcW w:w="1636" w:type="dxa"/>
            <w:noWrap/>
          </w:tcPr>
          <w:p w:rsidR="00C15311" w:rsidRPr="005D3BBA" w:rsidRDefault="00C15311" w:rsidP="005D3BBA">
            <w:pPr>
              <w:jc w:val="right"/>
              <w:rPr>
                <w:sz w:val="18"/>
                <w:szCs w:val="18"/>
                <w:lang w:val="de-AT" w:eastAsia="de-AT"/>
              </w:rPr>
            </w:pPr>
            <w:r w:rsidRPr="005D3BBA">
              <w:rPr>
                <w:color w:val="000000"/>
                <w:sz w:val="18"/>
                <w:szCs w:val="18"/>
                <w:lang w:val="de-AT" w:eastAsia="de-AT"/>
              </w:rPr>
              <w:t>27,010.44</w:t>
            </w:r>
          </w:p>
        </w:tc>
        <w:tc>
          <w:tcPr>
            <w:tcW w:w="1908" w:type="dxa"/>
            <w:noWrap/>
          </w:tcPr>
          <w:p w:rsidR="00C15311" w:rsidRPr="005D3BBA" w:rsidRDefault="00C15311" w:rsidP="005D3BBA">
            <w:pPr>
              <w:jc w:val="right"/>
              <w:rPr>
                <w:sz w:val="18"/>
                <w:szCs w:val="18"/>
                <w:lang w:val="de-AT" w:eastAsia="de-AT"/>
              </w:rPr>
            </w:pPr>
            <w:r w:rsidRPr="005D3BBA">
              <w:rPr>
                <w:color w:val="000000"/>
                <w:sz w:val="18"/>
                <w:szCs w:val="18"/>
                <w:lang w:val="de-AT" w:eastAsia="de-AT"/>
              </w:rPr>
              <w:t>661,463.51</w:t>
            </w:r>
          </w:p>
        </w:tc>
      </w:tr>
      <w:tr w:rsidR="00C15311" w:rsidRPr="005D3BBA">
        <w:trPr>
          <w:trHeight w:val="315"/>
          <w:jc w:val="center"/>
        </w:trPr>
        <w:tc>
          <w:tcPr>
            <w:tcW w:w="1832" w:type="dxa"/>
            <w:shd w:val="clear" w:color="auto" w:fill="9BBB59"/>
            <w:noWrap/>
          </w:tcPr>
          <w:p w:rsidR="00C15311" w:rsidRPr="005D3BBA" w:rsidRDefault="00C15311" w:rsidP="0002353C">
            <w:pPr>
              <w:rPr>
                <w:b/>
                <w:bCs/>
                <w:color w:val="FFFFFF"/>
                <w:sz w:val="18"/>
                <w:szCs w:val="18"/>
                <w:lang w:val="de-AT" w:eastAsia="de-AT"/>
              </w:rPr>
            </w:pPr>
            <w:r w:rsidRPr="005D3BBA">
              <w:rPr>
                <w:b/>
                <w:bCs/>
                <w:color w:val="000000"/>
                <w:sz w:val="18"/>
                <w:szCs w:val="18"/>
                <w:lang w:val="de-AT" w:eastAsia="de-AT"/>
              </w:rPr>
              <w:t>UNICEF</w:t>
            </w:r>
          </w:p>
        </w:tc>
        <w:tc>
          <w:tcPr>
            <w:tcW w:w="1843" w:type="dxa"/>
            <w:shd w:val="clear" w:color="auto" w:fill="D8D8D8"/>
            <w:noWrap/>
          </w:tcPr>
          <w:p w:rsidR="00C15311" w:rsidRPr="005D3BBA" w:rsidRDefault="00C15311" w:rsidP="005D3BBA">
            <w:pPr>
              <w:jc w:val="right"/>
              <w:rPr>
                <w:sz w:val="18"/>
                <w:szCs w:val="18"/>
                <w:lang w:val="de-AT" w:eastAsia="de-AT"/>
              </w:rPr>
            </w:pPr>
            <w:r w:rsidRPr="005D3BBA">
              <w:rPr>
                <w:color w:val="000000"/>
                <w:sz w:val="18"/>
                <w:szCs w:val="18"/>
                <w:lang w:val="de-AT" w:eastAsia="de-AT"/>
              </w:rPr>
              <w:t>1,506,327.00</w:t>
            </w:r>
          </w:p>
        </w:tc>
        <w:tc>
          <w:tcPr>
            <w:tcW w:w="1636" w:type="dxa"/>
            <w:shd w:val="clear" w:color="auto" w:fill="D8D8D8"/>
            <w:noWrap/>
          </w:tcPr>
          <w:p w:rsidR="00C15311" w:rsidRPr="005D3BBA" w:rsidRDefault="00C15311" w:rsidP="005D3BBA">
            <w:pPr>
              <w:jc w:val="right"/>
              <w:rPr>
                <w:sz w:val="18"/>
                <w:szCs w:val="18"/>
                <w:lang w:val="de-AT" w:eastAsia="de-AT"/>
              </w:rPr>
            </w:pPr>
            <w:r w:rsidRPr="005D3BBA">
              <w:rPr>
                <w:color w:val="000000"/>
                <w:sz w:val="18"/>
                <w:szCs w:val="18"/>
                <w:lang w:val="de-AT" w:eastAsia="de-AT"/>
              </w:rPr>
              <w:t>123,654.17</w:t>
            </w:r>
          </w:p>
        </w:tc>
        <w:tc>
          <w:tcPr>
            <w:tcW w:w="1908" w:type="dxa"/>
            <w:shd w:val="clear" w:color="auto" w:fill="D8D8D8"/>
            <w:noWrap/>
          </w:tcPr>
          <w:p w:rsidR="00C15311" w:rsidRPr="005D3BBA" w:rsidRDefault="00C15311" w:rsidP="005D3BBA">
            <w:pPr>
              <w:jc w:val="right"/>
              <w:rPr>
                <w:sz w:val="18"/>
                <w:szCs w:val="18"/>
                <w:lang w:val="de-AT" w:eastAsia="de-AT"/>
              </w:rPr>
            </w:pPr>
            <w:r w:rsidRPr="005D3BBA">
              <w:rPr>
                <w:color w:val="000000"/>
                <w:sz w:val="18"/>
                <w:szCs w:val="18"/>
                <w:lang w:val="de-AT" w:eastAsia="de-AT"/>
              </w:rPr>
              <w:t>1,382,672.83</w:t>
            </w:r>
          </w:p>
        </w:tc>
      </w:tr>
      <w:tr w:rsidR="00C15311" w:rsidRPr="005D3BBA">
        <w:trPr>
          <w:trHeight w:val="390"/>
          <w:jc w:val="center"/>
        </w:trPr>
        <w:tc>
          <w:tcPr>
            <w:tcW w:w="1832" w:type="dxa"/>
            <w:shd w:val="clear" w:color="auto" w:fill="9BBB59"/>
            <w:noWrap/>
          </w:tcPr>
          <w:p w:rsidR="00C15311" w:rsidRPr="005D3BBA" w:rsidRDefault="00C15311" w:rsidP="0002353C">
            <w:pPr>
              <w:rPr>
                <w:b/>
                <w:bCs/>
                <w:color w:val="FFFFFF"/>
                <w:sz w:val="18"/>
                <w:szCs w:val="18"/>
                <w:lang w:val="de-AT" w:eastAsia="de-AT"/>
              </w:rPr>
            </w:pPr>
            <w:r w:rsidRPr="005D3BBA">
              <w:rPr>
                <w:b/>
                <w:bCs/>
                <w:color w:val="000000"/>
                <w:sz w:val="18"/>
                <w:szCs w:val="18"/>
                <w:lang w:val="de-AT" w:eastAsia="de-AT"/>
              </w:rPr>
              <w:t xml:space="preserve">UNDP </w:t>
            </w:r>
          </w:p>
        </w:tc>
        <w:tc>
          <w:tcPr>
            <w:tcW w:w="1843" w:type="dxa"/>
            <w:noWrap/>
          </w:tcPr>
          <w:p w:rsidR="00C15311" w:rsidRPr="005D3BBA" w:rsidRDefault="00C15311" w:rsidP="005D3BBA">
            <w:pPr>
              <w:jc w:val="right"/>
              <w:rPr>
                <w:sz w:val="18"/>
                <w:szCs w:val="18"/>
                <w:lang w:val="de-AT" w:eastAsia="de-AT"/>
              </w:rPr>
            </w:pPr>
            <w:r w:rsidRPr="005D3BBA">
              <w:rPr>
                <w:color w:val="000000"/>
                <w:sz w:val="18"/>
                <w:szCs w:val="18"/>
                <w:lang w:val="de-AT" w:eastAsia="de-AT"/>
              </w:rPr>
              <w:t>3,794,518.00</w:t>
            </w:r>
          </w:p>
        </w:tc>
        <w:tc>
          <w:tcPr>
            <w:tcW w:w="1636" w:type="dxa"/>
            <w:noWrap/>
          </w:tcPr>
          <w:p w:rsidR="00C15311" w:rsidRPr="005D3BBA" w:rsidRDefault="00C15311" w:rsidP="005D3BBA">
            <w:pPr>
              <w:jc w:val="right"/>
              <w:rPr>
                <w:sz w:val="18"/>
                <w:szCs w:val="18"/>
                <w:lang w:val="de-AT" w:eastAsia="de-AT"/>
              </w:rPr>
            </w:pPr>
            <w:r w:rsidRPr="005D3BBA">
              <w:rPr>
                <w:color w:val="000000"/>
                <w:sz w:val="18"/>
                <w:szCs w:val="18"/>
                <w:lang w:val="de-AT" w:eastAsia="de-AT"/>
              </w:rPr>
              <w:t>150,932.00</w:t>
            </w:r>
          </w:p>
        </w:tc>
        <w:tc>
          <w:tcPr>
            <w:tcW w:w="1908" w:type="dxa"/>
            <w:noWrap/>
          </w:tcPr>
          <w:p w:rsidR="00C15311" w:rsidRPr="005D3BBA" w:rsidRDefault="00C15311" w:rsidP="005D3BBA">
            <w:pPr>
              <w:jc w:val="right"/>
              <w:rPr>
                <w:sz w:val="18"/>
                <w:szCs w:val="18"/>
                <w:lang w:val="de-AT" w:eastAsia="de-AT"/>
              </w:rPr>
            </w:pPr>
            <w:r w:rsidRPr="005D3BBA">
              <w:rPr>
                <w:color w:val="000000"/>
                <w:sz w:val="18"/>
                <w:szCs w:val="18"/>
                <w:lang w:val="de-AT" w:eastAsia="de-AT"/>
              </w:rPr>
              <w:t>3,643,586.00</w:t>
            </w:r>
          </w:p>
        </w:tc>
      </w:tr>
      <w:tr w:rsidR="00C15311" w:rsidRPr="005D3BBA">
        <w:trPr>
          <w:trHeight w:val="315"/>
          <w:jc w:val="center"/>
        </w:trPr>
        <w:tc>
          <w:tcPr>
            <w:tcW w:w="1832" w:type="dxa"/>
            <w:shd w:val="clear" w:color="auto" w:fill="9BBB59"/>
            <w:noWrap/>
          </w:tcPr>
          <w:p w:rsidR="00C15311" w:rsidRPr="00A261F1" w:rsidRDefault="00C15311" w:rsidP="0002353C">
            <w:pPr>
              <w:rPr>
                <w:b/>
                <w:bCs/>
                <w:i/>
                <w:color w:val="FFFFFF"/>
                <w:sz w:val="18"/>
                <w:szCs w:val="18"/>
                <w:lang w:val="de-AT" w:eastAsia="de-AT"/>
              </w:rPr>
            </w:pPr>
            <w:r w:rsidRPr="00A261F1">
              <w:rPr>
                <w:b/>
                <w:bCs/>
                <w:i/>
                <w:iCs/>
                <w:color w:val="000000"/>
                <w:sz w:val="18"/>
                <w:szCs w:val="18"/>
                <w:lang w:val="de-AT" w:eastAsia="de-AT"/>
              </w:rPr>
              <w:t>MDGF</w:t>
            </w:r>
          </w:p>
        </w:tc>
        <w:tc>
          <w:tcPr>
            <w:tcW w:w="1843" w:type="dxa"/>
            <w:shd w:val="clear" w:color="auto" w:fill="D8D8D8"/>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3,210,803.00</w:t>
            </w:r>
          </w:p>
        </w:tc>
        <w:tc>
          <w:tcPr>
            <w:tcW w:w="1636" w:type="dxa"/>
            <w:shd w:val="clear" w:color="auto" w:fill="D8D8D8"/>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56,811.00</w:t>
            </w:r>
          </w:p>
        </w:tc>
        <w:tc>
          <w:tcPr>
            <w:tcW w:w="1908" w:type="dxa"/>
            <w:shd w:val="clear" w:color="auto" w:fill="D8D8D8"/>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3,153,992.00</w:t>
            </w:r>
          </w:p>
        </w:tc>
      </w:tr>
      <w:tr w:rsidR="00C15311" w:rsidRPr="005D3BBA">
        <w:trPr>
          <w:trHeight w:val="315"/>
          <w:jc w:val="center"/>
        </w:trPr>
        <w:tc>
          <w:tcPr>
            <w:tcW w:w="1832" w:type="dxa"/>
            <w:shd w:val="clear" w:color="auto" w:fill="9BBB59"/>
            <w:noWrap/>
          </w:tcPr>
          <w:p w:rsidR="00C15311" w:rsidRPr="00A261F1" w:rsidRDefault="00C15311" w:rsidP="0002353C">
            <w:pPr>
              <w:rPr>
                <w:b/>
                <w:bCs/>
                <w:i/>
                <w:color w:val="FFFFFF"/>
                <w:sz w:val="18"/>
                <w:szCs w:val="18"/>
                <w:lang w:val="de-AT" w:eastAsia="de-AT"/>
              </w:rPr>
            </w:pPr>
            <w:r w:rsidRPr="00A261F1">
              <w:rPr>
                <w:b/>
                <w:bCs/>
                <w:i/>
                <w:iCs/>
                <w:color w:val="000000"/>
                <w:sz w:val="18"/>
                <w:szCs w:val="18"/>
                <w:lang w:val="de-AT" w:eastAsia="de-AT"/>
              </w:rPr>
              <w:t>Municipalities</w:t>
            </w:r>
          </w:p>
        </w:tc>
        <w:tc>
          <w:tcPr>
            <w:tcW w:w="1843" w:type="dxa"/>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128,309.00</w:t>
            </w:r>
          </w:p>
        </w:tc>
        <w:tc>
          <w:tcPr>
            <w:tcW w:w="1636" w:type="dxa"/>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7,771.00</w:t>
            </w:r>
          </w:p>
        </w:tc>
        <w:tc>
          <w:tcPr>
            <w:tcW w:w="1908" w:type="dxa"/>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120,538.00</w:t>
            </w:r>
          </w:p>
        </w:tc>
      </w:tr>
      <w:tr w:rsidR="00C15311" w:rsidRPr="005D3BBA">
        <w:trPr>
          <w:trHeight w:val="315"/>
          <w:jc w:val="center"/>
        </w:trPr>
        <w:tc>
          <w:tcPr>
            <w:tcW w:w="1832" w:type="dxa"/>
            <w:shd w:val="clear" w:color="auto" w:fill="9BBB59"/>
            <w:noWrap/>
          </w:tcPr>
          <w:p w:rsidR="00C15311" w:rsidRPr="00A261F1" w:rsidRDefault="00C15311" w:rsidP="0002353C">
            <w:pPr>
              <w:rPr>
                <w:b/>
                <w:bCs/>
                <w:i/>
                <w:color w:val="FFFFFF"/>
                <w:sz w:val="18"/>
                <w:szCs w:val="18"/>
                <w:lang w:val="de-AT" w:eastAsia="de-AT"/>
              </w:rPr>
            </w:pPr>
            <w:r w:rsidRPr="00A261F1">
              <w:rPr>
                <w:b/>
                <w:bCs/>
                <w:i/>
                <w:iCs/>
                <w:color w:val="000000"/>
                <w:sz w:val="18"/>
                <w:szCs w:val="18"/>
                <w:lang w:val="de-AT" w:eastAsia="de-AT"/>
              </w:rPr>
              <w:t>UNV</w:t>
            </w:r>
          </w:p>
        </w:tc>
        <w:tc>
          <w:tcPr>
            <w:tcW w:w="1843" w:type="dxa"/>
            <w:shd w:val="clear" w:color="auto" w:fill="D8D8D8"/>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300,000.00</w:t>
            </w:r>
          </w:p>
        </w:tc>
        <w:tc>
          <w:tcPr>
            <w:tcW w:w="1636" w:type="dxa"/>
            <w:shd w:val="clear" w:color="auto" w:fill="D8D8D8"/>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67,350.00</w:t>
            </w:r>
          </w:p>
        </w:tc>
        <w:tc>
          <w:tcPr>
            <w:tcW w:w="1908" w:type="dxa"/>
            <w:shd w:val="clear" w:color="auto" w:fill="D8D8D8"/>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232,650.00</w:t>
            </w:r>
          </w:p>
        </w:tc>
      </w:tr>
      <w:tr w:rsidR="00C15311" w:rsidRPr="005D3BBA">
        <w:trPr>
          <w:trHeight w:val="375"/>
          <w:jc w:val="center"/>
        </w:trPr>
        <w:tc>
          <w:tcPr>
            <w:tcW w:w="1832" w:type="dxa"/>
            <w:shd w:val="clear" w:color="auto" w:fill="9BBB59"/>
            <w:noWrap/>
          </w:tcPr>
          <w:p w:rsidR="00C15311" w:rsidRPr="00A261F1" w:rsidRDefault="00C15311" w:rsidP="0002353C">
            <w:pPr>
              <w:rPr>
                <w:b/>
                <w:bCs/>
                <w:i/>
                <w:color w:val="FFFFFF"/>
                <w:sz w:val="18"/>
                <w:szCs w:val="18"/>
                <w:lang w:val="de-AT" w:eastAsia="de-AT"/>
              </w:rPr>
            </w:pPr>
            <w:r w:rsidRPr="00A261F1">
              <w:rPr>
                <w:b/>
                <w:bCs/>
                <w:i/>
                <w:iCs/>
                <w:color w:val="000000"/>
                <w:sz w:val="18"/>
                <w:szCs w:val="18"/>
                <w:lang w:val="de-AT" w:eastAsia="de-AT"/>
              </w:rPr>
              <w:t>UN RC office</w:t>
            </w:r>
          </w:p>
        </w:tc>
        <w:tc>
          <w:tcPr>
            <w:tcW w:w="1843" w:type="dxa"/>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155,406.00</w:t>
            </w:r>
          </w:p>
        </w:tc>
        <w:tc>
          <w:tcPr>
            <w:tcW w:w="1636" w:type="dxa"/>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19,000.00</w:t>
            </w:r>
          </w:p>
        </w:tc>
        <w:tc>
          <w:tcPr>
            <w:tcW w:w="1908" w:type="dxa"/>
            <w:noWrap/>
          </w:tcPr>
          <w:p w:rsidR="00C15311" w:rsidRPr="005D3BBA" w:rsidRDefault="00C15311" w:rsidP="005D3BBA">
            <w:pPr>
              <w:jc w:val="right"/>
              <w:rPr>
                <w:sz w:val="18"/>
                <w:szCs w:val="18"/>
                <w:lang w:val="de-AT" w:eastAsia="de-AT"/>
              </w:rPr>
            </w:pPr>
            <w:r w:rsidRPr="005D3BBA">
              <w:rPr>
                <w:i/>
                <w:iCs/>
                <w:color w:val="000000"/>
                <w:sz w:val="18"/>
                <w:szCs w:val="18"/>
                <w:lang w:val="de-AT" w:eastAsia="de-AT"/>
              </w:rPr>
              <w:t>136,406.00</w:t>
            </w:r>
          </w:p>
        </w:tc>
      </w:tr>
      <w:tr w:rsidR="00C15311" w:rsidRPr="005D3BBA">
        <w:trPr>
          <w:trHeight w:val="330"/>
          <w:jc w:val="center"/>
        </w:trPr>
        <w:tc>
          <w:tcPr>
            <w:tcW w:w="1832" w:type="dxa"/>
            <w:tcBorders>
              <w:bottom w:val="single" w:sz="18" w:space="0" w:color="auto"/>
            </w:tcBorders>
            <w:shd w:val="clear" w:color="auto" w:fill="9BBB59"/>
            <w:noWrap/>
          </w:tcPr>
          <w:p w:rsidR="00C15311" w:rsidRPr="005D3BBA" w:rsidRDefault="00C15311" w:rsidP="0002353C">
            <w:pPr>
              <w:rPr>
                <w:b/>
                <w:bCs/>
                <w:color w:val="FFFFFF"/>
                <w:sz w:val="18"/>
                <w:szCs w:val="18"/>
                <w:lang w:val="de-AT" w:eastAsia="de-AT"/>
              </w:rPr>
            </w:pPr>
            <w:r w:rsidRPr="005D3BBA">
              <w:rPr>
                <w:b/>
                <w:bCs/>
                <w:color w:val="000000"/>
                <w:sz w:val="18"/>
                <w:szCs w:val="18"/>
                <w:lang w:val="de-AT" w:eastAsia="de-AT"/>
              </w:rPr>
              <w:t xml:space="preserve">TOTAL </w:t>
            </w:r>
          </w:p>
        </w:tc>
        <w:tc>
          <w:tcPr>
            <w:tcW w:w="1843" w:type="dxa"/>
            <w:tcBorders>
              <w:bottom w:val="single" w:sz="18" w:space="0" w:color="auto"/>
            </w:tcBorders>
            <w:shd w:val="clear" w:color="auto" w:fill="D8D8D8"/>
            <w:noWrap/>
          </w:tcPr>
          <w:p w:rsidR="00C15311" w:rsidRPr="005D3BBA" w:rsidRDefault="00C15311" w:rsidP="005D3BBA">
            <w:pPr>
              <w:jc w:val="right"/>
              <w:rPr>
                <w:sz w:val="18"/>
                <w:szCs w:val="18"/>
                <w:lang w:val="de-AT" w:eastAsia="de-AT"/>
              </w:rPr>
            </w:pPr>
            <w:r w:rsidRPr="005D3BBA">
              <w:rPr>
                <w:b/>
                <w:bCs/>
                <w:color w:val="000000"/>
                <w:sz w:val="18"/>
                <w:szCs w:val="18"/>
                <w:lang w:val="de-AT" w:eastAsia="de-AT"/>
              </w:rPr>
              <w:t>6,428,028.95</w:t>
            </w:r>
          </w:p>
        </w:tc>
        <w:tc>
          <w:tcPr>
            <w:tcW w:w="1636" w:type="dxa"/>
            <w:tcBorders>
              <w:bottom w:val="single" w:sz="18" w:space="0" w:color="auto"/>
            </w:tcBorders>
            <w:shd w:val="clear" w:color="auto" w:fill="D8D8D8"/>
            <w:noWrap/>
          </w:tcPr>
          <w:p w:rsidR="00C15311" w:rsidRPr="005D3BBA" w:rsidRDefault="00C15311" w:rsidP="005D3BBA">
            <w:pPr>
              <w:jc w:val="right"/>
              <w:rPr>
                <w:sz w:val="18"/>
                <w:szCs w:val="18"/>
                <w:lang w:val="de-AT" w:eastAsia="de-AT"/>
              </w:rPr>
            </w:pPr>
            <w:r w:rsidRPr="005D3BBA">
              <w:rPr>
                <w:b/>
                <w:bCs/>
                <w:color w:val="000000"/>
                <w:sz w:val="18"/>
                <w:szCs w:val="18"/>
                <w:lang w:val="de-AT" w:eastAsia="de-AT"/>
              </w:rPr>
              <w:t>439,088.74</w:t>
            </w:r>
          </w:p>
        </w:tc>
        <w:tc>
          <w:tcPr>
            <w:tcW w:w="1908" w:type="dxa"/>
            <w:tcBorders>
              <w:bottom w:val="single" w:sz="18" w:space="0" w:color="auto"/>
            </w:tcBorders>
            <w:shd w:val="clear" w:color="auto" w:fill="D8D8D8"/>
            <w:noWrap/>
          </w:tcPr>
          <w:p w:rsidR="00C15311" w:rsidRPr="005D3BBA" w:rsidRDefault="00C15311" w:rsidP="005D3BBA">
            <w:pPr>
              <w:jc w:val="right"/>
              <w:rPr>
                <w:sz w:val="18"/>
                <w:szCs w:val="18"/>
                <w:lang w:val="de-AT" w:eastAsia="de-AT"/>
              </w:rPr>
            </w:pPr>
            <w:r w:rsidRPr="005D3BBA">
              <w:rPr>
                <w:b/>
                <w:bCs/>
                <w:color w:val="000000"/>
                <w:sz w:val="18"/>
                <w:szCs w:val="18"/>
                <w:lang w:val="de-AT" w:eastAsia="de-AT"/>
              </w:rPr>
              <w:t>5,988,940.21</w:t>
            </w:r>
          </w:p>
        </w:tc>
      </w:tr>
    </w:tbl>
    <w:p w:rsidR="00C15311" w:rsidRPr="007A4048" w:rsidRDefault="00C15311" w:rsidP="007A4048">
      <w:pPr>
        <w:tabs>
          <w:tab w:val="left" w:pos="993"/>
        </w:tabs>
        <w:rPr>
          <w:sz w:val="18"/>
          <w:szCs w:val="18"/>
          <w:lang w:val="de-AT" w:eastAsia="de-AT"/>
        </w:rPr>
      </w:pPr>
      <w:r>
        <w:rPr>
          <w:sz w:val="20"/>
          <w:szCs w:val="20"/>
          <w:lang w:val="de-AT" w:eastAsia="de-AT"/>
        </w:rPr>
        <w:tab/>
      </w:r>
      <w:r w:rsidRPr="007A4048">
        <w:rPr>
          <w:sz w:val="18"/>
          <w:szCs w:val="18"/>
          <w:lang w:val="de-AT" w:eastAsia="de-AT"/>
        </w:rPr>
        <w:t>Status March 2013</w:t>
      </w:r>
    </w:p>
    <w:p w:rsidR="00C15311" w:rsidRDefault="00C15311" w:rsidP="0002353C">
      <w:pPr>
        <w:autoSpaceDE w:val="0"/>
        <w:autoSpaceDN w:val="0"/>
        <w:adjustRightInd w:val="0"/>
        <w:jc w:val="both"/>
        <w:rPr>
          <w:color w:val="000000"/>
          <w:lang w:eastAsia="en-US"/>
        </w:rPr>
      </w:pPr>
    </w:p>
    <w:p w:rsidR="00C15311" w:rsidRPr="0002353C" w:rsidRDefault="00C15311" w:rsidP="0002353C">
      <w:pPr>
        <w:autoSpaceDE w:val="0"/>
        <w:autoSpaceDN w:val="0"/>
        <w:adjustRightInd w:val="0"/>
        <w:jc w:val="both"/>
        <w:rPr>
          <w:color w:val="000000"/>
          <w:lang w:eastAsia="en-US"/>
        </w:rPr>
      </w:pPr>
      <w:r w:rsidRPr="0002353C">
        <w:rPr>
          <w:color w:val="000000"/>
          <w:lang w:eastAsia="en-US"/>
        </w:rPr>
        <w:t xml:space="preserve">When these figures are compared to achievements so far, it demonstrates a good value and also good potential to provide full value by the end of the programme. JP achievements are predicted to increase further until the end of June 2013. </w:t>
      </w:r>
    </w:p>
    <w:p w:rsidR="00C15311" w:rsidRPr="00963408" w:rsidRDefault="00C15311" w:rsidP="00214334">
      <w:pPr>
        <w:pStyle w:val="KeinLeerraum1"/>
        <w:jc w:val="both"/>
        <w:rPr>
          <w:rFonts w:ascii="Arial" w:hAnsi="Arial" w:cs="Arial"/>
          <w:lang w:val="en-GB"/>
        </w:rPr>
      </w:pPr>
    </w:p>
    <w:p w:rsidR="00C15311" w:rsidRPr="00963408" w:rsidRDefault="00C15311" w:rsidP="00214334">
      <w:pPr>
        <w:pStyle w:val="KeinLeerraum1"/>
        <w:jc w:val="both"/>
        <w:rPr>
          <w:rFonts w:ascii="Arial" w:hAnsi="Arial" w:cs="Arial"/>
          <w:b/>
          <w:i/>
          <w:lang w:val="en-GB"/>
        </w:rPr>
      </w:pPr>
      <w:r w:rsidRPr="00963408">
        <w:rPr>
          <w:rFonts w:ascii="Arial" w:hAnsi="Arial" w:cs="Arial"/>
          <w:b/>
          <w:i/>
          <w:lang w:val="en-GB"/>
        </w:rPr>
        <w:t xml:space="preserve">The YERP Programme Coordinator and management team has implemented the programme with a strong results-based-management approach. </w:t>
      </w:r>
      <w:r w:rsidRPr="00963408">
        <w:rPr>
          <w:rFonts w:ascii="Arial" w:hAnsi="Arial" w:cs="Arial"/>
          <w:lang w:val="en-GB"/>
        </w:rPr>
        <w:t>Throughout all involved agencies, the YERP staff appeared to be highly motivated and dedicated to the programme. The reputation of YERP and its staff has been a key success factor in developing and maintaining excellent working relationships and effective coordination with government stakeholders. The quality of management and joint implementation has been also made obvious following the departure of the first YERP Programme Coordinator in September 2012. A member of the key team has taken over the temporary position of the Programme Coordinator until the termination of the programme in June 2013. There have been no deficiencies arising from the change in the Programme Coordinator. On the contrary, implementation remained stable and professional even at work peaks, as confirmed both by agencies and programme partners.</w:t>
      </w:r>
    </w:p>
    <w:p w:rsidR="00C15311" w:rsidRPr="00963408" w:rsidRDefault="00C15311" w:rsidP="00214334">
      <w:pPr>
        <w:autoSpaceDE w:val="0"/>
        <w:autoSpaceDN w:val="0"/>
        <w:adjustRightInd w:val="0"/>
        <w:jc w:val="both"/>
        <w:rPr>
          <w:szCs w:val="24"/>
          <w:lang w:eastAsia="de-AT"/>
        </w:rPr>
      </w:pPr>
    </w:p>
    <w:p w:rsidR="00C15311" w:rsidRPr="00963408" w:rsidRDefault="00C15311" w:rsidP="00E92459">
      <w:pPr>
        <w:autoSpaceDE w:val="0"/>
        <w:autoSpaceDN w:val="0"/>
        <w:adjustRightInd w:val="0"/>
        <w:jc w:val="both"/>
        <w:rPr>
          <w:rFonts w:cs="Calibri"/>
          <w:szCs w:val="24"/>
        </w:rPr>
      </w:pPr>
      <w:r w:rsidRPr="00963408">
        <w:rPr>
          <w:b/>
          <w:i/>
        </w:rPr>
        <w:t>The approach for implementing project outputs ensured coherence and completeness of the YERP outputs.</w:t>
      </w:r>
      <w:r w:rsidRPr="00963408">
        <w:t xml:space="preserve"> The approach taken for implementing the programme through proper articulation and synergies with other related technical assistances provided by the UN agencies and other donors ensured the coherence of the programme and of its outputs, and limited the opportunities for duplication or overlapping activities. In practice, there was little duplication or overlapping of individual components and activities. YERP coordinated its activities well with other local UN projects in the area, such as the Integrated Local Development Project, Municipal Training System and the coordinated national response to HIV/AIDS project.</w:t>
      </w:r>
    </w:p>
    <w:p w:rsidR="00C15311" w:rsidRPr="00963408" w:rsidRDefault="00C15311" w:rsidP="00214334">
      <w:pPr>
        <w:pStyle w:val="Default"/>
        <w:jc w:val="both"/>
        <w:rPr>
          <w:b/>
          <w:i/>
          <w:lang w:val="en-GB"/>
        </w:rPr>
      </w:pPr>
    </w:p>
    <w:p w:rsidR="00C15311" w:rsidRPr="00963408" w:rsidRDefault="00C15311" w:rsidP="00214334">
      <w:pPr>
        <w:pStyle w:val="Default"/>
        <w:jc w:val="both"/>
        <w:rPr>
          <w:sz w:val="22"/>
          <w:szCs w:val="22"/>
          <w:lang w:val="en-GB"/>
        </w:rPr>
      </w:pPr>
      <w:r w:rsidRPr="00963408">
        <w:rPr>
          <w:b/>
          <w:i/>
          <w:sz w:val="22"/>
          <w:szCs w:val="22"/>
          <w:lang w:val="en-GB"/>
        </w:rPr>
        <w:t>The YERP ensured a sensible and appropriate implementation process which responded very well to the political and socio-cultural context in which the programme had to operate.</w:t>
      </w:r>
      <w:r w:rsidRPr="00963408">
        <w:rPr>
          <w:sz w:val="22"/>
          <w:szCs w:val="22"/>
          <w:lang w:val="en-GB"/>
        </w:rPr>
        <w:t xml:space="preserve"> The YERP ensured the active involvement of beneficiaries, thus contributing to more active participation of stakeholders in decision-making at the municipal level, as well as addressing the problems which are of acute importance for youth and society. Close working relations with Governments at all levels, CSOs and individuals ensured that the activities carried out reflect current political and socio-cultural realities and sensitivities.</w:t>
      </w:r>
    </w:p>
    <w:p w:rsidR="00C15311" w:rsidRPr="00963408" w:rsidRDefault="00C15311" w:rsidP="00214334">
      <w:pPr>
        <w:pStyle w:val="Default"/>
        <w:jc w:val="both"/>
        <w:rPr>
          <w:sz w:val="22"/>
          <w:szCs w:val="22"/>
          <w:lang w:val="en-GB"/>
        </w:rPr>
      </w:pPr>
    </w:p>
    <w:p w:rsidR="00C15311" w:rsidRPr="00963408" w:rsidRDefault="00C15311" w:rsidP="00214334">
      <w:pPr>
        <w:pStyle w:val="ListParagraph1"/>
        <w:spacing w:after="0" w:line="240" w:lineRule="auto"/>
        <w:ind w:left="0"/>
        <w:jc w:val="both"/>
        <w:rPr>
          <w:rFonts w:ascii="Arial" w:hAnsi="Arial" w:cs="Arial"/>
          <w:lang w:val="en-GB"/>
        </w:rPr>
      </w:pPr>
      <w:r w:rsidRPr="00963408">
        <w:rPr>
          <w:rFonts w:ascii="Arial" w:hAnsi="Arial" w:cs="Arial"/>
          <w:b/>
          <w:i/>
          <w:lang w:val="en-GB"/>
        </w:rPr>
        <w:t>Ownership of the target population and programme participants in implementation has been positive and even increased over the YERP lifetime.</w:t>
      </w:r>
      <w:r w:rsidRPr="00963408">
        <w:rPr>
          <w:rFonts w:ascii="Arial" w:hAnsi="Arial" w:cs="Arial"/>
          <w:lang w:val="en-GB"/>
        </w:rPr>
        <w:t xml:space="preserve"> There has been in general a good degree of ownership demonstrated by state, entity, cantonal and municipal stakeholders, but commitments sometimes need still to be converted into actions. In particular, besides some Entity institutions, the local authorities, notably municipalities and the PES, take a strong interest in the programme activities. The most apparent effect of demonstrated ownership is the on-going process of recognition of CISOs by the PES. </w:t>
      </w:r>
    </w:p>
    <w:p w:rsidR="00C15311" w:rsidRPr="00963408" w:rsidRDefault="00C15311" w:rsidP="00214334">
      <w:pPr>
        <w:pStyle w:val="ListParagraph1"/>
        <w:spacing w:after="0" w:line="240" w:lineRule="auto"/>
        <w:ind w:left="0"/>
        <w:jc w:val="both"/>
        <w:rPr>
          <w:rFonts w:ascii="Arial" w:hAnsi="Arial" w:cs="Arial"/>
          <w:lang w:val="en-GB"/>
        </w:rPr>
      </w:pPr>
    </w:p>
    <w:p w:rsidR="00C15311" w:rsidRPr="003D32CB" w:rsidRDefault="00C15311" w:rsidP="00E92459">
      <w:pPr>
        <w:jc w:val="both"/>
        <w:rPr>
          <w:rFonts w:cs="Calibri"/>
        </w:rPr>
      </w:pPr>
      <w:r w:rsidRPr="00963408">
        <w:rPr>
          <w:rFonts w:cs="Calibri"/>
          <w:b/>
          <w:i/>
        </w:rPr>
        <w:t xml:space="preserve">As far as the YERP is concerned, all target population and participants i.e. key </w:t>
      </w:r>
      <w:proofErr w:type="spellStart"/>
      <w:r w:rsidRPr="003D32CB">
        <w:rPr>
          <w:rFonts w:cs="Calibri"/>
          <w:b/>
          <w:i/>
        </w:rPr>
        <w:t>BiH</w:t>
      </w:r>
      <w:proofErr w:type="spellEnd"/>
      <w:r w:rsidRPr="003D32CB">
        <w:rPr>
          <w:rFonts w:cs="Calibri"/>
          <w:b/>
          <w:i/>
        </w:rPr>
        <w:t xml:space="preserve"> stakeholders at State, Entity, Cantonal and municipal levels, have made the programme their own through their participation in all the programme activities. </w:t>
      </w:r>
      <w:r w:rsidRPr="003D32CB">
        <w:rPr>
          <w:rFonts w:cs="Calibri"/>
        </w:rPr>
        <w:t xml:space="preserve">This is particularly true regarding the target population and participants’ involvement in policy-related and capacity building activities. Overall, paradoxically, given the complex and fragmented governmental structure of the country, the political divisions and the power </w:t>
      </w:r>
      <w:r w:rsidRPr="00191FBB">
        <w:rPr>
          <w:rFonts w:cs="Calibri"/>
        </w:rPr>
        <w:t xml:space="preserve">struggles </w:t>
      </w:r>
      <w:r w:rsidRPr="0002353C">
        <w:rPr>
          <w:rFonts w:cs="Calibri"/>
        </w:rPr>
        <w:t xml:space="preserve">between the </w:t>
      </w:r>
      <w:proofErr w:type="gramStart"/>
      <w:r w:rsidRPr="0002353C">
        <w:rPr>
          <w:rFonts w:cs="Calibri"/>
        </w:rPr>
        <w:t>State</w:t>
      </w:r>
      <w:proofErr w:type="gramEnd"/>
      <w:r w:rsidRPr="0002353C">
        <w:rPr>
          <w:rFonts w:cs="Calibri"/>
        </w:rPr>
        <w:t xml:space="preserve">, the Entities, the </w:t>
      </w:r>
      <w:proofErr w:type="spellStart"/>
      <w:r w:rsidRPr="0002353C">
        <w:rPr>
          <w:rFonts w:cs="Calibri"/>
        </w:rPr>
        <w:t>Brcko</w:t>
      </w:r>
      <w:proofErr w:type="spellEnd"/>
      <w:r w:rsidRPr="0002353C">
        <w:rPr>
          <w:rFonts w:cs="Calibri"/>
        </w:rPr>
        <w:t xml:space="preserve"> District and sub-entity authorities, the strong ownership of stakeholders over the project policy produced a very productive effect which translated into efficient implementation modes, largely characterised by participation and partnership.</w:t>
      </w:r>
    </w:p>
    <w:p w:rsidR="00C15311" w:rsidRPr="003D32CB" w:rsidRDefault="00C15311" w:rsidP="00214334">
      <w:pPr>
        <w:pStyle w:val="ListParagraph1"/>
        <w:spacing w:after="0" w:line="240" w:lineRule="auto"/>
        <w:ind w:left="0"/>
        <w:jc w:val="both"/>
        <w:rPr>
          <w:rFonts w:ascii="Arial" w:hAnsi="Arial" w:cs="Arial"/>
          <w:lang w:val="en-GB"/>
        </w:rPr>
      </w:pPr>
    </w:p>
    <w:p w:rsidR="00C15311" w:rsidRPr="00963408" w:rsidRDefault="00C15311" w:rsidP="00214334">
      <w:pPr>
        <w:pStyle w:val="Listenabsatz1"/>
        <w:autoSpaceDE w:val="0"/>
        <w:autoSpaceDN w:val="0"/>
        <w:adjustRightInd w:val="0"/>
        <w:spacing w:after="0" w:line="240" w:lineRule="auto"/>
        <w:ind w:left="0"/>
        <w:jc w:val="both"/>
        <w:rPr>
          <w:rFonts w:ascii="Arial" w:hAnsi="Arial" w:cs="Arial"/>
        </w:rPr>
      </w:pPr>
      <w:r w:rsidRPr="003D32CB">
        <w:rPr>
          <w:rFonts w:ascii="Arial" w:hAnsi="Arial" w:cs="Arial"/>
          <w:b/>
          <w:i/>
          <w:color w:val="000000"/>
        </w:rPr>
        <w:t>Potential benefits of the joint programmes, such as sharing work methodologies among agencies have materialised in daily work.</w:t>
      </w:r>
      <w:r w:rsidRPr="003D32CB">
        <w:rPr>
          <w:rFonts w:ascii="Arial" w:hAnsi="Arial" w:cs="Arial"/>
          <w:color w:val="000000"/>
        </w:rPr>
        <w:t xml:space="preserve"> Initially, </w:t>
      </w:r>
      <w:r w:rsidRPr="003D32CB">
        <w:rPr>
          <w:rFonts w:ascii="Arial" w:hAnsi="Arial" w:cs="Arial"/>
        </w:rPr>
        <w:t>the leadership of the UN Resident Coordinator</w:t>
      </w:r>
      <w:r w:rsidRPr="00472331">
        <w:rPr>
          <w:rFonts w:ascii="Arial" w:hAnsi="Arial" w:cs="Arial"/>
        </w:rPr>
        <w:t xml:space="preserve"> in particular, </w:t>
      </w:r>
      <w:r w:rsidRPr="00191FBB">
        <w:rPr>
          <w:rFonts w:ascii="Arial" w:hAnsi="Arial" w:cs="Arial"/>
        </w:rPr>
        <w:t>stimulated on-going exchange</w:t>
      </w:r>
      <w:r w:rsidRPr="00963408">
        <w:rPr>
          <w:rFonts w:ascii="Arial" w:hAnsi="Arial" w:cs="Arial"/>
        </w:rPr>
        <w:t xml:space="preserve">s among agencies to pro-actively share lessons learned and experiences. There is an excellent degree of collaboration among the agencies involved. </w:t>
      </w:r>
      <w:r w:rsidRPr="00963408">
        <w:rPr>
          <w:rFonts w:ascii="Arial" w:hAnsi="Arial" w:cs="Arial"/>
          <w:color w:val="000000"/>
        </w:rPr>
        <w:t xml:space="preserve">The UN project staff delegated from the </w:t>
      </w:r>
      <w:r w:rsidRPr="00963408">
        <w:rPr>
          <w:rFonts w:ascii="Arial" w:hAnsi="Arial" w:cs="Arial"/>
          <w:color w:val="000000"/>
        </w:rPr>
        <w:lastRenderedPageBreak/>
        <w:t xml:space="preserve">individual agencies view their work as a joint effort and, in knowledge dissemination from a particular UN agency field of competence, benefits other programme areas. Within the YERP, the UN agencies involved quickly managed to clarify mandates and to determine roles based on their respective comparative advantage. Within the UN system in </w:t>
      </w:r>
      <w:proofErr w:type="spellStart"/>
      <w:r w:rsidRPr="00963408">
        <w:rPr>
          <w:rFonts w:ascii="Arial" w:hAnsi="Arial" w:cs="Arial"/>
          <w:color w:val="000000"/>
        </w:rPr>
        <w:t>BiH</w:t>
      </w:r>
      <w:proofErr w:type="spellEnd"/>
      <w:r w:rsidRPr="00963408">
        <w:rPr>
          <w:rFonts w:ascii="Arial" w:hAnsi="Arial" w:cs="Arial"/>
          <w:color w:val="000000"/>
        </w:rPr>
        <w:t xml:space="preserve"> the YERP is seen as an excellent opportunity to work together more closely and to explore specific knowledge gained within the operating agencies, as desired by a true joint programme.</w:t>
      </w:r>
    </w:p>
    <w:p w:rsidR="00C15311" w:rsidRPr="00963408" w:rsidRDefault="00C15311" w:rsidP="00214334">
      <w:pPr>
        <w:pStyle w:val="Listenabsatz1"/>
        <w:autoSpaceDE w:val="0"/>
        <w:autoSpaceDN w:val="0"/>
        <w:adjustRightInd w:val="0"/>
        <w:spacing w:after="0" w:line="240" w:lineRule="auto"/>
        <w:ind w:left="0"/>
        <w:jc w:val="both"/>
        <w:rPr>
          <w:rFonts w:ascii="Arial" w:hAnsi="Arial" w:cs="Arial"/>
        </w:rPr>
      </w:pPr>
    </w:p>
    <w:p w:rsidR="00C15311" w:rsidRPr="00963408" w:rsidRDefault="00C15311" w:rsidP="00214334">
      <w:pPr>
        <w:jc w:val="both"/>
      </w:pPr>
      <w:r w:rsidRPr="00963408">
        <w:rPr>
          <w:b/>
          <w:i/>
          <w:color w:val="000000"/>
        </w:rPr>
        <w:t>YERP implementation has benefited from the Joint Communication Strategy prepared by the UN Resident Coordination Office.</w:t>
      </w:r>
      <w:r w:rsidRPr="00963408">
        <w:rPr>
          <w:color w:val="000000"/>
        </w:rPr>
        <w:t xml:space="preserve"> Knowledge sharing includes cross-fertilization among YERP participating agencies in terms of methodologies and approaches, as well as an exchange and interaction with other joint programmes in </w:t>
      </w:r>
      <w:proofErr w:type="spellStart"/>
      <w:r w:rsidRPr="00963408">
        <w:rPr>
          <w:color w:val="000000"/>
        </w:rPr>
        <w:t>BiH</w:t>
      </w:r>
      <w:proofErr w:type="spellEnd"/>
      <w:r w:rsidRPr="00963408">
        <w:rPr>
          <w:color w:val="000000"/>
        </w:rPr>
        <w:t>.</w:t>
      </w:r>
    </w:p>
    <w:p w:rsidR="00C15311" w:rsidRPr="00963408" w:rsidRDefault="00C15311" w:rsidP="00214334">
      <w:pPr>
        <w:pStyle w:val="Default"/>
        <w:jc w:val="both"/>
        <w:rPr>
          <w:sz w:val="22"/>
          <w:szCs w:val="22"/>
          <w:lang w:val="en-GB"/>
        </w:rPr>
      </w:pPr>
    </w:p>
    <w:p w:rsidR="00C15311" w:rsidRPr="00963408" w:rsidRDefault="00C15311" w:rsidP="00214334">
      <w:pPr>
        <w:pStyle w:val="Listenabsatz1"/>
        <w:spacing w:line="240" w:lineRule="auto"/>
        <w:ind w:left="0"/>
        <w:jc w:val="both"/>
        <w:rPr>
          <w:rFonts w:ascii="Arial" w:hAnsi="Arial" w:cs="Arial"/>
        </w:rPr>
      </w:pPr>
      <w:r w:rsidRPr="00963408">
        <w:rPr>
          <w:rFonts w:ascii="Arial" w:hAnsi="Arial" w:cs="Arial"/>
          <w:b/>
          <w:i/>
        </w:rPr>
        <w:t>The PMC, as the programme’s main coordination platform, acts in a stable manner and closely guides the implementation process.</w:t>
      </w:r>
      <w:r w:rsidRPr="00963408">
        <w:rPr>
          <w:rFonts w:ascii="Arial" w:hAnsi="Arial" w:cs="Arial"/>
        </w:rPr>
        <w:t xml:space="preserve"> The PMC has been performing, in the main, adequately as the main coordination body and link to </w:t>
      </w:r>
      <w:proofErr w:type="spellStart"/>
      <w:r w:rsidRPr="00963408">
        <w:rPr>
          <w:rFonts w:ascii="Arial" w:hAnsi="Arial" w:cs="Arial"/>
        </w:rPr>
        <w:t>BiH</w:t>
      </w:r>
      <w:proofErr w:type="spellEnd"/>
      <w:r w:rsidRPr="00963408">
        <w:rPr>
          <w:rFonts w:ascii="Arial" w:hAnsi="Arial" w:cs="Arial"/>
        </w:rPr>
        <w:t xml:space="preserve"> governments and institutions. The PMC Chairwoman and JP Programme Manager have ensured good coordination between participating agencies. Cooperation between the agencies and the most important national partners has worked well. </w:t>
      </w:r>
    </w:p>
    <w:p w:rsidR="00C15311" w:rsidRPr="00963408" w:rsidRDefault="00C15311" w:rsidP="00214334">
      <w:pPr>
        <w:pStyle w:val="Listenabsatz1"/>
        <w:spacing w:line="240" w:lineRule="auto"/>
        <w:ind w:left="0"/>
        <w:jc w:val="both"/>
        <w:rPr>
          <w:rFonts w:ascii="Arial" w:hAnsi="Arial" w:cs="Arial"/>
        </w:rPr>
      </w:pPr>
    </w:p>
    <w:p w:rsidR="00C15311" w:rsidRPr="00963408" w:rsidRDefault="00C15311" w:rsidP="00772C0F">
      <w:pPr>
        <w:pStyle w:val="Listenabsatz1"/>
        <w:spacing w:line="240" w:lineRule="auto"/>
        <w:ind w:left="0"/>
        <w:jc w:val="both"/>
        <w:rPr>
          <w:rFonts w:ascii="Arial" w:hAnsi="Arial" w:cs="Arial"/>
          <w:lang w:eastAsia="de-AT"/>
        </w:rPr>
      </w:pPr>
      <w:r w:rsidRPr="00963408">
        <w:rPr>
          <w:rFonts w:ascii="Arial" w:hAnsi="Arial" w:cs="Arial"/>
          <w:b/>
          <w:i/>
          <w:lang w:eastAsia="de-AT"/>
        </w:rPr>
        <w:t>However, the PMC mechanism is experiencing certain limitations.</w:t>
      </w:r>
      <w:r w:rsidRPr="00963408">
        <w:rPr>
          <w:rFonts w:ascii="Arial" w:hAnsi="Arial" w:cs="Arial"/>
          <w:b/>
          <w:lang w:eastAsia="de-AT"/>
        </w:rPr>
        <w:t xml:space="preserve"> </w:t>
      </w:r>
      <w:r w:rsidRPr="00963408">
        <w:rPr>
          <w:rFonts w:ascii="Arial" w:hAnsi="Arial" w:cs="Arial"/>
          <w:lang w:eastAsia="de-AT"/>
        </w:rPr>
        <w:t xml:space="preserve">This relates </w:t>
      </w:r>
      <w:r w:rsidRPr="00963408">
        <w:rPr>
          <w:rFonts w:ascii="Arial" w:hAnsi="Arial" w:cs="Arial"/>
          <w:i/>
          <w:lang w:eastAsia="de-AT"/>
        </w:rPr>
        <w:t>inter alia</w:t>
      </w:r>
      <w:r w:rsidRPr="00963408">
        <w:rPr>
          <w:rFonts w:ascii="Arial" w:hAnsi="Arial" w:cs="Arial"/>
          <w:lang w:eastAsia="de-AT"/>
        </w:rPr>
        <w:t xml:space="preserve"> to the particularly complex political situation in the country, a power imbalance in the appointment of members of the PMC by the various governments and the lack of a clear mandate as reflected in the PMC’s </w:t>
      </w:r>
      <w:proofErr w:type="spellStart"/>
      <w:r w:rsidRPr="00963408">
        <w:rPr>
          <w:rFonts w:ascii="Arial" w:hAnsi="Arial" w:cs="Arial"/>
          <w:lang w:eastAsia="de-AT"/>
        </w:rPr>
        <w:t>ToR</w:t>
      </w:r>
      <w:proofErr w:type="spellEnd"/>
      <w:r w:rsidRPr="00963408">
        <w:rPr>
          <w:rFonts w:ascii="Arial" w:hAnsi="Arial" w:cs="Arial"/>
          <w:lang w:eastAsia="de-AT"/>
        </w:rPr>
        <w:t>.</w:t>
      </w:r>
      <w:r w:rsidRPr="00963408">
        <w:rPr>
          <w:rFonts w:ascii="Arial" w:hAnsi="Arial" w:cs="Arial"/>
          <w:b/>
          <w:lang w:eastAsia="de-AT"/>
        </w:rPr>
        <w:t xml:space="preserve"> </w:t>
      </w:r>
      <w:r w:rsidRPr="00963408">
        <w:rPr>
          <w:rFonts w:ascii="Arial" w:hAnsi="Arial" w:cs="Arial"/>
        </w:rPr>
        <w:t xml:space="preserve">Over time, the understanding of the purpose and functions of the PMC has increased among stakeholders but, in the main, the PMC is still struggling from a vague definition of competencies. Whilst the PMC has confirmed its value as a proper platform for discussing YERP relevant implementation issues, its guidance and decision-making aspects have been remaining limited. Also the composition of PMC members and visitors has been significantly increased over time, making it an unwieldy body. </w:t>
      </w:r>
      <w:r w:rsidRPr="00963408">
        <w:rPr>
          <w:rFonts w:ascii="Arial" w:hAnsi="Arial" w:cs="Arial"/>
          <w:lang w:eastAsia="de-AT"/>
        </w:rPr>
        <w:t>As a consequence, the PMC is not functioning as the decision-making mechanism it should be, and the decision-making process has become mostly an internal process.</w:t>
      </w:r>
    </w:p>
    <w:p w:rsidR="00C15311" w:rsidRPr="00963408" w:rsidRDefault="00C15311" w:rsidP="00772C0F">
      <w:pPr>
        <w:pStyle w:val="Listenabsatz1"/>
        <w:spacing w:line="240" w:lineRule="auto"/>
        <w:ind w:left="0"/>
        <w:jc w:val="both"/>
        <w:rPr>
          <w:rFonts w:ascii="Arial" w:hAnsi="Arial" w:cs="Arial"/>
          <w:lang w:eastAsia="de-AT"/>
        </w:rPr>
      </w:pPr>
    </w:p>
    <w:p w:rsidR="00C15311" w:rsidRPr="00963408" w:rsidRDefault="00C15311" w:rsidP="00772C0F">
      <w:pPr>
        <w:pStyle w:val="Listenabsatz1"/>
        <w:spacing w:line="240" w:lineRule="auto"/>
        <w:ind w:left="0"/>
        <w:jc w:val="both"/>
        <w:rPr>
          <w:rFonts w:ascii="Arial" w:hAnsi="Arial" w:cs="Arial"/>
          <w:b/>
          <w:lang w:eastAsia="de-AT"/>
        </w:rPr>
      </w:pPr>
      <w:r w:rsidRPr="00963408">
        <w:rPr>
          <w:rFonts w:ascii="Arial" w:hAnsi="Arial" w:cs="Arial"/>
          <w:b/>
          <w:i/>
        </w:rPr>
        <w:t>YERP delivered good value for money.</w:t>
      </w:r>
      <w:r w:rsidRPr="00963408">
        <w:rPr>
          <w:rFonts w:ascii="Arial" w:hAnsi="Arial" w:cs="Arial"/>
        </w:rPr>
        <w:t xml:space="preserve"> The approach of using CISOs as an instrument to deliver certain local youth employability and counselling goals is cost-effective and ensures a high degree of ownership and participation at local levels. In particular UNDP possesses a strong implementation structure at local levels and is uniformly accepted as an experienced project deliverer at local levels. Strong regional and local presence, the quality and speediness of hands-on advice provided to local beneficiaries have been appreciated by all municipalities/ CSO projects visited by the evaluator. This is particularly confirmed for the work carried out by the UNV. Besides, being cost-effective, the spirit of volunteering has been brought to the fields, demonstrating the value of engaging people in tackling development challenges, and how voluntary work can transform the pace and nature of development.</w:t>
      </w:r>
    </w:p>
    <w:p w:rsidR="00C15311" w:rsidRPr="00963408" w:rsidRDefault="00C15311" w:rsidP="008F7C70">
      <w:pPr>
        <w:autoSpaceDE w:val="0"/>
        <w:autoSpaceDN w:val="0"/>
        <w:adjustRightInd w:val="0"/>
        <w:jc w:val="both"/>
        <w:rPr>
          <w:lang w:eastAsia="de-AT"/>
        </w:rPr>
      </w:pPr>
      <w:r w:rsidRPr="00963408">
        <w:rPr>
          <w:b/>
          <w:i/>
          <w:lang w:eastAsia="de-AT"/>
        </w:rPr>
        <w:t>The various studies and tools developed by YERP have been of high quality.</w:t>
      </w:r>
      <w:r w:rsidRPr="00963408">
        <w:rPr>
          <w:lang w:eastAsia="de-AT"/>
        </w:rPr>
        <w:t xml:space="preserve"> Such outputs are usually built on best practice models, solid theoretical background and sound statistics, applied economic research methodologies and the use of relevant qualitative and quantitative research techniques, and thorough analysis to develop replicable tools and research models which have a good potential to improve relevant decision-making and programming activities. </w:t>
      </w:r>
    </w:p>
    <w:p w:rsidR="00C15311" w:rsidRPr="00963408" w:rsidRDefault="00C15311" w:rsidP="008F7C70">
      <w:pPr>
        <w:autoSpaceDE w:val="0"/>
        <w:autoSpaceDN w:val="0"/>
        <w:adjustRightInd w:val="0"/>
        <w:jc w:val="both"/>
        <w:rPr>
          <w:lang w:eastAsia="de-AT"/>
        </w:rPr>
      </w:pPr>
    </w:p>
    <w:p w:rsidR="00C15311" w:rsidRPr="00963408" w:rsidRDefault="00C15311" w:rsidP="00EF23C2">
      <w:pPr>
        <w:autoSpaceDE w:val="0"/>
        <w:autoSpaceDN w:val="0"/>
        <w:adjustRightInd w:val="0"/>
        <w:jc w:val="both"/>
        <w:rPr>
          <w:lang w:eastAsia="de-AT"/>
        </w:rPr>
      </w:pPr>
      <w:r w:rsidRPr="00963408">
        <w:t xml:space="preserve">The MDG-F Secretariat has provided YERP with substantial and quality support. It </w:t>
      </w:r>
      <w:r w:rsidRPr="00963408">
        <w:rPr>
          <w:lang w:eastAsia="de-AT"/>
        </w:rPr>
        <w:t>has</w:t>
      </w:r>
      <w:r w:rsidRPr="003D32CB">
        <w:rPr>
          <w:lang w:eastAsia="de-AT"/>
        </w:rPr>
        <w:t xml:space="preserve"> included management support and guidelines in the form of templates for the monitoring framework. Monitoring reports submitted have been acknowledged with minimal feedback. There have been also opportunities for learning and sharing lessons and experiences between the fourteen programmes in the Thematic Window of Youth Employment and </w:t>
      </w:r>
      <w:r w:rsidRPr="003D32CB">
        <w:rPr>
          <w:lang w:eastAsia="de-AT"/>
        </w:rPr>
        <w:lastRenderedPageBreak/>
        <w:t xml:space="preserve">Migration (YEM) of different countries in four regions of the world. The Knowledge Management System on YEM provides knowledge, products and tools that apply innovative approaches in support of the promotion of decent work for youth in the countries </w:t>
      </w:r>
      <w:r w:rsidRPr="00472331">
        <w:rPr>
          <w:lang w:eastAsia="de-AT"/>
        </w:rPr>
        <w:t>of intervention. It has b</w:t>
      </w:r>
      <w:r w:rsidRPr="00191FBB">
        <w:rPr>
          <w:lang w:eastAsia="de-AT"/>
        </w:rPr>
        <w:t>een a mutually ben</w:t>
      </w:r>
      <w:r w:rsidRPr="00963408">
        <w:rPr>
          <w:lang w:eastAsia="de-AT"/>
        </w:rPr>
        <w:t>eficial and cost-effective initiative to learn, share and build on lessons and experiences from other YEM programmes.</w:t>
      </w:r>
    </w:p>
    <w:p w:rsidR="00C15311" w:rsidRPr="00963408" w:rsidRDefault="00C15311" w:rsidP="00EF23C2">
      <w:pPr>
        <w:autoSpaceDE w:val="0"/>
        <w:autoSpaceDN w:val="0"/>
        <w:adjustRightInd w:val="0"/>
        <w:jc w:val="both"/>
        <w:rPr>
          <w:lang w:eastAsia="de-AT"/>
        </w:rPr>
      </w:pPr>
    </w:p>
    <w:p w:rsidR="00C15311" w:rsidRPr="00963408" w:rsidRDefault="00C15311" w:rsidP="002420DA">
      <w:pPr>
        <w:autoSpaceDE w:val="0"/>
        <w:autoSpaceDN w:val="0"/>
        <w:adjustRightInd w:val="0"/>
        <w:jc w:val="both"/>
      </w:pPr>
      <w:r w:rsidRPr="00963408">
        <w:rPr>
          <w:b/>
          <w:i/>
        </w:rPr>
        <w:t>The mid-term evaluation provided external views on YERP implementation.</w:t>
      </w:r>
      <w:r w:rsidRPr="00963408">
        <w:t xml:space="preserve"> The </w:t>
      </w:r>
      <w:r w:rsidRPr="00963408">
        <w:rPr>
          <w:lang w:eastAsia="en-GB"/>
        </w:rPr>
        <w:t>mid-term evaluation (</w:t>
      </w:r>
      <w:r w:rsidRPr="00963408">
        <w:t xml:space="preserve">MTE) was particularly helpful for decision-making in respect of supporting the need for extending the programme. Moreover, the MTE put much emphasis on enhancing programme sustainability. This has been taken on board by the programme management and all components are currently identifying ways to make their outputs durable. </w:t>
      </w:r>
      <w:r w:rsidRPr="00963408">
        <w:rPr>
          <w:lang w:eastAsia="en-GB"/>
        </w:rPr>
        <w:t>The MTE included a number of recommendations aimed at improving the effectiveness and sustainability of certain parts of the YERP. According to the programmes’ Improvement Plan, most of the recommendations were accepted and implemented.</w:t>
      </w:r>
    </w:p>
    <w:p w:rsidR="00C15311" w:rsidRPr="00963408" w:rsidRDefault="00C15311" w:rsidP="002420DA">
      <w:pPr>
        <w:autoSpaceDE w:val="0"/>
        <w:autoSpaceDN w:val="0"/>
        <w:adjustRightInd w:val="0"/>
        <w:jc w:val="both"/>
        <w:sectPr w:rsidR="00C15311" w:rsidRPr="00963408" w:rsidSect="00D27949">
          <w:headerReference w:type="default" r:id="rId28"/>
          <w:footerReference w:type="default" r:id="rId29"/>
          <w:headerReference w:type="first" r:id="rId30"/>
          <w:footerReference w:type="first" r:id="rId31"/>
          <w:pgSz w:w="11906" w:h="16838"/>
          <w:pgMar w:top="1417" w:right="1417" w:bottom="1134" w:left="1417" w:header="708" w:footer="708" w:gutter="0"/>
          <w:cols w:space="708"/>
          <w:titlePg/>
          <w:rtlGutter/>
          <w:docGrid w:linePitch="360"/>
        </w:sectPr>
      </w:pPr>
    </w:p>
    <w:p w:rsidR="00C15311" w:rsidRPr="00963408" w:rsidRDefault="00C15311" w:rsidP="00304259">
      <w:pPr>
        <w:numPr>
          <w:ilvl w:val="1"/>
          <w:numId w:val="4"/>
        </w:numPr>
        <w:pBdr>
          <w:top w:val="single" w:sz="4" w:space="1" w:color="auto"/>
          <w:left w:val="single" w:sz="4" w:space="4" w:color="auto"/>
          <w:bottom w:val="single" w:sz="4" w:space="1" w:color="auto"/>
          <w:right w:val="single" w:sz="4" w:space="4" w:color="auto"/>
        </w:pBdr>
        <w:jc w:val="both"/>
        <w:rPr>
          <w:b/>
          <w:sz w:val="24"/>
          <w:szCs w:val="24"/>
        </w:rPr>
      </w:pPr>
      <w:r w:rsidRPr="00963408">
        <w:rPr>
          <w:b/>
          <w:sz w:val="24"/>
          <w:szCs w:val="24"/>
        </w:rPr>
        <w:lastRenderedPageBreak/>
        <w:t>Programme Effectiveness (results)</w:t>
      </w:r>
    </w:p>
    <w:p w:rsidR="00C15311" w:rsidRPr="00963408" w:rsidRDefault="00C15311" w:rsidP="00304259">
      <w:pPr>
        <w:pBdr>
          <w:top w:val="single" w:sz="4" w:space="1" w:color="auto"/>
          <w:left w:val="single" w:sz="4" w:space="4" w:color="auto"/>
          <w:bottom w:val="single" w:sz="4" w:space="1" w:color="auto"/>
          <w:right w:val="single" w:sz="4" w:space="4" w:color="auto"/>
        </w:pBdr>
        <w:jc w:val="both"/>
        <w:rPr>
          <w:b/>
          <w:sz w:val="24"/>
          <w:szCs w:val="24"/>
        </w:rPr>
      </w:pPr>
    </w:p>
    <w:p w:rsidR="00C15311" w:rsidRPr="00963408" w:rsidRDefault="00C15311" w:rsidP="00B7350F"/>
    <w:p w:rsidR="00C15311" w:rsidRPr="00963408" w:rsidRDefault="00C15311" w:rsidP="009246B8">
      <w:pPr>
        <w:autoSpaceDE w:val="0"/>
        <w:autoSpaceDN w:val="0"/>
        <w:adjustRightInd w:val="0"/>
        <w:jc w:val="both"/>
      </w:pPr>
      <w:r w:rsidRPr="0002353C">
        <w:rPr>
          <w:b/>
          <w:i/>
        </w:rPr>
        <w:t>Overall, the YERP clearly contributes to the achievement of the Millennium</w:t>
      </w:r>
      <w:r w:rsidRPr="003D32CB">
        <w:rPr>
          <w:b/>
          <w:i/>
        </w:rPr>
        <w:t xml:space="preserve"> Development Goals of </w:t>
      </w:r>
      <w:proofErr w:type="spellStart"/>
      <w:r w:rsidRPr="003D32CB">
        <w:rPr>
          <w:b/>
          <w:i/>
        </w:rPr>
        <w:t>BiH</w:t>
      </w:r>
      <w:proofErr w:type="spellEnd"/>
      <w:r w:rsidRPr="003D32CB">
        <w:rPr>
          <w:b/>
          <w:i/>
        </w:rPr>
        <w:t xml:space="preserve"> within the given thematic window.</w:t>
      </w:r>
      <w:r w:rsidRPr="003D32CB">
        <w:t xml:space="preserve">  The YERP is directly aligned with the UNDAF and the programme tackles essential issues in respect to the socio-economic problems of </w:t>
      </w:r>
      <w:proofErr w:type="spellStart"/>
      <w:r w:rsidRPr="003D32CB">
        <w:t>BiH</w:t>
      </w:r>
      <w:proofErr w:type="spellEnd"/>
      <w:r w:rsidRPr="003D32CB">
        <w:t>. Particular reference can be made to MDG 1 (</w:t>
      </w:r>
      <w:r w:rsidRPr="00472331">
        <w:rPr>
          <w:i/>
        </w:rPr>
        <w:t>poverty reduction</w:t>
      </w:r>
      <w:r w:rsidRPr="00191FBB">
        <w:t>), 2 (</w:t>
      </w:r>
      <w:r w:rsidRPr="00191FBB">
        <w:rPr>
          <w:i/>
        </w:rPr>
        <w:t>achieving universal primar</w:t>
      </w:r>
      <w:r w:rsidRPr="00963408">
        <w:rPr>
          <w:i/>
        </w:rPr>
        <w:t>y education</w:t>
      </w:r>
      <w:r w:rsidRPr="00963408">
        <w:t>) and 3 (</w:t>
      </w:r>
      <w:r w:rsidRPr="00963408">
        <w:rPr>
          <w:i/>
        </w:rPr>
        <w:t>promotion of gender equality and empowerment of women</w:t>
      </w:r>
      <w:r w:rsidRPr="00963408">
        <w:t xml:space="preserve">). In the course of the YERP the </w:t>
      </w:r>
      <w:proofErr w:type="spellStart"/>
      <w:r w:rsidRPr="00963408">
        <w:t>BiH</w:t>
      </w:r>
      <w:proofErr w:type="spellEnd"/>
      <w:r w:rsidRPr="00963408">
        <w:t xml:space="preserve"> policy makers and administrators have been provided with a large number of innovative tools and models to actively fight youth unemployment (MDG 1) and improve education (MDG 2) by developing</w:t>
      </w:r>
      <w:r w:rsidRPr="00963408">
        <w:rPr>
          <w:lang w:eastAsia="de-AT"/>
        </w:rPr>
        <w:t xml:space="preserve"> evidence-based policies and measures.</w:t>
      </w:r>
    </w:p>
    <w:p w:rsidR="00C15311" w:rsidRPr="00963408" w:rsidRDefault="00C15311" w:rsidP="009246B8">
      <w:pPr>
        <w:autoSpaceDE w:val="0"/>
        <w:autoSpaceDN w:val="0"/>
        <w:adjustRightInd w:val="0"/>
        <w:jc w:val="both"/>
      </w:pPr>
    </w:p>
    <w:p w:rsidR="00C15311" w:rsidRPr="00963408" w:rsidRDefault="00C15311" w:rsidP="009246B8">
      <w:pPr>
        <w:autoSpaceDE w:val="0"/>
        <w:autoSpaceDN w:val="0"/>
        <w:adjustRightInd w:val="0"/>
        <w:jc w:val="both"/>
      </w:pPr>
      <w:r w:rsidRPr="00963408">
        <w:t xml:space="preserve">Counselling of youth and career planning has helped to make young people more self-responsible for their own future and more realistic and pro-active in approaching the labour market. The broader population, particularly young people, is becoming better informed about the potential risks of migration. Equal participation between men and women in all training, courses, and educational programmes contributes directly to the achievement of MDG 3. </w:t>
      </w:r>
    </w:p>
    <w:p w:rsidR="00C15311" w:rsidRPr="00963408" w:rsidRDefault="00C15311" w:rsidP="004160F4">
      <w:pPr>
        <w:pStyle w:val="Listenabsatz1"/>
        <w:autoSpaceDE w:val="0"/>
        <w:autoSpaceDN w:val="0"/>
        <w:adjustRightInd w:val="0"/>
        <w:spacing w:after="0" w:line="240" w:lineRule="auto"/>
        <w:ind w:left="0"/>
        <w:jc w:val="both"/>
        <w:rPr>
          <w:rFonts w:ascii="Arial" w:hAnsi="Arial" w:cs="Arial"/>
        </w:rPr>
      </w:pPr>
    </w:p>
    <w:p w:rsidR="00C15311" w:rsidRPr="00963408" w:rsidRDefault="00C15311" w:rsidP="009246B8">
      <w:pPr>
        <w:autoSpaceDE w:val="0"/>
        <w:autoSpaceDN w:val="0"/>
        <w:adjustRightInd w:val="0"/>
        <w:jc w:val="both"/>
      </w:pPr>
      <w:r w:rsidRPr="00963408">
        <w:t>The effectiveness of the delivery of the individual outcomes and outputs can be assessed as follows:</w:t>
      </w:r>
    </w:p>
    <w:p w:rsidR="00C15311" w:rsidRPr="00963408" w:rsidRDefault="00C15311" w:rsidP="00E6481D">
      <w:pPr>
        <w:jc w:val="both"/>
        <w:rPr>
          <w:b/>
          <w:bCs/>
          <w:i/>
          <w:color w:val="1F497D"/>
          <w:sz w:val="24"/>
          <w:szCs w:val="24"/>
        </w:rPr>
      </w:pPr>
    </w:p>
    <w:p w:rsidR="00C15311" w:rsidRPr="00963408" w:rsidRDefault="00C15311" w:rsidP="00E6481D">
      <w:pPr>
        <w:jc w:val="both"/>
        <w:rPr>
          <w:b/>
          <w:bCs/>
          <w:i/>
          <w:color w:val="1F497D"/>
          <w:sz w:val="24"/>
          <w:szCs w:val="24"/>
        </w:rPr>
      </w:pPr>
      <w:r w:rsidRPr="00963408">
        <w:rPr>
          <w:b/>
          <w:bCs/>
          <w:i/>
          <w:color w:val="1F497D"/>
          <w:sz w:val="24"/>
          <w:szCs w:val="24"/>
        </w:rPr>
        <w:t>Outcome of YERP: 1. Increased capacities of the education system and local communities to improve youth employability</w:t>
      </w:r>
    </w:p>
    <w:p w:rsidR="00C15311" w:rsidRPr="00963408" w:rsidRDefault="00C15311" w:rsidP="00E6481D">
      <w:pPr>
        <w:jc w:val="both"/>
        <w:rPr>
          <w:b/>
          <w:bCs/>
          <w:color w:val="1F497D"/>
          <w:sz w:val="24"/>
          <w:szCs w:val="24"/>
        </w:rPr>
      </w:pPr>
    </w:p>
    <w:p w:rsidR="00C15311" w:rsidRPr="003D32CB" w:rsidRDefault="00C15311" w:rsidP="00E6481D">
      <w:pPr>
        <w:jc w:val="both"/>
      </w:pPr>
      <w:r w:rsidRPr="00963408">
        <w:t xml:space="preserve">Overall, the work under Outcome 1 has resulted in improved knowledge about life-skills based education, essential for tackling youth unemployment, migration and improved social protection. Key competencies for an improved </w:t>
      </w:r>
      <w:proofErr w:type="spellStart"/>
      <w:r w:rsidRPr="00963408">
        <w:t>BiH</w:t>
      </w:r>
      <w:proofErr w:type="spellEnd"/>
      <w:r w:rsidRPr="00963408">
        <w:t xml:space="preserve"> education system were defined and </w:t>
      </w:r>
      <w:r w:rsidRPr="0002353C">
        <w:t>analysed to improve teaching practices and manuals. The related capacity building is close</w:t>
      </w:r>
      <w:r w:rsidRPr="003D32CB">
        <w:t xml:space="preserve"> to completion. </w:t>
      </w:r>
    </w:p>
    <w:p w:rsidR="00C15311" w:rsidRPr="003D32CB" w:rsidRDefault="00C15311" w:rsidP="00E6481D">
      <w:pPr>
        <w:jc w:val="both"/>
      </w:pPr>
    </w:p>
    <w:p w:rsidR="00C15311" w:rsidRPr="00472331" w:rsidRDefault="00C15311" w:rsidP="00E6481D">
      <w:pPr>
        <w:jc w:val="both"/>
        <w:rPr>
          <w:bCs/>
        </w:rPr>
      </w:pPr>
    </w:p>
    <w:p w:rsidR="00C15311" w:rsidRPr="00963408" w:rsidRDefault="00C15311" w:rsidP="00A274DA">
      <w:pPr>
        <w:numPr>
          <w:ilvl w:val="0"/>
          <w:numId w:val="23"/>
        </w:numPr>
        <w:tabs>
          <w:tab w:val="clear" w:pos="567"/>
          <w:tab w:val="left" w:pos="550"/>
          <w:tab w:val="left" w:pos="1100"/>
          <w:tab w:val="left" w:pos="7136"/>
        </w:tabs>
        <w:jc w:val="both"/>
        <w:rPr>
          <w:b/>
          <w:color w:val="3366FF"/>
          <w:lang w:eastAsia="en-GB"/>
        </w:rPr>
      </w:pPr>
      <w:r w:rsidRPr="00191FBB">
        <w:rPr>
          <w:b/>
          <w:bCs/>
          <w:color w:val="3366FF"/>
        </w:rPr>
        <w:t xml:space="preserve">Output 1.1 (UNICEF) – </w:t>
      </w:r>
      <w:r w:rsidRPr="00191FBB">
        <w:rPr>
          <w:b/>
          <w:color w:val="3366FF"/>
          <w:lang w:eastAsia="en-GB"/>
        </w:rPr>
        <w:t>Capacities of 50 primary and 50 secondary schools to deliver gender sensitive life skills-based education,</w:t>
      </w:r>
      <w:r w:rsidRPr="00963408">
        <w:rPr>
          <w:b/>
          <w:color w:val="3366FF"/>
          <w:lang w:eastAsia="en-GB"/>
        </w:rPr>
        <w:t xml:space="preserve"> professional orientation and career development programmes in consultation with private sector increased.</w:t>
      </w:r>
    </w:p>
    <w:p w:rsidR="00C15311" w:rsidRPr="00963408" w:rsidRDefault="00C15311" w:rsidP="00E6481D">
      <w:pPr>
        <w:jc w:val="both"/>
        <w:rPr>
          <w:i/>
          <w:color w:val="FFFFFF"/>
          <w:sz w:val="16"/>
          <w:szCs w:val="16"/>
        </w:rPr>
      </w:pPr>
    </w:p>
    <w:p w:rsidR="00C15311" w:rsidRPr="00963408" w:rsidRDefault="00C15311" w:rsidP="00E6481D">
      <w:pPr>
        <w:jc w:val="both"/>
      </w:pPr>
      <w:r w:rsidRPr="00963408">
        <w:rPr>
          <w:b/>
          <w:i/>
        </w:rPr>
        <w:t xml:space="preserve">Output 1.1 is expected to be largely achieved. </w:t>
      </w:r>
      <w:r w:rsidRPr="00963408">
        <w:t xml:space="preserve">Further progress in addressing the desired output has been made since the time of the MTE. A set of 10 key competencies for life-long learning including: entrepreneurial competencies, learning to learn, socio-civic competencies, computer literacy, etc. has been </w:t>
      </w:r>
      <w:r>
        <w:t>presented to</w:t>
      </w:r>
      <w:r w:rsidRPr="00963408">
        <w:t xml:space="preserve"> the Education Working Group. The mapping activity identifies improvements, especially in regard to cross-curricular development of competencies. A </w:t>
      </w:r>
      <w:proofErr w:type="spellStart"/>
      <w:r w:rsidRPr="00963408">
        <w:t>ToT</w:t>
      </w:r>
      <w:proofErr w:type="spellEnd"/>
      <w:r w:rsidRPr="00963408">
        <w:t xml:space="preserve"> approach is being finalised as the most appropriate implementation model and the selection of trainees will start soon. The desired improvement of curriculum in up to 100 individual schools by providing training to 612 teachers remains challenging but achievable. </w:t>
      </w:r>
    </w:p>
    <w:p w:rsidR="00C15311" w:rsidRPr="00963408" w:rsidRDefault="00C15311" w:rsidP="00E6481D">
      <w:pPr>
        <w:jc w:val="both"/>
      </w:pPr>
    </w:p>
    <w:p w:rsidR="00C15311" w:rsidRPr="00963408" w:rsidRDefault="00C15311" w:rsidP="00E6481D">
      <w:pPr>
        <w:jc w:val="both"/>
      </w:pPr>
      <w:r w:rsidRPr="00963408">
        <w:t>Previously raised concerns about some lack of clarity at the level of entity stakeholders about the actual ownership and formal adoption of the life skills and key competencies work have been resolved. The Education Working Group has made further progress in setting up a consensus for the method of adoption and, besides the necessary means for completing the few remaining outputs, the Education Working Group, under guidance of UNICEF, puts emphasis on ensuring sustainability of the outputs being produced.</w:t>
      </w:r>
    </w:p>
    <w:p w:rsidR="00C15311" w:rsidRPr="00963408" w:rsidRDefault="00C15311" w:rsidP="009246B8">
      <w:pPr>
        <w:jc w:val="both"/>
        <w:rPr>
          <w:sz w:val="20"/>
          <w:szCs w:val="20"/>
        </w:rPr>
      </w:pPr>
    </w:p>
    <w:p w:rsidR="00C15311" w:rsidRPr="003D32CB" w:rsidRDefault="00A33D2A" w:rsidP="009246B8">
      <w:pPr>
        <w:jc w:val="both"/>
        <w:rPr>
          <w:sz w:val="20"/>
          <w:szCs w:val="20"/>
        </w:rPr>
      </w:pPr>
      <w:r>
        <w:rPr>
          <w:noProof/>
          <w:lang w:val="en-US" w:eastAsia="en-US"/>
        </w:rPr>
        <w:lastRenderedPageBreak/>
        <w:drawing>
          <wp:anchor distT="0" distB="0" distL="114300" distR="114300" simplePos="0" relativeHeight="251665408" behindDoc="1" locked="0" layoutInCell="1" allowOverlap="1">
            <wp:simplePos x="0" y="0"/>
            <wp:positionH relativeFrom="column">
              <wp:posOffset>3980180</wp:posOffset>
            </wp:positionH>
            <wp:positionV relativeFrom="paragraph">
              <wp:posOffset>-231140</wp:posOffset>
            </wp:positionV>
            <wp:extent cx="1561465" cy="2527300"/>
            <wp:effectExtent l="19050" t="19050" r="19685" b="25400"/>
            <wp:wrapTight wrapText="bothSides">
              <wp:wrapPolygon edited="0">
                <wp:start x="-264" y="-163"/>
                <wp:lineTo x="-264" y="21654"/>
                <wp:lineTo x="21609" y="21654"/>
                <wp:lineTo x="21609" y="-163"/>
                <wp:lineTo x="-264" y="-163"/>
              </wp:wrapPolygon>
            </wp:wrapTight>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1465" cy="2527300"/>
                    </a:xfrm>
                    <a:prstGeom prst="rect">
                      <a:avLst/>
                    </a:prstGeom>
                    <a:noFill/>
                    <a:ln w="9525">
                      <a:solidFill>
                        <a:srgbClr val="000000"/>
                      </a:solidFill>
                      <a:miter lim="800000"/>
                      <a:headEnd/>
                      <a:tailEnd/>
                    </a:ln>
                  </pic:spPr>
                </pic:pic>
              </a:graphicData>
            </a:graphic>
          </wp:anchor>
        </w:drawing>
      </w:r>
      <w:r w:rsidR="00C15311" w:rsidRPr="00E37302">
        <w:t>Figure 1: Manual for teachers – entrepreneurship in primary school</w:t>
      </w:r>
      <w:r w:rsidR="00C15311" w:rsidRPr="003D32CB">
        <w:rPr>
          <w:sz w:val="20"/>
          <w:szCs w:val="20"/>
        </w:rPr>
        <w:t>s</w:t>
      </w:r>
    </w:p>
    <w:p w:rsidR="00C15311" w:rsidRPr="003D32CB" w:rsidRDefault="00C15311" w:rsidP="00E6481D">
      <w:pPr>
        <w:jc w:val="both"/>
      </w:pPr>
    </w:p>
    <w:p w:rsidR="00C15311" w:rsidRPr="00963408" w:rsidRDefault="00C15311" w:rsidP="00E6481D">
      <w:pPr>
        <w:jc w:val="both"/>
      </w:pPr>
      <w:r w:rsidRPr="003D32CB">
        <w:t>The informal education part has already achieved all its planned outputs. The small-scale projects implemented with high schools have delivered encouraging and immediate results on the ground in terms of activating young people, and developing a</w:t>
      </w:r>
      <w:r w:rsidRPr="00472331">
        <w:t>n</w:t>
      </w:r>
      <w:r w:rsidRPr="00191FBB">
        <w:t xml:space="preserve"> </w:t>
      </w:r>
      <w:r w:rsidRPr="00963408">
        <w:t>entrepreneurial spirit amongst the participating youth. The participating young high school students are recognising the importance of education based on development of life skills and key competencies.</w:t>
      </w:r>
    </w:p>
    <w:p w:rsidR="00C15311" w:rsidRPr="00963408" w:rsidRDefault="00C15311" w:rsidP="00E6481D">
      <w:pPr>
        <w:jc w:val="both"/>
      </w:pPr>
    </w:p>
    <w:p w:rsidR="00C15311" w:rsidRPr="00963408" w:rsidRDefault="00C15311" w:rsidP="00E6481D">
      <w:pPr>
        <w:autoSpaceDE w:val="0"/>
        <w:autoSpaceDN w:val="0"/>
        <w:adjustRightInd w:val="0"/>
        <w:rPr>
          <w:color w:val="000000"/>
        </w:rPr>
      </w:pPr>
    </w:p>
    <w:p w:rsidR="00C15311" w:rsidRPr="00963408" w:rsidRDefault="00C15311" w:rsidP="00A274DA">
      <w:pPr>
        <w:numPr>
          <w:ilvl w:val="0"/>
          <w:numId w:val="23"/>
        </w:numPr>
        <w:autoSpaceDE w:val="0"/>
        <w:autoSpaceDN w:val="0"/>
        <w:adjustRightInd w:val="0"/>
        <w:jc w:val="both"/>
        <w:rPr>
          <w:b/>
          <w:bCs/>
          <w:color w:val="3366FF"/>
        </w:rPr>
      </w:pPr>
      <w:r w:rsidRPr="00963408">
        <w:rPr>
          <w:b/>
          <w:bCs/>
          <w:color w:val="3366FF"/>
        </w:rPr>
        <w:t xml:space="preserve">Output 1.2 (UNICEF) – </w:t>
      </w:r>
      <w:r w:rsidRPr="00963408">
        <w:rPr>
          <w:b/>
          <w:color w:val="3366FF"/>
          <w:lang w:eastAsia="en-GB"/>
        </w:rPr>
        <w:t>Capacities of 100 local communities in 17 municipalities to develop early school leavers’ database and mitigation plans enhanced to keep pupils in school and improve their employability, with specific focus on monitoring the involvement and participation of girls and other excluded children.</w:t>
      </w:r>
    </w:p>
    <w:p w:rsidR="00C15311" w:rsidRPr="00963408" w:rsidRDefault="00C15311" w:rsidP="00E6481D">
      <w:pPr>
        <w:autoSpaceDE w:val="0"/>
        <w:autoSpaceDN w:val="0"/>
        <w:adjustRightInd w:val="0"/>
        <w:rPr>
          <w:color w:val="000000"/>
        </w:rPr>
      </w:pPr>
    </w:p>
    <w:p w:rsidR="00C15311" w:rsidRPr="003D32CB" w:rsidRDefault="00C15311" w:rsidP="00E6481D">
      <w:pPr>
        <w:jc w:val="both"/>
      </w:pPr>
      <w:r w:rsidRPr="00963408">
        <w:rPr>
          <w:b/>
          <w:i/>
        </w:rPr>
        <w:t xml:space="preserve">Output 1.2 has been achieved. </w:t>
      </w:r>
      <w:r w:rsidRPr="00963408">
        <w:t xml:space="preserve">The development of early school leavers’ data bases in the YERP assisted municipalities has been completed. The data being produced are closely monitored at municipal level. First </w:t>
      </w:r>
      <w:r w:rsidRPr="003D32CB">
        <w:t>municipality reports on out-of-school children have been prepared and contribute to more effective action and policy-making as concerns school drop-outs.</w:t>
      </w:r>
    </w:p>
    <w:p w:rsidR="00C15311" w:rsidRPr="00472331" w:rsidRDefault="00C15311" w:rsidP="00E6481D">
      <w:pPr>
        <w:autoSpaceDE w:val="0"/>
        <w:autoSpaceDN w:val="0"/>
        <w:adjustRightInd w:val="0"/>
        <w:rPr>
          <w:color w:val="000000"/>
        </w:rPr>
      </w:pPr>
    </w:p>
    <w:p w:rsidR="00C15311" w:rsidRPr="00191FBB" w:rsidRDefault="00C15311" w:rsidP="00E6481D">
      <w:pPr>
        <w:ind w:left="42"/>
        <w:rPr>
          <w:rFonts w:ascii="Calibri" w:hAnsi="Calibri"/>
          <w:color w:val="1F497D"/>
          <w:sz w:val="20"/>
          <w:szCs w:val="20"/>
        </w:rPr>
      </w:pPr>
    </w:p>
    <w:p w:rsidR="00C15311" w:rsidRPr="00963408" w:rsidRDefault="00C15311" w:rsidP="00A274DA">
      <w:pPr>
        <w:numPr>
          <w:ilvl w:val="0"/>
          <w:numId w:val="23"/>
        </w:numPr>
        <w:jc w:val="both"/>
        <w:rPr>
          <w:b/>
          <w:color w:val="3366FF"/>
        </w:rPr>
      </w:pPr>
      <w:r w:rsidRPr="00191FBB">
        <w:rPr>
          <w:b/>
          <w:bCs/>
          <w:color w:val="3366FF"/>
        </w:rPr>
        <w:t xml:space="preserve">Output 1.3 (UNICEF) – </w:t>
      </w:r>
      <w:r w:rsidRPr="00963408">
        <w:rPr>
          <w:b/>
          <w:color w:val="3366FF"/>
        </w:rPr>
        <w:t>Gender responsive policy and operational guidelines related to facilitating school enrolment and retention, inclusion of disabled youth, Roma and girls from rural areas in education developed.</w:t>
      </w:r>
    </w:p>
    <w:p w:rsidR="00C15311" w:rsidRPr="00963408" w:rsidRDefault="00C15311" w:rsidP="00E6481D">
      <w:pPr>
        <w:autoSpaceDE w:val="0"/>
        <w:autoSpaceDN w:val="0"/>
        <w:adjustRightInd w:val="0"/>
        <w:ind w:left="360"/>
        <w:jc w:val="both"/>
        <w:rPr>
          <w:b/>
          <w:bCs/>
          <w:color w:val="0070C1"/>
        </w:rPr>
      </w:pPr>
    </w:p>
    <w:p w:rsidR="00C15311" w:rsidRDefault="00C15311" w:rsidP="00E6481D">
      <w:pPr>
        <w:jc w:val="both"/>
      </w:pPr>
      <w:r w:rsidRPr="00963408">
        <w:rPr>
          <w:b/>
          <w:i/>
        </w:rPr>
        <w:t xml:space="preserve">Output 1.3 is expected to be achieved but enforcement on the ground will be challenging. </w:t>
      </w:r>
      <w:r w:rsidRPr="00963408">
        <w:t xml:space="preserve">The revised Roma Action Plan has been prepared but its formal adoption is pending. As raised previously, broader effects from this Action Plan are not likely to materialise. The issue of enforcing the inclusion of Roma students into secondary schools still does not find much pro-active support throughout </w:t>
      </w:r>
      <w:proofErr w:type="spellStart"/>
      <w:r w:rsidRPr="00963408">
        <w:t>BiH</w:t>
      </w:r>
      <w:proofErr w:type="spellEnd"/>
      <w:r w:rsidRPr="00963408">
        <w:t xml:space="preserve"> and thus their educational deficits are not likely to diminish in the near future. More effective is the provision of informal education/ training to young returnees in rural areas in the field of life skills and key competencies (especially entrepreneurial competencies) which has achieved its desired outputs. The “Voice</w:t>
      </w:r>
      <w:r>
        <w:t>s</w:t>
      </w:r>
      <w:r w:rsidRPr="00963408">
        <w:t xml:space="preserve"> of Youth” report has been completed and promoted and serves as one of the few reference documents for youth research in </w:t>
      </w:r>
      <w:proofErr w:type="spellStart"/>
      <w:r w:rsidRPr="00963408">
        <w:t>BiH</w:t>
      </w:r>
      <w:proofErr w:type="spellEnd"/>
      <w:r w:rsidRPr="00963408">
        <w:t>. It can be considered as a baseline for the development of more adequate youth policies as well as enabling young people to participate more actively in society.</w:t>
      </w:r>
      <w:r>
        <w:t xml:space="preserve"> A</w:t>
      </w:r>
      <w:r w:rsidRPr="00D863E0">
        <w:rPr>
          <w:lang w:val="en-US"/>
        </w:rPr>
        <w:t xml:space="preserve"> report titled “Level of representation of measures and principles of inclusive education in academic practice and policies of secondary education in </w:t>
      </w:r>
      <w:proofErr w:type="spellStart"/>
      <w:r w:rsidRPr="00D863E0">
        <w:rPr>
          <w:lang w:val="en-US"/>
        </w:rPr>
        <w:t>BiH</w:t>
      </w:r>
      <w:proofErr w:type="spellEnd"/>
      <w:r w:rsidRPr="00D863E0">
        <w:rPr>
          <w:lang w:val="en-US"/>
        </w:rPr>
        <w:t xml:space="preserve">” </w:t>
      </w:r>
      <w:r>
        <w:rPr>
          <w:lang w:val="en-US"/>
        </w:rPr>
        <w:t xml:space="preserve">was </w:t>
      </w:r>
      <w:proofErr w:type="spellStart"/>
      <w:r>
        <w:rPr>
          <w:lang w:val="en-US"/>
        </w:rPr>
        <w:t>finalised</w:t>
      </w:r>
      <w:proofErr w:type="spellEnd"/>
      <w:r>
        <w:rPr>
          <w:lang w:val="en-US"/>
        </w:rPr>
        <w:t xml:space="preserve"> during January </w:t>
      </w:r>
      <w:r w:rsidRPr="00173F60">
        <w:rPr>
          <w:lang w:val="en-US"/>
        </w:rPr>
        <w:t>2013. It represents an overview of the current situation with respect to the practice of</w:t>
      </w:r>
      <w:r w:rsidRPr="00D863E0">
        <w:rPr>
          <w:lang w:val="en-US"/>
        </w:rPr>
        <w:t xml:space="preserve"> inclusive education in secondary education systems in the territory of </w:t>
      </w:r>
      <w:proofErr w:type="spellStart"/>
      <w:r w:rsidRPr="00D863E0">
        <w:rPr>
          <w:lang w:val="en-US"/>
        </w:rPr>
        <w:t>BiH</w:t>
      </w:r>
      <w:proofErr w:type="spellEnd"/>
      <w:r w:rsidRPr="00D863E0">
        <w:rPr>
          <w:lang w:val="en-US"/>
        </w:rPr>
        <w:t xml:space="preserve">. </w:t>
      </w:r>
      <w:r>
        <w:rPr>
          <w:lang w:val="en-US"/>
        </w:rPr>
        <w:t>Guidelines for inclusive policies are being prepared based on the report.</w:t>
      </w:r>
    </w:p>
    <w:p w:rsidR="00C15311" w:rsidRPr="00963408" w:rsidRDefault="00C15311" w:rsidP="00E6481D">
      <w:pPr>
        <w:jc w:val="both"/>
      </w:pPr>
    </w:p>
    <w:p w:rsidR="00C15311" w:rsidRPr="00963408" w:rsidRDefault="00C15311" w:rsidP="00E6481D">
      <w:pPr>
        <w:autoSpaceDE w:val="0"/>
        <w:autoSpaceDN w:val="0"/>
        <w:adjustRightInd w:val="0"/>
        <w:jc w:val="both"/>
        <w:rPr>
          <w:b/>
          <w:bCs/>
          <w:i/>
          <w:color w:val="1F497D"/>
          <w:sz w:val="24"/>
          <w:szCs w:val="24"/>
        </w:rPr>
      </w:pPr>
      <w:r w:rsidRPr="00963408">
        <w:rPr>
          <w:b/>
          <w:bCs/>
          <w:i/>
          <w:color w:val="1F497D"/>
          <w:sz w:val="24"/>
          <w:szCs w:val="24"/>
        </w:rPr>
        <w:t>Outcome of YERP: 2. Enhanced capacities of the Public Employment Services and Civil Society to develop and deliver an integrated package of youth employability measures.</w:t>
      </w:r>
    </w:p>
    <w:p w:rsidR="00C15311" w:rsidRPr="00963408" w:rsidRDefault="00C15311" w:rsidP="00E6481D">
      <w:pPr>
        <w:autoSpaceDE w:val="0"/>
        <w:autoSpaceDN w:val="0"/>
        <w:adjustRightInd w:val="0"/>
        <w:jc w:val="both"/>
        <w:rPr>
          <w:b/>
          <w:bCs/>
          <w:color w:val="1F497D"/>
          <w:sz w:val="24"/>
          <w:szCs w:val="24"/>
        </w:rPr>
      </w:pPr>
    </w:p>
    <w:p w:rsidR="00C15311" w:rsidRPr="00963408" w:rsidRDefault="00C15311" w:rsidP="00E6481D">
      <w:pPr>
        <w:jc w:val="both"/>
      </w:pPr>
      <w:r w:rsidRPr="00963408">
        <w:t xml:space="preserve">Overall, in terms of achievements, Outcome 2 has created and equipped Centres for Information, Counselling and Training (CISOs) in selected locations and in building capacity of CISO officials to provide more efficient and individualised services to disadvantaged youth, to better understand their problems and needs, to integrate youth employment in </w:t>
      </w:r>
      <w:r w:rsidRPr="00963408">
        <w:lastRenderedPageBreak/>
        <w:t xml:space="preserve">municipal targets, and to build consensus and a solid base for integrating CISOs in the activities of Public Employment Service (PES). Employment projects and training activities for final beneficiaries (IT, foreign languages, vocational and education training) together with training for additional strengthening capacities of CISO employees are on-going or have already been completed. </w:t>
      </w:r>
    </w:p>
    <w:p w:rsidR="00C15311" w:rsidRPr="00963408" w:rsidRDefault="00C15311" w:rsidP="00E6481D">
      <w:pPr>
        <w:jc w:val="both"/>
      </w:pPr>
    </w:p>
    <w:p w:rsidR="00C15311" w:rsidRPr="00963408" w:rsidRDefault="00C15311" w:rsidP="00E6481D">
      <w:pPr>
        <w:jc w:val="both"/>
      </w:pPr>
      <w:r w:rsidRPr="00963408">
        <w:t>Direct counselling and training services for final beneficiaries are underway and the large number of beneficiaries across all activities confirm the usefulness and acceptance of YERP services. The supported CISOs are fulfilling their triple mission (information, counselling and training) in order to increase employability prospects of unemployed youth.</w:t>
      </w:r>
    </w:p>
    <w:p w:rsidR="00C15311" w:rsidRPr="00963408" w:rsidRDefault="00C15311" w:rsidP="00E6481D">
      <w:pPr>
        <w:autoSpaceDE w:val="0"/>
        <w:autoSpaceDN w:val="0"/>
        <w:adjustRightInd w:val="0"/>
        <w:jc w:val="both"/>
        <w:rPr>
          <w:b/>
          <w:bCs/>
          <w:color w:val="1F497D"/>
          <w:sz w:val="24"/>
          <w:szCs w:val="24"/>
        </w:rPr>
      </w:pPr>
    </w:p>
    <w:p w:rsidR="00C15311" w:rsidRPr="00963408" w:rsidRDefault="00C15311" w:rsidP="00E6481D">
      <w:pPr>
        <w:autoSpaceDE w:val="0"/>
        <w:autoSpaceDN w:val="0"/>
        <w:adjustRightInd w:val="0"/>
        <w:rPr>
          <w:rFonts w:ascii="Verdana" w:hAnsi="Verdana" w:cs="Verdana"/>
          <w:b/>
          <w:bCs/>
          <w:sz w:val="17"/>
          <w:szCs w:val="17"/>
        </w:rPr>
      </w:pPr>
    </w:p>
    <w:p w:rsidR="00C15311" w:rsidRPr="00963408" w:rsidRDefault="00C15311" w:rsidP="00A274DA">
      <w:pPr>
        <w:numPr>
          <w:ilvl w:val="0"/>
          <w:numId w:val="23"/>
        </w:numPr>
        <w:jc w:val="both"/>
        <w:rPr>
          <w:b/>
          <w:bCs/>
          <w:color w:val="3366FF"/>
        </w:rPr>
      </w:pPr>
      <w:r w:rsidRPr="00963408">
        <w:rPr>
          <w:b/>
          <w:bCs/>
          <w:color w:val="3366FF"/>
        </w:rPr>
        <w:t>Output 2.1 (UNDP) – Youth Employment Resource Centres established, equipped, staffed and operational.</w:t>
      </w:r>
    </w:p>
    <w:p w:rsidR="00C15311" w:rsidRPr="00963408" w:rsidRDefault="00C15311" w:rsidP="00E6481D">
      <w:pPr>
        <w:ind w:left="720"/>
        <w:jc w:val="both"/>
        <w:rPr>
          <w:b/>
          <w:bCs/>
          <w:color w:val="0070C1"/>
        </w:rPr>
      </w:pPr>
    </w:p>
    <w:p w:rsidR="00C15311" w:rsidRPr="00191FBB" w:rsidRDefault="00C15311" w:rsidP="00E6481D">
      <w:pPr>
        <w:jc w:val="both"/>
      </w:pPr>
      <w:r w:rsidRPr="00963408">
        <w:rPr>
          <w:b/>
          <w:i/>
        </w:rPr>
        <w:t>Output 2.1 has been achieved.</w:t>
      </w:r>
      <w:r w:rsidRPr="00963408">
        <w:t xml:space="preserve"> Supported by PES in both </w:t>
      </w:r>
      <w:proofErr w:type="spellStart"/>
      <w:r w:rsidRPr="00963408">
        <w:t>BiH</w:t>
      </w:r>
      <w:proofErr w:type="spellEnd"/>
      <w:r w:rsidRPr="00963408">
        <w:t xml:space="preserve"> entities and </w:t>
      </w:r>
      <w:proofErr w:type="spellStart"/>
      <w:r w:rsidRPr="00963408">
        <w:t>Brcko</w:t>
      </w:r>
      <w:proofErr w:type="spellEnd"/>
      <w:r w:rsidRPr="00963408">
        <w:t xml:space="preserve"> District, 16 municipalities</w:t>
      </w:r>
      <w:r w:rsidRPr="00472331">
        <w:rPr>
          <w:rStyle w:val="FootnoteReference"/>
          <w:rFonts w:cs="Arial"/>
        </w:rPr>
        <w:footnoteReference w:id="8"/>
      </w:r>
      <w:r w:rsidRPr="00472331">
        <w:t xml:space="preserve"> have </w:t>
      </w:r>
      <w:r w:rsidRPr="00191FBB">
        <w:t>equipped,</w:t>
      </w:r>
      <w:r w:rsidRPr="00963408">
        <w:t xml:space="preserve"> resourced and staffed CISOs; their operation is very much appreciated both by PES as well as CISO clients. Also the 17</w:t>
      </w:r>
      <w:r w:rsidRPr="00963408">
        <w:rPr>
          <w:vertAlign w:val="superscript"/>
        </w:rPr>
        <w:t>th</w:t>
      </w:r>
      <w:r w:rsidRPr="00963408">
        <w:t xml:space="preserve"> planned location for CISO, </w:t>
      </w:r>
      <w:proofErr w:type="spellStart"/>
      <w:r w:rsidRPr="00963408">
        <w:t>Siroki</w:t>
      </w:r>
      <w:proofErr w:type="spellEnd"/>
      <w:r w:rsidRPr="00963408">
        <w:t xml:space="preserve"> </w:t>
      </w:r>
      <w:proofErr w:type="spellStart"/>
      <w:r w:rsidRPr="00963408">
        <w:t>Brijeg</w:t>
      </w:r>
      <w:proofErr w:type="spellEnd"/>
      <w:r w:rsidRPr="00963408">
        <w:t xml:space="preserve">, will be open in April 2013 and thus all planned CISOs will be operational by the end of the programme. Reasons for the late establishment of the CISO in </w:t>
      </w:r>
      <w:proofErr w:type="spellStart"/>
      <w:r w:rsidRPr="00963408">
        <w:t>Siroki</w:t>
      </w:r>
      <w:proofErr w:type="spellEnd"/>
      <w:r w:rsidRPr="00963408">
        <w:t xml:space="preserve"> </w:t>
      </w:r>
      <w:proofErr w:type="spellStart"/>
      <w:r w:rsidRPr="00963408">
        <w:t>Brijeg</w:t>
      </w:r>
      <w:proofErr w:type="spellEnd"/>
      <w:r w:rsidRPr="00963408">
        <w:t xml:space="preserve"> </w:t>
      </w:r>
      <w:r>
        <w:t xml:space="preserve">were </w:t>
      </w:r>
      <w:r w:rsidRPr="003D32CB">
        <w:t xml:space="preserve">outside the control of the YERP and due to </w:t>
      </w:r>
      <w:r w:rsidRPr="00191FBB">
        <w:t>lengthy political discussions within this municipality</w:t>
      </w:r>
      <w:r>
        <w:t>/canton</w:t>
      </w:r>
      <w:r w:rsidRPr="00191FBB">
        <w:t xml:space="preserve">. </w:t>
      </w:r>
    </w:p>
    <w:p w:rsidR="00C15311" w:rsidRPr="00191FBB" w:rsidRDefault="00C15311" w:rsidP="00E6481D">
      <w:pPr>
        <w:jc w:val="both"/>
      </w:pPr>
    </w:p>
    <w:p w:rsidR="00C15311" w:rsidRPr="00963408" w:rsidRDefault="00C15311" w:rsidP="00E6481D">
      <w:pPr>
        <w:jc w:val="both"/>
      </w:pPr>
      <w:r w:rsidRPr="00963408">
        <w:t xml:space="preserve">The other 16 CISO centres have already successfully demonstrated an innovative approach in direct work with beneficiaries - populations from 15 to 30 years of age, representing one of the most vulnerable categories on the </w:t>
      </w:r>
      <w:proofErr w:type="spellStart"/>
      <w:r w:rsidRPr="00963408">
        <w:t>BiH</w:t>
      </w:r>
      <w:proofErr w:type="spellEnd"/>
      <w:r w:rsidRPr="00963408">
        <w:t xml:space="preserve"> labour market.</w:t>
      </w:r>
    </w:p>
    <w:p w:rsidR="00C15311" w:rsidRPr="00963408" w:rsidRDefault="00C15311" w:rsidP="00E6481D">
      <w:pPr>
        <w:jc w:val="both"/>
      </w:pPr>
    </w:p>
    <w:p w:rsidR="00C15311" w:rsidRPr="00963408" w:rsidRDefault="00C15311" w:rsidP="00E6481D">
      <w:pPr>
        <w:autoSpaceDE w:val="0"/>
        <w:autoSpaceDN w:val="0"/>
        <w:adjustRightInd w:val="0"/>
        <w:jc w:val="both"/>
        <w:rPr>
          <w:lang w:eastAsia="de-AT"/>
        </w:rPr>
      </w:pPr>
      <w:r w:rsidRPr="00963408">
        <w:rPr>
          <w:lang w:eastAsia="en-GB"/>
        </w:rPr>
        <w:t>Memoranda of Understanding (</w:t>
      </w:r>
      <w:proofErr w:type="spellStart"/>
      <w:r w:rsidRPr="00963408">
        <w:rPr>
          <w:bCs/>
        </w:rPr>
        <w:t>MoU</w:t>
      </w:r>
      <w:proofErr w:type="spellEnd"/>
      <w:r w:rsidRPr="00963408">
        <w:rPr>
          <w:bCs/>
        </w:rPr>
        <w:t xml:space="preserve">) with all PES were signed in order to ensure sustainability of the new CISOs. </w:t>
      </w:r>
      <w:r w:rsidRPr="00963408">
        <w:rPr>
          <w:lang w:eastAsia="de-AT"/>
        </w:rPr>
        <w:t>16 CISO centres are operating and providing adequate services to young people. Regular meetings of all PES directors, CISO coordinators and responsible ministries take place in order to present up-to-date results achieved and plans for sustainability. At present 8 out of 17 CISOs benefit from new systematization/ official recognition.</w:t>
      </w:r>
    </w:p>
    <w:p w:rsidR="00C15311" w:rsidRPr="00963408" w:rsidRDefault="00C15311" w:rsidP="00E6481D">
      <w:pPr>
        <w:jc w:val="both"/>
      </w:pPr>
    </w:p>
    <w:p w:rsidR="00C15311" w:rsidRPr="00963408" w:rsidRDefault="00C15311" w:rsidP="00E6481D">
      <w:pPr>
        <w:jc w:val="both"/>
      </w:pPr>
    </w:p>
    <w:p w:rsidR="00C15311" w:rsidRPr="00963408" w:rsidRDefault="00C15311" w:rsidP="00A274DA">
      <w:pPr>
        <w:numPr>
          <w:ilvl w:val="0"/>
          <w:numId w:val="23"/>
        </w:numPr>
        <w:autoSpaceDE w:val="0"/>
        <w:autoSpaceDN w:val="0"/>
        <w:adjustRightInd w:val="0"/>
        <w:jc w:val="both"/>
        <w:rPr>
          <w:b/>
          <w:bCs/>
          <w:color w:val="3366FF"/>
        </w:rPr>
      </w:pPr>
      <w:r w:rsidRPr="00963408">
        <w:rPr>
          <w:b/>
          <w:bCs/>
          <w:color w:val="3366FF"/>
        </w:rPr>
        <w:t xml:space="preserve">Output 2.2 (UNDP) – </w:t>
      </w:r>
      <w:r w:rsidRPr="00963408">
        <w:rPr>
          <w:b/>
          <w:color w:val="3366FF"/>
        </w:rPr>
        <w:t>8,500 young people, male and female provided with job counselling assistance, trainings and access to up to date labour market information.</w:t>
      </w:r>
    </w:p>
    <w:p w:rsidR="00C15311" w:rsidRPr="00963408" w:rsidRDefault="00C15311" w:rsidP="00E6481D">
      <w:pPr>
        <w:jc w:val="both"/>
      </w:pPr>
    </w:p>
    <w:p w:rsidR="00C15311" w:rsidRPr="003D32CB" w:rsidRDefault="00C15311" w:rsidP="00E6481D">
      <w:pPr>
        <w:jc w:val="both"/>
        <w:rPr>
          <w:b/>
          <w:bCs/>
          <w:i/>
        </w:rPr>
      </w:pPr>
      <w:r w:rsidRPr="00963408">
        <w:rPr>
          <w:b/>
          <w:bCs/>
          <w:i/>
        </w:rPr>
        <w:t xml:space="preserve">Output 2.2 has been achieved. </w:t>
      </w:r>
      <w:r w:rsidRPr="00963408">
        <w:t>Overall, the CISO introduced new services and practices</w:t>
      </w:r>
      <w:r w:rsidRPr="00963408">
        <w:rPr>
          <w:u w:val="single"/>
        </w:rPr>
        <w:t xml:space="preserve"> </w:t>
      </w:r>
      <w:r w:rsidRPr="00963408">
        <w:t>in the daily work of public employment offices and presents genuine reform in this sector. Individual work and direct support of beneficiaries is in line with highest European standards and practices. The volume of services provided to young people through CISO is also remarkable and exceed the original expectations:</w:t>
      </w:r>
    </w:p>
    <w:p w:rsidR="00C15311" w:rsidRPr="003D32CB" w:rsidRDefault="00C15311" w:rsidP="00E6481D">
      <w:pPr>
        <w:pStyle w:val="Listenabsatz1"/>
        <w:autoSpaceDE w:val="0"/>
        <w:autoSpaceDN w:val="0"/>
        <w:adjustRightInd w:val="0"/>
        <w:spacing w:after="0" w:line="240" w:lineRule="auto"/>
        <w:ind w:left="0"/>
        <w:jc w:val="both"/>
        <w:rPr>
          <w:rFonts w:ascii="Arial" w:hAnsi="Arial" w:cs="Arial"/>
        </w:rPr>
      </w:pPr>
    </w:p>
    <w:p w:rsidR="00C15311" w:rsidRPr="003D32CB" w:rsidRDefault="00C15311" w:rsidP="00A274DA">
      <w:pPr>
        <w:pStyle w:val="Listenabsatz1"/>
        <w:numPr>
          <w:ilvl w:val="0"/>
          <w:numId w:val="24"/>
        </w:numPr>
        <w:autoSpaceDE w:val="0"/>
        <w:autoSpaceDN w:val="0"/>
        <w:adjustRightInd w:val="0"/>
        <w:jc w:val="both"/>
        <w:rPr>
          <w:rFonts w:ascii="Arial" w:hAnsi="Arial" w:cs="Arial"/>
        </w:rPr>
      </w:pPr>
      <w:r w:rsidRPr="00963408">
        <w:rPr>
          <w:rFonts w:ascii="Arial" w:hAnsi="Arial" w:cs="Arial"/>
        </w:rPr>
        <w:t xml:space="preserve">More than </w:t>
      </w:r>
      <w:r w:rsidRPr="00963408">
        <w:rPr>
          <w:rFonts w:ascii="Arial" w:hAnsi="Arial" w:cs="Arial"/>
          <w:u w:val="single"/>
        </w:rPr>
        <w:t>20,000</w:t>
      </w:r>
      <w:r w:rsidRPr="00963408">
        <w:rPr>
          <w:rFonts w:ascii="Arial" w:hAnsi="Arial" w:cs="Arial"/>
        </w:rPr>
        <w:t xml:space="preserve"> unemployed young persons have been provided with updated labour market information, out of which more than </w:t>
      </w:r>
      <w:r w:rsidRPr="00963408">
        <w:rPr>
          <w:rFonts w:ascii="Arial" w:hAnsi="Arial" w:cs="Arial"/>
          <w:u w:val="single"/>
        </w:rPr>
        <w:t>8,200</w:t>
      </w:r>
      <w:r w:rsidRPr="00963408">
        <w:rPr>
          <w:rFonts w:ascii="Arial" w:hAnsi="Arial" w:cs="Arial"/>
        </w:rPr>
        <w:t xml:space="preserve"> gained one-on-one job counselling assistance. </w:t>
      </w:r>
    </w:p>
    <w:p w:rsidR="00C15311" w:rsidRPr="003D32CB" w:rsidRDefault="00C15311" w:rsidP="00A274DA">
      <w:pPr>
        <w:pStyle w:val="Listenabsatz1"/>
        <w:numPr>
          <w:ilvl w:val="0"/>
          <w:numId w:val="24"/>
        </w:numPr>
        <w:autoSpaceDE w:val="0"/>
        <w:autoSpaceDN w:val="0"/>
        <w:adjustRightInd w:val="0"/>
        <w:jc w:val="both"/>
        <w:rPr>
          <w:rFonts w:ascii="Arial" w:hAnsi="Arial" w:cs="Arial"/>
        </w:rPr>
      </w:pPr>
      <w:proofErr w:type="gramStart"/>
      <w:r w:rsidRPr="00963408">
        <w:rPr>
          <w:rFonts w:ascii="Arial" w:hAnsi="Arial" w:cs="Arial"/>
        </w:rPr>
        <w:t>Active</w:t>
      </w:r>
      <w:r>
        <w:rPr>
          <w:rFonts w:ascii="Arial" w:hAnsi="Arial" w:cs="Arial"/>
        </w:rPr>
        <w:t xml:space="preserve"> </w:t>
      </w:r>
      <w:r w:rsidRPr="00963408">
        <w:rPr>
          <w:rFonts w:ascii="Arial" w:hAnsi="Arial" w:cs="Arial"/>
        </w:rPr>
        <w:t>job-search skills training has</w:t>
      </w:r>
      <w:proofErr w:type="gramEnd"/>
      <w:r w:rsidRPr="00963408">
        <w:rPr>
          <w:rFonts w:ascii="Arial" w:hAnsi="Arial" w:cs="Arial"/>
        </w:rPr>
        <w:t xml:space="preserve"> been provided for more than </w:t>
      </w:r>
      <w:r w:rsidRPr="00963408">
        <w:rPr>
          <w:rFonts w:ascii="Arial" w:hAnsi="Arial" w:cs="Arial"/>
          <w:u w:val="single"/>
        </w:rPr>
        <w:t>10,00</w:t>
      </w:r>
      <w:r w:rsidRPr="00963408">
        <w:rPr>
          <w:rFonts w:ascii="Arial" w:hAnsi="Arial" w:cs="Arial"/>
        </w:rPr>
        <w:t xml:space="preserve">0 beneficiaries. </w:t>
      </w:r>
    </w:p>
    <w:p w:rsidR="00C15311" w:rsidRPr="003D32CB" w:rsidRDefault="00C15311" w:rsidP="00A274DA">
      <w:pPr>
        <w:pStyle w:val="Listenabsatz1"/>
        <w:numPr>
          <w:ilvl w:val="0"/>
          <w:numId w:val="24"/>
        </w:numPr>
        <w:autoSpaceDE w:val="0"/>
        <w:autoSpaceDN w:val="0"/>
        <w:adjustRightInd w:val="0"/>
        <w:jc w:val="both"/>
        <w:rPr>
          <w:rFonts w:ascii="Arial" w:hAnsi="Arial" w:cs="Arial"/>
        </w:rPr>
      </w:pPr>
      <w:r w:rsidRPr="00963408">
        <w:rPr>
          <w:rFonts w:ascii="Arial" w:hAnsi="Arial" w:cs="Arial"/>
        </w:rPr>
        <w:t xml:space="preserve">More than </w:t>
      </w:r>
      <w:r w:rsidRPr="00963408">
        <w:rPr>
          <w:rFonts w:ascii="Arial" w:hAnsi="Arial" w:cs="Arial"/>
          <w:u w:val="single"/>
        </w:rPr>
        <w:t>3,</w:t>
      </w:r>
      <w:r>
        <w:rPr>
          <w:rFonts w:ascii="Arial" w:hAnsi="Arial" w:cs="Arial"/>
          <w:u w:val="single"/>
        </w:rPr>
        <w:t>7</w:t>
      </w:r>
      <w:r w:rsidRPr="00963408">
        <w:rPr>
          <w:rFonts w:ascii="Arial" w:hAnsi="Arial" w:cs="Arial"/>
          <w:u w:val="single"/>
        </w:rPr>
        <w:t>00</w:t>
      </w:r>
      <w:r w:rsidRPr="00963408">
        <w:rPr>
          <w:rFonts w:ascii="Arial" w:hAnsi="Arial" w:cs="Arial"/>
        </w:rPr>
        <w:t xml:space="preserve"> young people have obtained work experience throughout different work experience schemes, including volunteering. </w:t>
      </w:r>
    </w:p>
    <w:p w:rsidR="00C15311" w:rsidRPr="003D32CB" w:rsidRDefault="00C15311" w:rsidP="00A274DA">
      <w:pPr>
        <w:pStyle w:val="Listenabsatz1"/>
        <w:numPr>
          <w:ilvl w:val="0"/>
          <w:numId w:val="24"/>
        </w:numPr>
        <w:autoSpaceDE w:val="0"/>
        <w:autoSpaceDN w:val="0"/>
        <w:adjustRightInd w:val="0"/>
        <w:jc w:val="both"/>
        <w:rPr>
          <w:rFonts w:ascii="Arial" w:hAnsi="Arial" w:cs="Arial"/>
        </w:rPr>
      </w:pPr>
      <w:r w:rsidRPr="00963408">
        <w:rPr>
          <w:rFonts w:ascii="Arial" w:hAnsi="Arial" w:cs="Arial"/>
        </w:rPr>
        <w:lastRenderedPageBreak/>
        <w:t xml:space="preserve">Certified training in the field of English language knowledge </w:t>
      </w:r>
      <w:r w:rsidRPr="003D32CB">
        <w:rPr>
          <w:rFonts w:ascii="Arial" w:hAnsi="Arial" w:cs="Arial"/>
        </w:rPr>
        <w:t>was</w:t>
      </w:r>
      <w:r w:rsidRPr="00963408">
        <w:rPr>
          <w:rFonts w:ascii="Arial" w:hAnsi="Arial" w:cs="Arial"/>
        </w:rPr>
        <w:t xml:space="preserve"> delivered to </w:t>
      </w:r>
      <w:r w:rsidRPr="00963408">
        <w:rPr>
          <w:rFonts w:ascii="Arial" w:hAnsi="Arial" w:cs="Arial"/>
          <w:u w:val="single"/>
        </w:rPr>
        <w:t>763</w:t>
      </w:r>
      <w:r w:rsidRPr="00963408">
        <w:rPr>
          <w:rFonts w:ascii="Arial" w:hAnsi="Arial" w:cs="Arial"/>
        </w:rPr>
        <w:t xml:space="preserve"> beneficiaries and</w:t>
      </w:r>
      <w:r w:rsidRPr="00963408">
        <w:rPr>
          <w:rFonts w:ascii="Arial" w:hAnsi="Arial" w:cs="Arial"/>
          <w:u w:val="single"/>
        </w:rPr>
        <w:t xml:space="preserve"> 898 </w:t>
      </w:r>
      <w:r w:rsidRPr="00963408">
        <w:rPr>
          <w:rFonts w:ascii="Arial" w:hAnsi="Arial" w:cs="Arial"/>
        </w:rPr>
        <w:t>beneficiaries in IT courses.</w:t>
      </w:r>
    </w:p>
    <w:p w:rsidR="00C15311" w:rsidRPr="003D32CB" w:rsidRDefault="00C15311" w:rsidP="00A274DA">
      <w:pPr>
        <w:pStyle w:val="Listenabsatz1"/>
        <w:numPr>
          <w:ilvl w:val="0"/>
          <w:numId w:val="24"/>
        </w:numPr>
        <w:autoSpaceDE w:val="0"/>
        <w:autoSpaceDN w:val="0"/>
        <w:adjustRightInd w:val="0"/>
        <w:jc w:val="both"/>
        <w:rPr>
          <w:rFonts w:ascii="Arial" w:hAnsi="Arial" w:cs="Arial"/>
        </w:rPr>
      </w:pPr>
      <w:r w:rsidRPr="00963408">
        <w:rPr>
          <w:rFonts w:ascii="Arial" w:hAnsi="Arial" w:cs="Arial"/>
        </w:rPr>
        <w:t xml:space="preserve">Professional information/career counselling has been provided to more than </w:t>
      </w:r>
      <w:r>
        <w:rPr>
          <w:rFonts w:ascii="Arial" w:hAnsi="Arial" w:cs="Arial"/>
          <w:u w:val="single"/>
        </w:rPr>
        <w:t>21</w:t>
      </w:r>
      <w:r w:rsidRPr="00963408">
        <w:rPr>
          <w:rFonts w:ascii="Arial" w:hAnsi="Arial" w:cs="Arial"/>
          <w:u w:val="single"/>
        </w:rPr>
        <w:t xml:space="preserve">,000 </w:t>
      </w:r>
      <w:r w:rsidRPr="00963408">
        <w:rPr>
          <w:rFonts w:ascii="Arial" w:hAnsi="Arial" w:cs="Arial"/>
        </w:rPr>
        <w:t xml:space="preserve">pupils. </w:t>
      </w:r>
    </w:p>
    <w:p w:rsidR="00C15311" w:rsidRPr="003D32CB" w:rsidRDefault="00C15311" w:rsidP="00E6481D">
      <w:pPr>
        <w:autoSpaceDE w:val="0"/>
        <w:autoSpaceDN w:val="0"/>
        <w:adjustRightInd w:val="0"/>
        <w:jc w:val="both"/>
        <w:rPr>
          <w:color w:val="000000"/>
        </w:rPr>
      </w:pPr>
      <w:r w:rsidRPr="003D32CB">
        <w:rPr>
          <w:color w:val="000000"/>
        </w:rPr>
        <w:t>The results achieved according to the indicators set for CISO performance are summarised below.</w:t>
      </w:r>
    </w:p>
    <w:p w:rsidR="00C15311" w:rsidRPr="00472331" w:rsidRDefault="00C15311" w:rsidP="00E6481D">
      <w:pPr>
        <w:autoSpaceDE w:val="0"/>
        <w:autoSpaceDN w:val="0"/>
        <w:adjustRightInd w:val="0"/>
        <w:jc w:val="both"/>
        <w:rPr>
          <w:color w:val="000000"/>
        </w:rPr>
      </w:pPr>
    </w:p>
    <w:p w:rsidR="00C15311" w:rsidRPr="00E37302" w:rsidRDefault="00C15311" w:rsidP="00FE6D7D">
      <w:pPr>
        <w:autoSpaceDE w:val="0"/>
        <w:autoSpaceDN w:val="0"/>
        <w:adjustRightInd w:val="0"/>
        <w:jc w:val="center"/>
        <w:rPr>
          <w:color w:val="000000"/>
        </w:rPr>
      </w:pPr>
      <w:r w:rsidRPr="00E37302">
        <w:rPr>
          <w:color w:val="000000"/>
        </w:rPr>
        <w:t>Table 2: CISO Indicators by February 2013</w:t>
      </w:r>
    </w:p>
    <w:p w:rsidR="00C15311" w:rsidRPr="00191FBB" w:rsidRDefault="00C15311" w:rsidP="00E6481D">
      <w:pPr>
        <w:autoSpaceDE w:val="0"/>
        <w:autoSpaceDN w:val="0"/>
        <w:adjustRightInd w:val="0"/>
        <w:jc w:val="both"/>
        <w:rPr>
          <w:color w:val="000000"/>
        </w:rPr>
      </w:pPr>
    </w:p>
    <w:tbl>
      <w:tblPr>
        <w:tblW w:w="8724" w:type="dxa"/>
        <w:jc w:val="center"/>
        <w:tblBorders>
          <w:insideH w:val="single" w:sz="18" w:space="0" w:color="FFFFFF"/>
          <w:insideV w:val="single" w:sz="18" w:space="0" w:color="FFFFFF"/>
        </w:tblBorders>
        <w:tblLook w:val="00A0"/>
      </w:tblPr>
      <w:tblGrid>
        <w:gridCol w:w="2376"/>
        <w:gridCol w:w="1529"/>
        <w:gridCol w:w="992"/>
        <w:gridCol w:w="1276"/>
        <w:gridCol w:w="1275"/>
        <w:gridCol w:w="1276"/>
      </w:tblGrid>
      <w:tr w:rsidR="00C15311" w:rsidRPr="00963408">
        <w:trPr>
          <w:trHeight w:val="315"/>
          <w:jc w:val="center"/>
        </w:trPr>
        <w:tc>
          <w:tcPr>
            <w:tcW w:w="2376" w:type="dxa"/>
            <w:vMerge w:val="restart"/>
            <w:shd w:val="pct20" w:color="000000" w:fill="FFFFFF"/>
          </w:tcPr>
          <w:p w:rsidR="00C15311" w:rsidRPr="00963408" w:rsidRDefault="00C15311">
            <w:pPr>
              <w:rPr>
                <w:b/>
                <w:bCs/>
                <w:color w:val="000000"/>
                <w:sz w:val="18"/>
                <w:szCs w:val="18"/>
                <w:lang w:eastAsia="de-AT"/>
              </w:rPr>
            </w:pPr>
          </w:p>
          <w:p w:rsidR="00C15311" w:rsidRPr="00963408" w:rsidRDefault="00C15311">
            <w:pPr>
              <w:rPr>
                <w:b/>
                <w:bCs/>
                <w:color w:val="000000"/>
                <w:sz w:val="18"/>
                <w:szCs w:val="18"/>
                <w:lang w:eastAsia="de-AT"/>
              </w:rPr>
            </w:pPr>
          </w:p>
          <w:p w:rsidR="00C15311" w:rsidRPr="00963408" w:rsidRDefault="00C15311">
            <w:pPr>
              <w:rPr>
                <w:b/>
                <w:bCs/>
                <w:color w:val="000000"/>
                <w:sz w:val="18"/>
                <w:szCs w:val="18"/>
                <w:lang w:eastAsia="de-AT"/>
              </w:rPr>
            </w:pPr>
            <w:r w:rsidRPr="00963408">
              <w:rPr>
                <w:b/>
                <w:bCs/>
                <w:color w:val="000000"/>
                <w:sz w:val="18"/>
                <w:szCs w:val="18"/>
                <w:lang w:eastAsia="de-AT"/>
              </w:rPr>
              <w:t>CISO Indicators</w:t>
            </w:r>
          </w:p>
          <w:p w:rsidR="00C15311" w:rsidRPr="00963408" w:rsidRDefault="00C15311">
            <w:pPr>
              <w:rPr>
                <w:b/>
                <w:bCs/>
                <w:color w:val="000000"/>
                <w:sz w:val="18"/>
                <w:szCs w:val="18"/>
                <w:lang w:eastAsia="de-AT"/>
              </w:rPr>
            </w:pPr>
            <w:r w:rsidRPr="00963408">
              <w:rPr>
                <w:b/>
                <w:bCs/>
                <w:color w:val="000000"/>
                <w:sz w:val="18"/>
                <w:szCs w:val="18"/>
                <w:lang w:eastAsia="de-AT"/>
              </w:rPr>
              <w:t>(services provided)</w:t>
            </w:r>
          </w:p>
        </w:tc>
        <w:tc>
          <w:tcPr>
            <w:tcW w:w="6348" w:type="dxa"/>
            <w:gridSpan w:val="5"/>
            <w:shd w:val="pct20" w:color="000000" w:fill="FFFFFF"/>
            <w:noWrap/>
          </w:tcPr>
          <w:p w:rsidR="00C15311" w:rsidRPr="00963408" w:rsidRDefault="00C15311" w:rsidP="003238EA">
            <w:pPr>
              <w:rPr>
                <w:b/>
                <w:bCs/>
                <w:color w:val="000000"/>
                <w:sz w:val="18"/>
                <w:szCs w:val="18"/>
                <w:lang w:eastAsia="de-AT"/>
              </w:rPr>
            </w:pPr>
          </w:p>
        </w:tc>
      </w:tr>
      <w:tr w:rsidR="00C15311" w:rsidRPr="00963408">
        <w:trPr>
          <w:trHeight w:val="915"/>
          <w:jc w:val="center"/>
        </w:trPr>
        <w:tc>
          <w:tcPr>
            <w:tcW w:w="2376" w:type="dxa"/>
            <w:vMerge/>
            <w:shd w:val="pct5" w:color="000000" w:fill="FFFFFF"/>
          </w:tcPr>
          <w:p w:rsidR="00C15311" w:rsidRPr="00963408" w:rsidRDefault="00C15311">
            <w:pPr>
              <w:rPr>
                <w:b/>
                <w:bCs/>
                <w:color w:val="000000"/>
                <w:sz w:val="18"/>
                <w:szCs w:val="18"/>
                <w:lang w:eastAsia="de-AT"/>
              </w:rPr>
            </w:pPr>
          </w:p>
        </w:tc>
        <w:tc>
          <w:tcPr>
            <w:tcW w:w="1529" w:type="dxa"/>
            <w:shd w:val="pct5" w:color="000000" w:fill="FFFFFF"/>
          </w:tcPr>
          <w:p w:rsidR="00C15311" w:rsidRPr="00963408" w:rsidRDefault="00C15311" w:rsidP="00691306">
            <w:pPr>
              <w:jc w:val="center"/>
              <w:rPr>
                <w:b/>
                <w:bCs/>
                <w:color w:val="000000"/>
                <w:sz w:val="18"/>
                <w:szCs w:val="18"/>
                <w:lang w:eastAsia="de-AT"/>
              </w:rPr>
            </w:pPr>
            <w:r w:rsidRPr="00963408">
              <w:rPr>
                <w:b/>
                <w:bCs/>
                <w:color w:val="000000"/>
                <w:sz w:val="18"/>
                <w:szCs w:val="18"/>
                <w:lang w:eastAsia="de-AT"/>
              </w:rPr>
              <w:t>Total planned</w:t>
            </w:r>
          </w:p>
        </w:tc>
        <w:tc>
          <w:tcPr>
            <w:tcW w:w="992" w:type="dxa"/>
            <w:shd w:val="pct5" w:color="000000" w:fill="FFFFFF"/>
          </w:tcPr>
          <w:p w:rsidR="00C15311" w:rsidRPr="00963408" w:rsidRDefault="00C15311" w:rsidP="00691306">
            <w:pPr>
              <w:jc w:val="center"/>
              <w:rPr>
                <w:b/>
                <w:bCs/>
                <w:color w:val="000000"/>
                <w:sz w:val="18"/>
                <w:szCs w:val="18"/>
                <w:lang w:eastAsia="de-AT"/>
              </w:rPr>
            </w:pPr>
            <w:r w:rsidRPr="00963408">
              <w:rPr>
                <w:b/>
                <w:bCs/>
                <w:color w:val="000000"/>
                <w:sz w:val="18"/>
                <w:szCs w:val="18"/>
                <w:lang w:eastAsia="de-AT"/>
              </w:rPr>
              <w:t>Current total (M+F)</w:t>
            </w:r>
          </w:p>
        </w:tc>
        <w:tc>
          <w:tcPr>
            <w:tcW w:w="1276" w:type="dxa"/>
            <w:shd w:val="pct5" w:color="000000" w:fill="FFFFFF"/>
          </w:tcPr>
          <w:p w:rsidR="00C15311" w:rsidRPr="00963408" w:rsidRDefault="00C15311" w:rsidP="00691306">
            <w:pPr>
              <w:jc w:val="center"/>
              <w:rPr>
                <w:b/>
                <w:bCs/>
                <w:color w:val="000000"/>
                <w:sz w:val="18"/>
                <w:szCs w:val="18"/>
                <w:lang w:eastAsia="de-AT"/>
              </w:rPr>
            </w:pPr>
            <w:r w:rsidRPr="00963408">
              <w:rPr>
                <w:b/>
                <w:bCs/>
                <w:color w:val="000000"/>
                <w:sz w:val="18"/>
                <w:szCs w:val="18"/>
                <w:lang w:eastAsia="de-AT"/>
              </w:rPr>
              <w:t>Planned vs. achieved percentage</w:t>
            </w:r>
          </w:p>
        </w:tc>
        <w:tc>
          <w:tcPr>
            <w:tcW w:w="1275" w:type="dxa"/>
            <w:shd w:val="pct5" w:color="000000" w:fill="FFFFFF"/>
          </w:tcPr>
          <w:p w:rsidR="00C15311" w:rsidRPr="00963408" w:rsidRDefault="00C15311" w:rsidP="00691306">
            <w:pPr>
              <w:jc w:val="center"/>
              <w:rPr>
                <w:b/>
                <w:bCs/>
                <w:color w:val="000000"/>
                <w:sz w:val="18"/>
                <w:szCs w:val="18"/>
                <w:lang w:eastAsia="de-AT"/>
              </w:rPr>
            </w:pPr>
            <w:r w:rsidRPr="00963408">
              <w:rPr>
                <w:b/>
                <w:bCs/>
                <w:color w:val="000000"/>
                <w:sz w:val="18"/>
                <w:szCs w:val="18"/>
                <w:lang w:eastAsia="de-AT"/>
              </w:rPr>
              <w:t xml:space="preserve">Current </w:t>
            </w:r>
          </w:p>
          <w:p w:rsidR="00C15311" w:rsidRPr="00963408" w:rsidRDefault="00C15311" w:rsidP="00691306">
            <w:pPr>
              <w:jc w:val="center"/>
              <w:rPr>
                <w:b/>
                <w:bCs/>
                <w:color w:val="000000"/>
                <w:sz w:val="18"/>
                <w:szCs w:val="18"/>
                <w:lang w:eastAsia="de-AT"/>
              </w:rPr>
            </w:pPr>
            <w:r w:rsidRPr="00963408">
              <w:rPr>
                <w:b/>
                <w:bCs/>
                <w:color w:val="000000"/>
                <w:sz w:val="18"/>
                <w:szCs w:val="18"/>
                <w:lang w:eastAsia="de-AT"/>
              </w:rPr>
              <w:t xml:space="preserve">(M) </w:t>
            </w:r>
          </w:p>
        </w:tc>
        <w:tc>
          <w:tcPr>
            <w:tcW w:w="1276" w:type="dxa"/>
            <w:shd w:val="pct5" w:color="000000" w:fill="FFFFFF"/>
          </w:tcPr>
          <w:p w:rsidR="00C15311" w:rsidRPr="00963408" w:rsidRDefault="00C15311" w:rsidP="00691306">
            <w:pPr>
              <w:jc w:val="center"/>
              <w:rPr>
                <w:b/>
                <w:bCs/>
                <w:color w:val="000000"/>
                <w:sz w:val="18"/>
                <w:szCs w:val="18"/>
                <w:lang w:eastAsia="de-AT"/>
              </w:rPr>
            </w:pPr>
            <w:r w:rsidRPr="00963408">
              <w:rPr>
                <w:b/>
                <w:bCs/>
                <w:color w:val="000000"/>
                <w:sz w:val="18"/>
                <w:szCs w:val="18"/>
                <w:lang w:eastAsia="de-AT"/>
              </w:rPr>
              <w:t xml:space="preserve">Current </w:t>
            </w:r>
          </w:p>
          <w:p w:rsidR="00C15311" w:rsidRPr="00963408" w:rsidRDefault="00C15311" w:rsidP="00691306">
            <w:pPr>
              <w:jc w:val="center"/>
              <w:rPr>
                <w:b/>
                <w:bCs/>
                <w:color w:val="000000"/>
                <w:sz w:val="18"/>
                <w:szCs w:val="18"/>
                <w:lang w:eastAsia="de-AT"/>
              </w:rPr>
            </w:pPr>
            <w:r w:rsidRPr="00963408">
              <w:rPr>
                <w:b/>
                <w:bCs/>
                <w:color w:val="000000"/>
                <w:sz w:val="18"/>
                <w:szCs w:val="18"/>
                <w:lang w:eastAsia="de-AT"/>
              </w:rPr>
              <w:t>(F)</w:t>
            </w:r>
          </w:p>
        </w:tc>
      </w:tr>
      <w:tr w:rsidR="00C15311" w:rsidRPr="00963408">
        <w:trPr>
          <w:trHeight w:val="600"/>
          <w:jc w:val="center"/>
        </w:trPr>
        <w:tc>
          <w:tcPr>
            <w:tcW w:w="2376" w:type="dxa"/>
            <w:shd w:val="pct20" w:color="000000" w:fill="FFFFFF"/>
          </w:tcPr>
          <w:p w:rsidR="00C15311" w:rsidRPr="00963408" w:rsidRDefault="00C15311">
            <w:pPr>
              <w:rPr>
                <w:color w:val="000000"/>
                <w:sz w:val="18"/>
                <w:szCs w:val="18"/>
                <w:lang w:eastAsia="de-AT"/>
              </w:rPr>
            </w:pPr>
            <w:r w:rsidRPr="00963408">
              <w:rPr>
                <w:color w:val="000000"/>
                <w:sz w:val="18"/>
                <w:szCs w:val="18"/>
                <w:lang w:eastAsia="de-AT"/>
              </w:rPr>
              <w:t xml:space="preserve">Number of all registered CISO beneficiaries </w:t>
            </w:r>
          </w:p>
        </w:tc>
        <w:tc>
          <w:tcPr>
            <w:tcW w:w="1529" w:type="dxa"/>
            <w:shd w:val="pct20"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15445</w:t>
            </w:r>
          </w:p>
        </w:tc>
        <w:tc>
          <w:tcPr>
            <w:tcW w:w="992"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19984</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129.4</w:t>
            </w:r>
          </w:p>
        </w:tc>
        <w:tc>
          <w:tcPr>
            <w:tcW w:w="1275"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8513</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11471</w:t>
            </w:r>
          </w:p>
        </w:tc>
      </w:tr>
      <w:tr w:rsidR="00C15311" w:rsidRPr="00963408">
        <w:trPr>
          <w:trHeight w:val="720"/>
          <w:jc w:val="center"/>
        </w:trPr>
        <w:tc>
          <w:tcPr>
            <w:tcW w:w="2376" w:type="dxa"/>
            <w:shd w:val="pct5" w:color="000000" w:fill="FFFFFF"/>
          </w:tcPr>
          <w:p w:rsidR="00C15311" w:rsidRPr="00963408" w:rsidRDefault="00C15311">
            <w:pPr>
              <w:rPr>
                <w:color w:val="000000"/>
                <w:sz w:val="18"/>
                <w:szCs w:val="18"/>
                <w:lang w:eastAsia="de-AT"/>
              </w:rPr>
            </w:pPr>
            <w:r w:rsidRPr="00963408">
              <w:rPr>
                <w:color w:val="000000"/>
                <w:sz w:val="18"/>
                <w:szCs w:val="18"/>
                <w:lang w:eastAsia="de-AT"/>
              </w:rPr>
              <w:t>Number of beneficiaries / services - info seminar</w:t>
            </w:r>
          </w:p>
        </w:tc>
        <w:tc>
          <w:tcPr>
            <w:tcW w:w="1529" w:type="dxa"/>
            <w:shd w:val="pct5"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9919</w:t>
            </w:r>
          </w:p>
        </w:tc>
        <w:tc>
          <w:tcPr>
            <w:tcW w:w="992"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10985</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110.7</w:t>
            </w:r>
          </w:p>
        </w:tc>
        <w:tc>
          <w:tcPr>
            <w:tcW w:w="1275"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4458</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6527</w:t>
            </w:r>
          </w:p>
        </w:tc>
      </w:tr>
      <w:tr w:rsidR="00C15311" w:rsidRPr="00963408">
        <w:trPr>
          <w:trHeight w:val="600"/>
          <w:jc w:val="center"/>
        </w:trPr>
        <w:tc>
          <w:tcPr>
            <w:tcW w:w="2376" w:type="dxa"/>
            <w:shd w:val="pct20" w:color="000000" w:fill="FFFFFF"/>
          </w:tcPr>
          <w:p w:rsidR="00C15311" w:rsidRPr="00963408" w:rsidRDefault="00C15311">
            <w:pPr>
              <w:rPr>
                <w:color w:val="000000"/>
                <w:sz w:val="18"/>
                <w:szCs w:val="18"/>
                <w:lang w:eastAsia="de-AT"/>
              </w:rPr>
            </w:pPr>
            <w:r w:rsidRPr="00963408">
              <w:rPr>
                <w:color w:val="000000"/>
                <w:sz w:val="18"/>
                <w:szCs w:val="18"/>
                <w:lang w:eastAsia="de-AT"/>
              </w:rPr>
              <w:t>Number of beneficiaries / services of writing a CV and cover letter</w:t>
            </w:r>
          </w:p>
        </w:tc>
        <w:tc>
          <w:tcPr>
            <w:tcW w:w="1529" w:type="dxa"/>
            <w:shd w:val="pct20"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7734</w:t>
            </w:r>
          </w:p>
        </w:tc>
        <w:tc>
          <w:tcPr>
            <w:tcW w:w="992"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9210</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119.1</w:t>
            </w:r>
          </w:p>
        </w:tc>
        <w:tc>
          <w:tcPr>
            <w:tcW w:w="1275"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3527</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5683</w:t>
            </w:r>
          </w:p>
        </w:tc>
      </w:tr>
      <w:tr w:rsidR="00C15311" w:rsidRPr="00963408">
        <w:trPr>
          <w:trHeight w:val="600"/>
          <w:jc w:val="center"/>
        </w:trPr>
        <w:tc>
          <w:tcPr>
            <w:tcW w:w="2376" w:type="dxa"/>
            <w:shd w:val="pct5" w:color="000000" w:fill="FFFFFF"/>
          </w:tcPr>
          <w:p w:rsidR="00C15311" w:rsidRPr="00963408" w:rsidRDefault="00C15311">
            <w:pPr>
              <w:rPr>
                <w:color w:val="000000"/>
                <w:sz w:val="18"/>
                <w:szCs w:val="18"/>
                <w:lang w:eastAsia="de-AT"/>
              </w:rPr>
            </w:pPr>
            <w:r w:rsidRPr="00963408">
              <w:rPr>
                <w:color w:val="000000"/>
                <w:sz w:val="18"/>
                <w:szCs w:val="18"/>
                <w:lang w:eastAsia="de-AT"/>
              </w:rPr>
              <w:t>Number of beneficiaries / services of interviews with the employer</w:t>
            </w:r>
          </w:p>
        </w:tc>
        <w:tc>
          <w:tcPr>
            <w:tcW w:w="1529" w:type="dxa"/>
            <w:shd w:val="pct5"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7474</w:t>
            </w:r>
          </w:p>
        </w:tc>
        <w:tc>
          <w:tcPr>
            <w:tcW w:w="992"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7755</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103.8</w:t>
            </w:r>
          </w:p>
        </w:tc>
        <w:tc>
          <w:tcPr>
            <w:tcW w:w="1275"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2920</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4835</w:t>
            </w:r>
          </w:p>
        </w:tc>
      </w:tr>
      <w:tr w:rsidR="00C15311" w:rsidRPr="00963408">
        <w:trPr>
          <w:trHeight w:val="720"/>
          <w:jc w:val="center"/>
        </w:trPr>
        <w:tc>
          <w:tcPr>
            <w:tcW w:w="2376" w:type="dxa"/>
            <w:shd w:val="pct20" w:color="000000" w:fill="FFFFFF"/>
          </w:tcPr>
          <w:p w:rsidR="00C15311" w:rsidRPr="00963408" w:rsidRDefault="00C15311">
            <w:pPr>
              <w:rPr>
                <w:color w:val="000000"/>
                <w:sz w:val="18"/>
                <w:szCs w:val="18"/>
                <w:lang w:eastAsia="de-AT"/>
              </w:rPr>
            </w:pPr>
            <w:r w:rsidRPr="00963408">
              <w:rPr>
                <w:color w:val="000000"/>
                <w:sz w:val="18"/>
                <w:szCs w:val="18"/>
                <w:lang w:eastAsia="de-AT"/>
              </w:rPr>
              <w:t>Number of beneficiaries / individual counselling</w:t>
            </w:r>
          </w:p>
        </w:tc>
        <w:tc>
          <w:tcPr>
            <w:tcW w:w="1529" w:type="dxa"/>
            <w:shd w:val="pct20"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8560</w:t>
            </w:r>
          </w:p>
        </w:tc>
        <w:tc>
          <w:tcPr>
            <w:tcW w:w="992"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8616</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100.7</w:t>
            </w:r>
          </w:p>
        </w:tc>
        <w:tc>
          <w:tcPr>
            <w:tcW w:w="1275"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3411</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5205</w:t>
            </w:r>
          </w:p>
        </w:tc>
      </w:tr>
      <w:tr w:rsidR="00C15311" w:rsidRPr="00963408">
        <w:trPr>
          <w:trHeight w:val="615"/>
          <w:jc w:val="center"/>
        </w:trPr>
        <w:tc>
          <w:tcPr>
            <w:tcW w:w="2376" w:type="dxa"/>
            <w:shd w:val="pct5" w:color="000000" w:fill="FFFFFF"/>
          </w:tcPr>
          <w:p w:rsidR="00C15311" w:rsidRPr="00963408" w:rsidRDefault="00C15311">
            <w:pPr>
              <w:rPr>
                <w:color w:val="000000"/>
                <w:sz w:val="18"/>
                <w:szCs w:val="18"/>
                <w:lang w:eastAsia="de-AT"/>
              </w:rPr>
            </w:pPr>
            <w:r w:rsidRPr="00963408">
              <w:rPr>
                <w:color w:val="000000"/>
                <w:sz w:val="18"/>
                <w:szCs w:val="18"/>
                <w:lang w:eastAsia="de-AT"/>
              </w:rPr>
              <w:t>Number of individual employment plans prepared</w:t>
            </w:r>
          </w:p>
        </w:tc>
        <w:tc>
          <w:tcPr>
            <w:tcW w:w="1529" w:type="dxa"/>
            <w:shd w:val="pct5"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5472</w:t>
            </w:r>
          </w:p>
        </w:tc>
        <w:tc>
          <w:tcPr>
            <w:tcW w:w="992"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5026</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91.9</w:t>
            </w:r>
          </w:p>
        </w:tc>
        <w:tc>
          <w:tcPr>
            <w:tcW w:w="1275"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1833</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3193</w:t>
            </w:r>
          </w:p>
        </w:tc>
      </w:tr>
      <w:tr w:rsidR="00C15311" w:rsidRPr="00963408">
        <w:trPr>
          <w:trHeight w:val="615"/>
          <w:jc w:val="center"/>
        </w:trPr>
        <w:tc>
          <w:tcPr>
            <w:tcW w:w="2376" w:type="dxa"/>
            <w:shd w:val="pct20" w:color="000000" w:fill="FFFFFF"/>
          </w:tcPr>
          <w:p w:rsidR="00C15311" w:rsidRPr="00963408" w:rsidRDefault="00C15311">
            <w:pPr>
              <w:rPr>
                <w:color w:val="000000"/>
                <w:sz w:val="18"/>
                <w:szCs w:val="18"/>
                <w:lang w:eastAsia="de-AT"/>
              </w:rPr>
            </w:pPr>
            <w:r w:rsidRPr="00963408">
              <w:rPr>
                <w:color w:val="000000"/>
                <w:sz w:val="18"/>
                <w:szCs w:val="18"/>
                <w:lang w:eastAsia="de-AT"/>
              </w:rPr>
              <w:t>Number of beneficiaries of language courses</w:t>
            </w:r>
          </w:p>
        </w:tc>
        <w:tc>
          <w:tcPr>
            <w:tcW w:w="1529" w:type="dxa"/>
            <w:shd w:val="pct20"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790</w:t>
            </w:r>
          </w:p>
        </w:tc>
        <w:tc>
          <w:tcPr>
            <w:tcW w:w="992"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763</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96.6</w:t>
            </w:r>
          </w:p>
        </w:tc>
        <w:tc>
          <w:tcPr>
            <w:tcW w:w="1275"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234</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529</w:t>
            </w:r>
          </w:p>
        </w:tc>
      </w:tr>
      <w:tr w:rsidR="00C15311" w:rsidRPr="00963408">
        <w:trPr>
          <w:trHeight w:val="615"/>
          <w:jc w:val="center"/>
        </w:trPr>
        <w:tc>
          <w:tcPr>
            <w:tcW w:w="2376" w:type="dxa"/>
            <w:shd w:val="pct5" w:color="000000" w:fill="FFFFFF"/>
          </w:tcPr>
          <w:p w:rsidR="00C15311" w:rsidRPr="00963408" w:rsidRDefault="00C15311">
            <w:pPr>
              <w:rPr>
                <w:color w:val="000000"/>
                <w:sz w:val="18"/>
                <w:szCs w:val="18"/>
                <w:lang w:eastAsia="de-AT"/>
              </w:rPr>
            </w:pPr>
            <w:r w:rsidRPr="00963408">
              <w:rPr>
                <w:color w:val="000000"/>
                <w:sz w:val="18"/>
                <w:szCs w:val="18"/>
                <w:lang w:eastAsia="de-AT"/>
              </w:rPr>
              <w:t>Number of beneficiaries of computer courses</w:t>
            </w:r>
          </w:p>
        </w:tc>
        <w:tc>
          <w:tcPr>
            <w:tcW w:w="1529" w:type="dxa"/>
            <w:shd w:val="pct5"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923</w:t>
            </w:r>
          </w:p>
        </w:tc>
        <w:tc>
          <w:tcPr>
            <w:tcW w:w="992"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898</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97.3</w:t>
            </w:r>
          </w:p>
        </w:tc>
        <w:tc>
          <w:tcPr>
            <w:tcW w:w="1275"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325</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573</w:t>
            </w:r>
          </w:p>
        </w:tc>
      </w:tr>
      <w:tr w:rsidR="00C15311" w:rsidRPr="00963408">
        <w:trPr>
          <w:trHeight w:val="1140"/>
          <w:jc w:val="center"/>
        </w:trPr>
        <w:tc>
          <w:tcPr>
            <w:tcW w:w="2376" w:type="dxa"/>
            <w:shd w:val="pct20" w:color="000000" w:fill="FFFFFF"/>
          </w:tcPr>
          <w:p w:rsidR="00C15311" w:rsidRPr="003D32CB" w:rsidRDefault="00C15311">
            <w:pPr>
              <w:rPr>
                <w:color w:val="000000"/>
                <w:sz w:val="18"/>
                <w:szCs w:val="18"/>
                <w:lang w:eastAsia="de-AT"/>
              </w:rPr>
            </w:pPr>
            <w:r w:rsidRPr="00963408">
              <w:rPr>
                <w:color w:val="000000"/>
                <w:sz w:val="18"/>
                <w:szCs w:val="18"/>
                <w:lang w:eastAsia="de-AT"/>
              </w:rPr>
              <w:t xml:space="preserve">Number of beneficiaries </w:t>
            </w:r>
            <w:r w:rsidRPr="00963408">
              <w:rPr>
                <w:sz w:val="18"/>
                <w:szCs w:val="18"/>
                <w:lang w:eastAsia="de-AT"/>
              </w:rPr>
              <w:t>employed (CISO beneficiaries employed after receiving services)</w:t>
            </w:r>
          </w:p>
        </w:tc>
        <w:tc>
          <w:tcPr>
            <w:tcW w:w="1529" w:type="dxa"/>
            <w:shd w:val="pct20" w:color="000000" w:fill="FFFFFF"/>
            <w:noWrap/>
          </w:tcPr>
          <w:p w:rsidR="00C15311" w:rsidRPr="003D32CB" w:rsidRDefault="00C15311" w:rsidP="00691306">
            <w:pPr>
              <w:jc w:val="center"/>
              <w:rPr>
                <w:color w:val="000000"/>
                <w:sz w:val="18"/>
                <w:szCs w:val="18"/>
                <w:lang w:eastAsia="de-AT"/>
              </w:rPr>
            </w:pPr>
            <w:r w:rsidRPr="003D32CB">
              <w:rPr>
                <w:color w:val="000000"/>
                <w:sz w:val="18"/>
                <w:szCs w:val="18"/>
                <w:lang w:eastAsia="de-AT"/>
              </w:rPr>
              <w:t>1817</w:t>
            </w:r>
          </w:p>
        </w:tc>
        <w:tc>
          <w:tcPr>
            <w:tcW w:w="992" w:type="dxa"/>
            <w:shd w:val="pct20" w:color="000000" w:fill="FFFFFF"/>
          </w:tcPr>
          <w:p w:rsidR="00C15311" w:rsidRPr="00472331" w:rsidRDefault="00C15311" w:rsidP="00691306">
            <w:pPr>
              <w:jc w:val="center"/>
              <w:rPr>
                <w:color w:val="000000"/>
                <w:sz w:val="18"/>
                <w:szCs w:val="18"/>
                <w:lang w:eastAsia="de-AT"/>
              </w:rPr>
            </w:pPr>
            <w:r w:rsidRPr="00472331">
              <w:rPr>
                <w:color w:val="000000"/>
                <w:sz w:val="18"/>
                <w:szCs w:val="18"/>
                <w:lang w:eastAsia="de-AT"/>
              </w:rPr>
              <w:t>2783</w:t>
            </w:r>
          </w:p>
        </w:tc>
        <w:tc>
          <w:tcPr>
            <w:tcW w:w="1276" w:type="dxa"/>
            <w:shd w:val="pct20" w:color="000000" w:fill="FFFFFF"/>
          </w:tcPr>
          <w:p w:rsidR="00C15311" w:rsidRPr="00191FBB" w:rsidRDefault="00C15311" w:rsidP="00691306">
            <w:pPr>
              <w:jc w:val="center"/>
              <w:rPr>
                <w:color w:val="000000"/>
                <w:sz w:val="18"/>
                <w:szCs w:val="18"/>
                <w:lang w:eastAsia="de-AT"/>
              </w:rPr>
            </w:pPr>
            <w:r w:rsidRPr="00191FBB">
              <w:rPr>
                <w:color w:val="000000"/>
                <w:sz w:val="18"/>
                <w:szCs w:val="18"/>
                <w:lang w:eastAsia="de-AT"/>
              </w:rPr>
              <w:t>153.2</w:t>
            </w:r>
          </w:p>
        </w:tc>
        <w:tc>
          <w:tcPr>
            <w:tcW w:w="1275" w:type="dxa"/>
            <w:shd w:val="pct20" w:color="000000" w:fill="FFFFFF"/>
          </w:tcPr>
          <w:p w:rsidR="00C15311" w:rsidRPr="00191FBB" w:rsidRDefault="00C15311" w:rsidP="00691306">
            <w:pPr>
              <w:jc w:val="center"/>
              <w:rPr>
                <w:color w:val="000000"/>
                <w:sz w:val="18"/>
                <w:szCs w:val="18"/>
                <w:lang w:eastAsia="de-AT"/>
              </w:rPr>
            </w:pPr>
            <w:r w:rsidRPr="00191FBB">
              <w:rPr>
                <w:color w:val="000000"/>
                <w:sz w:val="18"/>
                <w:szCs w:val="18"/>
                <w:lang w:eastAsia="de-AT"/>
              </w:rPr>
              <w:t>1209</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1574</w:t>
            </w:r>
          </w:p>
        </w:tc>
      </w:tr>
      <w:tr w:rsidR="00C15311" w:rsidRPr="00963408">
        <w:trPr>
          <w:trHeight w:val="615"/>
          <w:jc w:val="center"/>
        </w:trPr>
        <w:tc>
          <w:tcPr>
            <w:tcW w:w="2376" w:type="dxa"/>
            <w:shd w:val="pct5" w:color="000000" w:fill="FFFFFF"/>
          </w:tcPr>
          <w:p w:rsidR="00C15311" w:rsidRPr="00963408" w:rsidRDefault="00C15311" w:rsidP="00766359">
            <w:pPr>
              <w:rPr>
                <w:color w:val="000000"/>
                <w:sz w:val="18"/>
                <w:szCs w:val="18"/>
                <w:lang w:eastAsia="de-AT"/>
              </w:rPr>
            </w:pPr>
            <w:r w:rsidRPr="00963408">
              <w:rPr>
                <w:color w:val="000000"/>
                <w:sz w:val="18"/>
                <w:szCs w:val="18"/>
                <w:lang w:eastAsia="de-AT"/>
              </w:rPr>
              <w:t xml:space="preserve">Number of beneficiaries who are volunteers </w:t>
            </w:r>
          </w:p>
        </w:tc>
        <w:tc>
          <w:tcPr>
            <w:tcW w:w="1529" w:type="dxa"/>
            <w:shd w:val="pct5"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769</w:t>
            </w:r>
          </w:p>
        </w:tc>
        <w:tc>
          <w:tcPr>
            <w:tcW w:w="992"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581</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75.6</w:t>
            </w:r>
          </w:p>
        </w:tc>
        <w:tc>
          <w:tcPr>
            <w:tcW w:w="1275"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191</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390</w:t>
            </w:r>
          </w:p>
        </w:tc>
      </w:tr>
      <w:tr w:rsidR="00C15311" w:rsidRPr="00963408">
        <w:trPr>
          <w:trHeight w:val="615"/>
          <w:jc w:val="center"/>
        </w:trPr>
        <w:tc>
          <w:tcPr>
            <w:tcW w:w="2376" w:type="dxa"/>
            <w:shd w:val="pct20" w:color="000000" w:fill="FFFFFF"/>
          </w:tcPr>
          <w:p w:rsidR="00C15311" w:rsidRPr="00963408" w:rsidRDefault="00C15311">
            <w:pPr>
              <w:rPr>
                <w:color w:val="000000"/>
                <w:sz w:val="18"/>
                <w:szCs w:val="18"/>
                <w:lang w:eastAsia="de-AT"/>
              </w:rPr>
            </w:pPr>
            <w:r w:rsidRPr="00963408">
              <w:rPr>
                <w:color w:val="000000"/>
                <w:sz w:val="18"/>
                <w:szCs w:val="18"/>
                <w:lang w:eastAsia="de-AT"/>
              </w:rPr>
              <w:t>Number of beneficiaries completing their internship through YERP employment scheme</w:t>
            </w:r>
          </w:p>
        </w:tc>
        <w:tc>
          <w:tcPr>
            <w:tcW w:w="1529" w:type="dxa"/>
            <w:shd w:val="pct20"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427</w:t>
            </w:r>
          </w:p>
        </w:tc>
        <w:tc>
          <w:tcPr>
            <w:tcW w:w="992"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424</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99.3</w:t>
            </w:r>
          </w:p>
        </w:tc>
        <w:tc>
          <w:tcPr>
            <w:tcW w:w="1275"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254</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170</w:t>
            </w:r>
          </w:p>
        </w:tc>
      </w:tr>
      <w:tr w:rsidR="00C15311" w:rsidRPr="00963408">
        <w:trPr>
          <w:trHeight w:val="885"/>
          <w:jc w:val="center"/>
        </w:trPr>
        <w:tc>
          <w:tcPr>
            <w:tcW w:w="2376" w:type="dxa"/>
            <w:shd w:val="pct5" w:color="000000" w:fill="FFFFFF"/>
          </w:tcPr>
          <w:p w:rsidR="00C15311" w:rsidRPr="00963408" w:rsidRDefault="00C15311">
            <w:pPr>
              <w:rPr>
                <w:color w:val="000000"/>
                <w:sz w:val="18"/>
                <w:szCs w:val="18"/>
                <w:lang w:eastAsia="de-AT"/>
              </w:rPr>
            </w:pPr>
            <w:r w:rsidRPr="00963408">
              <w:rPr>
                <w:color w:val="000000"/>
                <w:sz w:val="18"/>
                <w:szCs w:val="18"/>
                <w:lang w:eastAsia="de-AT"/>
              </w:rPr>
              <w:t>Number of returnees (from 2010 to present) who have received assistance in CISO</w:t>
            </w:r>
          </w:p>
        </w:tc>
        <w:tc>
          <w:tcPr>
            <w:tcW w:w="1529" w:type="dxa"/>
            <w:shd w:val="pct5"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279</w:t>
            </w:r>
          </w:p>
        </w:tc>
        <w:tc>
          <w:tcPr>
            <w:tcW w:w="992"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186</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66.7</w:t>
            </w:r>
          </w:p>
        </w:tc>
        <w:tc>
          <w:tcPr>
            <w:tcW w:w="1275"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104</w:t>
            </w:r>
          </w:p>
        </w:tc>
        <w:tc>
          <w:tcPr>
            <w:tcW w:w="1276" w:type="dxa"/>
            <w:shd w:val="pct5"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82</w:t>
            </w:r>
          </w:p>
        </w:tc>
      </w:tr>
      <w:tr w:rsidR="00C15311" w:rsidRPr="00963408">
        <w:trPr>
          <w:trHeight w:val="975"/>
          <w:jc w:val="center"/>
        </w:trPr>
        <w:tc>
          <w:tcPr>
            <w:tcW w:w="2376" w:type="dxa"/>
            <w:shd w:val="pct20" w:color="000000" w:fill="FFFFFF"/>
          </w:tcPr>
          <w:p w:rsidR="00C15311" w:rsidRPr="00963408" w:rsidRDefault="00C15311">
            <w:pPr>
              <w:rPr>
                <w:color w:val="000000"/>
                <w:sz w:val="18"/>
                <w:szCs w:val="18"/>
                <w:lang w:eastAsia="de-AT"/>
              </w:rPr>
            </w:pPr>
            <w:r w:rsidRPr="00963408">
              <w:rPr>
                <w:color w:val="000000"/>
                <w:sz w:val="18"/>
                <w:szCs w:val="18"/>
                <w:lang w:eastAsia="de-AT"/>
              </w:rPr>
              <w:t>Number of persons who have received information about regular / irregular migration in CISO</w:t>
            </w:r>
          </w:p>
        </w:tc>
        <w:tc>
          <w:tcPr>
            <w:tcW w:w="1529" w:type="dxa"/>
            <w:shd w:val="pct20" w:color="000000" w:fill="FFFFFF"/>
            <w:noWrap/>
          </w:tcPr>
          <w:p w:rsidR="00C15311" w:rsidRPr="00963408" w:rsidRDefault="00C15311" w:rsidP="00691306">
            <w:pPr>
              <w:jc w:val="center"/>
              <w:rPr>
                <w:color w:val="000000"/>
                <w:sz w:val="18"/>
                <w:szCs w:val="18"/>
                <w:lang w:eastAsia="de-AT"/>
              </w:rPr>
            </w:pPr>
            <w:r w:rsidRPr="00963408">
              <w:rPr>
                <w:color w:val="000000"/>
                <w:sz w:val="18"/>
                <w:szCs w:val="18"/>
                <w:lang w:eastAsia="de-AT"/>
              </w:rPr>
              <w:t>3302</w:t>
            </w:r>
          </w:p>
        </w:tc>
        <w:tc>
          <w:tcPr>
            <w:tcW w:w="992"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5038</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152.6</w:t>
            </w:r>
          </w:p>
        </w:tc>
        <w:tc>
          <w:tcPr>
            <w:tcW w:w="1275"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2288</w:t>
            </w:r>
          </w:p>
        </w:tc>
        <w:tc>
          <w:tcPr>
            <w:tcW w:w="1276" w:type="dxa"/>
            <w:shd w:val="pct20" w:color="000000" w:fill="FFFFFF"/>
          </w:tcPr>
          <w:p w:rsidR="00C15311" w:rsidRPr="00963408" w:rsidRDefault="00C15311" w:rsidP="00691306">
            <w:pPr>
              <w:jc w:val="center"/>
              <w:rPr>
                <w:color w:val="000000"/>
                <w:sz w:val="18"/>
                <w:szCs w:val="18"/>
                <w:lang w:eastAsia="de-AT"/>
              </w:rPr>
            </w:pPr>
            <w:r w:rsidRPr="00963408">
              <w:rPr>
                <w:color w:val="000000"/>
                <w:sz w:val="18"/>
                <w:szCs w:val="18"/>
                <w:lang w:eastAsia="de-AT"/>
              </w:rPr>
              <w:t>2750</w:t>
            </w:r>
          </w:p>
        </w:tc>
      </w:tr>
    </w:tbl>
    <w:p w:rsidR="00C15311" w:rsidRPr="00963408" w:rsidRDefault="00C15311" w:rsidP="00E6481D">
      <w:pPr>
        <w:autoSpaceDE w:val="0"/>
        <w:autoSpaceDN w:val="0"/>
        <w:adjustRightInd w:val="0"/>
        <w:jc w:val="both"/>
        <w:rPr>
          <w:color w:val="000000"/>
        </w:rPr>
      </w:pPr>
    </w:p>
    <w:p w:rsidR="00C15311" w:rsidRPr="00963408" w:rsidRDefault="00C15311" w:rsidP="00E6481D">
      <w:pPr>
        <w:autoSpaceDE w:val="0"/>
        <w:autoSpaceDN w:val="0"/>
        <w:adjustRightInd w:val="0"/>
        <w:jc w:val="both"/>
        <w:rPr>
          <w:color w:val="000000"/>
        </w:rPr>
      </w:pPr>
    </w:p>
    <w:p w:rsidR="00C15311" w:rsidRPr="00963408" w:rsidRDefault="00C15311" w:rsidP="00A274DA">
      <w:pPr>
        <w:numPr>
          <w:ilvl w:val="0"/>
          <w:numId w:val="23"/>
        </w:numPr>
        <w:jc w:val="both"/>
        <w:rPr>
          <w:b/>
          <w:color w:val="3366FF"/>
        </w:rPr>
      </w:pPr>
      <w:r w:rsidRPr="00963408">
        <w:rPr>
          <w:b/>
          <w:bCs/>
          <w:color w:val="3366FF"/>
        </w:rPr>
        <w:t xml:space="preserve">Output 2.3 (joint output: UNDP/ UNV) – (a) </w:t>
      </w:r>
      <w:r w:rsidRPr="00963408">
        <w:rPr>
          <w:b/>
          <w:color w:val="3366FF"/>
        </w:rPr>
        <w:t xml:space="preserve">Work experience provided to youth, male and female, through different work experience schemes; (b) Civil society and private sector engaged in development of Youth Work Experience Policy for introduction and formalization of youth work experience schemes.  </w:t>
      </w:r>
    </w:p>
    <w:p w:rsidR="00C15311" w:rsidRPr="00963408" w:rsidRDefault="00C15311" w:rsidP="00E6481D">
      <w:pPr>
        <w:autoSpaceDE w:val="0"/>
        <w:autoSpaceDN w:val="0"/>
        <w:adjustRightInd w:val="0"/>
        <w:ind w:left="360"/>
        <w:jc w:val="both"/>
        <w:rPr>
          <w:b/>
          <w:bCs/>
          <w:color w:val="0070C1"/>
        </w:rPr>
      </w:pPr>
    </w:p>
    <w:p w:rsidR="00C15311" w:rsidRPr="00963408" w:rsidRDefault="00C15311" w:rsidP="00E6481D">
      <w:pPr>
        <w:jc w:val="both"/>
      </w:pPr>
      <w:r w:rsidRPr="00963408">
        <w:rPr>
          <w:b/>
          <w:bCs/>
          <w:i/>
        </w:rPr>
        <w:t>Output 2.3 has already been largely achieved</w:t>
      </w:r>
      <w:r w:rsidRPr="00963408">
        <w:rPr>
          <w:bCs/>
        </w:rPr>
        <w:t xml:space="preserve">. The work experience schemes have been successfully completed in both entities. The </w:t>
      </w:r>
      <w:r w:rsidRPr="00963408">
        <w:t xml:space="preserve">YERP together with Entity governments have co-financed salaries for </w:t>
      </w:r>
      <w:r>
        <w:t>424</w:t>
      </w:r>
      <w:r w:rsidRPr="00963408">
        <w:t xml:space="preserve"> interns, and actively promoted volunteerism as form of professional improvement. In particular, the UN Volunteers operating in the CISO centres demonstrate excellent motivation and competencies, and their work is considered excellent, both by PES and benefiting youth.</w:t>
      </w:r>
    </w:p>
    <w:p w:rsidR="00C15311" w:rsidRPr="00963408" w:rsidRDefault="00C15311" w:rsidP="00E6481D">
      <w:pPr>
        <w:jc w:val="both"/>
      </w:pPr>
    </w:p>
    <w:p w:rsidR="00C15311" w:rsidRPr="00963408" w:rsidRDefault="00C15311" w:rsidP="00E6481D">
      <w:pPr>
        <w:jc w:val="both"/>
      </w:pPr>
      <w:r w:rsidRPr="00963408">
        <w:t xml:space="preserve">Supported by PES and Entity governments and driven by YERP, work on building a legally binding framework related to youth work experience and practices developed through CISO activities, is close to completion. The Youth Work Experience Task Forces (civil society, private sector and government) proceed as planned and their work will result in youth employability solutions that are tailored to the particular social, economic and political realities present in the country, taking account also of particularities at entity level. The desired policy documents (situation analysis and recommendations) are expected to be completed by May 2013 and should be submitted </w:t>
      </w:r>
      <w:r>
        <w:t xml:space="preserve">and presented </w:t>
      </w:r>
      <w:r w:rsidRPr="00963408">
        <w:t>to Entity government</w:t>
      </w:r>
      <w:r>
        <w:t>s</w:t>
      </w:r>
      <w:r w:rsidRPr="00963408">
        <w:t xml:space="preserve"> in June 2013. Currently there are no indications that these deadlines will not be kept.</w:t>
      </w:r>
    </w:p>
    <w:p w:rsidR="00C15311" w:rsidRPr="00963408" w:rsidRDefault="00C15311" w:rsidP="00E6481D">
      <w:pPr>
        <w:jc w:val="both"/>
      </w:pPr>
    </w:p>
    <w:p w:rsidR="00C15311" w:rsidRPr="00963408" w:rsidRDefault="00C15311" w:rsidP="00E6481D">
      <w:pPr>
        <w:autoSpaceDE w:val="0"/>
        <w:autoSpaceDN w:val="0"/>
        <w:adjustRightInd w:val="0"/>
        <w:rPr>
          <w:b/>
          <w:bCs/>
          <w:color w:val="0070C1"/>
          <w:sz w:val="24"/>
          <w:szCs w:val="24"/>
        </w:rPr>
      </w:pPr>
    </w:p>
    <w:p w:rsidR="00C15311" w:rsidRPr="00963408" w:rsidRDefault="00C15311" w:rsidP="00A274DA">
      <w:pPr>
        <w:numPr>
          <w:ilvl w:val="0"/>
          <w:numId w:val="23"/>
        </w:numPr>
        <w:autoSpaceDE w:val="0"/>
        <w:autoSpaceDN w:val="0"/>
        <w:adjustRightInd w:val="0"/>
        <w:jc w:val="both"/>
        <w:rPr>
          <w:b/>
          <w:bCs/>
          <w:color w:val="3366FF"/>
        </w:rPr>
      </w:pPr>
      <w:r w:rsidRPr="00963408">
        <w:rPr>
          <w:b/>
          <w:bCs/>
          <w:color w:val="3366FF"/>
        </w:rPr>
        <w:t xml:space="preserve">Output 2.4 (UNDP) – </w:t>
      </w:r>
      <w:r w:rsidRPr="00963408">
        <w:rPr>
          <w:b/>
          <w:color w:val="3366FF"/>
        </w:rPr>
        <w:t>Young unemployed women and women from vulnerable categories in particular received direct, one-on-one job counselling assistance (individual employment plans), training to improve employability, and direct one-on-one job-search assistance.</w:t>
      </w:r>
    </w:p>
    <w:p w:rsidR="00C15311" w:rsidRPr="00963408" w:rsidRDefault="00C15311" w:rsidP="00E6481D">
      <w:pPr>
        <w:autoSpaceDE w:val="0"/>
        <w:autoSpaceDN w:val="0"/>
        <w:adjustRightInd w:val="0"/>
        <w:jc w:val="both"/>
      </w:pPr>
    </w:p>
    <w:p w:rsidR="00C15311" w:rsidRPr="003D32CB" w:rsidRDefault="00C15311" w:rsidP="00E6481D">
      <w:pPr>
        <w:jc w:val="both"/>
      </w:pPr>
      <w:r w:rsidRPr="00963408">
        <w:rPr>
          <w:b/>
          <w:bCs/>
          <w:i/>
        </w:rPr>
        <w:t>Output 2.4 has been achieved.</w:t>
      </w:r>
      <w:r w:rsidRPr="00963408">
        <w:t xml:space="preserve"> Permanent search skills training are on-going at all CISO centres, where beneficiaries can learn how to design their CVs, cover letters, job offers; how to handle job interviews, how to talk, what to say, what to wear and how to present their qualities needed for the job position. Results in terms of CISO beneficiaries employed after receiving CISO services remain encouraging (see also Table 1). By February 2013, in total, 2,783 CISO beneficiaries were employed after receiving CISO services, out of which unemployed women represented 57%. Recognizing IT and foreign language as key competencies required by employers, 1,661 active CISO beneficiaries have been provided with quality certified European Computer Driving Licence</w:t>
      </w:r>
      <w:r w:rsidRPr="003D32CB">
        <w:t xml:space="preserve"> (ECDL) and English language courses. </w:t>
      </w:r>
    </w:p>
    <w:p w:rsidR="00C15311" w:rsidRPr="003D32CB" w:rsidRDefault="00C15311" w:rsidP="00E6481D">
      <w:pPr>
        <w:jc w:val="both"/>
        <w:rPr>
          <w:bCs/>
        </w:rPr>
      </w:pPr>
    </w:p>
    <w:p w:rsidR="00C15311" w:rsidRPr="00472331" w:rsidRDefault="00C15311" w:rsidP="00E6481D">
      <w:pPr>
        <w:autoSpaceDE w:val="0"/>
        <w:autoSpaceDN w:val="0"/>
        <w:adjustRightInd w:val="0"/>
        <w:jc w:val="both"/>
      </w:pPr>
    </w:p>
    <w:p w:rsidR="00C15311" w:rsidRPr="00191FBB" w:rsidRDefault="00C15311" w:rsidP="00A274DA">
      <w:pPr>
        <w:numPr>
          <w:ilvl w:val="0"/>
          <w:numId w:val="23"/>
        </w:numPr>
        <w:autoSpaceDE w:val="0"/>
        <w:autoSpaceDN w:val="0"/>
        <w:adjustRightInd w:val="0"/>
        <w:jc w:val="both"/>
        <w:rPr>
          <w:b/>
          <w:bCs/>
          <w:color w:val="3366FF"/>
        </w:rPr>
      </w:pPr>
      <w:r w:rsidRPr="00191FBB">
        <w:rPr>
          <w:b/>
          <w:bCs/>
          <w:color w:val="3366FF"/>
        </w:rPr>
        <w:t>Output 2.6</w:t>
      </w:r>
      <w:r w:rsidRPr="00472331">
        <w:rPr>
          <w:rStyle w:val="FootnoteReference"/>
          <w:rFonts w:cs="Arial"/>
          <w:b/>
          <w:bCs/>
          <w:color w:val="3366FF"/>
        </w:rPr>
        <w:footnoteReference w:id="9"/>
      </w:r>
      <w:r w:rsidRPr="00472331">
        <w:rPr>
          <w:b/>
          <w:bCs/>
          <w:color w:val="3366FF"/>
        </w:rPr>
        <w:t xml:space="preserve"> (joint output: UNDP/ UNV) – </w:t>
      </w:r>
      <w:r w:rsidRPr="00191FBB">
        <w:rPr>
          <w:b/>
          <w:color w:val="3366FF"/>
        </w:rPr>
        <w:t>Enhanced awareness and understanding of the value of volunteerism and civic or community engagement among citizens and local government officials in general and in relation to the role and     value of volunteering in enhancing employment prospects.</w:t>
      </w:r>
    </w:p>
    <w:p w:rsidR="00C15311" w:rsidRPr="00191FBB" w:rsidRDefault="00C15311" w:rsidP="00E6481D">
      <w:pPr>
        <w:autoSpaceDE w:val="0"/>
        <w:autoSpaceDN w:val="0"/>
        <w:adjustRightInd w:val="0"/>
        <w:jc w:val="both"/>
      </w:pPr>
    </w:p>
    <w:p w:rsidR="00C15311" w:rsidRPr="00191FBB" w:rsidRDefault="00C15311" w:rsidP="00E6481D">
      <w:pPr>
        <w:autoSpaceDE w:val="0"/>
        <w:autoSpaceDN w:val="0"/>
        <w:adjustRightInd w:val="0"/>
        <w:jc w:val="both"/>
      </w:pPr>
      <w:r w:rsidRPr="00191FBB">
        <w:rPr>
          <w:b/>
          <w:bCs/>
          <w:i/>
        </w:rPr>
        <w:t xml:space="preserve">Output 2.6 has been achieved. </w:t>
      </w:r>
      <w:r w:rsidRPr="00191FBB">
        <w:t>The national UNV YERP Counsellor-Advisors continue working alongside with at least one government-funded PES staff member providing a range of employment related information, counselling and training services. 2,800 CISO clients (youth) have expressed an interes</w:t>
      </w:r>
      <w:r>
        <w:t>t in volunteering and at least 5</w:t>
      </w:r>
      <w:r w:rsidRPr="00191FBB">
        <w:t xml:space="preserve">80 have become volunteers as a result of counselling/advice received at the CISO centres. UNV outreach activities with community members greatly contributed to promoting the CISO Centres and their services. Furthermore, the pro-active engagement of UNV has effectively the individual </w:t>
      </w:r>
      <w:r w:rsidRPr="00191FBB">
        <w:lastRenderedPageBreak/>
        <w:t>and societal value of volunteering and/or being active citizens are underway, targeting youth, schools, local officials and other community members. Volunteering content has been also included in the Diaspora guide produced by IOM.</w:t>
      </w:r>
    </w:p>
    <w:p w:rsidR="00C15311" w:rsidRPr="003D32CB" w:rsidRDefault="00C15311" w:rsidP="00E6481D">
      <w:pPr>
        <w:autoSpaceDE w:val="0"/>
        <w:autoSpaceDN w:val="0"/>
        <w:adjustRightInd w:val="0"/>
        <w:jc w:val="both"/>
      </w:pPr>
    </w:p>
    <w:p w:rsidR="00C15311" w:rsidRPr="003D32CB" w:rsidRDefault="00C15311" w:rsidP="00E6481D">
      <w:pPr>
        <w:autoSpaceDE w:val="0"/>
        <w:autoSpaceDN w:val="0"/>
        <w:adjustRightInd w:val="0"/>
        <w:jc w:val="both"/>
      </w:pPr>
    </w:p>
    <w:p w:rsidR="00C15311" w:rsidRPr="00472331" w:rsidRDefault="00C15311" w:rsidP="00E6481D">
      <w:pPr>
        <w:autoSpaceDE w:val="0"/>
        <w:autoSpaceDN w:val="0"/>
        <w:adjustRightInd w:val="0"/>
        <w:jc w:val="both"/>
        <w:rPr>
          <w:b/>
          <w:bCs/>
          <w:i/>
          <w:color w:val="1F497D"/>
          <w:sz w:val="24"/>
          <w:szCs w:val="24"/>
        </w:rPr>
      </w:pPr>
      <w:r w:rsidRPr="00472331">
        <w:rPr>
          <w:b/>
          <w:bCs/>
          <w:i/>
          <w:color w:val="1F497D"/>
          <w:sz w:val="24"/>
          <w:szCs w:val="24"/>
        </w:rPr>
        <w:t>Outcome of YERP: 3. Positive impact of youth migration maximised whilst impact of irregular migrations minimised</w:t>
      </w:r>
    </w:p>
    <w:p w:rsidR="00C15311" w:rsidRPr="00191FBB" w:rsidRDefault="00C15311" w:rsidP="00E6481D">
      <w:pPr>
        <w:autoSpaceDE w:val="0"/>
        <w:autoSpaceDN w:val="0"/>
        <w:adjustRightInd w:val="0"/>
        <w:jc w:val="both"/>
        <w:rPr>
          <w:b/>
          <w:bCs/>
          <w:color w:val="1F497D"/>
          <w:sz w:val="24"/>
          <w:szCs w:val="24"/>
        </w:rPr>
      </w:pPr>
    </w:p>
    <w:p w:rsidR="00C15311" w:rsidRPr="003D32CB" w:rsidRDefault="00C15311" w:rsidP="00E6481D">
      <w:pPr>
        <w:jc w:val="both"/>
      </w:pPr>
      <w:r w:rsidRPr="00191FBB">
        <w:t xml:space="preserve">Concerning Outcome 3, the planned mapping of practices of migration monitoring as well as drafting a strategy and action plan for migration monitoring in </w:t>
      </w:r>
      <w:proofErr w:type="spellStart"/>
      <w:r w:rsidRPr="00191FBB">
        <w:t>BiH</w:t>
      </w:r>
      <w:proofErr w:type="spellEnd"/>
      <w:r w:rsidRPr="00191FBB">
        <w:t xml:space="preserve"> and in developing methodological solutions for the creation and harmonisation of migration statistics in </w:t>
      </w:r>
      <w:proofErr w:type="spellStart"/>
      <w:r w:rsidRPr="00191FBB">
        <w:t>BiH</w:t>
      </w:r>
      <w:proofErr w:type="spellEnd"/>
      <w:r w:rsidRPr="00191FBB">
        <w:t xml:space="preserve"> in line with EUROSTAT recommendations has been achieved. </w:t>
      </w:r>
      <w:r>
        <w:t>It is expected that t</w:t>
      </w:r>
      <w:r w:rsidRPr="00191FBB">
        <w:t xml:space="preserve">he related database for migration statistics will be effectively in use by the end of the </w:t>
      </w:r>
      <w:r>
        <w:t>2013</w:t>
      </w:r>
      <w:r w:rsidRPr="00191FBB">
        <w:t xml:space="preserve">. </w:t>
      </w:r>
      <w:r w:rsidRPr="00191FBB">
        <w:rPr>
          <w:lang w:eastAsia="en-GB"/>
        </w:rPr>
        <w:t>Institutional capacities and systems to reduce irregular migration and introduce circular migration schemes have been effectively developed or strengthened.</w:t>
      </w:r>
      <w:r w:rsidRPr="00191FBB">
        <w:t xml:space="preserve"> Moreover, there have been voluminous information and awareness activities delivered in order to inform young people about the </w:t>
      </w:r>
      <w:r>
        <w:t>opportunities</w:t>
      </w:r>
      <w:r w:rsidRPr="003D32CB">
        <w:t xml:space="preserve"> for legal migration but also the risks of illegal migration which all directly contribute to the effective achievement of Output 3.</w:t>
      </w:r>
    </w:p>
    <w:p w:rsidR="00C15311" w:rsidRPr="003D32CB" w:rsidRDefault="00C15311" w:rsidP="00E6481D">
      <w:pPr>
        <w:jc w:val="both"/>
      </w:pPr>
    </w:p>
    <w:p w:rsidR="00C15311" w:rsidRPr="00472331" w:rsidRDefault="00C15311" w:rsidP="00E6481D">
      <w:pPr>
        <w:autoSpaceDE w:val="0"/>
        <w:autoSpaceDN w:val="0"/>
        <w:adjustRightInd w:val="0"/>
      </w:pPr>
    </w:p>
    <w:p w:rsidR="00C15311" w:rsidRPr="00191FBB" w:rsidRDefault="00C15311" w:rsidP="00A274DA">
      <w:pPr>
        <w:numPr>
          <w:ilvl w:val="0"/>
          <w:numId w:val="23"/>
        </w:numPr>
        <w:autoSpaceDE w:val="0"/>
        <w:autoSpaceDN w:val="0"/>
        <w:adjustRightInd w:val="0"/>
        <w:jc w:val="both"/>
        <w:rPr>
          <w:b/>
          <w:bCs/>
          <w:color w:val="3366FF"/>
        </w:rPr>
      </w:pPr>
      <w:r w:rsidRPr="00191FBB">
        <w:rPr>
          <w:b/>
          <w:bCs/>
          <w:color w:val="3366FF"/>
        </w:rPr>
        <w:t xml:space="preserve">Output 3.1 (UNFPA) – </w:t>
      </w:r>
      <w:proofErr w:type="spellStart"/>
      <w:r w:rsidRPr="00191FBB">
        <w:rPr>
          <w:b/>
          <w:color w:val="3366FF"/>
          <w:lang w:eastAsia="en-GB"/>
        </w:rPr>
        <w:t>BiH</w:t>
      </w:r>
      <w:proofErr w:type="spellEnd"/>
      <w:r w:rsidRPr="00191FBB">
        <w:rPr>
          <w:b/>
          <w:color w:val="3366FF"/>
          <w:lang w:eastAsia="en-GB"/>
        </w:rPr>
        <w:t xml:space="preserve"> Statistical Agencies equipped and trained to create migration statistics including youth migration statistics.   </w:t>
      </w:r>
    </w:p>
    <w:p w:rsidR="00C15311" w:rsidRPr="00191FBB" w:rsidRDefault="00C15311" w:rsidP="00E6481D">
      <w:pPr>
        <w:autoSpaceDE w:val="0"/>
        <w:autoSpaceDN w:val="0"/>
        <w:adjustRightInd w:val="0"/>
        <w:rPr>
          <w:b/>
          <w:i/>
        </w:rPr>
      </w:pPr>
    </w:p>
    <w:p w:rsidR="00C15311" w:rsidRPr="003D32CB" w:rsidRDefault="00C15311" w:rsidP="00E6481D">
      <w:pPr>
        <w:autoSpaceDE w:val="0"/>
        <w:autoSpaceDN w:val="0"/>
        <w:adjustRightInd w:val="0"/>
        <w:jc w:val="both"/>
      </w:pPr>
      <w:r>
        <w:rPr>
          <w:b/>
          <w:i/>
        </w:rPr>
        <w:t>Output 3.1 can</w:t>
      </w:r>
      <w:r w:rsidRPr="00191FBB">
        <w:rPr>
          <w:b/>
          <w:i/>
        </w:rPr>
        <w:t xml:space="preserve"> be effectively realised.</w:t>
      </w:r>
      <w:r w:rsidRPr="00191FBB">
        <w:t xml:space="preserve"> Work on an established and appropriate information system for exchange and dissemination of data for migration including a workable system </w:t>
      </w:r>
      <w:r>
        <w:t>for</w:t>
      </w:r>
      <w:r w:rsidRPr="003D32CB">
        <w:t xml:space="preserve"> regular updating has been on-going</w:t>
      </w:r>
      <w:r>
        <w:t xml:space="preserve">. </w:t>
      </w:r>
      <w:r w:rsidRPr="00DF7340">
        <w:t xml:space="preserve">Due to </w:t>
      </w:r>
      <w:r>
        <w:t xml:space="preserve">some </w:t>
      </w:r>
      <w:r w:rsidRPr="00DF7340">
        <w:t>difficulties in identification of the IT specification and procurement p</w:t>
      </w:r>
      <w:r>
        <w:t>rocedures, there is some</w:t>
      </w:r>
      <w:r w:rsidRPr="00DF7340">
        <w:t xml:space="preserve"> concern that the equipment will be delivered </w:t>
      </w:r>
      <w:r>
        <w:t>only after the extension period. Where possible, mitigating actions are underway and t</w:t>
      </w:r>
      <w:r w:rsidRPr="003D32CB">
        <w:t xml:space="preserve">he benefiting </w:t>
      </w:r>
      <w:proofErr w:type="spellStart"/>
      <w:r w:rsidRPr="003D32CB">
        <w:t>BiH</w:t>
      </w:r>
      <w:proofErr w:type="spellEnd"/>
      <w:r w:rsidRPr="003D32CB">
        <w:t xml:space="preserve"> Statistical Agency </w:t>
      </w:r>
      <w:r>
        <w:t>remains</w:t>
      </w:r>
      <w:r w:rsidRPr="003D32CB">
        <w:t xml:space="preserve"> strongly committed to this activity. The </w:t>
      </w:r>
      <w:r>
        <w:t xml:space="preserve">finally </w:t>
      </w:r>
      <w:r w:rsidRPr="003D32CB">
        <w:t>completed output will ensure the quality of migration data and its compatibility with EUROSTAT standards.</w:t>
      </w:r>
    </w:p>
    <w:p w:rsidR="00C15311" w:rsidRPr="00DF7340" w:rsidRDefault="00C15311" w:rsidP="00F03CCB">
      <w:pPr>
        <w:pStyle w:val="CommentText"/>
        <w:rPr>
          <w:rFonts w:ascii="Arial" w:hAnsi="Arial" w:cs="Arial"/>
          <w:sz w:val="22"/>
          <w:szCs w:val="22"/>
        </w:rPr>
      </w:pPr>
    </w:p>
    <w:p w:rsidR="00C15311" w:rsidRPr="00472331" w:rsidRDefault="00C15311" w:rsidP="00E6481D">
      <w:pPr>
        <w:autoSpaceDE w:val="0"/>
        <w:autoSpaceDN w:val="0"/>
        <w:adjustRightInd w:val="0"/>
        <w:ind w:left="360"/>
        <w:jc w:val="both"/>
        <w:rPr>
          <w:b/>
          <w:bCs/>
          <w:color w:val="0070C1"/>
        </w:rPr>
      </w:pPr>
    </w:p>
    <w:p w:rsidR="00C15311" w:rsidRPr="00191FBB" w:rsidRDefault="00C15311" w:rsidP="00A274DA">
      <w:pPr>
        <w:numPr>
          <w:ilvl w:val="0"/>
          <w:numId w:val="23"/>
        </w:numPr>
        <w:jc w:val="both"/>
        <w:rPr>
          <w:b/>
          <w:color w:val="3366FF"/>
          <w:lang w:eastAsia="en-GB"/>
        </w:rPr>
      </w:pPr>
      <w:r w:rsidRPr="00191FBB">
        <w:rPr>
          <w:b/>
          <w:bCs/>
          <w:color w:val="3366FF"/>
        </w:rPr>
        <w:t xml:space="preserve">Output 3.2 (UNFPA) – </w:t>
      </w:r>
      <w:r w:rsidRPr="00191FBB">
        <w:rPr>
          <w:b/>
          <w:color w:val="3366FF"/>
          <w:lang w:eastAsia="en-GB"/>
        </w:rPr>
        <w:t>Legal basis and national coordination mechanism for monitoring migration flows, including youth migration, established.</w:t>
      </w:r>
    </w:p>
    <w:p w:rsidR="00C15311" w:rsidRPr="00191FBB" w:rsidRDefault="00C15311" w:rsidP="00E6481D">
      <w:pPr>
        <w:rPr>
          <w:rFonts w:ascii="Calibri" w:hAnsi="Calibri" w:cs="Calibri"/>
          <w:sz w:val="20"/>
          <w:szCs w:val="20"/>
          <w:lang w:eastAsia="en-GB"/>
        </w:rPr>
      </w:pPr>
    </w:p>
    <w:p w:rsidR="00C15311" w:rsidRPr="003D32CB" w:rsidRDefault="00C15311" w:rsidP="00E6481D">
      <w:pPr>
        <w:spacing w:after="120"/>
        <w:jc w:val="both"/>
      </w:pPr>
      <w:r w:rsidRPr="00191FBB">
        <w:rPr>
          <w:b/>
          <w:bCs/>
          <w:i/>
        </w:rPr>
        <w:t xml:space="preserve">Output 3.2 will be fully achieved. </w:t>
      </w:r>
      <w:r w:rsidRPr="00191FBB">
        <w:t xml:space="preserve">The overall migration statistics methodology in </w:t>
      </w:r>
      <w:proofErr w:type="spellStart"/>
      <w:r w:rsidRPr="00191FBB">
        <w:t>BiH</w:t>
      </w:r>
      <w:proofErr w:type="spellEnd"/>
      <w:r w:rsidRPr="00191FBB">
        <w:t xml:space="preserve"> as well as strategy and action plan for migration monitoring in </w:t>
      </w:r>
      <w:proofErr w:type="spellStart"/>
      <w:r w:rsidRPr="00191FBB">
        <w:t>BiH</w:t>
      </w:r>
      <w:proofErr w:type="spellEnd"/>
      <w:r w:rsidRPr="00191FBB">
        <w:t xml:space="preserve"> have been developed and finalised. Submission to the Council of Ministers for approval is</w:t>
      </w:r>
      <w:r>
        <w:t xml:space="preserve"> the next step by the Institutions</w:t>
      </w:r>
      <w:r w:rsidRPr="00191FBB">
        <w:t xml:space="preserve">. Due to clear ownership demonstrated by State and entity levels, there is no </w:t>
      </w:r>
      <w:r>
        <w:t>major</w:t>
      </w:r>
      <w:r w:rsidRPr="003D32CB">
        <w:t xml:space="preserve"> concern that formal adoption could experience difficulties.</w:t>
      </w:r>
    </w:p>
    <w:p w:rsidR="00C15311" w:rsidRPr="003D32CB" w:rsidRDefault="00C15311" w:rsidP="00E6481D">
      <w:pPr>
        <w:autoSpaceDE w:val="0"/>
        <w:autoSpaceDN w:val="0"/>
        <w:adjustRightInd w:val="0"/>
        <w:ind w:left="360"/>
        <w:jc w:val="both"/>
        <w:rPr>
          <w:b/>
          <w:bCs/>
          <w:color w:val="0070C1"/>
        </w:rPr>
      </w:pPr>
    </w:p>
    <w:p w:rsidR="00C15311" w:rsidRPr="00191FBB" w:rsidRDefault="00C15311" w:rsidP="00A274DA">
      <w:pPr>
        <w:numPr>
          <w:ilvl w:val="0"/>
          <w:numId w:val="23"/>
        </w:numPr>
        <w:jc w:val="both"/>
        <w:rPr>
          <w:b/>
          <w:color w:val="3366FF"/>
          <w:lang w:eastAsia="en-GB"/>
        </w:rPr>
      </w:pPr>
      <w:r w:rsidRPr="00472331">
        <w:rPr>
          <w:b/>
          <w:bCs/>
          <w:color w:val="3366FF"/>
        </w:rPr>
        <w:t xml:space="preserve">Output 3.3 (IOM) – (a) </w:t>
      </w:r>
      <w:r w:rsidRPr="00191FBB">
        <w:rPr>
          <w:b/>
          <w:color w:val="3366FF"/>
          <w:lang w:eastAsia="en-GB"/>
        </w:rPr>
        <w:t xml:space="preserve">Strengthened institutional capacities and systems to reduce irregular migration and introduce circular migration schemes; (b) </w:t>
      </w:r>
      <w:proofErr w:type="spellStart"/>
      <w:r w:rsidRPr="00191FBB">
        <w:rPr>
          <w:b/>
          <w:color w:val="3366FF"/>
          <w:lang w:eastAsia="en-GB"/>
        </w:rPr>
        <w:t>BiH</w:t>
      </w:r>
      <w:proofErr w:type="spellEnd"/>
      <w:r w:rsidRPr="00191FBB">
        <w:rPr>
          <w:b/>
          <w:color w:val="3366FF"/>
          <w:lang w:eastAsia="en-GB"/>
        </w:rPr>
        <w:t xml:space="preserve"> youth provided with organised and legal opportunities for employment and internships/ apprenticeship in a selected country of destination and support to </w:t>
      </w:r>
      <w:proofErr w:type="spellStart"/>
      <w:r w:rsidRPr="00191FBB">
        <w:rPr>
          <w:b/>
          <w:color w:val="3366FF"/>
          <w:lang w:eastAsia="en-GB"/>
        </w:rPr>
        <w:t>BiH</w:t>
      </w:r>
      <w:proofErr w:type="spellEnd"/>
      <w:r w:rsidRPr="00191FBB">
        <w:rPr>
          <w:b/>
          <w:color w:val="3366FF"/>
          <w:lang w:eastAsia="en-GB"/>
        </w:rPr>
        <w:t xml:space="preserve"> returning youth on reintegrating into the </w:t>
      </w:r>
      <w:proofErr w:type="spellStart"/>
      <w:r w:rsidRPr="00191FBB">
        <w:rPr>
          <w:b/>
          <w:color w:val="3366FF"/>
          <w:lang w:eastAsia="en-GB"/>
        </w:rPr>
        <w:t>BiH</w:t>
      </w:r>
      <w:proofErr w:type="spellEnd"/>
      <w:r w:rsidRPr="00191FBB">
        <w:rPr>
          <w:b/>
          <w:color w:val="3366FF"/>
          <w:lang w:eastAsia="en-GB"/>
        </w:rPr>
        <w:t xml:space="preserve"> labour market.</w:t>
      </w:r>
    </w:p>
    <w:p w:rsidR="00C15311" w:rsidRPr="00191FBB" w:rsidRDefault="00C15311" w:rsidP="00E6481D">
      <w:pPr>
        <w:autoSpaceDE w:val="0"/>
        <w:autoSpaceDN w:val="0"/>
        <w:adjustRightInd w:val="0"/>
        <w:rPr>
          <w:color w:val="000000"/>
        </w:rPr>
      </w:pPr>
    </w:p>
    <w:p w:rsidR="00C15311" w:rsidRPr="003D32CB" w:rsidRDefault="00C15311" w:rsidP="00E6481D">
      <w:pPr>
        <w:jc w:val="both"/>
      </w:pPr>
      <w:r w:rsidRPr="00191FBB">
        <w:rPr>
          <w:b/>
          <w:bCs/>
          <w:i/>
        </w:rPr>
        <w:t>Output 3.3 has been largely achieved.</w:t>
      </w:r>
      <w:r w:rsidRPr="00191FBB">
        <w:rPr>
          <w:bCs/>
        </w:rPr>
        <w:t xml:space="preserve"> </w:t>
      </w:r>
      <w:r w:rsidRPr="00191FBB">
        <w:rPr>
          <w:lang w:eastAsia="bs-Latn-BA"/>
        </w:rPr>
        <w:t xml:space="preserve">A few pilot temporary and circular labour migration schemes (TCLM) for young people in order to provide them an opportunity to improve their knowledge and their working skills abroad have been </w:t>
      </w:r>
      <w:r>
        <w:rPr>
          <w:lang w:eastAsia="bs-Latn-BA"/>
        </w:rPr>
        <w:t>implemented in partnership with both local NGOs, local level employment services, and international development cooperation agencies (CIM/GIZ)</w:t>
      </w:r>
      <w:r w:rsidRPr="00191FBB">
        <w:rPr>
          <w:lang w:eastAsia="bs-Latn-BA"/>
        </w:rPr>
        <w:t xml:space="preserve"> and provide models and templates for the responsible authorities in </w:t>
      </w:r>
      <w:proofErr w:type="spellStart"/>
      <w:r w:rsidRPr="00191FBB">
        <w:rPr>
          <w:lang w:eastAsia="bs-Latn-BA"/>
        </w:rPr>
        <w:t>BiH</w:t>
      </w:r>
      <w:proofErr w:type="spellEnd"/>
      <w:r w:rsidRPr="00191FBB">
        <w:rPr>
          <w:lang w:eastAsia="bs-Latn-BA"/>
        </w:rPr>
        <w:t xml:space="preserve"> dealing with labour migration. Most successful have been the TCLM for nurses in Germany</w:t>
      </w:r>
      <w:r>
        <w:rPr>
          <w:lang w:eastAsia="bs-Latn-BA"/>
        </w:rPr>
        <w:t xml:space="preserve"> and GIZ has now moved forward with relevant </w:t>
      </w:r>
      <w:proofErr w:type="spellStart"/>
      <w:r>
        <w:rPr>
          <w:lang w:eastAsia="bs-Latn-BA"/>
        </w:rPr>
        <w:t>BiH</w:t>
      </w:r>
      <w:proofErr w:type="spellEnd"/>
      <w:r>
        <w:rPr>
          <w:lang w:eastAsia="bs-Latn-BA"/>
        </w:rPr>
        <w:t xml:space="preserve"> and German agencies to expand this </w:t>
      </w:r>
      <w:r>
        <w:rPr>
          <w:lang w:eastAsia="bs-Latn-BA"/>
        </w:rPr>
        <w:lastRenderedPageBreak/>
        <w:t xml:space="preserve">TCLM (IOM does not have resources to continue to participate either in pre-departure orientation or in helping cover costs of some of the more vulnerable beneficiaries). </w:t>
      </w:r>
      <w:r w:rsidRPr="00191FBB">
        <w:rPr>
          <w:lang w:eastAsia="bs-Latn-BA"/>
        </w:rPr>
        <w:t xml:space="preserve">. The immediate desired capacity building effects have been achieved. </w:t>
      </w:r>
    </w:p>
    <w:p w:rsidR="00C15311" w:rsidRPr="003D32CB" w:rsidRDefault="00C15311" w:rsidP="00E6481D">
      <w:pPr>
        <w:jc w:val="both"/>
        <w:rPr>
          <w:lang w:eastAsia="bs-Latn-BA"/>
        </w:rPr>
      </w:pPr>
    </w:p>
    <w:p w:rsidR="00C15311" w:rsidRDefault="00C15311" w:rsidP="00E6481D">
      <w:pPr>
        <w:jc w:val="both"/>
      </w:pPr>
      <w:r w:rsidRPr="003D32CB">
        <w:rPr>
          <w:lang w:eastAsia="bs-Latn-BA"/>
        </w:rPr>
        <w:t xml:space="preserve">The results of the Diaspora survey identify also the challenges and opportunities for a successful return to </w:t>
      </w:r>
      <w:proofErr w:type="spellStart"/>
      <w:r w:rsidRPr="003D32CB">
        <w:rPr>
          <w:lang w:eastAsia="bs-Latn-BA"/>
        </w:rPr>
        <w:t>BiH</w:t>
      </w:r>
      <w:proofErr w:type="spellEnd"/>
      <w:r w:rsidRPr="003D32CB">
        <w:rPr>
          <w:lang w:eastAsia="bs-Latn-BA"/>
        </w:rPr>
        <w:t xml:space="preserve"> which can be assessed as a first step towards brain gain for </w:t>
      </w:r>
      <w:proofErr w:type="spellStart"/>
      <w:r w:rsidRPr="003D32CB">
        <w:rPr>
          <w:lang w:eastAsia="bs-Latn-BA"/>
        </w:rPr>
        <w:t>BiH</w:t>
      </w:r>
      <w:proofErr w:type="spellEnd"/>
      <w:r w:rsidRPr="003D32CB">
        <w:rPr>
          <w:lang w:eastAsia="bs-Latn-BA"/>
        </w:rPr>
        <w:t xml:space="preserve">. Capacity building on Diaspora has been completed at the </w:t>
      </w:r>
      <w:r>
        <w:rPr>
          <w:lang w:eastAsia="bs-Latn-BA"/>
        </w:rPr>
        <w:t>MHRR</w:t>
      </w:r>
      <w:r w:rsidRPr="003D32CB">
        <w:rPr>
          <w:lang w:eastAsia="bs-Latn-BA"/>
        </w:rPr>
        <w:t xml:space="preserve"> </w:t>
      </w:r>
      <w:r>
        <w:rPr>
          <w:lang w:eastAsia="bs-Latn-BA"/>
        </w:rPr>
        <w:t>(Sector for Diaspora)</w:t>
      </w:r>
      <w:r w:rsidRPr="003D32CB">
        <w:rPr>
          <w:lang w:eastAsia="bs-Latn-BA"/>
        </w:rPr>
        <w:t xml:space="preserve"> </w:t>
      </w:r>
      <w:r>
        <w:rPr>
          <w:lang w:eastAsia="bs-Latn-BA"/>
        </w:rPr>
        <w:t xml:space="preserve">and </w:t>
      </w:r>
      <w:r w:rsidRPr="003D32CB">
        <w:rPr>
          <w:lang w:eastAsia="bs-Latn-BA"/>
        </w:rPr>
        <w:t xml:space="preserve">staff </w:t>
      </w:r>
      <w:r>
        <w:rPr>
          <w:lang w:eastAsia="bs-Latn-BA"/>
        </w:rPr>
        <w:t>are</w:t>
      </w:r>
      <w:r w:rsidRPr="003D32CB">
        <w:rPr>
          <w:lang w:eastAsia="bs-Latn-BA"/>
        </w:rPr>
        <w:t xml:space="preserve"> now </w:t>
      </w:r>
      <w:r>
        <w:rPr>
          <w:lang w:eastAsia="bs-Latn-BA"/>
        </w:rPr>
        <w:t xml:space="preserve">equipped with concrete examples of </w:t>
      </w:r>
      <w:proofErr w:type="spellStart"/>
      <w:r>
        <w:rPr>
          <w:lang w:eastAsia="bs-Latn-BA"/>
        </w:rPr>
        <w:t>diaspora</w:t>
      </w:r>
      <w:proofErr w:type="spellEnd"/>
      <w:r>
        <w:rPr>
          <w:lang w:eastAsia="bs-Latn-BA"/>
        </w:rPr>
        <w:t xml:space="preserve"> engagement interventions (mapping of Diaspora and Diaspora support to young entrepreneurs) and additional tools (the return guide) to provide </w:t>
      </w:r>
      <w:r w:rsidRPr="003D32CB">
        <w:rPr>
          <w:lang w:eastAsia="bs-Latn-BA"/>
        </w:rPr>
        <w:t xml:space="preserve">Diaspora </w:t>
      </w:r>
      <w:r>
        <w:rPr>
          <w:lang w:eastAsia="bs-Latn-BA"/>
        </w:rPr>
        <w:t xml:space="preserve">information and support in their process of considering return be it temporary or permanent.  </w:t>
      </w:r>
    </w:p>
    <w:p w:rsidR="00C15311" w:rsidRPr="003D32CB" w:rsidRDefault="00C15311" w:rsidP="00E6481D">
      <w:pPr>
        <w:jc w:val="both"/>
      </w:pPr>
    </w:p>
    <w:p w:rsidR="00C15311" w:rsidRPr="00191FBB" w:rsidRDefault="00C15311" w:rsidP="00E6481D">
      <w:pPr>
        <w:jc w:val="both"/>
        <w:rPr>
          <w:lang w:eastAsia="bs-Latn-BA"/>
        </w:rPr>
      </w:pPr>
      <w:r w:rsidRPr="003D32CB">
        <w:rPr>
          <w:lang w:eastAsia="bs-Latn-BA"/>
        </w:rPr>
        <w:t>The pilot activity, aim</w:t>
      </w:r>
      <w:r>
        <w:rPr>
          <w:lang w:eastAsia="bs-Latn-BA"/>
        </w:rPr>
        <w:t>ed</w:t>
      </w:r>
      <w:r w:rsidRPr="003D32CB">
        <w:rPr>
          <w:lang w:eastAsia="bs-Latn-BA"/>
        </w:rPr>
        <w:t xml:space="preserve"> at t</w:t>
      </w:r>
      <w:r w:rsidRPr="00191FBB">
        <w:rPr>
          <w:lang w:eastAsia="bs-Latn-BA"/>
        </w:rPr>
        <w:t xml:space="preserve">he temporary return of </w:t>
      </w:r>
      <w:proofErr w:type="spellStart"/>
      <w:r w:rsidRPr="00191FBB">
        <w:rPr>
          <w:lang w:eastAsia="bs-Latn-BA"/>
        </w:rPr>
        <w:t>BiH</w:t>
      </w:r>
      <w:proofErr w:type="spellEnd"/>
      <w:r w:rsidRPr="00191FBB">
        <w:rPr>
          <w:lang w:eastAsia="bs-Latn-BA"/>
        </w:rPr>
        <w:t xml:space="preserve"> Diaspora to work with and mentor young people in </w:t>
      </w:r>
      <w:proofErr w:type="spellStart"/>
      <w:r w:rsidRPr="00191FBB">
        <w:rPr>
          <w:lang w:eastAsia="bs-Latn-BA"/>
        </w:rPr>
        <w:t>BiH</w:t>
      </w:r>
      <w:proofErr w:type="spellEnd"/>
      <w:r w:rsidRPr="00191FBB">
        <w:rPr>
          <w:lang w:eastAsia="bs-Latn-BA"/>
        </w:rPr>
        <w:t xml:space="preserve"> who are starting new businesses</w:t>
      </w:r>
      <w:r>
        <w:rPr>
          <w:lang w:eastAsia="bs-Latn-BA"/>
        </w:rPr>
        <w:t>,</w:t>
      </w:r>
      <w:r w:rsidRPr="00191FBB">
        <w:rPr>
          <w:lang w:eastAsia="bs-Latn-BA"/>
        </w:rPr>
        <w:t xml:space="preserve"> provides an innovative approach for </w:t>
      </w:r>
      <w:proofErr w:type="spellStart"/>
      <w:r w:rsidRPr="00191FBB">
        <w:rPr>
          <w:lang w:eastAsia="bs-Latn-BA"/>
        </w:rPr>
        <w:t>BiH</w:t>
      </w:r>
      <w:proofErr w:type="spellEnd"/>
      <w:r w:rsidRPr="00191FBB">
        <w:rPr>
          <w:lang w:eastAsia="bs-Latn-BA"/>
        </w:rPr>
        <w:t xml:space="preserve"> and might be disseminated as good practice.</w:t>
      </w:r>
    </w:p>
    <w:p w:rsidR="00C15311" w:rsidRPr="003D32CB" w:rsidRDefault="00C15311" w:rsidP="00951FA5">
      <w:pPr>
        <w:jc w:val="both"/>
        <w:rPr>
          <w:lang w:eastAsia="bs-Latn-BA"/>
        </w:rPr>
      </w:pPr>
    </w:p>
    <w:p w:rsidR="00C15311" w:rsidRPr="003D32CB" w:rsidRDefault="00C15311" w:rsidP="00E6481D">
      <w:pPr>
        <w:jc w:val="both"/>
        <w:rPr>
          <w:lang w:eastAsia="bs-Latn-BA"/>
        </w:rPr>
      </w:pPr>
      <w:r w:rsidRPr="003D32CB">
        <w:rPr>
          <w:lang w:eastAsia="bs-Latn-BA"/>
        </w:rPr>
        <w:t xml:space="preserve">Broader effects in terms of increased </w:t>
      </w:r>
      <w:r>
        <w:rPr>
          <w:lang w:eastAsia="bs-Latn-BA"/>
        </w:rPr>
        <w:t xml:space="preserve">domestic </w:t>
      </w:r>
      <w:r w:rsidRPr="003D32CB">
        <w:rPr>
          <w:lang w:eastAsia="bs-Latn-BA"/>
        </w:rPr>
        <w:t xml:space="preserve">employment through the generation of TCLMs are not obvious at this point in time. Tangible results depend largely on the successful completion of bilateral agreements which are difficult to develop due to the adverse economic situation in most of the targeted countries. In general, </w:t>
      </w:r>
      <w:r w:rsidRPr="003D32CB">
        <w:t xml:space="preserve">the process for agreeing on TLCMs is time-consuming and </w:t>
      </w:r>
      <w:r>
        <w:t>is unlikely to</w:t>
      </w:r>
      <w:r w:rsidRPr="003D32CB">
        <w:t xml:space="preserve"> be completed during the life of the programme, since many decisive factors remain outside of the control of the programme.</w:t>
      </w:r>
    </w:p>
    <w:p w:rsidR="00C15311" w:rsidRPr="003D32CB" w:rsidRDefault="00C15311" w:rsidP="00E6481D">
      <w:pPr>
        <w:rPr>
          <w:b/>
        </w:rPr>
      </w:pPr>
    </w:p>
    <w:p w:rsidR="00C15311" w:rsidRPr="00472331" w:rsidRDefault="00C15311" w:rsidP="00E6481D">
      <w:pPr>
        <w:rPr>
          <w:b/>
        </w:rPr>
      </w:pPr>
    </w:p>
    <w:p w:rsidR="00C15311" w:rsidRPr="00191FBB" w:rsidRDefault="00C15311" w:rsidP="00A274DA">
      <w:pPr>
        <w:numPr>
          <w:ilvl w:val="0"/>
          <w:numId w:val="23"/>
        </w:numPr>
        <w:jc w:val="both"/>
        <w:rPr>
          <w:b/>
          <w:color w:val="3366FF"/>
          <w:lang w:eastAsia="en-GB"/>
        </w:rPr>
      </w:pPr>
      <w:r w:rsidRPr="00191FBB">
        <w:rPr>
          <w:b/>
          <w:bCs/>
          <w:color w:val="3366FF"/>
        </w:rPr>
        <w:t xml:space="preserve">Output 3.4 (IOM) – </w:t>
      </w:r>
      <w:r w:rsidRPr="00191FBB">
        <w:rPr>
          <w:b/>
          <w:color w:val="3366FF"/>
          <w:lang w:eastAsia="en-GB"/>
        </w:rPr>
        <w:t xml:space="preserve">Increased awareness amongst </w:t>
      </w:r>
      <w:proofErr w:type="spellStart"/>
      <w:r w:rsidRPr="00191FBB">
        <w:rPr>
          <w:b/>
          <w:color w:val="3366FF"/>
          <w:lang w:eastAsia="en-GB"/>
        </w:rPr>
        <w:t>BiH</w:t>
      </w:r>
      <w:proofErr w:type="spellEnd"/>
      <w:r w:rsidRPr="00191FBB">
        <w:rPr>
          <w:b/>
          <w:color w:val="3366FF"/>
          <w:lang w:eastAsia="en-GB"/>
        </w:rPr>
        <w:t xml:space="preserve"> youth, their families and the general public regarding the dangers of irregular migration and the benefits of regular migration.  </w:t>
      </w:r>
    </w:p>
    <w:p w:rsidR="00C15311" w:rsidRPr="00191FBB" w:rsidRDefault="00C15311" w:rsidP="00E6481D">
      <w:pPr>
        <w:pStyle w:val="Listenabsatz1"/>
        <w:autoSpaceDE w:val="0"/>
        <w:autoSpaceDN w:val="0"/>
        <w:adjustRightInd w:val="0"/>
        <w:spacing w:after="0" w:line="240" w:lineRule="auto"/>
        <w:jc w:val="both"/>
        <w:rPr>
          <w:rFonts w:ascii="Arial" w:hAnsi="Arial" w:cs="Arial"/>
        </w:rPr>
      </w:pPr>
    </w:p>
    <w:p w:rsidR="00C15311" w:rsidRPr="00191FBB" w:rsidRDefault="00C15311" w:rsidP="00E6481D">
      <w:pPr>
        <w:autoSpaceDE w:val="0"/>
        <w:autoSpaceDN w:val="0"/>
        <w:adjustRightInd w:val="0"/>
        <w:jc w:val="both"/>
        <w:rPr>
          <w:lang w:eastAsia="bs-Latn-BA"/>
        </w:rPr>
      </w:pPr>
      <w:r w:rsidRPr="00191FBB">
        <w:rPr>
          <w:b/>
          <w:bCs/>
          <w:i/>
        </w:rPr>
        <w:t xml:space="preserve">Output 3.4 has been achieved. </w:t>
      </w:r>
      <w:r w:rsidRPr="00191FBB">
        <w:rPr>
          <w:lang w:eastAsia="bs-Latn-BA"/>
        </w:rPr>
        <w:t xml:space="preserve">Given the enormous lack of knowledge as concerns regular and irregular migration, the various training and information activities within the Migration Component have been successful. Training for young people and youth associations on the legal and safe ways to access the labour market outside of </w:t>
      </w:r>
      <w:proofErr w:type="spellStart"/>
      <w:r w:rsidRPr="00191FBB">
        <w:rPr>
          <w:lang w:eastAsia="bs-Latn-BA"/>
        </w:rPr>
        <w:t>BiH</w:t>
      </w:r>
      <w:proofErr w:type="spellEnd"/>
      <w:r w:rsidRPr="00191FBB">
        <w:rPr>
          <w:lang w:eastAsia="bs-Latn-BA"/>
        </w:rPr>
        <w:t xml:space="preserve"> (with focus on the EU labour markets) and about the risks of illegally entering the territory of another country has been effectively delivered by YERP. </w:t>
      </w:r>
    </w:p>
    <w:p w:rsidR="00C15311" w:rsidRPr="00191FBB" w:rsidRDefault="00C15311" w:rsidP="00E6481D">
      <w:pPr>
        <w:autoSpaceDE w:val="0"/>
        <w:autoSpaceDN w:val="0"/>
        <w:adjustRightInd w:val="0"/>
        <w:jc w:val="both"/>
        <w:rPr>
          <w:lang w:eastAsia="bs-Latn-BA"/>
        </w:rPr>
      </w:pPr>
    </w:p>
    <w:p w:rsidR="00C15311" w:rsidRPr="00191FBB" w:rsidRDefault="00C15311" w:rsidP="00E6481D">
      <w:pPr>
        <w:autoSpaceDE w:val="0"/>
        <w:autoSpaceDN w:val="0"/>
        <w:adjustRightInd w:val="0"/>
        <w:jc w:val="both"/>
        <w:rPr>
          <w:lang w:eastAsia="de-AT"/>
        </w:rPr>
      </w:pPr>
      <w:r w:rsidRPr="00191FBB">
        <w:rPr>
          <w:lang w:eastAsia="de-AT"/>
        </w:rPr>
        <w:t>For instance, Roma youth have produced radio programmes addressing migration, providing an innovative and target group-oriented approach for dissemination.</w:t>
      </w:r>
    </w:p>
    <w:p w:rsidR="00C15311" w:rsidRPr="00191FBB" w:rsidRDefault="00C15311" w:rsidP="00E6481D">
      <w:pPr>
        <w:autoSpaceDE w:val="0"/>
        <w:autoSpaceDN w:val="0"/>
        <w:adjustRightInd w:val="0"/>
        <w:jc w:val="both"/>
        <w:rPr>
          <w:lang w:eastAsia="de-AT"/>
        </w:rPr>
      </w:pPr>
    </w:p>
    <w:p w:rsidR="00C15311" w:rsidRPr="003D32CB" w:rsidRDefault="001F552E" w:rsidP="00691306">
      <w:pPr>
        <w:jc w:val="center"/>
        <w:rPr>
          <w:sz w:val="20"/>
          <w:szCs w:val="20"/>
        </w:rPr>
      </w:pPr>
      <w:r w:rsidRPr="001F552E">
        <w:rPr>
          <w:noProof/>
          <w:lang w:val="bs-Latn-BA" w:eastAsia="bs-Latn-BA"/>
        </w:rPr>
        <w:pict>
          <v:shapetype id="_x0000_t202" coordsize="21600,21600" o:spt="202" path="m,l,21600r21600,l21600,xe">
            <v:stroke joinstyle="miter"/>
            <v:path gradientshapeok="t" o:connecttype="rect"/>
          </v:shapetype>
          <v:shape id="Textfeld 2" o:spid="_x0000_s1043" type="#_x0000_t202" style="position:absolute;left:0;text-align:left;margin-left:0;margin-top:16.25pt;width:444.65pt;height:169.4pt;z-index:-251650048;visibility:visible;mso-position-horizontal:center" wrapcoords="-73 -191 -73 21982 21746 21982 21709 -191 -73 -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" fillcolor="#9bbb59" strokecolor="#f2f2f2" strokeweight="3pt">
            <v:shadow on="t" color="#4e6128" opacity=".5" offset="1pt"/>
            <v:textbox>
              <w:txbxContent>
                <w:p w:rsidR="00C15311" w:rsidRDefault="00C15311" w:rsidP="00691306">
                  <w:pPr>
                    <w:jc w:val="both"/>
                    <w:rPr>
                      <w:sz w:val="20"/>
                      <w:szCs w:val="20"/>
                    </w:rPr>
                  </w:pPr>
                  <w:r>
                    <w:rPr>
                      <w:sz w:val="20"/>
                      <w:szCs w:val="20"/>
                    </w:rPr>
                    <w:t xml:space="preserve">IOM held a three day workshop for Roma youth during which they learned about Roma language, culture, identity, and migration through the creation of radio programmes that addressed these topics. The purpose of the workshop was to provide young people information about regular and irregular migration within a context that was relevant, interesting, and important to them, while also encouraging them to use their own voices and creativity to speak to their peers around the country through the radio about Roma identity, migration, and language. At the premises of the Sarajevo University’s campus radio station, 20 young people - chosen on the basis of their academic success and active participation in their communities - learned about the history and language of their people and the impact of migration on their identities; learned basic interviewing and recording techniques; practiced interviewing each other about their cultural traditions and holidays; and wrote poems into Romani about their experiences of migration and discrimination. Based on the material they recorded, three radio shows were produced and aired around </w:t>
                  </w:r>
                  <w:proofErr w:type="spellStart"/>
                  <w:r>
                    <w:rPr>
                      <w:sz w:val="20"/>
                      <w:szCs w:val="20"/>
                    </w:rPr>
                    <w:t>BiH</w:t>
                  </w:r>
                  <w:proofErr w:type="spellEnd"/>
                  <w:r>
                    <w:rPr>
                      <w:sz w:val="20"/>
                      <w:szCs w:val="20"/>
                    </w:rPr>
                    <w:t xml:space="preserve">.  </w:t>
                  </w:r>
                </w:p>
                <w:p w:rsidR="00C15311" w:rsidRPr="00691306" w:rsidRDefault="00C15311"/>
              </w:txbxContent>
            </v:textbox>
            <w10:wrap type="tight"/>
          </v:shape>
        </w:pict>
      </w:r>
      <w:r w:rsidR="00C15311" w:rsidRPr="00E37302">
        <w:rPr>
          <w:lang w:eastAsia="de-AT"/>
        </w:rPr>
        <w:t xml:space="preserve">Table 3: </w:t>
      </w:r>
      <w:r w:rsidR="00C15311" w:rsidRPr="00E37302">
        <w:t>About the Roma Youth Workshop</w:t>
      </w:r>
    </w:p>
    <w:p w:rsidR="00C15311" w:rsidRPr="003D32CB" w:rsidRDefault="00C15311" w:rsidP="00E6481D">
      <w:pPr>
        <w:autoSpaceDE w:val="0"/>
        <w:autoSpaceDN w:val="0"/>
        <w:adjustRightInd w:val="0"/>
        <w:jc w:val="both"/>
        <w:rPr>
          <w:lang w:eastAsia="de-AT"/>
        </w:rPr>
      </w:pPr>
    </w:p>
    <w:p w:rsidR="00C15311" w:rsidRPr="00472331" w:rsidRDefault="00C15311" w:rsidP="00E6481D">
      <w:pPr>
        <w:autoSpaceDE w:val="0"/>
        <w:autoSpaceDN w:val="0"/>
        <w:adjustRightInd w:val="0"/>
        <w:jc w:val="both"/>
        <w:rPr>
          <w:lang w:eastAsia="de-AT"/>
        </w:rPr>
      </w:pPr>
    </w:p>
    <w:p w:rsidR="00C15311" w:rsidRPr="00191FBB" w:rsidRDefault="00C15311" w:rsidP="00E6481D">
      <w:pPr>
        <w:autoSpaceDE w:val="0"/>
        <w:autoSpaceDN w:val="0"/>
        <w:adjustRightInd w:val="0"/>
        <w:jc w:val="both"/>
        <w:rPr>
          <w:lang w:eastAsia="bs-Latn-BA"/>
        </w:rPr>
      </w:pPr>
    </w:p>
    <w:p w:rsidR="00C15311" w:rsidRPr="00191FBB" w:rsidRDefault="00C15311" w:rsidP="00E6481D">
      <w:pPr>
        <w:autoSpaceDE w:val="0"/>
        <w:autoSpaceDN w:val="0"/>
        <w:adjustRightInd w:val="0"/>
        <w:jc w:val="both"/>
        <w:rPr>
          <w:lang w:eastAsia="bs-Latn-BA"/>
        </w:rPr>
      </w:pPr>
    </w:p>
    <w:p w:rsidR="00C15311" w:rsidRPr="003D32CB" w:rsidRDefault="00C15311" w:rsidP="00E6481D">
      <w:pPr>
        <w:autoSpaceDE w:val="0"/>
        <w:autoSpaceDN w:val="0"/>
        <w:adjustRightInd w:val="0"/>
        <w:jc w:val="both"/>
        <w:rPr>
          <w:lang w:eastAsia="bs-Latn-BA"/>
        </w:rPr>
      </w:pPr>
      <w:r w:rsidRPr="00191FBB">
        <w:rPr>
          <w:lang w:eastAsia="bs-Latn-BA"/>
        </w:rPr>
        <w:t xml:space="preserve">Also the </w:t>
      </w:r>
      <w:proofErr w:type="spellStart"/>
      <w:r w:rsidRPr="00191FBB">
        <w:rPr>
          <w:lang w:eastAsia="bs-Latn-BA"/>
        </w:rPr>
        <w:t>ToT</w:t>
      </w:r>
      <w:proofErr w:type="spellEnd"/>
      <w:r w:rsidRPr="00191FBB">
        <w:rPr>
          <w:lang w:eastAsia="bs-Latn-BA"/>
        </w:rPr>
        <w:t xml:space="preserve"> activity </w:t>
      </w:r>
      <w:r>
        <w:rPr>
          <w:lang w:eastAsia="bs-Latn-BA"/>
        </w:rPr>
        <w:t xml:space="preserve">enabling </w:t>
      </w:r>
      <w:r w:rsidRPr="003D32CB">
        <w:rPr>
          <w:lang w:eastAsia="bs-Latn-BA"/>
        </w:rPr>
        <w:t>CISO staff to deliver the migration information has achieved the desired effects. The result</w:t>
      </w:r>
      <w:r>
        <w:rPr>
          <w:lang w:eastAsia="bs-Latn-BA"/>
        </w:rPr>
        <w:t>s</w:t>
      </w:r>
      <w:r w:rsidRPr="003D32CB">
        <w:rPr>
          <w:lang w:eastAsia="bs-Latn-BA"/>
        </w:rPr>
        <w:t xml:space="preserve"> up to now can be summarised as follows:</w:t>
      </w:r>
    </w:p>
    <w:p w:rsidR="00C15311" w:rsidRPr="003D32CB" w:rsidRDefault="00C15311" w:rsidP="00E6481D">
      <w:pPr>
        <w:autoSpaceDE w:val="0"/>
        <w:autoSpaceDN w:val="0"/>
        <w:adjustRightInd w:val="0"/>
        <w:jc w:val="both"/>
        <w:rPr>
          <w:lang w:eastAsia="bs-Latn-BA"/>
        </w:rPr>
      </w:pPr>
    </w:p>
    <w:p w:rsidR="00C15311" w:rsidRPr="003D32CB" w:rsidRDefault="00C15311" w:rsidP="00A274DA">
      <w:pPr>
        <w:numPr>
          <w:ilvl w:val="0"/>
          <w:numId w:val="25"/>
        </w:numPr>
        <w:autoSpaceDE w:val="0"/>
        <w:autoSpaceDN w:val="0"/>
        <w:adjustRightInd w:val="0"/>
        <w:jc w:val="both"/>
        <w:rPr>
          <w:lang w:eastAsia="bs-Latn-BA"/>
        </w:rPr>
      </w:pPr>
      <w:r w:rsidRPr="00191FBB">
        <w:rPr>
          <w:lang w:eastAsia="bs-Latn-BA"/>
        </w:rPr>
        <w:t xml:space="preserve">1,615 young persons in different schools in </w:t>
      </w:r>
      <w:proofErr w:type="spellStart"/>
      <w:r w:rsidRPr="00191FBB">
        <w:rPr>
          <w:lang w:eastAsia="bs-Latn-BA"/>
        </w:rPr>
        <w:t>BiH</w:t>
      </w:r>
      <w:proofErr w:type="spellEnd"/>
      <w:r w:rsidRPr="00191FBB">
        <w:rPr>
          <w:lang w:eastAsia="bs-Latn-BA"/>
        </w:rPr>
        <w:t xml:space="preserve"> received migration training, through youth workshops, and with Roma associations; </w:t>
      </w:r>
    </w:p>
    <w:p w:rsidR="00C15311" w:rsidRPr="003D32CB" w:rsidRDefault="00C15311" w:rsidP="00A274DA">
      <w:pPr>
        <w:numPr>
          <w:ilvl w:val="0"/>
          <w:numId w:val="25"/>
        </w:numPr>
        <w:autoSpaceDE w:val="0"/>
        <w:autoSpaceDN w:val="0"/>
        <w:adjustRightInd w:val="0"/>
        <w:jc w:val="both"/>
        <w:rPr>
          <w:lang w:eastAsia="bs-Latn-BA"/>
        </w:rPr>
      </w:pPr>
      <w:r w:rsidRPr="00191FBB">
        <w:rPr>
          <w:lang w:eastAsia="bs-Latn-BA"/>
        </w:rPr>
        <w:t xml:space="preserve">126 young returnees received one-on-one information and business advice on the situation in the </w:t>
      </w:r>
      <w:proofErr w:type="spellStart"/>
      <w:r w:rsidRPr="00191FBB">
        <w:rPr>
          <w:lang w:eastAsia="bs-Latn-BA"/>
        </w:rPr>
        <w:t>BiH</w:t>
      </w:r>
      <w:proofErr w:type="spellEnd"/>
      <w:r w:rsidRPr="00191FBB">
        <w:rPr>
          <w:lang w:eastAsia="bs-Latn-BA"/>
        </w:rPr>
        <w:t xml:space="preserve"> labour market; </w:t>
      </w:r>
    </w:p>
    <w:p w:rsidR="00C15311" w:rsidRPr="003D32CB" w:rsidRDefault="00C15311" w:rsidP="00A274DA">
      <w:pPr>
        <w:numPr>
          <w:ilvl w:val="0"/>
          <w:numId w:val="25"/>
        </w:numPr>
        <w:autoSpaceDE w:val="0"/>
        <w:autoSpaceDN w:val="0"/>
        <w:adjustRightInd w:val="0"/>
        <w:jc w:val="both"/>
        <w:rPr>
          <w:lang w:eastAsia="bs-Latn-BA"/>
        </w:rPr>
      </w:pPr>
      <w:r w:rsidRPr="00191FBB">
        <w:rPr>
          <w:lang w:eastAsia="bs-Latn-BA"/>
        </w:rPr>
        <w:t xml:space="preserve">14,349 CISO clients received information related to migration – of that number 5,115 have expressed an interest in leaving the country (30% to find work abroad; 10% seeking asylum); </w:t>
      </w:r>
      <w:r w:rsidRPr="003D32CB">
        <w:rPr>
          <w:lang w:eastAsia="bs-Latn-BA"/>
        </w:rPr>
        <w:t>the</w:t>
      </w:r>
      <w:r w:rsidRPr="00191FBB">
        <w:rPr>
          <w:lang w:eastAsia="bs-Latn-BA"/>
        </w:rPr>
        <w:t xml:space="preserve"> top countries of destination are</w:t>
      </w:r>
      <w:r>
        <w:rPr>
          <w:lang w:eastAsia="bs-Latn-BA"/>
        </w:rPr>
        <w:t>:</w:t>
      </w:r>
      <w:r w:rsidRPr="00191FBB">
        <w:rPr>
          <w:lang w:eastAsia="bs-Latn-BA"/>
        </w:rPr>
        <w:t xml:space="preserve"> 1.</w:t>
      </w:r>
      <w:r>
        <w:rPr>
          <w:lang w:eastAsia="bs-Latn-BA"/>
        </w:rPr>
        <w:t xml:space="preserve"> </w:t>
      </w:r>
      <w:r w:rsidRPr="00191FBB">
        <w:rPr>
          <w:lang w:eastAsia="bs-Latn-BA"/>
        </w:rPr>
        <w:t>Germany, 2.</w:t>
      </w:r>
      <w:r>
        <w:rPr>
          <w:lang w:eastAsia="bs-Latn-BA"/>
        </w:rPr>
        <w:t xml:space="preserve"> </w:t>
      </w:r>
      <w:r w:rsidRPr="00191FBB">
        <w:rPr>
          <w:lang w:eastAsia="bs-Latn-BA"/>
        </w:rPr>
        <w:t>Austria, 3.</w:t>
      </w:r>
      <w:r>
        <w:rPr>
          <w:lang w:eastAsia="bs-Latn-BA"/>
        </w:rPr>
        <w:t xml:space="preserve"> </w:t>
      </w:r>
      <w:r w:rsidRPr="00191FBB">
        <w:rPr>
          <w:lang w:eastAsia="bs-Latn-BA"/>
        </w:rPr>
        <w:t xml:space="preserve">the US, and </w:t>
      </w:r>
      <w:r>
        <w:rPr>
          <w:lang w:eastAsia="bs-Latn-BA"/>
        </w:rPr>
        <w:t xml:space="preserve">4. </w:t>
      </w:r>
      <w:r w:rsidRPr="00191FBB">
        <w:rPr>
          <w:lang w:eastAsia="bs-Latn-BA"/>
        </w:rPr>
        <w:t>Australia</w:t>
      </w:r>
      <w:r>
        <w:rPr>
          <w:lang w:eastAsia="bs-Latn-BA"/>
        </w:rPr>
        <w:t>.</w:t>
      </w:r>
    </w:p>
    <w:p w:rsidR="00C15311" w:rsidRPr="003D32CB" w:rsidRDefault="00C15311" w:rsidP="005E6A50">
      <w:pPr>
        <w:pStyle w:val="Listenabsatz1"/>
        <w:autoSpaceDE w:val="0"/>
        <w:autoSpaceDN w:val="0"/>
        <w:adjustRightInd w:val="0"/>
        <w:spacing w:after="0" w:line="240" w:lineRule="auto"/>
        <w:ind w:hanging="720"/>
        <w:jc w:val="both"/>
        <w:rPr>
          <w:rFonts w:ascii="Arial" w:hAnsi="Arial" w:cs="Arial"/>
          <w:highlight w:val="yellow"/>
        </w:rPr>
      </w:pPr>
    </w:p>
    <w:p w:rsidR="00C15311" w:rsidRPr="00191FBB" w:rsidRDefault="00C15311" w:rsidP="00C77E08">
      <w:pPr>
        <w:autoSpaceDE w:val="0"/>
        <w:autoSpaceDN w:val="0"/>
        <w:adjustRightInd w:val="0"/>
        <w:jc w:val="both"/>
        <w:rPr>
          <w:lang w:eastAsia="de-AT"/>
        </w:rPr>
      </w:pPr>
      <w:r w:rsidRPr="00472331">
        <w:rPr>
          <w:b/>
          <w:i/>
          <w:lang w:eastAsia="de-AT"/>
        </w:rPr>
        <w:t xml:space="preserve">The communication and advocacy </w:t>
      </w:r>
      <w:r w:rsidRPr="00191FBB">
        <w:rPr>
          <w:b/>
          <w:i/>
          <w:lang w:eastAsia="de-AT"/>
        </w:rPr>
        <w:t>(C&amp;A) campaign for the YERP has greatly supported effective achievement of outcomes.</w:t>
      </w:r>
      <w:r w:rsidRPr="00191FBB">
        <w:rPr>
          <w:lang w:eastAsia="de-AT"/>
        </w:rPr>
        <w:t xml:space="preserve"> The C&amp;A strategy also originally designed as a standardised document roughly similar for all JPs in </w:t>
      </w:r>
      <w:proofErr w:type="spellStart"/>
      <w:r w:rsidRPr="00191FBB">
        <w:rPr>
          <w:lang w:eastAsia="de-AT"/>
        </w:rPr>
        <w:t>BiH</w:t>
      </w:r>
      <w:proofErr w:type="spellEnd"/>
      <w:r w:rsidRPr="00191FBB">
        <w:rPr>
          <w:lang w:eastAsia="de-AT"/>
        </w:rPr>
        <w:t xml:space="preserve"> has been implemented well. The campaign has helped to promote government activities regarding the YERP and its impact on eradicating poverty, gender equality and joint partnership. Disseminating information publicly concerning YERP activities and have been important as they make the public aware of government actions and solicit the involvement of non-government partnerships. Appropriate communication tools and convincing messages have been confirmed in particular by the high rates of outreach in respect to the preferred target group, young people.</w:t>
      </w:r>
    </w:p>
    <w:p w:rsidR="00C15311" w:rsidRPr="00191FBB" w:rsidRDefault="00C15311" w:rsidP="00691306">
      <w:pPr>
        <w:autoSpaceDE w:val="0"/>
        <w:autoSpaceDN w:val="0"/>
        <w:adjustRightInd w:val="0"/>
        <w:rPr>
          <w:sz w:val="20"/>
          <w:szCs w:val="20"/>
          <w:lang w:eastAsia="de-AT"/>
        </w:rPr>
      </w:pPr>
    </w:p>
    <w:p w:rsidR="00C15311" w:rsidRPr="00191FBB" w:rsidRDefault="00C15311" w:rsidP="00C34056">
      <w:pPr>
        <w:autoSpaceDE w:val="0"/>
        <w:autoSpaceDN w:val="0"/>
        <w:adjustRightInd w:val="0"/>
        <w:jc w:val="center"/>
        <w:rPr>
          <w:sz w:val="20"/>
          <w:szCs w:val="20"/>
          <w:lang w:eastAsia="de-AT"/>
        </w:rPr>
      </w:pPr>
    </w:p>
    <w:p w:rsidR="00C15311" w:rsidRDefault="00C15311" w:rsidP="00C34056">
      <w:pPr>
        <w:autoSpaceDE w:val="0"/>
        <w:autoSpaceDN w:val="0"/>
        <w:adjustRightInd w:val="0"/>
        <w:jc w:val="center"/>
        <w:rPr>
          <w:lang w:eastAsia="de-AT"/>
        </w:rPr>
      </w:pPr>
      <w:r w:rsidRPr="00E37302">
        <w:rPr>
          <w:lang w:eastAsia="de-AT"/>
        </w:rPr>
        <w:t xml:space="preserve">Figure 2: CISO </w:t>
      </w:r>
      <w:proofErr w:type="spellStart"/>
      <w:r w:rsidRPr="00E37302">
        <w:rPr>
          <w:lang w:eastAsia="de-AT"/>
        </w:rPr>
        <w:t>Zenica</w:t>
      </w:r>
      <w:proofErr w:type="spellEnd"/>
      <w:r w:rsidRPr="00E37302">
        <w:rPr>
          <w:lang w:eastAsia="de-AT"/>
        </w:rPr>
        <w:t xml:space="preserve"> – </w:t>
      </w:r>
      <w:proofErr w:type="spellStart"/>
      <w:r w:rsidRPr="00E37302">
        <w:rPr>
          <w:lang w:eastAsia="de-AT"/>
        </w:rPr>
        <w:t>Facebook</w:t>
      </w:r>
      <w:proofErr w:type="spellEnd"/>
      <w:r w:rsidRPr="00E37302">
        <w:rPr>
          <w:lang w:eastAsia="de-AT"/>
        </w:rPr>
        <w:t xml:space="preserve"> appearance</w:t>
      </w:r>
    </w:p>
    <w:p w:rsidR="00C15311" w:rsidRPr="00E37302" w:rsidRDefault="00C15311" w:rsidP="00C34056">
      <w:pPr>
        <w:autoSpaceDE w:val="0"/>
        <w:autoSpaceDN w:val="0"/>
        <w:adjustRightInd w:val="0"/>
        <w:jc w:val="center"/>
        <w:rPr>
          <w:lang w:eastAsia="de-AT"/>
        </w:rPr>
      </w:pPr>
    </w:p>
    <w:p w:rsidR="00C15311" w:rsidRPr="003D32CB" w:rsidRDefault="00A33D2A" w:rsidP="00691306">
      <w:pPr>
        <w:autoSpaceDE w:val="0"/>
        <w:autoSpaceDN w:val="0"/>
        <w:adjustRightInd w:val="0"/>
        <w:jc w:val="both"/>
        <w:rPr>
          <w:lang w:eastAsia="de-AT"/>
        </w:rPr>
      </w:pPr>
      <w:r>
        <w:rPr>
          <w:noProof/>
          <w:lang w:val="en-US" w:eastAsia="en-US"/>
        </w:rPr>
        <w:drawing>
          <wp:inline distT="0" distB="0" distL="0" distR="0">
            <wp:extent cx="5562600" cy="4038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82" t="18831" r="37659" b="130"/>
                    <a:stretch>
                      <a:fillRect/>
                    </a:stretch>
                  </pic:blipFill>
                  <pic:spPr bwMode="auto">
                    <a:xfrm>
                      <a:off x="0" y="0"/>
                      <a:ext cx="5562600" cy="4038600"/>
                    </a:xfrm>
                    <a:prstGeom prst="rect">
                      <a:avLst/>
                    </a:prstGeom>
                    <a:noFill/>
                    <a:ln>
                      <a:noFill/>
                    </a:ln>
                  </pic:spPr>
                </pic:pic>
              </a:graphicData>
            </a:graphic>
          </wp:inline>
        </w:drawing>
      </w:r>
    </w:p>
    <w:p w:rsidR="00C15311" w:rsidRPr="003D32CB" w:rsidRDefault="00C15311" w:rsidP="00F0218C">
      <w:pPr>
        <w:pStyle w:val="Listenabsatz1"/>
        <w:autoSpaceDE w:val="0"/>
        <w:autoSpaceDN w:val="0"/>
        <w:adjustRightInd w:val="0"/>
        <w:spacing w:after="0" w:line="240" w:lineRule="auto"/>
        <w:ind w:left="0"/>
        <w:jc w:val="both"/>
        <w:rPr>
          <w:rFonts w:ascii="Arial" w:hAnsi="Arial" w:cs="Arial"/>
          <w:highlight w:val="yellow"/>
        </w:rPr>
      </w:pPr>
      <w:r w:rsidRPr="003D32CB">
        <w:rPr>
          <w:rFonts w:ascii="Arial" w:hAnsi="Arial" w:cs="Arial"/>
          <w:highlight w:val="yellow"/>
        </w:rPr>
        <w:br w:type="page"/>
      </w:r>
    </w:p>
    <w:p w:rsidR="00C15311" w:rsidRPr="003D32CB" w:rsidRDefault="00C15311" w:rsidP="00A274DA">
      <w:pPr>
        <w:pStyle w:val="Listenabsatz1"/>
        <w:numPr>
          <w:ilvl w:val="1"/>
          <w:numId w:val="1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3D32CB">
        <w:rPr>
          <w:rFonts w:ascii="Arial" w:hAnsi="Arial" w:cs="Arial"/>
          <w:b/>
          <w:sz w:val="24"/>
          <w:szCs w:val="24"/>
        </w:rPr>
        <w:lastRenderedPageBreak/>
        <w:t xml:space="preserve"> Programme Impact</w:t>
      </w:r>
    </w:p>
    <w:p w:rsidR="00C15311" w:rsidRPr="00472331" w:rsidRDefault="00C15311" w:rsidP="00FE483A">
      <w:pPr>
        <w:pStyle w:val="Listenabsatz1"/>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sz w:val="24"/>
          <w:szCs w:val="24"/>
        </w:rPr>
      </w:pPr>
    </w:p>
    <w:p w:rsidR="00C15311" w:rsidRPr="003D32CB" w:rsidRDefault="00C15311" w:rsidP="00FE483A">
      <w:pPr>
        <w:spacing w:before="100" w:beforeAutospacing="1" w:after="100" w:afterAutospacing="1"/>
        <w:jc w:val="both"/>
      </w:pPr>
      <w:r w:rsidRPr="00191FBB">
        <w:rPr>
          <w:b/>
          <w:i/>
        </w:rPr>
        <w:t>Immediate programme impact is mostly visible at local levels due to the large number of beneficiaries that received services from the CISO.</w:t>
      </w:r>
      <w:r w:rsidRPr="00191FBB">
        <w:t xml:space="preserve"> In many cases</w:t>
      </w:r>
      <w:r>
        <w:t>,</w:t>
      </w:r>
      <w:r w:rsidRPr="003D32CB">
        <w:t xml:space="preserve"> for the first time in </w:t>
      </w:r>
      <w:r>
        <w:t xml:space="preserve">their </w:t>
      </w:r>
      <w:r w:rsidRPr="003D32CB">
        <w:t>li</w:t>
      </w:r>
      <w:r>
        <w:t>ves,</w:t>
      </w:r>
      <w:r w:rsidRPr="003D32CB">
        <w:t xml:space="preserve"> young people had the impression that their problems were taken seriously. A major short-term impact on the benefiting youth has been activation. </w:t>
      </w:r>
      <w:r w:rsidRPr="003D32CB">
        <w:rPr>
          <w:bCs/>
          <w:lang w:eastAsia="de-AT"/>
        </w:rPr>
        <w:t>Resignation</w:t>
      </w:r>
      <w:r w:rsidRPr="003D32CB">
        <w:rPr>
          <w:lang w:eastAsia="de-AT"/>
        </w:rPr>
        <w:t xml:space="preserve"> - an increasing concern not only in </w:t>
      </w:r>
      <w:proofErr w:type="spellStart"/>
      <w:r w:rsidRPr="003D32CB">
        <w:rPr>
          <w:lang w:eastAsia="de-AT"/>
        </w:rPr>
        <w:t>BiH</w:t>
      </w:r>
      <w:proofErr w:type="spellEnd"/>
      <w:r w:rsidRPr="003D32CB">
        <w:rPr>
          <w:lang w:eastAsia="de-AT"/>
        </w:rPr>
        <w:t xml:space="preserve"> - has been tackled to some extent by the pro-active engagement of YERP. </w:t>
      </w:r>
      <w:r w:rsidRPr="003D32CB">
        <w:t xml:space="preserve">Thus, the ability of a whole generation to access the labour market, to progress in life in decent conditions and to contribute to social security systems has been positively impacted. </w:t>
      </w:r>
    </w:p>
    <w:p w:rsidR="00C15311" w:rsidRPr="00191FBB" w:rsidRDefault="00C15311" w:rsidP="00785272">
      <w:pPr>
        <w:kinsoku w:val="0"/>
        <w:overflowPunct w:val="0"/>
        <w:contextualSpacing/>
        <w:jc w:val="both"/>
        <w:textAlignment w:val="baseline"/>
        <w:rPr>
          <w:lang w:eastAsia="de-AT"/>
        </w:rPr>
      </w:pPr>
      <w:r w:rsidRPr="003D32CB">
        <w:rPr>
          <w:b/>
          <w:i/>
          <w:lang w:eastAsia="de-AT"/>
        </w:rPr>
        <w:t>A clear political and administrative impact at State and Entity level concerns the improved information basis and strengthened capacities for dealing with youth in general, youth employment in particular.</w:t>
      </w:r>
      <w:r w:rsidRPr="003D32CB">
        <w:rPr>
          <w:lang w:eastAsia="de-AT"/>
        </w:rPr>
        <w:t xml:space="preserve"> The same is apparent for the results achieved in respect to labour migration. </w:t>
      </w:r>
      <w:r w:rsidRPr="003D32CB">
        <w:t xml:space="preserve">The </w:t>
      </w:r>
      <w:r w:rsidRPr="003D32CB">
        <w:rPr>
          <w:lang w:eastAsia="en-GB"/>
        </w:rPr>
        <w:t xml:space="preserve">legal basis and national coordination mechanism for monitoring migration flows, including youth migration has been significantly strengthened. </w:t>
      </w:r>
      <w:r w:rsidRPr="003D32CB">
        <w:rPr>
          <w:lang w:eastAsia="de-AT"/>
        </w:rPr>
        <w:t xml:space="preserve">All this is useful for the future design and fine-tuning of related policy-making and potentially improves the country’s public policy frameworks. </w:t>
      </w:r>
      <w:r>
        <w:rPr>
          <w:szCs w:val="24"/>
        </w:rPr>
        <w:t>The</w:t>
      </w:r>
      <w:r w:rsidRPr="003D32CB">
        <w:rPr>
          <w:szCs w:val="24"/>
        </w:rPr>
        <w:t xml:space="preserve"> continu</w:t>
      </w:r>
      <w:r>
        <w:rPr>
          <w:szCs w:val="24"/>
        </w:rPr>
        <w:t>ing</w:t>
      </w:r>
      <w:r w:rsidRPr="003D32CB">
        <w:rPr>
          <w:szCs w:val="24"/>
        </w:rPr>
        <w:t xml:space="preserve"> operation of the CISO centres following YERP termination is currently highly likely. This would keep the momentum and positive spirit created by the CISO centres, thus producing continuous broader effects over time.</w:t>
      </w:r>
    </w:p>
    <w:p w:rsidR="00C15311" w:rsidRPr="00191FBB" w:rsidRDefault="00C15311" w:rsidP="008D735E">
      <w:pPr>
        <w:pStyle w:val="Listenabsatz1"/>
        <w:autoSpaceDE w:val="0"/>
        <w:autoSpaceDN w:val="0"/>
        <w:adjustRightInd w:val="0"/>
        <w:spacing w:after="0" w:line="240" w:lineRule="auto"/>
        <w:ind w:left="0"/>
        <w:jc w:val="both"/>
        <w:rPr>
          <w:rFonts w:ascii="Arial" w:hAnsi="Arial" w:cs="Arial"/>
          <w:lang w:eastAsia="de-AT"/>
        </w:rPr>
      </w:pPr>
    </w:p>
    <w:p w:rsidR="00C15311" w:rsidRPr="003D32CB" w:rsidRDefault="00C15311" w:rsidP="008D735E">
      <w:pPr>
        <w:pStyle w:val="Listenabsatz1"/>
        <w:autoSpaceDE w:val="0"/>
        <w:autoSpaceDN w:val="0"/>
        <w:adjustRightInd w:val="0"/>
        <w:spacing w:after="0" w:line="240" w:lineRule="auto"/>
        <w:ind w:left="0"/>
        <w:jc w:val="both"/>
        <w:rPr>
          <w:rFonts w:ascii="Arial" w:hAnsi="Arial" w:cs="Arial"/>
          <w:lang w:eastAsia="de-AT"/>
        </w:rPr>
      </w:pPr>
      <w:r w:rsidRPr="003D32CB">
        <w:rPr>
          <w:rFonts w:ascii="Arial" w:hAnsi="Arial" w:cs="Arial"/>
          <w:b/>
          <w:i/>
          <w:szCs w:val="20"/>
        </w:rPr>
        <w:t>In the main, however the intended political and administrative impacts have so far not been fully achieved but preconditions for their successful achievement are being put in place.</w:t>
      </w:r>
      <w:r w:rsidRPr="003D32CB">
        <w:rPr>
          <w:rFonts w:ascii="Arial" w:hAnsi="Arial" w:cs="Arial"/>
          <w:b/>
          <w:szCs w:val="20"/>
        </w:rPr>
        <w:t xml:space="preserve"> </w:t>
      </w:r>
      <w:r w:rsidRPr="003D32CB">
        <w:rPr>
          <w:rFonts w:ascii="Arial" w:hAnsi="Arial" w:cs="Arial"/>
          <w:lang w:eastAsia="de-AT"/>
        </w:rPr>
        <w:t xml:space="preserve">In a number of cases policy documents have been prepared by YERP </w:t>
      </w:r>
      <w:r>
        <w:rPr>
          <w:rFonts w:ascii="Arial" w:hAnsi="Arial" w:cs="Arial"/>
          <w:lang w:eastAsia="de-AT"/>
        </w:rPr>
        <w:t>which,</w:t>
      </w:r>
      <w:r w:rsidRPr="003D32CB">
        <w:rPr>
          <w:rFonts w:ascii="Arial" w:hAnsi="Arial" w:cs="Arial"/>
          <w:lang w:eastAsia="de-AT"/>
        </w:rPr>
        <w:t xml:space="preserve"> upon implementation</w:t>
      </w:r>
      <w:r>
        <w:rPr>
          <w:rFonts w:ascii="Arial" w:hAnsi="Arial" w:cs="Arial"/>
          <w:lang w:eastAsia="de-AT"/>
        </w:rPr>
        <w:t>,</w:t>
      </w:r>
      <w:r w:rsidRPr="003D32CB">
        <w:rPr>
          <w:rFonts w:ascii="Arial" w:hAnsi="Arial" w:cs="Arial"/>
          <w:lang w:eastAsia="de-AT"/>
        </w:rPr>
        <w:t xml:space="preserve"> </w:t>
      </w:r>
      <w:r>
        <w:rPr>
          <w:rFonts w:ascii="Arial" w:hAnsi="Arial" w:cs="Arial"/>
          <w:lang w:eastAsia="de-AT"/>
        </w:rPr>
        <w:t>will</w:t>
      </w:r>
      <w:r w:rsidRPr="003D32CB">
        <w:rPr>
          <w:rFonts w:ascii="Arial" w:hAnsi="Arial" w:cs="Arial"/>
          <w:lang w:eastAsia="de-AT"/>
        </w:rPr>
        <w:t xml:space="preserve"> also significantly impact on improving the socio-economic situation of young people in </w:t>
      </w:r>
      <w:proofErr w:type="spellStart"/>
      <w:r w:rsidRPr="003D32CB">
        <w:rPr>
          <w:rFonts w:ascii="Arial" w:hAnsi="Arial" w:cs="Arial"/>
          <w:lang w:eastAsia="de-AT"/>
        </w:rPr>
        <w:t>BiH</w:t>
      </w:r>
      <w:proofErr w:type="spellEnd"/>
      <w:r w:rsidRPr="003D32CB">
        <w:rPr>
          <w:rFonts w:ascii="Arial" w:hAnsi="Arial" w:cs="Arial"/>
          <w:lang w:eastAsia="de-AT"/>
        </w:rPr>
        <w:t xml:space="preserve">. </w:t>
      </w:r>
      <w:r w:rsidRPr="003D32CB">
        <w:rPr>
          <w:rFonts w:ascii="Arial" w:hAnsi="Arial" w:cs="Arial"/>
        </w:rPr>
        <w:t>Positive socio-economic impact will occur in the mid-term in areas such as increased welfare, education, employment, economy</w:t>
      </w:r>
      <w:r>
        <w:rPr>
          <w:rFonts w:ascii="Arial" w:hAnsi="Arial" w:cs="Arial"/>
        </w:rPr>
        <w:t>,</w:t>
      </w:r>
      <w:r w:rsidRPr="003D32CB">
        <w:rPr>
          <w:rFonts w:ascii="Arial" w:hAnsi="Arial" w:cs="Arial"/>
        </w:rPr>
        <w:t xml:space="preserve"> provided the expected political and legislative impacts materialise.</w:t>
      </w:r>
      <w:r w:rsidRPr="003D32CB">
        <w:rPr>
          <w:rFonts w:ascii="Arial" w:hAnsi="Arial" w:cs="Arial"/>
          <w:lang w:eastAsia="de-AT"/>
        </w:rPr>
        <w:t xml:space="preserve"> There is not much socio-economic impact yet from the TCLM pilots but</w:t>
      </w:r>
      <w:r>
        <w:rPr>
          <w:rFonts w:ascii="Arial" w:hAnsi="Arial" w:cs="Arial"/>
          <w:lang w:eastAsia="de-AT"/>
        </w:rPr>
        <w:t>,</w:t>
      </w:r>
      <w:r w:rsidRPr="003D32CB">
        <w:rPr>
          <w:rFonts w:ascii="Arial" w:hAnsi="Arial" w:cs="Arial"/>
          <w:lang w:eastAsia="de-AT"/>
        </w:rPr>
        <w:t xml:space="preserve"> in the longer run</w:t>
      </w:r>
      <w:r>
        <w:rPr>
          <w:rFonts w:ascii="Arial" w:hAnsi="Arial" w:cs="Arial"/>
          <w:lang w:eastAsia="de-AT"/>
        </w:rPr>
        <w:t>,</w:t>
      </w:r>
      <w:r w:rsidRPr="003D32CB">
        <w:rPr>
          <w:rFonts w:ascii="Arial" w:hAnsi="Arial" w:cs="Arial"/>
          <w:lang w:eastAsia="de-AT"/>
        </w:rPr>
        <w:t xml:space="preserve"> the benefit from this activity in terms of increased job mobility will be obvious. </w:t>
      </w:r>
      <w:r w:rsidRPr="003D32CB">
        <w:rPr>
          <w:rFonts w:ascii="Arial" w:hAnsi="Arial" w:cs="Arial"/>
          <w:szCs w:val="24"/>
        </w:rPr>
        <w:t xml:space="preserve">Many outputs such as training, methodologies, and guidelines </w:t>
      </w:r>
      <w:r>
        <w:rPr>
          <w:rFonts w:ascii="Arial" w:hAnsi="Arial" w:cs="Arial"/>
          <w:szCs w:val="24"/>
        </w:rPr>
        <w:t>have</w:t>
      </w:r>
      <w:r w:rsidRPr="003D32CB">
        <w:rPr>
          <w:rFonts w:ascii="Arial" w:hAnsi="Arial" w:cs="Arial"/>
          <w:szCs w:val="24"/>
        </w:rPr>
        <w:t xml:space="preserve"> not </w:t>
      </w:r>
      <w:r>
        <w:rPr>
          <w:rFonts w:ascii="Arial" w:hAnsi="Arial" w:cs="Arial"/>
          <w:szCs w:val="24"/>
        </w:rPr>
        <w:t xml:space="preserve">yet </w:t>
      </w:r>
      <w:r w:rsidRPr="003D32CB">
        <w:rPr>
          <w:rFonts w:ascii="Arial" w:hAnsi="Arial" w:cs="Arial"/>
          <w:szCs w:val="24"/>
        </w:rPr>
        <w:t>translate</w:t>
      </w:r>
      <w:r>
        <w:rPr>
          <w:rFonts w:ascii="Arial" w:hAnsi="Arial" w:cs="Arial"/>
          <w:szCs w:val="24"/>
        </w:rPr>
        <w:t>d</w:t>
      </w:r>
      <w:r w:rsidRPr="003D32CB">
        <w:rPr>
          <w:rFonts w:ascii="Arial" w:hAnsi="Arial" w:cs="Arial"/>
          <w:szCs w:val="24"/>
        </w:rPr>
        <w:t xml:space="preserve"> into daily practice. </w:t>
      </w:r>
    </w:p>
    <w:p w:rsidR="00C15311" w:rsidRPr="003D32CB" w:rsidRDefault="00C15311" w:rsidP="00030418">
      <w:pPr>
        <w:pStyle w:val="KeinLeerraum1"/>
        <w:jc w:val="both"/>
        <w:rPr>
          <w:rFonts w:ascii="Arial" w:hAnsi="Arial" w:cs="Arial"/>
          <w:b/>
          <w:i/>
          <w:lang w:val="en-GB"/>
        </w:rPr>
      </w:pPr>
    </w:p>
    <w:p w:rsidR="00C15311" w:rsidRPr="00191FBB" w:rsidRDefault="00C15311" w:rsidP="00030418">
      <w:pPr>
        <w:pStyle w:val="KeinLeerraum1"/>
        <w:jc w:val="both"/>
        <w:rPr>
          <w:rFonts w:ascii="Arial" w:hAnsi="Arial" w:cs="Arial"/>
          <w:lang w:val="en-GB"/>
        </w:rPr>
      </w:pPr>
      <w:r w:rsidRPr="003D32CB">
        <w:rPr>
          <w:rFonts w:ascii="Arial" w:hAnsi="Arial" w:cs="Arial"/>
          <w:b/>
          <w:i/>
          <w:lang w:val="en-GB"/>
        </w:rPr>
        <w:t>As an apparent indirect impact of the YERP, m</w:t>
      </w:r>
      <w:r w:rsidRPr="00191FBB">
        <w:rPr>
          <w:rFonts w:ascii="Arial" w:hAnsi="Arial" w:cs="Arial"/>
          <w:b/>
          <w:i/>
          <w:lang w:val="en-GB"/>
        </w:rPr>
        <w:t>utual trust has been built among the various programme stakeholders at State, entity, cantonal and municipal levels.</w:t>
      </w:r>
      <w:r w:rsidRPr="00191FBB">
        <w:rPr>
          <w:rFonts w:ascii="Arial" w:hAnsi="Arial" w:cs="Arial"/>
          <w:lang w:val="en-GB"/>
        </w:rPr>
        <w:t xml:space="preserve"> Examples are the Education Working Group where much has been achieved in developing and fostering partnership principles across entities. In the case of the migration statistics, work on YERP outputs has helped to establish cooperation and communication between all </w:t>
      </w:r>
      <w:proofErr w:type="spellStart"/>
      <w:r w:rsidRPr="00191FBB">
        <w:rPr>
          <w:rFonts w:ascii="Arial" w:hAnsi="Arial" w:cs="Arial"/>
          <w:lang w:val="en-GB"/>
        </w:rPr>
        <w:t>BiH</w:t>
      </w:r>
      <w:proofErr w:type="spellEnd"/>
      <w:r w:rsidRPr="00191FBB">
        <w:rPr>
          <w:rFonts w:ascii="Arial" w:hAnsi="Arial" w:cs="Arial"/>
          <w:lang w:val="en-GB"/>
        </w:rPr>
        <w:t xml:space="preserve"> stakeholders dealing with statistical matters, such as the cooperation between </w:t>
      </w:r>
      <w:proofErr w:type="spellStart"/>
      <w:r w:rsidRPr="00191FBB">
        <w:rPr>
          <w:rFonts w:ascii="Arial" w:hAnsi="Arial" w:cs="Arial"/>
          <w:lang w:val="en-GB"/>
        </w:rPr>
        <w:t>BiH</w:t>
      </w:r>
      <w:proofErr w:type="spellEnd"/>
      <w:r w:rsidRPr="00191FBB">
        <w:rPr>
          <w:rFonts w:ascii="Arial" w:hAnsi="Arial" w:cs="Arial"/>
          <w:lang w:val="en-GB"/>
        </w:rPr>
        <w:t xml:space="preserve"> Statistical Agency and </w:t>
      </w:r>
      <w:proofErr w:type="spellStart"/>
      <w:r w:rsidRPr="00191FBB">
        <w:rPr>
          <w:rFonts w:ascii="Arial" w:hAnsi="Arial" w:cs="Arial"/>
          <w:lang w:val="en-GB"/>
        </w:rPr>
        <w:t>BiH</w:t>
      </w:r>
      <w:proofErr w:type="spellEnd"/>
      <w:r w:rsidRPr="00191FBB">
        <w:rPr>
          <w:rFonts w:ascii="Arial" w:hAnsi="Arial" w:cs="Arial"/>
          <w:lang w:val="en-GB"/>
        </w:rPr>
        <w:t xml:space="preserve"> Ministry of Security and the agreement for a harmonised approach to provide migration-related statistical data to EUROSTAT. This again reflects the sensitive approach YERP followed throughout its implementation.</w:t>
      </w:r>
    </w:p>
    <w:p w:rsidR="00C15311" w:rsidRPr="00191FBB" w:rsidRDefault="00C15311" w:rsidP="00030418">
      <w:pPr>
        <w:pStyle w:val="KeinLeerraum1"/>
        <w:jc w:val="both"/>
        <w:rPr>
          <w:rFonts w:ascii="Arial" w:hAnsi="Arial" w:cs="Arial"/>
          <w:lang w:val="en-GB"/>
        </w:rPr>
      </w:pPr>
    </w:p>
    <w:p w:rsidR="00C15311" w:rsidRPr="003D32CB" w:rsidRDefault="00C15311" w:rsidP="00785272">
      <w:pPr>
        <w:pStyle w:val="KeinLeerraum1"/>
        <w:jc w:val="both"/>
        <w:rPr>
          <w:rFonts w:ascii="Arial" w:hAnsi="Arial" w:cs="Arial"/>
          <w:lang w:val="en-GB" w:eastAsia="bg-BG"/>
        </w:rPr>
      </w:pPr>
      <w:r w:rsidRPr="003D32CB">
        <w:rPr>
          <w:rFonts w:ascii="Arial" w:hAnsi="Arial" w:cs="Arial"/>
          <w:b/>
          <w:i/>
          <w:lang w:val="en-GB" w:eastAsia="de-AT"/>
        </w:rPr>
        <w:t>Women</w:t>
      </w:r>
      <w:r>
        <w:rPr>
          <w:rFonts w:ascii="Arial" w:hAnsi="Arial" w:cs="Arial"/>
          <w:b/>
          <w:i/>
          <w:lang w:val="en-GB" w:eastAsia="de-AT"/>
        </w:rPr>
        <w:t>’s</w:t>
      </w:r>
      <w:r w:rsidRPr="003D32CB">
        <w:rPr>
          <w:rFonts w:ascii="Arial" w:hAnsi="Arial" w:cs="Arial"/>
          <w:b/>
          <w:i/>
          <w:lang w:val="en-GB" w:eastAsia="de-AT"/>
        </w:rPr>
        <w:t xml:space="preserve"> participation in YERP has been significant and positive.</w:t>
      </w:r>
      <w:r w:rsidRPr="003D32CB">
        <w:rPr>
          <w:rFonts w:ascii="Arial" w:hAnsi="Arial" w:cs="Arial"/>
          <w:lang w:val="en-GB" w:eastAsia="de-AT"/>
        </w:rPr>
        <w:t xml:space="preserve"> In most service categories provided by the CISO centres the share of female beneficiaries is above 50%. As an observation, women have also dominant representation in the team managing </w:t>
      </w:r>
      <w:r>
        <w:rPr>
          <w:rFonts w:ascii="Arial" w:hAnsi="Arial" w:cs="Arial"/>
          <w:lang w:val="en-GB" w:eastAsia="de-AT"/>
        </w:rPr>
        <w:t xml:space="preserve">the </w:t>
      </w:r>
      <w:r w:rsidRPr="003D32CB">
        <w:rPr>
          <w:rFonts w:ascii="Arial" w:hAnsi="Arial" w:cs="Arial"/>
          <w:lang w:val="en-GB" w:eastAsia="de-AT"/>
        </w:rPr>
        <w:t xml:space="preserve">YERP. </w:t>
      </w:r>
      <w:r w:rsidRPr="003D32CB">
        <w:rPr>
          <w:rFonts w:ascii="Arial" w:hAnsi="Arial" w:cs="Arial"/>
          <w:lang w:val="en-GB"/>
        </w:rPr>
        <w:t xml:space="preserve">The completed YERP contributes directly to UNDAF Outcome 1 - </w:t>
      </w:r>
      <w:r w:rsidRPr="003D32CB">
        <w:rPr>
          <w:rFonts w:ascii="Arial" w:hAnsi="Arial" w:cs="Arial"/>
          <w:i/>
          <w:lang w:val="en-GB"/>
        </w:rPr>
        <w:t xml:space="preserve">Strengthened accountability and responsiveness of government authorities to pro-active citizens, </w:t>
      </w:r>
      <w:r w:rsidRPr="003D32CB">
        <w:rPr>
          <w:rFonts w:ascii="Arial" w:hAnsi="Arial" w:cs="Arial"/>
          <w:lang w:val="en-GB"/>
        </w:rPr>
        <w:t>thus impacting positive in terms of good governance and human rights considerations.</w:t>
      </w:r>
    </w:p>
    <w:p w:rsidR="00C15311" w:rsidRPr="003D32CB" w:rsidRDefault="00C15311" w:rsidP="00785272">
      <w:pPr>
        <w:spacing w:before="100" w:beforeAutospacing="1" w:after="100" w:afterAutospacing="1"/>
        <w:jc w:val="both"/>
      </w:pPr>
      <w:r w:rsidRPr="003D32CB">
        <w:rPr>
          <w:b/>
          <w:i/>
        </w:rPr>
        <w:t xml:space="preserve">Likewise, the durability of these positive effects will </w:t>
      </w:r>
      <w:r>
        <w:rPr>
          <w:b/>
          <w:i/>
        </w:rPr>
        <w:t xml:space="preserve">partly </w:t>
      </w:r>
      <w:r w:rsidRPr="003D32CB">
        <w:rPr>
          <w:b/>
          <w:i/>
        </w:rPr>
        <w:t>depend on a quick economic recovery and the opportunity of the economy to provide jobs.</w:t>
      </w:r>
      <w:r w:rsidRPr="003D32CB">
        <w:t xml:space="preserve"> In most cases, young </w:t>
      </w:r>
      <w:proofErr w:type="spellStart"/>
      <w:r w:rsidRPr="003D32CB">
        <w:t>BiH</w:t>
      </w:r>
      <w:proofErr w:type="spellEnd"/>
      <w:r w:rsidRPr="003D32CB">
        <w:t xml:space="preserve"> citizens – despite </w:t>
      </w:r>
      <w:r>
        <w:t xml:space="preserve">the </w:t>
      </w:r>
      <w:r w:rsidRPr="003D32CB">
        <w:t xml:space="preserve">uneven quality of education and qualification - are not unable to find employment because they are lacking in employability. </w:t>
      </w:r>
      <w:proofErr w:type="spellStart"/>
      <w:r w:rsidRPr="003D32CB">
        <w:t>BiH</w:t>
      </w:r>
      <w:proofErr w:type="spellEnd"/>
      <w:r w:rsidRPr="003D32CB">
        <w:t xml:space="preserve"> youths are not </w:t>
      </w:r>
      <w:r w:rsidRPr="003D32CB">
        <w:lastRenderedPageBreak/>
        <w:t xml:space="preserve">in danger of social exclusion and poverty because they did not work hard enough in school or failed to acquire the necessary skills to get a job. They are unemployed because there is a tremendous lack of employment opportunities – not only in </w:t>
      </w:r>
      <w:proofErr w:type="spellStart"/>
      <w:r w:rsidRPr="003D32CB">
        <w:t>BiH</w:t>
      </w:r>
      <w:proofErr w:type="spellEnd"/>
      <w:r w:rsidRPr="003D32CB">
        <w:t xml:space="preserve"> but all over Europe. In this respect the effective impact in terms of employment needs to be seen in a realistic scenario. The purpose of YERP </w:t>
      </w:r>
      <w:r>
        <w:t>w</w:t>
      </w:r>
      <w:r w:rsidRPr="003D32CB">
        <w:t xml:space="preserve">as not to create jobs but to stimulate and develop crucial factors of the supply side of the labour market, in particular in respect to young people. </w:t>
      </w:r>
    </w:p>
    <w:p w:rsidR="00C15311" w:rsidRPr="003D32CB" w:rsidRDefault="00C15311" w:rsidP="00F95562">
      <w:pPr>
        <w:pStyle w:val="Listenabsatz1"/>
        <w:autoSpaceDE w:val="0"/>
        <w:autoSpaceDN w:val="0"/>
        <w:adjustRightInd w:val="0"/>
        <w:spacing w:after="0" w:line="240" w:lineRule="auto"/>
        <w:ind w:left="0"/>
        <w:jc w:val="both"/>
        <w:rPr>
          <w:rFonts w:ascii="Arial" w:hAnsi="Arial" w:cs="Arial"/>
        </w:rPr>
      </w:pPr>
      <w:r w:rsidRPr="003D32CB">
        <w:rPr>
          <w:rFonts w:ascii="Arial" w:hAnsi="Arial" w:cs="Arial"/>
        </w:rPr>
        <w:br w:type="page"/>
      </w:r>
    </w:p>
    <w:p w:rsidR="00C15311" w:rsidRPr="00191FBB" w:rsidRDefault="00C15311" w:rsidP="00A274DA">
      <w:pPr>
        <w:pStyle w:val="Listenabsatz1"/>
        <w:numPr>
          <w:ilvl w:val="1"/>
          <w:numId w:val="1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472331">
        <w:rPr>
          <w:rFonts w:ascii="Arial" w:hAnsi="Arial" w:cs="Arial"/>
          <w:b/>
          <w:sz w:val="24"/>
          <w:szCs w:val="24"/>
        </w:rPr>
        <w:lastRenderedPageBreak/>
        <w:t xml:space="preserve"> </w:t>
      </w:r>
      <w:r w:rsidRPr="00191FBB">
        <w:rPr>
          <w:rFonts w:ascii="Arial" w:hAnsi="Arial" w:cs="Arial"/>
          <w:b/>
          <w:sz w:val="24"/>
          <w:szCs w:val="24"/>
        </w:rPr>
        <w:t>Programme Sustainability</w:t>
      </w:r>
    </w:p>
    <w:p w:rsidR="00C15311" w:rsidRPr="00191FBB" w:rsidRDefault="00C15311" w:rsidP="00304259">
      <w:pPr>
        <w:pStyle w:val="Listenabsatz1"/>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sz w:val="24"/>
          <w:szCs w:val="24"/>
        </w:rPr>
      </w:pPr>
    </w:p>
    <w:p w:rsidR="00C15311" w:rsidRPr="00191FBB" w:rsidRDefault="00C15311" w:rsidP="004160F4">
      <w:pPr>
        <w:pStyle w:val="ListParagraph"/>
        <w:autoSpaceDE w:val="0"/>
        <w:autoSpaceDN w:val="0"/>
        <w:adjustRightInd w:val="0"/>
        <w:spacing w:after="0" w:line="240" w:lineRule="auto"/>
        <w:ind w:left="0"/>
        <w:jc w:val="both"/>
        <w:rPr>
          <w:rFonts w:ascii="Arial" w:hAnsi="Arial" w:cs="Arial"/>
          <w:lang w:val="en-GB"/>
        </w:rPr>
      </w:pPr>
    </w:p>
    <w:p w:rsidR="00C15311" w:rsidRPr="003D32CB" w:rsidRDefault="00C15311" w:rsidP="00785272">
      <w:pPr>
        <w:jc w:val="both"/>
      </w:pPr>
      <w:r w:rsidRPr="00191FBB">
        <w:rPr>
          <w:b/>
          <w:i/>
        </w:rPr>
        <w:t xml:space="preserve">Overall, </w:t>
      </w:r>
      <w:r>
        <w:rPr>
          <w:b/>
          <w:i/>
        </w:rPr>
        <w:t xml:space="preserve">the </w:t>
      </w:r>
      <w:r w:rsidRPr="003D32CB">
        <w:rPr>
          <w:b/>
          <w:i/>
        </w:rPr>
        <w:t>political commitment has to ensure that YERP assistance is sustained.</w:t>
      </w:r>
      <w:r w:rsidRPr="003D32CB">
        <w:rPr>
          <w:i/>
          <w:iCs/>
        </w:rPr>
        <w:t xml:space="preserve">  </w:t>
      </w:r>
      <w:r w:rsidRPr="003D32CB">
        <w:t xml:space="preserve">Sustainability of the outcome of YERP-assisted interventions depends very much on the level of public funding of the institutions that have been developed and strengthened with YERP assistance. Sufficient money is required not only for operational, manpower and maintenance costs but also for capital replacement and continuous upgrading of facilities, notably those for IT systems. Where an assessment has been possible, sustainability of IPA </w:t>
      </w:r>
      <w:r>
        <w:rPr>
          <w:rStyle w:val="st"/>
          <w:rFonts w:cs="Arial"/>
          <w:color w:val="222222"/>
        </w:rPr>
        <w:t>Transition Assistance and Institution Building</w:t>
      </w:r>
      <w:r w:rsidRPr="003D32CB">
        <w:t xml:space="preserve"> assistance under evaluation is increasing but not fully secured. Generally, and in most interventions, sustainability is assured by the </w:t>
      </w:r>
      <w:proofErr w:type="spellStart"/>
      <w:r w:rsidRPr="003D32CB">
        <w:t>BiH</w:t>
      </w:r>
      <w:proofErr w:type="spellEnd"/>
      <w:r w:rsidRPr="003D32CB">
        <w:t xml:space="preserve"> governments’ commitment to the application and maintaining the achieved standards.  </w:t>
      </w:r>
    </w:p>
    <w:p w:rsidR="00C15311" w:rsidRPr="00472331" w:rsidRDefault="00C15311" w:rsidP="00785272">
      <w:pPr>
        <w:jc w:val="both"/>
      </w:pPr>
    </w:p>
    <w:p w:rsidR="00C15311" w:rsidRPr="003D32CB" w:rsidRDefault="00C15311" w:rsidP="00785272">
      <w:pPr>
        <w:spacing w:line="276" w:lineRule="auto"/>
        <w:jc w:val="both"/>
        <w:rPr>
          <w:b/>
          <w:szCs w:val="20"/>
        </w:rPr>
      </w:pPr>
      <w:r w:rsidRPr="00191FBB">
        <w:rPr>
          <w:b/>
          <w:i/>
          <w:szCs w:val="20"/>
        </w:rPr>
        <w:t xml:space="preserve">However, resources available to sustain programme results are seldom explicitly identified. </w:t>
      </w:r>
      <w:r w:rsidRPr="00191FBB">
        <w:rPr>
          <w:szCs w:val="20"/>
        </w:rPr>
        <w:t xml:space="preserve">Thus the willingness of the programme partners to devote such resources to sustain YERP assistance is strongly linked to its relevance to their own priorities. Where this happens, sustainability of the assistance is likely to be good. </w:t>
      </w:r>
      <w:r w:rsidRPr="00191FBB">
        <w:t xml:space="preserve">In some areas, international commitment to maintain efficient practices should also guarantee that </w:t>
      </w:r>
      <w:proofErr w:type="spellStart"/>
      <w:r w:rsidRPr="00191FBB">
        <w:t>BiH</w:t>
      </w:r>
      <w:proofErr w:type="spellEnd"/>
      <w:r w:rsidRPr="00191FBB">
        <w:t xml:space="preserve"> does not regress and that up-to-date and efficient methods are sustained. To a large extent, </w:t>
      </w:r>
      <w:r>
        <w:t xml:space="preserve">the </w:t>
      </w:r>
      <w:r w:rsidRPr="003D32CB">
        <w:t xml:space="preserve">YERP has been facilitating the first steps towards modernisation, but it is often the beginning of almost constant institutional adjustment. In the main, prospects for YERP sustainability have further built up. Following the MTE YERP has adopted a </w:t>
      </w:r>
      <w:r>
        <w:t>S</w:t>
      </w:r>
      <w:r w:rsidRPr="003D32CB">
        <w:t>ustainability Strategy which is gradually being implemented.</w:t>
      </w:r>
    </w:p>
    <w:p w:rsidR="00C15311" w:rsidRPr="003D32CB" w:rsidRDefault="00C15311" w:rsidP="00785272">
      <w:pPr>
        <w:pStyle w:val="ListParagraph"/>
        <w:autoSpaceDE w:val="0"/>
        <w:autoSpaceDN w:val="0"/>
        <w:adjustRightInd w:val="0"/>
        <w:spacing w:after="0" w:line="240" w:lineRule="auto"/>
        <w:ind w:left="0"/>
        <w:jc w:val="both"/>
        <w:rPr>
          <w:rFonts w:ascii="Arial" w:hAnsi="Arial" w:cs="Arial"/>
          <w:lang w:val="en-GB"/>
        </w:rPr>
      </w:pPr>
    </w:p>
    <w:p w:rsidR="00C15311" w:rsidRPr="00191FBB" w:rsidRDefault="00C15311" w:rsidP="00785272">
      <w:pPr>
        <w:kinsoku w:val="0"/>
        <w:overflowPunct w:val="0"/>
        <w:contextualSpacing/>
        <w:jc w:val="both"/>
        <w:textAlignment w:val="baseline"/>
        <w:rPr>
          <w:color w:val="000000"/>
          <w:kern w:val="24"/>
          <w:lang w:eastAsia="de-AT"/>
        </w:rPr>
      </w:pPr>
      <w:r w:rsidRPr="00191FBB">
        <w:rPr>
          <w:b/>
          <w:i/>
          <w:color w:val="000000"/>
          <w:kern w:val="24"/>
          <w:lang w:eastAsia="de-AT"/>
        </w:rPr>
        <w:t xml:space="preserve">Regarding Component 1, UNICEF </w:t>
      </w:r>
      <w:r>
        <w:rPr>
          <w:b/>
          <w:i/>
          <w:color w:val="000000"/>
          <w:kern w:val="24"/>
          <w:lang w:eastAsia="de-AT"/>
        </w:rPr>
        <w:t>and</w:t>
      </w:r>
      <w:r w:rsidRPr="00191FBB">
        <w:rPr>
          <w:b/>
          <w:i/>
          <w:color w:val="000000"/>
          <w:kern w:val="24"/>
          <w:lang w:eastAsia="de-AT"/>
        </w:rPr>
        <w:t xml:space="preserve"> government </w:t>
      </w:r>
      <w:r w:rsidRPr="003D32CB">
        <w:rPr>
          <w:b/>
          <w:i/>
          <w:color w:val="000000"/>
          <w:kern w:val="24"/>
          <w:lang w:eastAsia="de-AT"/>
        </w:rPr>
        <w:t>ha</w:t>
      </w:r>
      <w:r>
        <w:rPr>
          <w:b/>
          <w:i/>
          <w:color w:val="000000"/>
          <w:kern w:val="24"/>
          <w:lang w:eastAsia="de-AT"/>
        </w:rPr>
        <w:t>ve</w:t>
      </w:r>
      <w:r w:rsidRPr="003D32CB">
        <w:rPr>
          <w:b/>
          <w:i/>
          <w:color w:val="000000"/>
          <w:kern w:val="24"/>
          <w:lang w:eastAsia="de-AT"/>
        </w:rPr>
        <w:t xml:space="preserve"> already signed </w:t>
      </w:r>
      <w:r>
        <w:rPr>
          <w:b/>
          <w:i/>
          <w:color w:val="000000"/>
          <w:kern w:val="24"/>
          <w:lang w:eastAsia="de-AT"/>
        </w:rPr>
        <w:t>an agreement for</w:t>
      </w:r>
      <w:r w:rsidRPr="003D32CB">
        <w:rPr>
          <w:b/>
          <w:i/>
          <w:color w:val="000000"/>
          <w:kern w:val="24"/>
          <w:lang w:eastAsia="de-AT"/>
        </w:rPr>
        <w:t xml:space="preserve"> </w:t>
      </w:r>
      <w:r w:rsidRPr="00191FBB">
        <w:rPr>
          <w:b/>
          <w:i/>
          <w:color w:val="000000"/>
          <w:kern w:val="24"/>
          <w:lang w:eastAsia="de-AT"/>
        </w:rPr>
        <w:t>a further two-year work plan covering the period 2013-2014.</w:t>
      </w:r>
      <w:r w:rsidRPr="00191FBB">
        <w:rPr>
          <w:color w:val="000000"/>
          <w:kern w:val="24"/>
          <w:lang w:eastAsia="de-AT"/>
        </w:rPr>
        <w:t xml:space="preserve"> This plan envisages a further</w:t>
      </w:r>
      <w:r w:rsidRPr="003D32CB">
        <w:rPr>
          <w:lang w:eastAsia="de-AT"/>
        </w:rPr>
        <w:t xml:space="preserve"> </w:t>
      </w:r>
      <w:r w:rsidRPr="003D32CB">
        <w:rPr>
          <w:color w:val="000000"/>
          <w:kern w:val="24"/>
          <w:lang w:eastAsia="de-AT"/>
        </w:rPr>
        <w:t>e</w:t>
      </w:r>
      <w:r w:rsidRPr="00191FBB">
        <w:rPr>
          <w:color w:val="000000"/>
          <w:kern w:val="24"/>
          <w:lang w:eastAsia="de-AT"/>
        </w:rPr>
        <w:t xml:space="preserve">xpansion and institutionalisation of non-formal education programmes on </w:t>
      </w:r>
      <w:r w:rsidRPr="003D32CB">
        <w:rPr>
          <w:color w:val="000000"/>
          <w:kern w:val="24"/>
          <w:lang w:eastAsia="de-AT"/>
        </w:rPr>
        <w:t>entrepreneurial</w:t>
      </w:r>
      <w:r w:rsidRPr="00191FBB">
        <w:rPr>
          <w:color w:val="000000"/>
          <w:kern w:val="24"/>
          <w:lang w:eastAsia="de-AT"/>
        </w:rPr>
        <w:t xml:space="preserve"> learning through the establishment of extracurricular school sections and through cooperation with student councils; </w:t>
      </w:r>
      <w:r w:rsidRPr="003D32CB">
        <w:rPr>
          <w:lang w:eastAsia="de-AT"/>
        </w:rPr>
        <w:t>w</w:t>
      </w:r>
      <w:r w:rsidRPr="00191FBB">
        <w:rPr>
          <w:color w:val="000000"/>
          <w:kern w:val="24"/>
          <w:lang w:eastAsia="de-AT"/>
        </w:rPr>
        <w:t xml:space="preserve">orking with partners to institutionalise training programmes and interventions on key competencies and life skills in formal education; </w:t>
      </w:r>
      <w:r w:rsidRPr="003D32CB">
        <w:rPr>
          <w:lang w:eastAsia="de-AT"/>
        </w:rPr>
        <w:t xml:space="preserve"> </w:t>
      </w:r>
      <w:r w:rsidRPr="00191FBB">
        <w:rPr>
          <w:color w:val="000000"/>
          <w:kern w:val="24"/>
          <w:lang w:eastAsia="de-AT"/>
        </w:rPr>
        <w:t xml:space="preserve">Establishment of a framework for continued capacity development of teachers; development of </w:t>
      </w:r>
      <w:r w:rsidRPr="003D32CB">
        <w:rPr>
          <w:lang w:eastAsia="de-AT"/>
        </w:rPr>
        <w:t>m</w:t>
      </w:r>
      <w:r w:rsidRPr="00191FBB">
        <w:rPr>
          <w:color w:val="000000"/>
          <w:kern w:val="24"/>
          <w:lang w:eastAsia="de-AT"/>
        </w:rPr>
        <w:t>onitoring and database systems of early school leavers established in 12 municipalities; and the preparation of</w:t>
      </w:r>
      <w:r w:rsidRPr="003D32CB">
        <w:rPr>
          <w:lang w:eastAsia="de-AT"/>
        </w:rPr>
        <w:t xml:space="preserve"> g</w:t>
      </w:r>
      <w:r w:rsidRPr="00191FBB">
        <w:rPr>
          <w:color w:val="000000"/>
          <w:kern w:val="24"/>
          <w:lang w:eastAsia="de-AT"/>
        </w:rPr>
        <w:t xml:space="preserve">uidelines for inclusive </w:t>
      </w:r>
      <w:r w:rsidRPr="003D32CB">
        <w:rPr>
          <w:color w:val="000000"/>
          <w:kern w:val="24"/>
          <w:lang w:eastAsia="de-AT"/>
        </w:rPr>
        <w:t>enrolment</w:t>
      </w:r>
      <w:r w:rsidRPr="00191FBB">
        <w:rPr>
          <w:color w:val="000000"/>
          <w:kern w:val="24"/>
          <w:lang w:eastAsia="de-AT"/>
        </w:rPr>
        <w:t xml:space="preserve"> and participation of children with disabilities in secondary education. All these planned activities are directly benefiting the durability of educational outcomes achieved by </w:t>
      </w:r>
      <w:r>
        <w:rPr>
          <w:color w:val="000000"/>
          <w:kern w:val="24"/>
          <w:lang w:eastAsia="de-AT"/>
        </w:rPr>
        <w:t xml:space="preserve">the </w:t>
      </w:r>
      <w:r w:rsidRPr="00191FBB">
        <w:rPr>
          <w:color w:val="000000"/>
          <w:kern w:val="24"/>
          <w:lang w:eastAsia="de-AT"/>
        </w:rPr>
        <w:t>YERP.</w:t>
      </w:r>
    </w:p>
    <w:p w:rsidR="00C15311" w:rsidRPr="00191FBB" w:rsidRDefault="00C15311" w:rsidP="00367C7F">
      <w:pPr>
        <w:kinsoku w:val="0"/>
        <w:overflowPunct w:val="0"/>
        <w:contextualSpacing/>
        <w:jc w:val="both"/>
        <w:textAlignment w:val="baseline"/>
        <w:rPr>
          <w:color w:val="000000"/>
          <w:kern w:val="24"/>
          <w:lang w:eastAsia="de-AT"/>
        </w:rPr>
      </w:pPr>
    </w:p>
    <w:p w:rsidR="00C15311" w:rsidRDefault="00C15311" w:rsidP="00290BE4">
      <w:pPr>
        <w:kinsoku w:val="0"/>
        <w:overflowPunct w:val="0"/>
        <w:contextualSpacing/>
        <w:jc w:val="both"/>
        <w:textAlignment w:val="baseline"/>
        <w:rPr>
          <w:lang w:eastAsia="de-AT"/>
        </w:rPr>
      </w:pPr>
      <w:r w:rsidRPr="003D32CB">
        <w:rPr>
          <w:b/>
          <w:i/>
          <w:lang w:eastAsia="de-AT"/>
        </w:rPr>
        <w:t>Sustainability of Component 2 remains promising.</w:t>
      </w:r>
      <w:r w:rsidRPr="003D32CB">
        <w:rPr>
          <w:lang w:eastAsia="de-AT"/>
        </w:rPr>
        <w:t xml:space="preserve"> In line with the Sustainability Strategy </w:t>
      </w:r>
      <w:r w:rsidRPr="00191FBB">
        <w:rPr>
          <w:lang w:eastAsia="de-AT"/>
        </w:rPr>
        <w:t xml:space="preserve">negotiations with </w:t>
      </w:r>
      <w:r>
        <w:rPr>
          <w:lang w:eastAsia="de-AT"/>
        </w:rPr>
        <w:t xml:space="preserve">the </w:t>
      </w:r>
      <w:r w:rsidRPr="00191FBB">
        <w:rPr>
          <w:lang w:eastAsia="de-AT"/>
        </w:rPr>
        <w:t xml:space="preserve">PES to enable official recognition of CISO </w:t>
      </w:r>
      <w:r>
        <w:rPr>
          <w:lang w:eastAsia="de-AT"/>
        </w:rPr>
        <w:t xml:space="preserve">which </w:t>
      </w:r>
      <w:r w:rsidRPr="00191FBB">
        <w:rPr>
          <w:lang w:eastAsia="de-AT"/>
        </w:rPr>
        <w:t xml:space="preserve">are being finalized or have been already completed. So far, out of 17 CISO 8 have been formally recognised and integrated into PES structures– all 6 CISO in RS and 2 in </w:t>
      </w:r>
      <w:proofErr w:type="spellStart"/>
      <w:r w:rsidRPr="00191FBB">
        <w:rPr>
          <w:lang w:eastAsia="de-AT"/>
        </w:rPr>
        <w:t>FBiH</w:t>
      </w:r>
      <w:proofErr w:type="spellEnd"/>
      <w:r w:rsidRPr="00191FBB">
        <w:rPr>
          <w:lang w:eastAsia="de-AT"/>
        </w:rPr>
        <w:t xml:space="preserve"> (</w:t>
      </w:r>
      <w:proofErr w:type="spellStart"/>
      <w:r w:rsidRPr="00191FBB">
        <w:rPr>
          <w:lang w:eastAsia="de-AT"/>
        </w:rPr>
        <w:t>Zenica-Doboj</w:t>
      </w:r>
      <w:proofErr w:type="spellEnd"/>
      <w:r w:rsidRPr="00191FBB">
        <w:rPr>
          <w:lang w:eastAsia="de-AT"/>
        </w:rPr>
        <w:t xml:space="preserve"> and </w:t>
      </w:r>
      <w:proofErr w:type="spellStart"/>
      <w:r w:rsidRPr="00191FBB">
        <w:rPr>
          <w:lang w:eastAsia="de-AT"/>
        </w:rPr>
        <w:t>Bosna-Podrinje</w:t>
      </w:r>
      <w:proofErr w:type="spellEnd"/>
      <w:r w:rsidRPr="00191FBB">
        <w:rPr>
          <w:lang w:eastAsia="de-AT"/>
        </w:rPr>
        <w:t xml:space="preserve"> Canton). Official recognition </w:t>
      </w:r>
      <w:proofErr w:type="gramStart"/>
      <w:r w:rsidRPr="00191FBB">
        <w:rPr>
          <w:lang w:eastAsia="de-AT"/>
        </w:rPr>
        <w:t>of four more cantonal PES (</w:t>
      </w:r>
      <w:proofErr w:type="spellStart"/>
      <w:r w:rsidRPr="00191FBB">
        <w:rPr>
          <w:lang w:eastAsia="de-AT"/>
        </w:rPr>
        <w:t>Una</w:t>
      </w:r>
      <w:proofErr w:type="spellEnd"/>
      <w:r w:rsidRPr="00191FBB">
        <w:rPr>
          <w:lang w:eastAsia="de-AT"/>
        </w:rPr>
        <w:t>-Sana, Sarajevo, Western Herzegovina and Tuzla Canton)</w:t>
      </w:r>
      <w:proofErr w:type="gramEnd"/>
      <w:r w:rsidRPr="00191FBB">
        <w:rPr>
          <w:lang w:eastAsia="de-AT"/>
        </w:rPr>
        <w:t xml:space="preserve"> is expected to be finalised </w:t>
      </w:r>
      <w:r>
        <w:rPr>
          <w:lang w:eastAsia="de-AT"/>
        </w:rPr>
        <w:t>by</w:t>
      </w:r>
      <w:r w:rsidRPr="00191FBB">
        <w:rPr>
          <w:lang w:eastAsia="de-AT"/>
        </w:rPr>
        <w:t xml:space="preserve"> the end of June 2013. </w:t>
      </w:r>
      <w:r w:rsidRPr="003D32CB">
        <w:rPr>
          <w:lang w:eastAsia="de-AT"/>
        </w:rPr>
        <w:t>The r</w:t>
      </w:r>
      <w:r w:rsidRPr="00191FBB">
        <w:rPr>
          <w:lang w:eastAsia="de-AT"/>
        </w:rPr>
        <w:t xml:space="preserve">emaining locations will be funded by the Employment Institute of </w:t>
      </w:r>
      <w:proofErr w:type="spellStart"/>
      <w:r w:rsidRPr="00191FBB">
        <w:rPr>
          <w:lang w:eastAsia="de-AT"/>
        </w:rPr>
        <w:t>FBiH</w:t>
      </w:r>
      <w:proofErr w:type="spellEnd"/>
      <w:r w:rsidRPr="00191FBB">
        <w:rPr>
          <w:lang w:eastAsia="de-AT"/>
        </w:rPr>
        <w:t xml:space="preserve"> between May to December 2013. The respective fund transfer is expected to take place in April 2013. </w:t>
      </w:r>
    </w:p>
    <w:p w:rsidR="00C15311" w:rsidRDefault="00C15311" w:rsidP="00290BE4">
      <w:pPr>
        <w:kinsoku w:val="0"/>
        <w:overflowPunct w:val="0"/>
        <w:contextualSpacing/>
        <w:jc w:val="both"/>
        <w:textAlignment w:val="baseline"/>
        <w:rPr>
          <w:lang w:eastAsia="de-AT"/>
        </w:rPr>
      </w:pPr>
    </w:p>
    <w:p w:rsidR="00C15311" w:rsidRPr="00D2074D" w:rsidRDefault="00C15311" w:rsidP="00290BE4">
      <w:pPr>
        <w:kinsoku w:val="0"/>
        <w:overflowPunct w:val="0"/>
        <w:contextualSpacing/>
        <w:jc w:val="both"/>
        <w:textAlignment w:val="baseline"/>
        <w:rPr>
          <w:szCs w:val="24"/>
        </w:rPr>
      </w:pPr>
      <w:r w:rsidRPr="00191FBB">
        <w:rPr>
          <w:lang w:eastAsia="de-AT"/>
        </w:rPr>
        <w:t xml:space="preserve">This should </w:t>
      </w:r>
      <w:r w:rsidRPr="003D32CB">
        <w:rPr>
          <w:szCs w:val="24"/>
        </w:rPr>
        <w:t xml:space="preserve">create necessary sustainability conditions for the remaining CISOs in the </w:t>
      </w:r>
      <w:proofErr w:type="spellStart"/>
      <w:r w:rsidRPr="003D32CB">
        <w:rPr>
          <w:szCs w:val="24"/>
        </w:rPr>
        <w:t>FBiH</w:t>
      </w:r>
      <w:proofErr w:type="spellEnd"/>
      <w:r w:rsidRPr="003D32CB">
        <w:rPr>
          <w:szCs w:val="24"/>
        </w:rPr>
        <w:t>, allowing a time period to ensure conditions for the</w:t>
      </w:r>
      <w:r w:rsidRPr="003D32CB">
        <w:t xml:space="preserve"> systematization CISO jobs, tasks and duties, needed to complete the </w:t>
      </w:r>
      <w:r w:rsidRPr="003D32CB">
        <w:rPr>
          <w:szCs w:val="24"/>
        </w:rPr>
        <w:t>final transition of CISO employees to permanent employment. In the RS the systematisation and recognition process has been completed and CISO centres continue to operate in line with the requirements of the RS Employment Strategy.</w:t>
      </w:r>
      <w:r>
        <w:rPr>
          <w:szCs w:val="24"/>
        </w:rPr>
        <w:t xml:space="preserve"> There have been also a few legislative improvements in respect to volunteering. The </w:t>
      </w:r>
      <w:proofErr w:type="spellStart"/>
      <w:r>
        <w:rPr>
          <w:szCs w:val="24"/>
        </w:rPr>
        <w:t>FBiH</w:t>
      </w:r>
      <w:proofErr w:type="spellEnd"/>
      <w:r>
        <w:rPr>
          <w:szCs w:val="24"/>
        </w:rPr>
        <w:t xml:space="preserve"> adopted by the end of 2012 a new Law </w:t>
      </w:r>
      <w:proofErr w:type="gramStart"/>
      <w:r>
        <w:rPr>
          <w:szCs w:val="24"/>
        </w:rPr>
        <w:t>On</w:t>
      </w:r>
      <w:proofErr w:type="gramEnd"/>
      <w:r>
        <w:rPr>
          <w:szCs w:val="24"/>
        </w:rPr>
        <w:t xml:space="preserve"> Volunteering. </w:t>
      </w:r>
      <w:r>
        <w:rPr>
          <w:lang w:eastAsia="de-AT"/>
        </w:rPr>
        <w:t>The youth policy documents</w:t>
      </w:r>
      <w:r w:rsidRPr="00D2074D">
        <w:rPr>
          <w:lang w:val="en-US" w:eastAsia="de-AT"/>
        </w:rPr>
        <w:t xml:space="preserve"> </w:t>
      </w:r>
      <w:r>
        <w:rPr>
          <w:lang w:val="en-US" w:eastAsia="de-AT"/>
        </w:rPr>
        <w:t>(</w:t>
      </w:r>
      <w:r w:rsidRPr="00D2074D">
        <w:rPr>
          <w:lang w:val="en-US" w:eastAsia="de-AT"/>
        </w:rPr>
        <w:t>Situation Analysis</w:t>
      </w:r>
      <w:r>
        <w:rPr>
          <w:lang w:val="en-US" w:eastAsia="de-AT"/>
        </w:rPr>
        <w:t>)</w:t>
      </w:r>
      <w:r w:rsidRPr="00D2074D">
        <w:rPr>
          <w:lang w:val="en-US" w:eastAsia="de-AT"/>
        </w:rPr>
        <w:t xml:space="preserve"> </w:t>
      </w:r>
      <w:r>
        <w:rPr>
          <w:lang w:val="en-US" w:eastAsia="de-AT"/>
        </w:rPr>
        <w:t xml:space="preserve">being completed </w:t>
      </w:r>
      <w:r w:rsidRPr="00D2074D">
        <w:rPr>
          <w:lang w:val="en-US" w:eastAsia="de-AT"/>
        </w:rPr>
        <w:t>in both</w:t>
      </w:r>
      <w:r>
        <w:rPr>
          <w:lang w:val="en-US" w:eastAsia="de-AT"/>
        </w:rPr>
        <w:t xml:space="preserve"> entities </w:t>
      </w:r>
      <w:r w:rsidRPr="00D2074D">
        <w:rPr>
          <w:lang w:val="en-US" w:eastAsia="de-AT"/>
        </w:rPr>
        <w:t xml:space="preserve">by </w:t>
      </w:r>
      <w:r>
        <w:rPr>
          <w:lang w:val="en-US" w:eastAsia="de-AT"/>
        </w:rPr>
        <w:t xml:space="preserve">the respective Task </w:t>
      </w:r>
      <w:r>
        <w:rPr>
          <w:lang w:val="en-US" w:eastAsia="de-AT"/>
        </w:rPr>
        <w:lastRenderedPageBreak/>
        <w:t>Force</w:t>
      </w:r>
      <w:r w:rsidRPr="00D2074D">
        <w:rPr>
          <w:lang w:val="en-US" w:eastAsia="de-AT"/>
        </w:rPr>
        <w:t>s, involving wide range of relevant representatives of pu</w:t>
      </w:r>
      <w:r>
        <w:rPr>
          <w:lang w:val="en-US" w:eastAsia="de-AT"/>
        </w:rPr>
        <w:t xml:space="preserve">blic institutions, </w:t>
      </w:r>
      <w:r w:rsidRPr="00D2074D">
        <w:rPr>
          <w:lang w:val="en-US" w:eastAsia="de-AT"/>
        </w:rPr>
        <w:t>will be presented to entity pa</w:t>
      </w:r>
      <w:r>
        <w:rPr>
          <w:lang w:val="en-US" w:eastAsia="de-AT"/>
        </w:rPr>
        <w:t xml:space="preserve">rliaments for </w:t>
      </w:r>
      <w:r w:rsidRPr="00D2074D">
        <w:rPr>
          <w:lang w:val="en-US" w:eastAsia="de-AT"/>
        </w:rPr>
        <w:t>adoption by the end of May 2013.</w:t>
      </w:r>
    </w:p>
    <w:p w:rsidR="00C15311" w:rsidRPr="003D32CB" w:rsidRDefault="00C15311" w:rsidP="00367C7F">
      <w:pPr>
        <w:kinsoku w:val="0"/>
        <w:overflowPunct w:val="0"/>
        <w:contextualSpacing/>
        <w:jc w:val="both"/>
        <w:textAlignment w:val="baseline"/>
        <w:rPr>
          <w:lang w:eastAsia="de-AT"/>
        </w:rPr>
      </w:pPr>
    </w:p>
    <w:p w:rsidR="00C15311" w:rsidRPr="00191FBB" w:rsidRDefault="00C15311" w:rsidP="00DA5437">
      <w:pPr>
        <w:kinsoku w:val="0"/>
        <w:overflowPunct w:val="0"/>
        <w:contextualSpacing/>
        <w:jc w:val="both"/>
        <w:textAlignment w:val="baseline"/>
        <w:rPr>
          <w:lang w:eastAsia="de-AT"/>
        </w:rPr>
      </w:pPr>
      <w:r w:rsidRPr="00191FBB">
        <w:rPr>
          <w:b/>
          <w:i/>
          <w:lang w:eastAsia="de-AT"/>
        </w:rPr>
        <w:t xml:space="preserve">Within the Component 3 sustainability of the work migration statistics will benefit from increased and close cooperation between entity statistics and the Agency for Statistics of </w:t>
      </w:r>
      <w:proofErr w:type="spellStart"/>
      <w:r w:rsidRPr="00191FBB">
        <w:rPr>
          <w:b/>
          <w:i/>
          <w:lang w:eastAsia="de-AT"/>
        </w:rPr>
        <w:t>BiH</w:t>
      </w:r>
      <w:proofErr w:type="spellEnd"/>
      <w:r w:rsidRPr="00191FBB">
        <w:rPr>
          <w:b/>
          <w:i/>
          <w:lang w:eastAsia="de-AT"/>
        </w:rPr>
        <w:t>.</w:t>
      </w:r>
      <w:r w:rsidRPr="00191FBB">
        <w:rPr>
          <w:lang w:eastAsia="de-AT"/>
        </w:rPr>
        <w:t xml:space="preserve"> The Agency of Statistics of </w:t>
      </w:r>
      <w:proofErr w:type="spellStart"/>
      <w:r w:rsidRPr="00191FBB">
        <w:rPr>
          <w:lang w:eastAsia="de-AT"/>
        </w:rPr>
        <w:t>BiH</w:t>
      </w:r>
      <w:proofErr w:type="spellEnd"/>
      <w:r w:rsidRPr="00191FBB">
        <w:rPr>
          <w:lang w:eastAsia="de-AT"/>
        </w:rPr>
        <w:t xml:space="preserve"> will develop additional sets of migration questions which will be included in </w:t>
      </w:r>
      <w:r w:rsidRPr="003D32CB">
        <w:rPr>
          <w:lang w:eastAsia="de-AT"/>
        </w:rPr>
        <w:t>Labour</w:t>
      </w:r>
      <w:r w:rsidRPr="00191FBB">
        <w:rPr>
          <w:lang w:eastAsia="de-AT"/>
        </w:rPr>
        <w:t xml:space="preserve"> force survey on a regular basis and an additional system for quality check of migration statistical data from administrative sources in order to ensure the best quality of statistical data.</w:t>
      </w:r>
      <w:r w:rsidRPr="003D32CB">
        <w:rPr>
          <w:lang w:eastAsia="de-AT"/>
        </w:rPr>
        <w:t xml:space="preserve"> Furthermore, the </w:t>
      </w:r>
      <w:r w:rsidRPr="00191FBB">
        <w:rPr>
          <w:lang w:eastAsia="de-AT"/>
        </w:rPr>
        <w:t xml:space="preserve">Agency will provide and organize additional training for staff included in collecting, data entry and data dissemination in administrative sources of migration data. </w:t>
      </w:r>
      <w:r w:rsidRPr="003D32CB">
        <w:rPr>
          <w:lang w:eastAsia="de-AT"/>
        </w:rPr>
        <w:t xml:space="preserve">Coordinated by the </w:t>
      </w:r>
      <w:r w:rsidRPr="00191FBB">
        <w:rPr>
          <w:lang w:eastAsia="de-AT"/>
        </w:rPr>
        <w:t xml:space="preserve">Agency for Statistics of </w:t>
      </w:r>
      <w:proofErr w:type="spellStart"/>
      <w:r w:rsidRPr="00191FBB">
        <w:rPr>
          <w:lang w:eastAsia="de-AT"/>
        </w:rPr>
        <w:t>BiH</w:t>
      </w:r>
      <w:proofErr w:type="spellEnd"/>
      <w:r>
        <w:rPr>
          <w:lang w:eastAsia="de-AT"/>
        </w:rPr>
        <w:t>,</w:t>
      </w:r>
      <w:r w:rsidRPr="00191FBB">
        <w:rPr>
          <w:lang w:eastAsia="de-AT"/>
        </w:rPr>
        <w:t xml:space="preserve"> </w:t>
      </w:r>
      <w:proofErr w:type="spellStart"/>
      <w:r w:rsidRPr="00191FBB">
        <w:rPr>
          <w:lang w:eastAsia="de-AT"/>
        </w:rPr>
        <w:t>MoUs</w:t>
      </w:r>
      <w:proofErr w:type="spellEnd"/>
      <w:r w:rsidRPr="00191FBB">
        <w:rPr>
          <w:lang w:eastAsia="de-AT"/>
        </w:rPr>
        <w:t xml:space="preserve"> with all Administrative Data Sources for Migration will be signed.</w:t>
      </w:r>
    </w:p>
    <w:p w:rsidR="00C15311" w:rsidRPr="00191FBB" w:rsidRDefault="00C15311" w:rsidP="00DA5437">
      <w:pPr>
        <w:kinsoku w:val="0"/>
        <w:overflowPunct w:val="0"/>
        <w:contextualSpacing/>
        <w:jc w:val="both"/>
        <w:textAlignment w:val="baseline"/>
        <w:rPr>
          <w:lang w:eastAsia="de-AT"/>
        </w:rPr>
      </w:pPr>
    </w:p>
    <w:p w:rsidR="00C15311" w:rsidRPr="003D32CB" w:rsidRDefault="00C15311" w:rsidP="00DA5437">
      <w:pPr>
        <w:kinsoku w:val="0"/>
        <w:overflowPunct w:val="0"/>
        <w:contextualSpacing/>
        <w:jc w:val="both"/>
        <w:textAlignment w:val="baseline"/>
        <w:rPr>
          <w:lang w:eastAsia="de-AT"/>
        </w:rPr>
      </w:pPr>
      <w:r w:rsidRPr="00191FBB">
        <w:rPr>
          <w:lang w:eastAsia="de-AT"/>
        </w:rPr>
        <w:t xml:space="preserve">Likewise, </w:t>
      </w:r>
      <w:r>
        <w:rPr>
          <w:lang w:eastAsia="de-AT"/>
        </w:rPr>
        <w:t>for</w:t>
      </w:r>
      <w:r w:rsidRPr="00191FBB">
        <w:rPr>
          <w:lang w:eastAsia="de-AT"/>
        </w:rPr>
        <w:t xml:space="preserve"> migration capacity building, the pilot scheme for nurses in Germany will continue as part of a German-</w:t>
      </w:r>
      <w:proofErr w:type="spellStart"/>
      <w:r w:rsidRPr="00191FBB">
        <w:rPr>
          <w:lang w:eastAsia="de-AT"/>
        </w:rPr>
        <w:t>BiH</w:t>
      </w:r>
      <w:proofErr w:type="spellEnd"/>
      <w:r w:rsidRPr="00191FBB">
        <w:rPr>
          <w:lang w:eastAsia="de-AT"/>
        </w:rPr>
        <w:t xml:space="preserve"> interagency agreement</w:t>
      </w:r>
      <w:r>
        <w:rPr>
          <w:lang w:eastAsia="de-AT"/>
        </w:rPr>
        <w:t xml:space="preserve"> supported by GIZ</w:t>
      </w:r>
      <w:r w:rsidRPr="00191FBB">
        <w:rPr>
          <w:lang w:eastAsia="de-AT"/>
        </w:rPr>
        <w:t xml:space="preserve"> </w:t>
      </w:r>
      <w:proofErr w:type="gramStart"/>
      <w:r w:rsidRPr="00191FBB">
        <w:rPr>
          <w:lang w:eastAsia="de-AT"/>
        </w:rPr>
        <w:t>The</w:t>
      </w:r>
      <w:proofErr w:type="gramEnd"/>
      <w:r w:rsidRPr="00191FBB">
        <w:rPr>
          <w:lang w:eastAsia="de-AT"/>
        </w:rPr>
        <w:t xml:space="preserve"> Migration and Asylum Strategy</w:t>
      </w:r>
      <w:r>
        <w:rPr>
          <w:lang w:eastAsia="de-AT"/>
        </w:rPr>
        <w:t xml:space="preserve">, technically supported by IOM through a separate project, </w:t>
      </w:r>
      <w:r w:rsidRPr="00191FBB">
        <w:rPr>
          <w:lang w:eastAsia="de-AT"/>
        </w:rPr>
        <w:t xml:space="preserve">incorporates migration and development including temporary and circular labour migration and </w:t>
      </w:r>
      <w:proofErr w:type="spellStart"/>
      <w:r w:rsidRPr="00191FBB">
        <w:rPr>
          <w:lang w:eastAsia="de-AT"/>
        </w:rPr>
        <w:t>BiH</w:t>
      </w:r>
      <w:proofErr w:type="spellEnd"/>
      <w:r w:rsidRPr="00191FBB">
        <w:rPr>
          <w:lang w:eastAsia="de-AT"/>
        </w:rPr>
        <w:t xml:space="preserve"> </w:t>
      </w:r>
      <w:proofErr w:type="spellStart"/>
      <w:r>
        <w:rPr>
          <w:lang w:eastAsia="de-AT"/>
        </w:rPr>
        <w:t>d</w:t>
      </w:r>
      <w:r w:rsidRPr="003D32CB">
        <w:rPr>
          <w:lang w:eastAsia="de-AT"/>
        </w:rPr>
        <w:t>iaspora</w:t>
      </w:r>
      <w:proofErr w:type="spellEnd"/>
      <w:r w:rsidRPr="00191FBB">
        <w:rPr>
          <w:lang w:eastAsia="de-AT"/>
        </w:rPr>
        <w:t xml:space="preserve"> engagement. The Diaspora sector of the MHRR took over YERP information for </w:t>
      </w:r>
      <w:proofErr w:type="spellStart"/>
      <w:r>
        <w:rPr>
          <w:lang w:eastAsia="de-AT"/>
        </w:rPr>
        <w:t>d</w:t>
      </w:r>
      <w:r w:rsidRPr="003D32CB">
        <w:rPr>
          <w:lang w:eastAsia="de-AT"/>
        </w:rPr>
        <w:t>iaspora</w:t>
      </w:r>
      <w:proofErr w:type="spellEnd"/>
      <w:r w:rsidRPr="00191FBB">
        <w:rPr>
          <w:lang w:eastAsia="de-AT"/>
        </w:rPr>
        <w:t xml:space="preserve"> returnees. All </w:t>
      </w:r>
      <w:r>
        <w:rPr>
          <w:lang w:eastAsia="de-AT"/>
        </w:rPr>
        <w:t xml:space="preserve">online </w:t>
      </w:r>
      <w:r w:rsidRPr="00191FBB">
        <w:rPr>
          <w:lang w:eastAsia="de-AT"/>
        </w:rPr>
        <w:t xml:space="preserve">migration material </w:t>
      </w:r>
      <w:r>
        <w:rPr>
          <w:lang w:eastAsia="de-AT"/>
        </w:rPr>
        <w:t xml:space="preserve">(migrantservicecentres.org) accessible by the CISOs </w:t>
      </w:r>
      <w:r w:rsidRPr="00191FBB">
        <w:rPr>
          <w:lang w:eastAsia="de-AT"/>
        </w:rPr>
        <w:t xml:space="preserve">will be updated by </w:t>
      </w:r>
      <w:r>
        <w:rPr>
          <w:lang w:eastAsia="de-AT"/>
        </w:rPr>
        <w:t xml:space="preserve">the </w:t>
      </w:r>
      <w:r w:rsidRPr="00191FBB">
        <w:rPr>
          <w:lang w:eastAsia="de-AT"/>
        </w:rPr>
        <w:t>IOM through 2013. Following the formal recognition of CISO</w:t>
      </w:r>
      <w:r>
        <w:rPr>
          <w:lang w:eastAsia="de-AT"/>
        </w:rPr>
        <w:t>s</w:t>
      </w:r>
      <w:r w:rsidRPr="00191FBB">
        <w:rPr>
          <w:lang w:eastAsia="de-AT"/>
        </w:rPr>
        <w:t xml:space="preserve"> by PES, the</w:t>
      </w:r>
      <w:r>
        <w:rPr>
          <w:lang w:eastAsia="de-AT"/>
        </w:rPr>
        <w:t>re</w:t>
      </w:r>
      <w:r w:rsidRPr="00191FBB">
        <w:rPr>
          <w:lang w:eastAsia="de-AT"/>
        </w:rPr>
        <w:t xml:space="preserve"> are also good projections, at least in the short-term, that</w:t>
      </w:r>
      <w:r w:rsidRPr="003D32CB">
        <w:rPr>
          <w:lang w:eastAsia="de-AT"/>
        </w:rPr>
        <w:t xml:space="preserve"> </w:t>
      </w:r>
      <w:r w:rsidRPr="00191FBB">
        <w:rPr>
          <w:lang w:eastAsia="de-AT"/>
        </w:rPr>
        <w:t xml:space="preserve">CISO staff </w:t>
      </w:r>
      <w:r>
        <w:rPr>
          <w:lang w:eastAsia="de-AT"/>
        </w:rPr>
        <w:t xml:space="preserve">newly </w:t>
      </w:r>
      <w:r w:rsidRPr="00191FBB">
        <w:rPr>
          <w:lang w:eastAsia="de-AT"/>
        </w:rPr>
        <w:t xml:space="preserve">capacitated to support youth in providing information and </w:t>
      </w:r>
      <w:r w:rsidRPr="003D32CB">
        <w:rPr>
          <w:lang w:eastAsia="de-AT"/>
        </w:rPr>
        <w:t>counselling</w:t>
      </w:r>
      <w:r w:rsidRPr="00191FBB">
        <w:rPr>
          <w:lang w:eastAsia="de-AT"/>
        </w:rPr>
        <w:t xml:space="preserve"> in the areas of regular migration, trafficking, human smuggling, European labour markets, Bosnia’s visa-free regime</w:t>
      </w:r>
      <w:r>
        <w:rPr>
          <w:lang w:eastAsia="de-AT"/>
        </w:rPr>
        <w:t>,</w:t>
      </w:r>
      <w:r w:rsidRPr="00191FBB">
        <w:rPr>
          <w:lang w:eastAsia="de-AT"/>
        </w:rPr>
        <w:t xml:space="preserve"> will continue with providing services and </w:t>
      </w:r>
      <w:r w:rsidRPr="003D32CB">
        <w:rPr>
          <w:lang w:eastAsia="de-AT"/>
        </w:rPr>
        <w:t>counselling</w:t>
      </w:r>
      <w:r w:rsidRPr="00191FBB">
        <w:rPr>
          <w:lang w:eastAsia="de-AT"/>
        </w:rPr>
        <w:t xml:space="preserve"> activities.</w:t>
      </w:r>
    </w:p>
    <w:p w:rsidR="00C15311" w:rsidRPr="00191FBB" w:rsidRDefault="00C15311" w:rsidP="00DA5437">
      <w:pPr>
        <w:kinsoku w:val="0"/>
        <w:overflowPunct w:val="0"/>
        <w:contextualSpacing/>
        <w:jc w:val="both"/>
        <w:textAlignment w:val="baseline"/>
        <w:rPr>
          <w:lang w:eastAsia="de-AT"/>
        </w:rPr>
      </w:pPr>
    </w:p>
    <w:p w:rsidR="00C15311" w:rsidRPr="003D32CB" w:rsidRDefault="00C15311" w:rsidP="00DA5437">
      <w:pPr>
        <w:kinsoku w:val="0"/>
        <w:overflowPunct w:val="0"/>
        <w:contextualSpacing/>
        <w:jc w:val="both"/>
        <w:textAlignment w:val="baseline"/>
        <w:rPr>
          <w:lang w:eastAsia="de-AT"/>
        </w:rPr>
      </w:pPr>
    </w:p>
    <w:p w:rsidR="00C15311" w:rsidRPr="003D32CB" w:rsidRDefault="00C15311" w:rsidP="00367C7F">
      <w:pPr>
        <w:kinsoku w:val="0"/>
        <w:overflowPunct w:val="0"/>
        <w:contextualSpacing/>
        <w:jc w:val="both"/>
        <w:textAlignment w:val="baseline"/>
        <w:rPr>
          <w:lang w:eastAsia="de-AT"/>
        </w:rPr>
      </w:pPr>
    </w:p>
    <w:p w:rsidR="00C15311" w:rsidRPr="00472331" w:rsidRDefault="00C15311" w:rsidP="00367C7F">
      <w:pPr>
        <w:kinsoku w:val="0"/>
        <w:overflowPunct w:val="0"/>
        <w:contextualSpacing/>
        <w:jc w:val="both"/>
        <w:textAlignment w:val="baseline"/>
        <w:rPr>
          <w:lang w:eastAsia="de-AT"/>
        </w:rPr>
      </w:pPr>
    </w:p>
    <w:p w:rsidR="00C15311" w:rsidRPr="00191FBB" w:rsidRDefault="00C15311" w:rsidP="004160F4">
      <w:pPr>
        <w:pStyle w:val="ListParagraph"/>
        <w:autoSpaceDE w:val="0"/>
        <w:autoSpaceDN w:val="0"/>
        <w:adjustRightInd w:val="0"/>
        <w:spacing w:after="0" w:line="240" w:lineRule="auto"/>
        <w:ind w:left="0"/>
        <w:jc w:val="both"/>
        <w:rPr>
          <w:rFonts w:ascii="Arial" w:hAnsi="Arial" w:cs="Arial"/>
          <w:lang w:val="en-GB"/>
        </w:rPr>
      </w:pPr>
    </w:p>
    <w:p w:rsidR="00C15311" w:rsidRPr="00191FBB" w:rsidRDefault="00C15311" w:rsidP="004160F4">
      <w:pPr>
        <w:jc w:val="both"/>
      </w:pPr>
    </w:p>
    <w:p w:rsidR="00C15311" w:rsidRPr="00191FBB" w:rsidRDefault="00C15311" w:rsidP="004160F4">
      <w:pPr>
        <w:jc w:val="both"/>
        <w:sectPr w:rsidR="00C15311" w:rsidRPr="00191FBB" w:rsidSect="00FE483A">
          <w:pgSz w:w="11906" w:h="16838"/>
          <w:pgMar w:top="1418" w:right="1418" w:bottom="1134" w:left="1531" w:header="709" w:footer="709" w:gutter="0"/>
          <w:cols w:space="708"/>
          <w:titlePg/>
          <w:rtlGutter/>
          <w:docGrid w:linePitch="360"/>
        </w:sectPr>
      </w:pPr>
    </w:p>
    <w:p w:rsidR="00C15311" w:rsidRPr="00191FBB" w:rsidRDefault="00C15311" w:rsidP="00A274DA">
      <w:pPr>
        <w:numPr>
          <w:ilvl w:val="0"/>
          <w:numId w:val="15"/>
        </w:numPr>
        <w:shd w:val="clear" w:color="auto" w:fill="548DD4"/>
        <w:jc w:val="both"/>
        <w:rPr>
          <w:b/>
          <w:color w:val="FFFFFF"/>
          <w:sz w:val="28"/>
          <w:szCs w:val="28"/>
        </w:rPr>
      </w:pPr>
      <w:r w:rsidRPr="00191FBB">
        <w:rPr>
          <w:b/>
          <w:color w:val="FFFFFF"/>
          <w:sz w:val="28"/>
          <w:szCs w:val="28"/>
        </w:rPr>
        <w:lastRenderedPageBreak/>
        <w:t>CONCLUSIONS AND LESSONS LEARNED</w:t>
      </w:r>
    </w:p>
    <w:p w:rsidR="00C15311" w:rsidRPr="00191FBB" w:rsidRDefault="00C15311" w:rsidP="00543FE6">
      <w:pPr>
        <w:jc w:val="both"/>
        <w:rPr>
          <w:b/>
        </w:rPr>
      </w:pPr>
    </w:p>
    <w:p w:rsidR="00C15311" w:rsidRPr="00191FBB" w:rsidRDefault="00C15311" w:rsidP="00D97542">
      <w:pPr>
        <w:jc w:val="both"/>
      </w:pPr>
      <w:r w:rsidRPr="00191FBB">
        <w:t xml:space="preserve">This chapter sets out the Evaluator’s conclusions on the strategy and performance of the YERP. Lessons learned from the strengths and weaknesses of the way the programme was programmed and implemented can help optimise the approach to current and future support.  </w:t>
      </w:r>
    </w:p>
    <w:p w:rsidR="00C15311" w:rsidRPr="00191FBB" w:rsidRDefault="00C15311" w:rsidP="00524A5A">
      <w:pPr>
        <w:jc w:val="both"/>
      </w:pPr>
    </w:p>
    <w:p w:rsidR="00C15311" w:rsidRPr="00191FBB" w:rsidRDefault="00C15311" w:rsidP="00524A5A">
      <w:pPr>
        <w:jc w:val="both"/>
      </w:pPr>
    </w:p>
    <w:p w:rsidR="00C15311" w:rsidRPr="00191FBB" w:rsidRDefault="00C15311" w:rsidP="007E66D1">
      <w:p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t>4.1</w:t>
      </w:r>
      <w:r w:rsidRPr="00191FBB">
        <w:rPr>
          <w:b/>
          <w:sz w:val="24"/>
          <w:szCs w:val="24"/>
        </w:rPr>
        <w:tab/>
        <w:t>Conclusions</w:t>
      </w:r>
    </w:p>
    <w:p w:rsidR="00C15311" w:rsidRPr="00191FBB" w:rsidRDefault="00C15311" w:rsidP="007E66D1">
      <w:pPr>
        <w:pBdr>
          <w:top w:val="single" w:sz="4" w:space="1" w:color="auto"/>
          <w:left w:val="single" w:sz="4" w:space="4" w:color="auto"/>
          <w:bottom w:val="single" w:sz="4" w:space="1" w:color="auto"/>
          <w:right w:val="single" w:sz="4" w:space="4" w:color="auto"/>
        </w:pBdr>
        <w:jc w:val="both"/>
        <w:rPr>
          <w:b/>
          <w:sz w:val="24"/>
          <w:szCs w:val="24"/>
        </w:rPr>
      </w:pPr>
    </w:p>
    <w:p w:rsidR="00C15311" w:rsidRPr="00191FBB" w:rsidRDefault="00C15311" w:rsidP="00543FE6">
      <w:pPr>
        <w:jc w:val="both"/>
      </w:pPr>
    </w:p>
    <w:p w:rsidR="00C15311" w:rsidRPr="003D32CB" w:rsidRDefault="00C15311" w:rsidP="00AE20A8">
      <w:pPr>
        <w:autoSpaceDE w:val="0"/>
        <w:autoSpaceDN w:val="0"/>
        <w:adjustRightInd w:val="0"/>
        <w:jc w:val="both"/>
        <w:rPr>
          <w:b/>
          <w:i/>
        </w:rPr>
      </w:pPr>
      <w:r w:rsidRPr="00191FBB">
        <w:rPr>
          <w:b/>
          <w:i/>
        </w:rPr>
        <w:t xml:space="preserve">Conclusion 1: </w:t>
      </w:r>
      <w:r>
        <w:rPr>
          <w:b/>
          <w:i/>
        </w:rPr>
        <w:t xml:space="preserve">the </w:t>
      </w:r>
      <w:r w:rsidRPr="003D32CB">
        <w:rPr>
          <w:b/>
          <w:i/>
        </w:rPr>
        <w:t xml:space="preserve">YERP </w:t>
      </w:r>
      <w:r>
        <w:rPr>
          <w:b/>
          <w:i/>
        </w:rPr>
        <w:t xml:space="preserve">has </w:t>
      </w:r>
      <w:r w:rsidRPr="003D32CB">
        <w:rPr>
          <w:b/>
          <w:i/>
        </w:rPr>
        <w:t xml:space="preserve">kept its high degree of relevance; relevance </w:t>
      </w:r>
      <w:r>
        <w:rPr>
          <w:b/>
          <w:i/>
        </w:rPr>
        <w:t xml:space="preserve">has </w:t>
      </w:r>
      <w:r w:rsidRPr="003D32CB">
        <w:rPr>
          <w:b/>
          <w:i/>
        </w:rPr>
        <w:t xml:space="preserve">increased over time. </w:t>
      </w:r>
    </w:p>
    <w:p w:rsidR="00C15311" w:rsidRPr="00472331" w:rsidRDefault="00C15311" w:rsidP="00AE20A8">
      <w:pPr>
        <w:autoSpaceDE w:val="0"/>
        <w:autoSpaceDN w:val="0"/>
        <w:adjustRightInd w:val="0"/>
        <w:jc w:val="both"/>
        <w:rPr>
          <w:lang w:eastAsia="de-AT"/>
        </w:rPr>
      </w:pPr>
    </w:p>
    <w:p w:rsidR="00C15311" w:rsidRPr="003D32CB" w:rsidRDefault="00C15311" w:rsidP="00AE20A8">
      <w:pPr>
        <w:autoSpaceDE w:val="0"/>
        <w:autoSpaceDN w:val="0"/>
        <w:adjustRightInd w:val="0"/>
        <w:jc w:val="both"/>
      </w:pPr>
      <w:r w:rsidRPr="00191FBB">
        <w:rPr>
          <w:lang w:eastAsia="de-AT"/>
        </w:rPr>
        <w:t xml:space="preserve">Overall, the YERP remains highly relevant and aligned with main national priorities and the design of the programme brings an added value to the country. The internal logic of the design is in general terms good and results-oriented. </w:t>
      </w:r>
      <w:r w:rsidRPr="00191FBB">
        <w:t xml:space="preserve">There are indications that initially the issue of youth employment and migration received relatively little attention by the various stakeholders, both in the country and UN. It is the merit of the thematic window defined by the MDG-F that an intervention has been developed and implemented that for the first time </w:t>
      </w:r>
      <w:r>
        <w:t>has taken a real</w:t>
      </w:r>
      <w:r w:rsidRPr="003D32CB">
        <w:t xml:space="preserve"> interest </w:t>
      </w:r>
      <w:r>
        <w:t xml:space="preserve">in </w:t>
      </w:r>
      <w:r w:rsidRPr="003D32CB">
        <w:t xml:space="preserve">the problems of young people in </w:t>
      </w:r>
      <w:proofErr w:type="spellStart"/>
      <w:r w:rsidRPr="003D32CB">
        <w:t>BiH</w:t>
      </w:r>
      <w:proofErr w:type="spellEnd"/>
      <w:r w:rsidRPr="003D32CB">
        <w:t xml:space="preserve">. Over the years, youth unemployment has been becoming a pressing issue across </w:t>
      </w:r>
      <w:r>
        <w:t xml:space="preserve">the </w:t>
      </w:r>
      <w:r w:rsidRPr="003D32CB">
        <w:t xml:space="preserve">whole </w:t>
      </w:r>
      <w:r>
        <w:t xml:space="preserve">of </w:t>
      </w:r>
      <w:r w:rsidRPr="003D32CB">
        <w:t>Europe due to the adverse effects of the global economic crisis.</w:t>
      </w:r>
    </w:p>
    <w:p w:rsidR="00C15311" w:rsidRPr="00472331" w:rsidRDefault="00C15311" w:rsidP="00AE20A8">
      <w:pPr>
        <w:autoSpaceDE w:val="0"/>
        <w:autoSpaceDN w:val="0"/>
        <w:adjustRightInd w:val="0"/>
        <w:jc w:val="both"/>
      </w:pPr>
    </w:p>
    <w:p w:rsidR="00C15311" w:rsidRPr="003D32CB" w:rsidRDefault="00C15311" w:rsidP="009246A5">
      <w:pPr>
        <w:jc w:val="both"/>
      </w:pPr>
      <w:r w:rsidRPr="00191FBB">
        <w:t xml:space="preserve">Cooperation between employment services, the education sector, and employers could have been better addressed in the programme design in order to facilitate stronger links for strengthening effective partnership principles. Such </w:t>
      </w:r>
      <w:r>
        <w:t xml:space="preserve">a </w:t>
      </w:r>
      <w:r w:rsidRPr="003D32CB">
        <w:t>fully inclusive process has been rather neglected and remains a major design shortcoming.</w:t>
      </w:r>
      <w:r>
        <w:t xml:space="preserve"> Like other similar programmes, the full benefits from a real joint programming approach have also not been fully explored at the design stage.</w:t>
      </w:r>
    </w:p>
    <w:p w:rsidR="00C15311" w:rsidRPr="00472331" w:rsidRDefault="00C15311" w:rsidP="00AE20A8">
      <w:pPr>
        <w:autoSpaceDE w:val="0"/>
        <w:autoSpaceDN w:val="0"/>
        <w:adjustRightInd w:val="0"/>
        <w:jc w:val="both"/>
        <w:rPr>
          <w:lang w:eastAsia="de-AT"/>
        </w:rPr>
      </w:pPr>
    </w:p>
    <w:p w:rsidR="00C15311" w:rsidRPr="00191FBB" w:rsidRDefault="00C15311" w:rsidP="009D1C42">
      <w:pPr>
        <w:autoSpaceDE w:val="0"/>
        <w:autoSpaceDN w:val="0"/>
        <w:adjustRightInd w:val="0"/>
        <w:jc w:val="both"/>
      </w:pPr>
      <w:r w:rsidRPr="00191FBB">
        <w:rPr>
          <w:b/>
          <w:i/>
        </w:rPr>
        <w:t>Conclusion 2: Implementation has been based on a real joint programme approach.</w:t>
      </w:r>
      <w:r w:rsidRPr="00191FBB">
        <w:t xml:space="preserve"> </w:t>
      </w:r>
    </w:p>
    <w:p w:rsidR="00C15311" w:rsidRPr="00191FBB" w:rsidRDefault="00C15311" w:rsidP="009D1C42">
      <w:pPr>
        <w:autoSpaceDE w:val="0"/>
        <w:autoSpaceDN w:val="0"/>
        <w:adjustRightInd w:val="0"/>
        <w:jc w:val="both"/>
      </w:pPr>
    </w:p>
    <w:p w:rsidR="00C15311" w:rsidRPr="003D32CB" w:rsidRDefault="00C15311" w:rsidP="009D1C42">
      <w:pPr>
        <w:autoSpaceDE w:val="0"/>
        <w:autoSpaceDN w:val="0"/>
        <w:adjustRightInd w:val="0"/>
        <w:jc w:val="both"/>
        <w:rPr>
          <w:lang w:eastAsia="de-AT"/>
        </w:rPr>
      </w:pPr>
      <w:r w:rsidRPr="00191FBB">
        <w:rPr>
          <w:lang w:eastAsia="de-AT"/>
        </w:rPr>
        <w:t>Overall, the programme’s pace of implementation and delivery is on track and delays have been corrected. The implementation of the JP has fac</w:t>
      </w:r>
      <w:r>
        <w:rPr>
          <w:lang w:eastAsia="de-AT"/>
        </w:rPr>
        <w:t>ed</w:t>
      </w:r>
      <w:r w:rsidRPr="003D32CB">
        <w:rPr>
          <w:lang w:eastAsia="de-AT"/>
        </w:rPr>
        <w:t xml:space="preserve"> some difficulties but all activities should be completed by the end of the extended programme duration. Working together on </w:t>
      </w:r>
      <w:r>
        <w:rPr>
          <w:lang w:eastAsia="de-AT"/>
        </w:rPr>
        <w:t>the</w:t>
      </w:r>
      <w:r w:rsidRPr="003D32CB">
        <w:rPr>
          <w:lang w:eastAsia="de-AT"/>
        </w:rPr>
        <w:t xml:space="preserve"> MDG-F has been a novel experience for the UN agencies and has proven to be a challenging task. </w:t>
      </w:r>
      <w:proofErr w:type="gramStart"/>
      <w:r w:rsidRPr="003D32CB">
        <w:rPr>
          <w:lang w:eastAsia="de-AT"/>
        </w:rPr>
        <w:t>Staff from UN agencies are</w:t>
      </w:r>
      <w:proofErr w:type="gramEnd"/>
      <w:r w:rsidRPr="003D32CB">
        <w:rPr>
          <w:lang w:eastAsia="de-AT"/>
        </w:rPr>
        <w:t xml:space="preserve"> usually programmed to work within their own agency’s mandate and the shift to a one UN joint programming has not been an easy transition. This </w:t>
      </w:r>
      <w:r>
        <w:rPr>
          <w:lang w:eastAsia="de-AT"/>
        </w:rPr>
        <w:t>has</w:t>
      </w:r>
      <w:r w:rsidRPr="003D32CB">
        <w:rPr>
          <w:lang w:eastAsia="de-AT"/>
        </w:rPr>
        <w:t xml:space="preserve"> often </w:t>
      </w:r>
      <w:r>
        <w:rPr>
          <w:lang w:eastAsia="de-AT"/>
        </w:rPr>
        <w:t xml:space="preserve">been </w:t>
      </w:r>
      <w:r w:rsidRPr="003D32CB">
        <w:rPr>
          <w:lang w:eastAsia="de-AT"/>
        </w:rPr>
        <w:t xml:space="preserve">further accentuated </w:t>
      </w:r>
      <w:r>
        <w:rPr>
          <w:lang w:eastAsia="de-AT"/>
        </w:rPr>
        <w:t>by</w:t>
      </w:r>
      <w:r w:rsidRPr="003D32CB">
        <w:rPr>
          <w:lang w:eastAsia="de-AT"/>
        </w:rPr>
        <w:t xml:space="preserve"> the lack of leadership in joint programmes. </w:t>
      </w:r>
    </w:p>
    <w:p w:rsidR="00C15311" w:rsidRPr="00472331" w:rsidRDefault="00C15311" w:rsidP="009D1C42">
      <w:pPr>
        <w:autoSpaceDE w:val="0"/>
        <w:autoSpaceDN w:val="0"/>
        <w:adjustRightInd w:val="0"/>
        <w:jc w:val="both"/>
        <w:rPr>
          <w:lang w:eastAsia="de-AT"/>
        </w:rPr>
      </w:pPr>
    </w:p>
    <w:p w:rsidR="00C15311" w:rsidRPr="003D32CB" w:rsidRDefault="00C15311" w:rsidP="009D1C42">
      <w:pPr>
        <w:autoSpaceDE w:val="0"/>
        <w:autoSpaceDN w:val="0"/>
        <w:adjustRightInd w:val="0"/>
        <w:jc w:val="both"/>
        <w:rPr>
          <w:lang w:eastAsia="de-AT"/>
        </w:rPr>
      </w:pPr>
      <w:r w:rsidRPr="0002353C">
        <w:t>Despite having been planned based on separate and individual components, YERP</w:t>
      </w:r>
      <w:r w:rsidRPr="003D32CB">
        <w:t xml:space="preserve"> implementation has been characterised by </w:t>
      </w:r>
      <w:r>
        <w:t xml:space="preserve">a </w:t>
      </w:r>
      <w:r w:rsidRPr="003D32CB">
        <w:t xml:space="preserve">real joint programme approach. </w:t>
      </w:r>
      <w:r w:rsidRPr="003D32CB">
        <w:rPr>
          <w:lang w:eastAsia="de-AT"/>
        </w:rPr>
        <w:t xml:space="preserve">In this particular programme there has been good communication, sharing of information </w:t>
      </w:r>
      <w:r>
        <w:rPr>
          <w:lang w:eastAsia="de-AT"/>
        </w:rPr>
        <w:t>and</w:t>
      </w:r>
      <w:r w:rsidRPr="003D32CB">
        <w:rPr>
          <w:lang w:eastAsia="de-AT"/>
        </w:rPr>
        <w:t xml:space="preserve"> exchange of experiences among the JP stakeholders. On the other hand, the PMC </w:t>
      </w:r>
      <w:r>
        <w:rPr>
          <w:lang w:eastAsia="de-AT"/>
        </w:rPr>
        <w:t>ha</w:t>
      </w:r>
      <w:r w:rsidRPr="003D32CB">
        <w:rPr>
          <w:lang w:eastAsia="de-AT"/>
        </w:rPr>
        <w:t>s experienc</w:t>
      </w:r>
      <w:r>
        <w:rPr>
          <w:lang w:eastAsia="de-AT"/>
        </w:rPr>
        <w:t>ed</w:t>
      </w:r>
      <w:r w:rsidRPr="003D32CB">
        <w:rPr>
          <w:lang w:eastAsia="de-AT"/>
        </w:rPr>
        <w:t xml:space="preserve"> certain limitations and </w:t>
      </w:r>
      <w:r>
        <w:rPr>
          <w:lang w:eastAsia="de-AT"/>
        </w:rPr>
        <w:t xml:space="preserve">has </w:t>
      </w:r>
      <w:r w:rsidRPr="003D32CB">
        <w:rPr>
          <w:lang w:eastAsia="de-AT"/>
        </w:rPr>
        <w:t>not function</w:t>
      </w:r>
      <w:r>
        <w:rPr>
          <w:lang w:eastAsia="de-AT"/>
        </w:rPr>
        <w:t>ed</w:t>
      </w:r>
      <w:r w:rsidRPr="003D32CB">
        <w:rPr>
          <w:lang w:eastAsia="de-AT"/>
        </w:rPr>
        <w:t xml:space="preserve"> as the decision-making mechanism it should be</w:t>
      </w:r>
      <w:r>
        <w:rPr>
          <w:lang w:eastAsia="de-AT"/>
        </w:rPr>
        <w:t>,</w:t>
      </w:r>
      <w:r w:rsidRPr="003D32CB">
        <w:rPr>
          <w:lang w:eastAsia="de-AT"/>
        </w:rPr>
        <w:t xml:space="preserve"> and the strategic involvement of partners in the implementation has been limited.</w:t>
      </w:r>
    </w:p>
    <w:p w:rsidR="00C15311" w:rsidRPr="00472331" w:rsidRDefault="00C15311" w:rsidP="00F94584">
      <w:pPr>
        <w:pStyle w:val="Listenabsatz1"/>
        <w:autoSpaceDE w:val="0"/>
        <w:autoSpaceDN w:val="0"/>
        <w:adjustRightInd w:val="0"/>
        <w:ind w:left="0"/>
        <w:jc w:val="both"/>
        <w:rPr>
          <w:rFonts w:ascii="Arial" w:hAnsi="Arial" w:cs="Arial"/>
        </w:rPr>
      </w:pPr>
    </w:p>
    <w:p w:rsidR="00C15311" w:rsidRPr="00191FBB" w:rsidRDefault="00C15311" w:rsidP="00F94584">
      <w:pPr>
        <w:pStyle w:val="Listenabsatz1"/>
        <w:autoSpaceDE w:val="0"/>
        <w:autoSpaceDN w:val="0"/>
        <w:adjustRightInd w:val="0"/>
        <w:ind w:left="0"/>
        <w:jc w:val="both"/>
        <w:rPr>
          <w:rFonts w:ascii="Arial" w:hAnsi="Arial" w:cs="Arial"/>
          <w:b/>
          <w:i/>
        </w:rPr>
      </w:pPr>
      <w:r w:rsidRPr="00191FBB">
        <w:rPr>
          <w:rFonts w:ascii="Arial" w:hAnsi="Arial" w:cs="Arial"/>
          <w:b/>
          <w:i/>
        </w:rPr>
        <w:t xml:space="preserve">Conclusion 3: Cost-effective delivery of local youth employability and activation measures. </w:t>
      </w:r>
    </w:p>
    <w:p w:rsidR="00C15311" w:rsidRPr="003D32CB" w:rsidRDefault="00C15311" w:rsidP="001B695D">
      <w:pPr>
        <w:jc w:val="both"/>
      </w:pPr>
      <w:r w:rsidRPr="00191FBB">
        <w:t xml:space="preserve">Overall, the YERP should achieve all its planned outputs and outcomes in its three Components by the end of the programme. </w:t>
      </w:r>
      <w:r w:rsidRPr="00191FBB">
        <w:rPr>
          <w:szCs w:val="20"/>
        </w:rPr>
        <w:t xml:space="preserve">Capacities of key institutions in </w:t>
      </w:r>
      <w:proofErr w:type="spellStart"/>
      <w:r w:rsidRPr="00191FBB">
        <w:rPr>
          <w:szCs w:val="20"/>
        </w:rPr>
        <w:t>BiH</w:t>
      </w:r>
      <w:proofErr w:type="spellEnd"/>
      <w:r w:rsidRPr="00191FBB">
        <w:rPr>
          <w:szCs w:val="20"/>
        </w:rPr>
        <w:t xml:space="preserve"> to deal with </w:t>
      </w:r>
      <w:r w:rsidRPr="00191FBB">
        <w:rPr>
          <w:szCs w:val="20"/>
        </w:rPr>
        <w:lastRenderedPageBreak/>
        <w:t xml:space="preserve">formal and non-formal education approaches, counselling and services allowing young people a better access to the labour market have been effectively strengthened. </w:t>
      </w:r>
      <w:r>
        <w:rPr>
          <w:szCs w:val="20"/>
        </w:rPr>
        <w:t>A</w:t>
      </w:r>
      <w:r w:rsidRPr="003D32CB">
        <w:rPr>
          <w:szCs w:val="20"/>
        </w:rPr>
        <w:t xml:space="preserve">wareness </w:t>
      </w:r>
      <w:r>
        <w:rPr>
          <w:szCs w:val="20"/>
        </w:rPr>
        <w:t>about</w:t>
      </w:r>
      <w:r w:rsidRPr="003D32CB">
        <w:rPr>
          <w:szCs w:val="20"/>
        </w:rPr>
        <w:t xml:space="preserve"> migration has been significantly increased both in public authorities as well as in the broader public, notably among youth</w:t>
      </w:r>
      <w:r>
        <w:rPr>
          <w:szCs w:val="20"/>
        </w:rPr>
        <w:t>,</w:t>
      </w:r>
      <w:r w:rsidRPr="003D32CB">
        <w:rPr>
          <w:szCs w:val="20"/>
        </w:rPr>
        <w:t xml:space="preserve"> and models have </w:t>
      </w:r>
      <w:r>
        <w:rPr>
          <w:szCs w:val="20"/>
        </w:rPr>
        <w:t xml:space="preserve">also </w:t>
      </w:r>
      <w:r w:rsidRPr="003D32CB">
        <w:rPr>
          <w:szCs w:val="20"/>
        </w:rPr>
        <w:t>been provided to consider the positive aspects of legal migration.</w:t>
      </w:r>
      <w:r w:rsidRPr="003D32CB">
        <w:t xml:space="preserve"> </w:t>
      </w:r>
    </w:p>
    <w:p w:rsidR="00C15311" w:rsidRPr="00472331" w:rsidRDefault="00C15311" w:rsidP="001B695D">
      <w:pPr>
        <w:jc w:val="both"/>
      </w:pPr>
    </w:p>
    <w:p w:rsidR="00C15311" w:rsidRPr="003D32CB" w:rsidRDefault="00C15311" w:rsidP="001B695D">
      <w:pPr>
        <w:jc w:val="both"/>
      </w:pPr>
      <w:r w:rsidRPr="00191FBB">
        <w:t>Particular success is attributed to Component 2.</w:t>
      </w:r>
      <w:r>
        <w:t xml:space="preserve"> </w:t>
      </w:r>
      <w:r w:rsidRPr="003D32CB">
        <w:t xml:space="preserve">The model stipulated by </w:t>
      </w:r>
      <w:r>
        <w:t xml:space="preserve">the </w:t>
      </w:r>
      <w:r w:rsidRPr="003D32CB">
        <w:t>setting up CISO centres appears as a cost-effective instrument to delivery tailor-mode information and counselling services to young people. The particular involvement of the UNV brought added-value in terms of cost-effective implementation in field. The UNV spirit and commitment has been well disseminated and promoted by means of the YERP implementation.</w:t>
      </w:r>
    </w:p>
    <w:p w:rsidR="00C15311" w:rsidRPr="00472331" w:rsidRDefault="00C15311" w:rsidP="004D127C">
      <w:pPr>
        <w:pStyle w:val="Listenabsatz1"/>
        <w:autoSpaceDE w:val="0"/>
        <w:autoSpaceDN w:val="0"/>
        <w:adjustRightInd w:val="0"/>
        <w:ind w:left="0"/>
        <w:jc w:val="both"/>
        <w:rPr>
          <w:rFonts w:ascii="Arial" w:hAnsi="Arial" w:cs="Arial"/>
        </w:rPr>
      </w:pPr>
    </w:p>
    <w:p w:rsidR="00C15311" w:rsidRPr="003D32CB" w:rsidRDefault="00C15311" w:rsidP="00FF1209">
      <w:pPr>
        <w:pStyle w:val="Listenabsatz1"/>
        <w:autoSpaceDE w:val="0"/>
        <w:autoSpaceDN w:val="0"/>
        <w:adjustRightInd w:val="0"/>
        <w:ind w:left="0"/>
        <w:jc w:val="both"/>
        <w:rPr>
          <w:rFonts w:ascii="Arial" w:hAnsi="Arial" w:cs="Arial"/>
          <w:b/>
          <w:i/>
        </w:rPr>
      </w:pPr>
      <w:r w:rsidRPr="00191FBB">
        <w:rPr>
          <w:rFonts w:ascii="Arial" w:hAnsi="Arial" w:cs="Arial"/>
          <w:b/>
          <w:i/>
        </w:rPr>
        <w:t xml:space="preserve">Conclusion 4: Immediate impacts are mostly visible at local levels (increased education, activation, work experience). Intermediate and longer-term impacts are </w:t>
      </w:r>
      <w:r>
        <w:rPr>
          <w:rFonts w:ascii="Arial" w:hAnsi="Arial" w:cs="Arial"/>
          <w:b/>
          <w:i/>
        </w:rPr>
        <w:t>dependent</w:t>
      </w:r>
      <w:r w:rsidRPr="003D32CB">
        <w:rPr>
          <w:rFonts w:ascii="Arial" w:hAnsi="Arial" w:cs="Arial"/>
          <w:b/>
          <w:i/>
        </w:rPr>
        <w:t xml:space="preserve"> on </w:t>
      </w:r>
      <w:r>
        <w:rPr>
          <w:rFonts w:ascii="Arial" w:hAnsi="Arial" w:cs="Arial"/>
          <w:b/>
          <w:i/>
        </w:rPr>
        <w:t>the rapid</w:t>
      </w:r>
      <w:r w:rsidRPr="003D32CB">
        <w:rPr>
          <w:rFonts w:ascii="Arial" w:hAnsi="Arial" w:cs="Arial"/>
          <w:b/>
          <w:i/>
        </w:rPr>
        <w:t xml:space="preserve"> adoption and implementation of legislative-administrative outputs. </w:t>
      </w:r>
    </w:p>
    <w:p w:rsidR="00C15311" w:rsidRPr="00472331" w:rsidRDefault="00C15311" w:rsidP="00FF1209">
      <w:pPr>
        <w:pStyle w:val="Listenabsatz1"/>
        <w:autoSpaceDE w:val="0"/>
        <w:autoSpaceDN w:val="0"/>
        <w:adjustRightInd w:val="0"/>
        <w:ind w:left="0"/>
        <w:jc w:val="both"/>
        <w:rPr>
          <w:rFonts w:ascii="Arial" w:hAnsi="Arial" w:cs="Arial"/>
          <w:b/>
          <w:i/>
        </w:rPr>
      </w:pPr>
    </w:p>
    <w:p w:rsidR="00C15311" w:rsidRDefault="00C15311" w:rsidP="00FF1209">
      <w:pPr>
        <w:pStyle w:val="Listenabsatz1"/>
        <w:autoSpaceDE w:val="0"/>
        <w:autoSpaceDN w:val="0"/>
        <w:adjustRightInd w:val="0"/>
        <w:ind w:left="0"/>
        <w:jc w:val="both"/>
        <w:rPr>
          <w:rFonts w:ascii="Arial" w:hAnsi="Arial" w:cs="Arial"/>
        </w:rPr>
      </w:pPr>
      <w:r w:rsidRPr="00191FBB">
        <w:rPr>
          <w:rFonts w:ascii="Arial" w:hAnsi="Arial" w:cs="Arial"/>
        </w:rPr>
        <w:t xml:space="preserve">The completed YERP has good potential for producing the expected impacts at local level but also to achieve some positive national-wide outreach. The new knowledge gained from the YERP enables the various programme partners to continue with similar activities. The improved systems, structures and resources will be mostly applied in future work. This knowledge is valuable as it is up-to-date and valid in EU member states. </w:t>
      </w:r>
      <w:r>
        <w:rPr>
          <w:rFonts w:ascii="Arial" w:hAnsi="Arial" w:cs="Arial"/>
        </w:rPr>
        <w:t xml:space="preserve">The </w:t>
      </w:r>
      <w:r w:rsidRPr="003D32CB">
        <w:rPr>
          <w:rFonts w:ascii="Arial" w:hAnsi="Arial" w:cs="Arial"/>
        </w:rPr>
        <w:t>YERP has helped to define the direction of development of the work of the various programme partners and equipped them with skills to make it happen. Socio-economic impacts are visible at local level</w:t>
      </w:r>
      <w:r>
        <w:rPr>
          <w:rFonts w:ascii="Arial" w:hAnsi="Arial" w:cs="Arial"/>
        </w:rPr>
        <w:t xml:space="preserve"> -</w:t>
      </w:r>
      <w:r w:rsidRPr="003D32CB">
        <w:rPr>
          <w:rFonts w:ascii="Arial" w:hAnsi="Arial" w:cs="Arial"/>
        </w:rPr>
        <w:t xml:space="preserve"> </w:t>
      </w:r>
      <w:r>
        <w:rPr>
          <w:rFonts w:ascii="Arial" w:hAnsi="Arial" w:cs="Arial"/>
        </w:rPr>
        <w:t xml:space="preserve">for example, </w:t>
      </w:r>
      <w:r w:rsidRPr="003D32CB">
        <w:rPr>
          <w:rFonts w:ascii="Arial" w:hAnsi="Arial" w:cs="Arial"/>
        </w:rPr>
        <w:t>in various education and job counselling and qualification schemes</w:t>
      </w:r>
      <w:r>
        <w:rPr>
          <w:rFonts w:ascii="Arial" w:hAnsi="Arial" w:cs="Arial"/>
        </w:rPr>
        <w:t>,</w:t>
      </w:r>
      <w:r w:rsidRPr="003D32CB">
        <w:rPr>
          <w:rFonts w:ascii="Arial" w:hAnsi="Arial" w:cs="Arial"/>
        </w:rPr>
        <w:t xml:space="preserve"> but still </w:t>
      </w:r>
      <w:r>
        <w:rPr>
          <w:rFonts w:ascii="Arial" w:hAnsi="Arial" w:cs="Arial"/>
        </w:rPr>
        <w:t xml:space="preserve">capacity </w:t>
      </w:r>
      <w:r w:rsidRPr="003D32CB">
        <w:rPr>
          <w:rFonts w:ascii="Arial" w:hAnsi="Arial" w:cs="Arial"/>
        </w:rPr>
        <w:t>need</w:t>
      </w:r>
      <w:r>
        <w:rPr>
          <w:rFonts w:ascii="Arial" w:hAnsi="Arial" w:cs="Arial"/>
        </w:rPr>
        <w:t>s</w:t>
      </w:r>
      <w:r w:rsidRPr="003D32CB">
        <w:rPr>
          <w:rFonts w:ascii="Arial" w:hAnsi="Arial" w:cs="Arial"/>
        </w:rPr>
        <w:t xml:space="preserve"> to build up in order to significantly stimulate economic growth.</w:t>
      </w:r>
    </w:p>
    <w:p w:rsidR="00C15311" w:rsidRPr="003D32CB" w:rsidRDefault="00C15311" w:rsidP="00173F60">
      <w:pPr>
        <w:spacing w:before="100" w:beforeAutospacing="1" w:after="100" w:afterAutospacing="1"/>
        <w:jc w:val="both"/>
      </w:pPr>
      <w:r w:rsidRPr="003D32CB">
        <w:t xml:space="preserve">The fact that up to now more than 40,000 young people have received some kind of service or counselling from CISO centres reflects the situation that YERP has not been restricted to pilot measures but really has made a direct effect on young people in </w:t>
      </w:r>
      <w:proofErr w:type="spellStart"/>
      <w:r w:rsidRPr="003D32CB">
        <w:t>BiH</w:t>
      </w:r>
      <w:proofErr w:type="spellEnd"/>
      <w:r w:rsidRPr="003D32CB">
        <w:t xml:space="preserve">. </w:t>
      </w:r>
      <w:r>
        <w:t>T</w:t>
      </w:r>
      <w:r w:rsidRPr="003D32CB">
        <w:t>hose people are now better prepared to cope with the challenges of the labour market.</w:t>
      </w:r>
    </w:p>
    <w:p w:rsidR="00C15311" w:rsidRPr="003D32CB" w:rsidRDefault="00C15311" w:rsidP="00290BE4">
      <w:pPr>
        <w:jc w:val="both"/>
        <w:rPr>
          <w:b/>
          <w:i/>
        </w:rPr>
      </w:pPr>
      <w:r w:rsidRPr="003D32CB">
        <w:t xml:space="preserve">Despite the achieved success, the long lasting achievement of YERP results remains challenging in view of the overall environment prevailing in </w:t>
      </w:r>
      <w:proofErr w:type="spellStart"/>
      <w:r w:rsidRPr="003D32CB">
        <w:t>BiH</w:t>
      </w:r>
      <w:proofErr w:type="spellEnd"/>
      <w:r w:rsidRPr="003D32CB">
        <w:t xml:space="preserve">. A shared vision by the political representatives on the overall direction and future of the country and of its institutional setup is still </w:t>
      </w:r>
      <w:r>
        <w:t>missing</w:t>
      </w:r>
      <w:r w:rsidRPr="003D32CB">
        <w:t xml:space="preserve"> and this adversely affects substantial progress with reforms towards European integration and sustainable development. The functioning of market mechanisms remains hampered by distortions, the excessive role of administrative requirements together with a lack of competition do</w:t>
      </w:r>
      <w:r>
        <w:t>es</w:t>
      </w:r>
      <w:r w:rsidRPr="003D32CB">
        <w:t xml:space="preserve"> not allow an efficient allocation of resources and, th</w:t>
      </w:r>
      <w:r>
        <w:t>erefore</w:t>
      </w:r>
      <w:r w:rsidRPr="003D32CB">
        <w:t>, do</w:t>
      </w:r>
      <w:r>
        <w:t>es</w:t>
      </w:r>
      <w:r w:rsidRPr="003D32CB">
        <w:t xml:space="preserve"> not sufficiently stimulate growth in investment and employment. Overall, the vulnerable political and economic situation leaves little space for improvements in the near future and</w:t>
      </w:r>
      <w:r>
        <w:t>,</w:t>
      </w:r>
      <w:r w:rsidRPr="003D32CB">
        <w:t xml:space="preserve"> thus</w:t>
      </w:r>
      <w:r>
        <w:t>,</w:t>
      </w:r>
      <w:r w:rsidRPr="003D32CB">
        <w:t xml:space="preserve"> limits the potential for </w:t>
      </w:r>
      <w:r>
        <w:t xml:space="preserve">the </w:t>
      </w:r>
      <w:r w:rsidRPr="003D32CB">
        <w:t>YERP to achieve fully its planned impacts.</w:t>
      </w:r>
    </w:p>
    <w:p w:rsidR="00C15311" w:rsidRPr="00472331" w:rsidRDefault="00C15311" w:rsidP="00FF1209">
      <w:pPr>
        <w:pStyle w:val="Listenabsatz1"/>
        <w:autoSpaceDE w:val="0"/>
        <w:autoSpaceDN w:val="0"/>
        <w:adjustRightInd w:val="0"/>
        <w:ind w:left="0"/>
        <w:jc w:val="both"/>
        <w:rPr>
          <w:rFonts w:ascii="Arial" w:hAnsi="Arial" w:cs="Arial"/>
        </w:rPr>
      </w:pPr>
    </w:p>
    <w:p w:rsidR="00C15311" w:rsidRPr="00191FBB" w:rsidRDefault="00C15311" w:rsidP="00FF1209">
      <w:pPr>
        <w:pStyle w:val="Listenabsatz1"/>
        <w:autoSpaceDE w:val="0"/>
        <w:autoSpaceDN w:val="0"/>
        <w:adjustRightInd w:val="0"/>
        <w:ind w:left="0"/>
        <w:jc w:val="both"/>
        <w:rPr>
          <w:rFonts w:ascii="Arial" w:hAnsi="Arial" w:cs="Arial"/>
        </w:rPr>
      </w:pPr>
      <w:r w:rsidRPr="00191FBB">
        <w:rPr>
          <w:rFonts w:ascii="Arial" w:hAnsi="Arial" w:cs="Arial"/>
          <w:b/>
          <w:i/>
        </w:rPr>
        <w:t>Conclusion 5: (Labour) migration agenda (C3) has been positively promoted by C1/ C2 activities.</w:t>
      </w:r>
      <w:r w:rsidRPr="00191FBB">
        <w:rPr>
          <w:rFonts w:ascii="Arial" w:hAnsi="Arial" w:cs="Arial"/>
        </w:rPr>
        <w:t xml:space="preserve"> </w:t>
      </w:r>
    </w:p>
    <w:p w:rsidR="00C15311" w:rsidRPr="00191FBB" w:rsidRDefault="00C15311" w:rsidP="00FF1209">
      <w:pPr>
        <w:pStyle w:val="Listenabsatz1"/>
        <w:autoSpaceDE w:val="0"/>
        <w:autoSpaceDN w:val="0"/>
        <w:adjustRightInd w:val="0"/>
        <w:ind w:left="0"/>
        <w:jc w:val="both"/>
        <w:rPr>
          <w:rFonts w:ascii="Arial" w:hAnsi="Arial" w:cs="Arial"/>
        </w:rPr>
      </w:pPr>
    </w:p>
    <w:p w:rsidR="00C15311" w:rsidRPr="003D32CB" w:rsidRDefault="00C15311" w:rsidP="00FF1209">
      <w:pPr>
        <w:pStyle w:val="Listenabsatz1"/>
        <w:autoSpaceDE w:val="0"/>
        <w:autoSpaceDN w:val="0"/>
        <w:adjustRightInd w:val="0"/>
        <w:ind w:left="0"/>
        <w:jc w:val="both"/>
        <w:rPr>
          <w:rFonts w:ascii="Arial" w:hAnsi="Arial" w:cs="Arial"/>
        </w:rPr>
      </w:pPr>
      <w:r w:rsidRPr="00191FBB">
        <w:rPr>
          <w:rFonts w:ascii="Arial" w:hAnsi="Arial" w:cs="Arial"/>
        </w:rPr>
        <w:t>The migration thematic traditionally is perceived as an area that particularly provides assistance for repressing the problems and t</w:t>
      </w:r>
      <w:r>
        <w:rPr>
          <w:rFonts w:ascii="Arial" w:hAnsi="Arial" w:cs="Arial"/>
        </w:rPr>
        <w:t>herefore</w:t>
      </w:r>
      <w:r w:rsidRPr="003D32CB">
        <w:rPr>
          <w:rFonts w:ascii="Arial" w:hAnsi="Arial" w:cs="Arial"/>
        </w:rPr>
        <w:t xml:space="preserve"> usually receives limited attention by beneficiary countries. Due to the composition of the MDG-F thematic window, migration </w:t>
      </w:r>
      <w:r w:rsidRPr="003D32CB">
        <w:rPr>
          <w:rFonts w:ascii="Arial" w:hAnsi="Arial" w:cs="Arial"/>
        </w:rPr>
        <w:lastRenderedPageBreak/>
        <w:t>has been combined with unemployment. This, in the first place</w:t>
      </w:r>
      <w:r>
        <w:rPr>
          <w:rFonts w:ascii="Arial" w:hAnsi="Arial" w:cs="Arial"/>
        </w:rPr>
        <w:t>,</w:t>
      </w:r>
      <w:r w:rsidRPr="003D32CB">
        <w:rPr>
          <w:rFonts w:ascii="Arial" w:hAnsi="Arial" w:cs="Arial"/>
        </w:rPr>
        <w:t xml:space="preserve"> allowed </w:t>
      </w:r>
      <w:r>
        <w:rPr>
          <w:rFonts w:ascii="Arial" w:hAnsi="Arial" w:cs="Arial"/>
        </w:rPr>
        <w:t xml:space="preserve">the </w:t>
      </w:r>
      <w:r w:rsidRPr="003D32CB">
        <w:rPr>
          <w:rFonts w:ascii="Arial" w:hAnsi="Arial" w:cs="Arial"/>
        </w:rPr>
        <w:t xml:space="preserve">YERP to develop a more holistic approach towards social-economic problems of </w:t>
      </w:r>
      <w:proofErr w:type="spellStart"/>
      <w:r w:rsidRPr="003D32CB">
        <w:rPr>
          <w:rFonts w:ascii="Arial" w:hAnsi="Arial" w:cs="Arial"/>
        </w:rPr>
        <w:t>BiH</w:t>
      </w:r>
      <w:proofErr w:type="spellEnd"/>
      <w:r w:rsidRPr="003D32CB">
        <w:rPr>
          <w:rFonts w:ascii="Arial" w:hAnsi="Arial" w:cs="Arial"/>
        </w:rPr>
        <w:t xml:space="preserve">, and in the second place ensured that migration would </w:t>
      </w:r>
      <w:r>
        <w:rPr>
          <w:rFonts w:ascii="Arial" w:hAnsi="Arial" w:cs="Arial"/>
        </w:rPr>
        <w:t>get</w:t>
      </w:r>
      <w:r w:rsidRPr="003D32CB">
        <w:rPr>
          <w:rFonts w:ascii="Arial" w:hAnsi="Arial" w:cs="Arial"/>
        </w:rPr>
        <w:t xml:space="preserve"> more and broader attention. The focus on information, dissemination and particular emphasis on opportunities for legal migration have been beneficial in recognising not only problems but also </w:t>
      </w:r>
      <w:r>
        <w:rPr>
          <w:rFonts w:ascii="Arial" w:hAnsi="Arial" w:cs="Arial"/>
        </w:rPr>
        <w:t>opportunities</w:t>
      </w:r>
      <w:r w:rsidRPr="003D32CB">
        <w:rPr>
          <w:rFonts w:ascii="Arial" w:hAnsi="Arial" w:cs="Arial"/>
        </w:rPr>
        <w:t xml:space="preserve">, particularly amongst policy-makers and administrators. </w:t>
      </w:r>
    </w:p>
    <w:p w:rsidR="00C15311" w:rsidRPr="003D32CB" w:rsidRDefault="00C15311" w:rsidP="004D127C">
      <w:pPr>
        <w:pStyle w:val="Listenabsatz1"/>
        <w:autoSpaceDE w:val="0"/>
        <w:autoSpaceDN w:val="0"/>
        <w:adjustRightInd w:val="0"/>
        <w:ind w:left="0"/>
        <w:jc w:val="both"/>
        <w:rPr>
          <w:rFonts w:ascii="Arial" w:hAnsi="Arial" w:cs="Arial"/>
        </w:rPr>
      </w:pPr>
    </w:p>
    <w:p w:rsidR="00C15311" w:rsidRPr="00191FBB" w:rsidRDefault="00C15311" w:rsidP="009D1C42">
      <w:pPr>
        <w:pStyle w:val="Listenabsatz1"/>
        <w:autoSpaceDE w:val="0"/>
        <w:autoSpaceDN w:val="0"/>
        <w:adjustRightInd w:val="0"/>
        <w:ind w:left="0"/>
        <w:jc w:val="both"/>
        <w:rPr>
          <w:rFonts w:ascii="Arial" w:hAnsi="Arial" w:cs="Arial"/>
        </w:rPr>
      </w:pPr>
      <w:r w:rsidRPr="00191FBB">
        <w:rPr>
          <w:rFonts w:ascii="Arial" w:hAnsi="Arial" w:cs="Arial"/>
          <w:b/>
          <w:i/>
        </w:rPr>
        <w:t>Conclusion 6: General awareness on the need to ensure YERP sustainability; all components are actively working on fostering sustainability.</w:t>
      </w:r>
      <w:r w:rsidRPr="00191FBB">
        <w:rPr>
          <w:rFonts w:ascii="Arial" w:hAnsi="Arial" w:cs="Arial"/>
        </w:rPr>
        <w:t xml:space="preserve"> </w:t>
      </w:r>
    </w:p>
    <w:p w:rsidR="00C15311" w:rsidRPr="00191FBB" w:rsidRDefault="00C15311" w:rsidP="009D1C42">
      <w:pPr>
        <w:pStyle w:val="Listenabsatz1"/>
        <w:autoSpaceDE w:val="0"/>
        <w:autoSpaceDN w:val="0"/>
        <w:adjustRightInd w:val="0"/>
        <w:ind w:left="0"/>
        <w:jc w:val="both"/>
        <w:rPr>
          <w:rFonts w:ascii="Arial" w:hAnsi="Arial" w:cs="Arial"/>
          <w:lang w:eastAsia="de-AT"/>
        </w:rPr>
      </w:pPr>
    </w:p>
    <w:p w:rsidR="00C15311" w:rsidRPr="003D32CB" w:rsidRDefault="00C15311" w:rsidP="009D1C42">
      <w:pPr>
        <w:pStyle w:val="Listenabsatz1"/>
        <w:autoSpaceDE w:val="0"/>
        <w:autoSpaceDN w:val="0"/>
        <w:adjustRightInd w:val="0"/>
        <w:ind w:left="0"/>
        <w:jc w:val="both"/>
        <w:rPr>
          <w:rFonts w:ascii="Arial" w:hAnsi="Arial" w:cs="Arial"/>
        </w:rPr>
      </w:pPr>
      <w:r w:rsidRPr="00191FBB">
        <w:rPr>
          <w:rFonts w:ascii="Arial" w:hAnsi="Arial" w:cs="Arial"/>
          <w:lang w:eastAsia="de-AT"/>
        </w:rPr>
        <w:t xml:space="preserve">Overall, the political climate of the country and the high polarization of the society represent a major threat to the long-term sustainability of the any programme in </w:t>
      </w:r>
      <w:proofErr w:type="spellStart"/>
      <w:r w:rsidRPr="00191FBB">
        <w:rPr>
          <w:rFonts w:ascii="Arial" w:hAnsi="Arial" w:cs="Arial"/>
          <w:lang w:eastAsia="de-AT"/>
        </w:rPr>
        <w:t>BiH</w:t>
      </w:r>
      <w:proofErr w:type="spellEnd"/>
      <w:r w:rsidRPr="00191FBB">
        <w:rPr>
          <w:rFonts w:ascii="Arial" w:hAnsi="Arial" w:cs="Arial"/>
          <w:lang w:eastAsia="de-AT"/>
        </w:rPr>
        <w:t xml:space="preserve">. </w:t>
      </w:r>
      <w:r w:rsidRPr="00191FBB">
        <w:rPr>
          <w:rFonts w:ascii="Arial" w:hAnsi="Arial" w:cs="Arial"/>
        </w:rPr>
        <w:t xml:space="preserve">There remains hard work in all components in order to ensure that the achievements </w:t>
      </w:r>
      <w:r>
        <w:rPr>
          <w:rFonts w:ascii="Arial" w:hAnsi="Arial" w:cs="Arial"/>
        </w:rPr>
        <w:t xml:space="preserve">gained </w:t>
      </w:r>
      <w:r w:rsidRPr="003D32CB">
        <w:rPr>
          <w:rFonts w:ascii="Arial" w:hAnsi="Arial" w:cs="Arial"/>
        </w:rPr>
        <w:t>will be durable after the programme has ended</w:t>
      </w:r>
      <w:r>
        <w:rPr>
          <w:rFonts w:ascii="Arial" w:hAnsi="Arial" w:cs="Arial"/>
        </w:rPr>
        <w:t>,</w:t>
      </w:r>
      <w:r w:rsidRPr="003D32CB">
        <w:rPr>
          <w:rFonts w:ascii="Arial" w:hAnsi="Arial" w:cs="Arial"/>
        </w:rPr>
        <w:t xml:space="preserve"> but the current status of adoption of programme results is very promising. It is possible that many realised outputs will achieve a higher degree of sustainability by the end of YERP, compared to similar programmes in the country. This is particularly valid for the integration of CISO centres into PES structures. YERP’s Sustainability Strategy could provide a reference framework for guaranteeing the durability of the results being achieved.</w:t>
      </w:r>
    </w:p>
    <w:p w:rsidR="00C15311" w:rsidRPr="00472331" w:rsidRDefault="00C15311" w:rsidP="00F65C3F">
      <w:pPr>
        <w:pStyle w:val="Listenabsatz1"/>
        <w:autoSpaceDE w:val="0"/>
        <w:autoSpaceDN w:val="0"/>
        <w:adjustRightInd w:val="0"/>
        <w:spacing w:after="0" w:line="240" w:lineRule="auto"/>
        <w:ind w:left="0"/>
        <w:jc w:val="both"/>
        <w:rPr>
          <w:rFonts w:ascii="Arial" w:hAnsi="Arial" w:cs="Arial"/>
        </w:rPr>
      </w:pPr>
    </w:p>
    <w:p w:rsidR="00C15311" w:rsidRPr="00191FBB" w:rsidRDefault="00C15311" w:rsidP="00543FE6">
      <w:pPr>
        <w:jc w:val="both"/>
      </w:pPr>
    </w:p>
    <w:p w:rsidR="00C15311" w:rsidRPr="00191FBB" w:rsidRDefault="00C15311" w:rsidP="00A274DA">
      <w:pPr>
        <w:numPr>
          <w:ilvl w:val="1"/>
          <w:numId w:val="15"/>
        </w:num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t xml:space="preserve">  Lessons learned</w:t>
      </w:r>
    </w:p>
    <w:p w:rsidR="00C15311" w:rsidRPr="00191FBB" w:rsidRDefault="00C15311" w:rsidP="00304259">
      <w:pPr>
        <w:pBdr>
          <w:top w:val="single" w:sz="4" w:space="1" w:color="auto"/>
          <w:left w:val="single" w:sz="4" w:space="4" w:color="auto"/>
          <w:bottom w:val="single" w:sz="4" w:space="1" w:color="auto"/>
          <w:right w:val="single" w:sz="4" w:space="4" w:color="auto"/>
        </w:pBdr>
        <w:jc w:val="both"/>
        <w:rPr>
          <w:b/>
          <w:sz w:val="24"/>
          <w:szCs w:val="24"/>
        </w:rPr>
      </w:pPr>
    </w:p>
    <w:p w:rsidR="00C15311" w:rsidRPr="00191FBB" w:rsidRDefault="00C15311" w:rsidP="005E6A50">
      <w:pPr>
        <w:ind w:left="705" w:hanging="705"/>
        <w:jc w:val="both"/>
      </w:pPr>
    </w:p>
    <w:p w:rsidR="00C15311" w:rsidRPr="003D32CB" w:rsidRDefault="00C15311" w:rsidP="004D127C">
      <w:pPr>
        <w:jc w:val="both"/>
      </w:pPr>
      <w:r w:rsidRPr="0002353C">
        <w:t>The following lessons learnt should be regarded as factors favourably affecting the spirit of</w:t>
      </w:r>
      <w:r w:rsidRPr="003D32CB">
        <w:t xml:space="preserve"> YERP delivery and approach:</w:t>
      </w:r>
    </w:p>
    <w:p w:rsidR="00C15311" w:rsidRPr="00472331" w:rsidRDefault="00C15311" w:rsidP="004D127C">
      <w:pPr>
        <w:jc w:val="both"/>
      </w:pPr>
    </w:p>
    <w:p w:rsidR="00C15311" w:rsidRPr="00191FBB" w:rsidRDefault="00C15311" w:rsidP="00AE20A8">
      <w:pPr>
        <w:autoSpaceDE w:val="0"/>
        <w:autoSpaceDN w:val="0"/>
        <w:adjustRightInd w:val="0"/>
        <w:jc w:val="both"/>
      </w:pPr>
      <w:proofErr w:type="gramStart"/>
      <w:r w:rsidRPr="00191FBB">
        <w:rPr>
          <w:b/>
          <w:i/>
        </w:rPr>
        <w:t>Lesson 1: Youth unemployment - an intervention area that found real and unambiguous interest.</w:t>
      </w:r>
      <w:proofErr w:type="gramEnd"/>
      <w:r w:rsidRPr="00191FBB">
        <w:t xml:space="preserve"> </w:t>
      </w:r>
    </w:p>
    <w:p w:rsidR="00C15311" w:rsidRPr="00191FBB" w:rsidRDefault="00C15311" w:rsidP="00AE20A8">
      <w:pPr>
        <w:autoSpaceDE w:val="0"/>
        <w:autoSpaceDN w:val="0"/>
        <w:adjustRightInd w:val="0"/>
        <w:jc w:val="both"/>
      </w:pPr>
    </w:p>
    <w:p w:rsidR="00C15311" w:rsidRPr="003D32CB" w:rsidRDefault="00C15311" w:rsidP="00AE20A8">
      <w:pPr>
        <w:autoSpaceDE w:val="0"/>
        <w:autoSpaceDN w:val="0"/>
        <w:adjustRightInd w:val="0"/>
        <w:jc w:val="both"/>
        <w:rPr>
          <w:lang w:eastAsia="de-AT"/>
        </w:rPr>
      </w:pPr>
      <w:r w:rsidRPr="00191FBB">
        <w:t xml:space="preserve">The YERP programme has been there to offer hands-on assistance at a point in time when unemployment in </w:t>
      </w:r>
      <w:proofErr w:type="gramStart"/>
      <w:r w:rsidRPr="00191FBB">
        <w:t>general</w:t>
      </w:r>
      <w:r>
        <w:t>,</w:t>
      </w:r>
      <w:proofErr w:type="gramEnd"/>
      <w:r w:rsidRPr="003D32CB">
        <w:t xml:space="preserve"> and </w:t>
      </w:r>
      <w:r>
        <w:t xml:space="preserve">that of </w:t>
      </w:r>
      <w:r w:rsidRPr="003D32CB">
        <w:t>young people specifically</w:t>
      </w:r>
      <w:r>
        <w:t>,</w:t>
      </w:r>
      <w:r w:rsidRPr="003D32CB">
        <w:t xml:space="preserve"> became a burning issue in Europe </w:t>
      </w:r>
      <w:r>
        <w:t>as well as</w:t>
      </w:r>
      <w:r w:rsidRPr="003D32CB">
        <w:t xml:space="preserve"> in </w:t>
      </w:r>
      <w:proofErr w:type="spellStart"/>
      <w:r w:rsidRPr="003D32CB">
        <w:t>BiH</w:t>
      </w:r>
      <w:proofErr w:type="spellEnd"/>
      <w:r w:rsidRPr="003D32CB">
        <w:t>. This might not have been foreseeable at the time when the initial programme was drafted</w:t>
      </w:r>
      <w:r>
        <w:t>, but</w:t>
      </w:r>
      <w:r w:rsidRPr="003D32CB">
        <w:t xml:space="preserve"> </w:t>
      </w:r>
      <w:r>
        <w:t>a</w:t>
      </w:r>
      <w:r w:rsidRPr="003D32CB">
        <w:t xml:space="preserve">dverse economic global factors </w:t>
      </w:r>
      <w:r>
        <w:t xml:space="preserve">have </w:t>
      </w:r>
      <w:r w:rsidRPr="003D32CB">
        <w:t xml:space="preserve">ensured that youth employment </w:t>
      </w:r>
      <w:r>
        <w:t xml:space="preserve">has </w:t>
      </w:r>
      <w:r w:rsidRPr="003D32CB">
        <w:t xml:space="preserve">received in </w:t>
      </w:r>
      <w:proofErr w:type="spellStart"/>
      <w:r w:rsidRPr="003D32CB">
        <w:t>BiH</w:t>
      </w:r>
      <w:proofErr w:type="spellEnd"/>
      <w:r>
        <w:t xml:space="preserve"> and elsewhere</w:t>
      </w:r>
      <w:r w:rsidRPr="003D32CB">
        <w:t>.</w:t>
      </w:r>
    </w:p>
    <w:p w:rsidR="00C15311" w:rsidRPr="00472331" w:rsidRDefault="00C15311" w:rsidP="004D127C">
      <w:pPr>
        <w:jc w:val="both"/>
      </w:pPr>
    </w:p>
    <w:p w:rsidR="00C15311" w:rsidRPr="00191FBB" w:rsidRDefault="00C15311" w:rsidP="004D127C">
      <w:pPr>
        <w:jc w:val="both"/>
      </w:pPr>
    </w:p>
    <w:p w:rsidR="00C15311" w:rsidRPr="00191FBB" w:rsidRDefault="00C15311" w:rsidP="00F94584">
      <w:pPr>
        <w:jc w:val="both"/>
      </w:pPr>
      <w:proofErr w:type="gramStart"/>
      <w:r w:rsidRPr="00191FBB">
        <w:rPr>
          <w:b/>
          <w:i/>
        </w:rPr>
        <w:t xml:space="preserve">Lesson 2: </w:t>
      </w:r>
      <w:proofErr w:type="spellStart"/>
      <w:r w:rsidRPr="00191FBB">
        <w:rPr>
          <w:b/>
          <w:i/>
        </w:rPr>
        <w:t>Complementarity</w:t>
      </w:r>
      <w:proofErr w:type="spellEnd"/>
      <w:r w:rsidRPr="00191FBB">
        <w:rPr>
          <w:b/>
          <w:i/>
        </w:rPr>
        <w:t xml:space="preserve"> in the work of agencies; a true joint programme implementation process.</w:t>
      </w:r>
      <w:proofErr w:type="gramEnd"/>
      <w:r w:rsidRPr="00191FBB">
        <w:t xml:space="preserve"> </w:t>
      </w:r>
    </w:p>
    <w:p w:rsidR="00C15311" w:rsidRPr="00191FBB" w:rsidRDefault="00C15311" w:rsidP="00F94584">
      <w:pPr>
        <w:jc w:val="both"/>
        <w:rPr>
          <w:lang w:eastAsia="de-AT"/>
        </w:rPr>
      </w:pPr>
    </w:p>
    <w:p w:rsidR="00C15311" w:rsidRPr="003D32CB" w:rsidRDefault="00C15311" w:rsidP="00F94584">
      <w:pPr>
        <w:jc w:val="both"/>
      </w:pPr>
      <w:r>
        <w:rPr>
          <w:lang w:eastAsia="de-AT"/>
        </w:rPr>
        <w:t xml:space="preserve">The </w:t>
      </w:r>
      <w:r w:rsidRPr="003D32CB">
        <w:rPr>
          <w:lang w:eastAsia="de-AT"/>
        </w:rPr>
        <w:t xml:space="preserve">YERP appears as one of the few real MDG-F joint programmes that </w:t>
      </w:r>
      <w:proofErr w:type="gramStart"/>
      <w:r>
        <w:rPr>
          <w:lang w:eastAsia="de-AT"/>
        </w:rPr>
        <w:t>is</w:t>
      </w:r>
      <w:proofErr w:type="gramEnd"/>
      <w:r>
        <w:rPr>
          <w:lang w:eastAsia="de-AT"/>
        </w:rPr>
        <w:t xml:space="preserve"> perceived</w:t>
      </w:r>
      <w:r w:rsidRPr="003D32CB">
        <w:rPr>
          <w:lang w:eastAsia="de-AT"/>
        </w:rPr>
        <w:t xml:space="preserve"> </w:t>
      </w:r>
      <w:r>
        <w:rPr>
          <w:lang w:eastAsia="de-AT"/>
        </w:rPr>
        <w:t>as being</w:t>
      </w:r>
      <w:r w:rsidRPr="003D32CB">
        <w:rPr>
          <w:lang w:eastAsia="de-AT"/>
        </w:rPr>
        <w:t xml:space="preserve"> a one UN joined programme. This characteristic</w:t>
      </w:r>
      <w:r w:rsidRPr="003D32CB">
        <w:t xml:space="preserve"> a</w:t>
      </w:r>
      <w:r w:rsidRPr="003D32CB">
        <w:rPr>
          <w:lang w:eastAsia="de-AT"/>
        </w:rPr>
        <w:t xml:space="preserve">ffected the image of the YERP </w:t>
      </w:r>
      <w:r>
        <w:rPr>
          <w:lang w:eastAsia="de-AT"/>
        </w:rPr>
        <w:t xml:space="preserve">positively </w:t>
      </w:r>
      <w:r w:rsidRPr="003D32CB">
        <w:rPr>
          <w:lang w:eastAsia="de-AT"/>
        </w:rPr>
        <w:t>and the UN team with its partners at the</w:t>
      </w:r>
      <w:r w:rsidRPr="003D32CB">
        <w:t xml:space="preserve"> v</w:t>
      </w:r>
      <w:r w:rsidRPr="003D32CB">
        <w:rPr>
          <w:lang w:eastAsia="de-AT"/>
        </w:rPr>
        <w:t>arious governmental levels.</w:t>
      </w:r>
    </w:p>
    <w:p w:rsidR="00C15311" w:rsidRPr="00472331" w:rsidRDefault="00C15311" w:rsidP="004D127C">
      <w:pPr>
        <w:jc w:val="both"/>
      </w:pPr>
    </w:p>
    <w:p w:rsidR="00C15311" w:rsidRPr="00191FBB" w:rsidRDefault="00C15311" w:rsidP="004D127C">
      <w:pPr>
        <w:jc w:val="both"/>
      </w:pPr>
      <w:r w:rsidRPr="00191FBB">
        <w:rPr>
          <w:b/>
          <w:i/>
        </w:rPr>
        <w:t>Lesson 3: YERP benefited from a strong and convincing programme communication.</w:t>
      </w:r>
      <w:r w:rsidRPr="00191FBB">
        <w:t xml:space="preserve"> </w:t>
      </w:r>
    </w:p>
    <w:p w:rsidR="00C15311" w:rsidRPr="00191FBB" w:rsidRDefault="00C15311" w:rsidP="004D127C">
      <w:pPr>
        <w:jc w:val="both"/>
      </w:pPr>
    </w:p>
    <w:p w:rsidR="00C15311" w:rsidRDefault="00C15311" w:rsidP="004D127C">
      <w:pPr>
        <w:jc w:val="both"/>
      </w:pPr>
      <w:r w:rsidRPr="00191FBB">
        <w:t xml:space="preserve">The communication and advocacy strategy has been characterised by the absence of political rhetoric and empty promises. Besides the use of modern technologies (such as </w:t>
      </w:r>
      <w:proofErr w:type="spellStart"/>
      <w:r w:rsidRPr="004B3C30">
        <w:rPr>
          <w:i/>
        </w:rPr>
        <w:t>Facebook</w:t>
      </w:r>
      <w:proofErr w:type="spellEnd"/>
      <w:r w:rsidRPr="003D32CB">
        <w:t xml:space="preserve">) which directly responded to the communication channels of the main target group, CISO centres and involved youth themselves have been the strongest communicators and disseminators. </w:t>
      </w:r>
      <w:r>
        <w:t xml:space="preserve">The </w:t>
      </w:r>
      <w:r w:rsidRPr="003D32CB">
        <w:t xml:space="preserve">YERP also found strong support by partner </w:t>
      </w:r>
      <w:r w:rsidRPr="003D32CB">
        <w:lastRenderedPageBreak/>
        <w:t xml:space="preserve">institutions, such as PES or Entity units, and these have also </w:t>
      </w:r>
      <w:r>
        <w:t xml:space="preserve">strenuously </w:t>
      </w:r>
      <w:r w:rsidRPr="003D32CB">
        <w:t>promoted the programme in public events.</w:t>
      </w:r>
    </w:p>
    <w:p w:rsidR="00C15311" w:rsidRDefault="00C15311" w:rsidP="004D127C">
      <w:pPr>
        <w:jc w:val="both"/>
      </w:pPr>
    </w:p>
    <w:p w:rsidR="00C15311" w:rsidRPr="00191FBB" w:rsidRDefault="00C15311" w:rsidP="004D127C">
      <w:pPr>
        <w:jc w:val="both"/>
      </w:pPr>
      <w:r w:rsidRPr="00191FBB">
        <w:rPr>
          <w:b/>
        </w:rPr>
        <w:t>Lesson 4: Programme was given sufficient time to build up trust and understanding.</w:t>
      </w:r>
      <w:r w:rsidRPr="00191FBB">
        <w:t xml:space="preserve"> </w:t>
      </w:r>
    </w:p>
    <w:p w:rsidR="00C15311" w:rsidRPr="00191FBB" w:rsidRDefault="00C15311" w:rsidP="004D127C">
      <w:pPr>
        <w:jc w:val="both"/>
      </w:pPr>
    </w:p>
    <w:p w:rsidR="00C15311" w:rsidRPr="003D32CB" w:rsidRDefault="00C15311" w:rsidP="004D127C">
      <w:pPr>
        <w:jc w:val="both"/>
      </w:pPr>
      <w:r w:rsidRPr="00191FBB">
        <w:rPr>
          <w:szCs w:val="20"/>
        </w:rPr>
        <w:t xml:space="preserve">Project implementation, like overall development processes, </w:t>
      </w:r>
      <w:r>
        <w:rPr>
          <w:szCs w:val="20"/>
        </w:rPr>
        <w:t>rarely</w:t>
      </w:r>
      <w:r w:rsidRPr="00191FBB">
        <w:rPr>
          <w:szCs w:val="20"/>
        </w:rPr>
        <w:t xml:space="preserve"> follows linear trends but is characterised by uncertainty and temporary instability. Building up trust and understanding takes time and eventually YERP got this time and partnership was effectively established, in particular amongst the various government partners. Whilst result-orientation has to remain the clear focus of development interventions it needs to be recognised that an essential element of beneficiary learning, in particular in respect to complex capacity building projects, stems from the actual preparation and implementation processes. </w:t>
      </w:r>
      <w:r w:rsidRPr="003D32CB">
        <w:t xml:space="preserve">In this respect, </w:t>
      </w:r>
      <w:r>
        <w:t xml:space="preserve">the </w:t>
      </w:r>
      <w:r w:rsidRPr="003D32CB">
        <w:t xml:space="preserve">excellent development of partnership between agencies and stakeholders and among stakeholders (e.g. through the various Working Groups) has been an encouraging side benefit of </w:t>
      </w:r>
      <w:r>
        <w:t xml:space="preserve">the </w:t>
      </w:r>
      <w:r w:rsidRPr="003D32CB">
        <w:t>YERP.</w:t>
      </w:r>
    </w:p>
    <w:p w:rsidR="00C15311" w:rsidRPr="00472331" w:rsidRDefault="00C15311" w:rsidP="004D127C">
      <w:pPr>
        <w:jc w:val="both"/>
      </w:pPr>
    </w:p>
    <w:p w:rsidR="00C15311" w:rsidRPr="00191FBB" w:rsidRDefault="00C15311" w:rsidP="004D127C">
      <w:pPr>
        <w:jc w:val="both"/>
      </w:pPr>
      <w:proofErr w:type="gramStart"/>
      <w:r w:rsidRPr="00191FBB">
        <w:rPr>
          <w:b/>
          <w:i/>
        </w:rPr>
        <w:t>Lesson 5: Excellent YERP team spirit that inspired partners and stakeholders.</w:t>
      </w:r>
      <w:proofErr w:type="gramEnd"/>
      <w:r w:rsidRPr="00191FBB">
        <w:t xml:space="preserve"> </w:t>
      </w:r>
    </w:p>
    <w:p w:rsidR="00C15311" w:rsidRPr="00191FBB" w:rsidRDefault="00C15311" w:rsidP="004D127C">
      <w:pPr>
        <w:jc w:val="both"/>
      </w:pPr>
    </w:p>
    <w:p w:rsidR="00C15311" w:rsidRPr="003D32CB" w:rsidRDefault="00C15311" w:rsidP="004D127C">
      <w:pPr>
        <w:jc w:val="both"/>
      </w:pPr>
      <w:r w:rsidRPr="00191FBB">
        <w:t xml:space="preserve">A crucial success factor has been the excellent commitment and cooperation of UN agencies, </w:t>
      </w:r>
      <w:r>
        <w:t>notwithstanding</w:t>
      </w:r>
      <w:r w:rsidRPr="003D32CB">
        <w:t xml:space="preserve"> the limitations of mandates and procedures. The quality and performance of the implementation team has been highly appreciated by programme partners. Excellent working relationships made the overcoming of difficulties less </w:t>
      </w:r>
      <w:r w:rsidRPr="0002353C">
        <w:t>challenging and helped to focus on achieving results.</w:t>
      </w:r>
    </w:p>
    <w:p w:rsidR="00C15311" w:rsidRPr="00472331" w:rsidRDefault="00C15311" w:rsidP="004D127C">
      <w:pPr>
        <w:jc w:val="both"/>
        <w:rPr>
          <w:sz w:val="24"/>
          <w:szCs w:val="24"/>
        </w:rPr>
      </w:pPr>
    </w:p>
    <w:p w:rsidR="00C15311" w:rsidRPr="00191FBB" w:rsidRDefault="00C15311" w:rsidP="004045F9">
      <w:pPr>
        <w:jc w:val="both"/>
        <w:rPr>
          <w:sz w:val="24"/>
          <w:szCs w:val="24"/>
        </w:rPr>
      </w:pPr>
      <w:r w:rsidRPr="00191FBB">
        <w:rPr>
          <w:sz w:val="24"/>
          <w:szCs w:val="24"/>
        </w:rPr>
        <w:t xml:space="preserve"> </w:t>
      </w:r>
    </w:p>
    <w:p w:rsidR="00C15311" w:rsidRPr="00191FBB" w:rsidRDefault="00C15311" w:rsidP="00EB1870">
      <w:pPr>
        <w:shd w:val="clear" w:color="auto" w:fill="548DD4"/>
        <w:jc w:val="both"/>
        <w:rPr>
          <w:b/>
          <w:color w:val="FFFFFF"/>
          <w:sz w:val="28"/>
          <w:szCs w:val="28"/>
        </w:rPr>
        <w:sectPr w:rsidR="00C15311" w:rsidRPr="00191FBB" w:rsidSect="00D32E1C">
          <w:headerReference w:type="default" r:id="rId34"/>
          <w:footerReference w:type="default" r:id="rId35"/>
          <w:headerReference w:type="first" r:id="rId36"/>
          <w:footerReference w:type="first" r:id="rId37"/>
          <w:pgSz w:w="11906" w:h="16838"/>
          <w:pgMar w:top="1474" w:right="1474" w:bottom="1134" w:left="1531" w:header="709" w:footer="709" w:gutter="0"/>
          <w:cols w:space="708"/>
          <w:titlePg/>
          <w:rtlGutter/>
          <w:docGrid w:linePitch="360"/>
        </w:sectPr>
      </w:pPr>
    </w:p>
    <w:p w:rsidR="00C15311" w:rsidRPr="00191FBB" w:rsidRDefault="00C15311" w:rsidP="00A274DA">
      <w:pPr>
        <w:numPr>
          <w:ilvl w:val="0"/>
          <w:numId w:val="15"/>
        </w:numPr>
        <w:shd w:val="clear" w:color="auto" w:fill="548DD4"/>
        <w:jc w:val="both"/>
        <w:rPr>
          <w:b/>
          <w:color w:val="FFFFFF"/>
          <w:sz w:val="28"/>
          <w:szCs w:val="28"/>
        </w:rPr>
      </w:pPr>
      <w:r w:rsidRPr="00191FBB">
        <w:rPr>
          <w:b/>
          <w:color w:val="FFFFFF"/>
          <w:sz w:val="28"/>
          <w:szCs w:val="28"/>
        </w:rPr>
        <w:lastRenderedPageBreak/>
        <w:t>RECOMMENDATIONS</w:t>
      </w:r>
    </w:p>
    <w:p w:rsidR="00C15311" w:rsidRPr="00191FBB" w:rsidRDefault="00C15311" w:rsidP="00543FE6">
      <w:pPr>
        <w:jc w:val="both"/>
        <w:rPr>
          <w:b/>
        </w:rPr>
      </w:pPr>
    </w:p>
    <w:p w:rsidR="00C15311" w:rsidRPr="003D32CB" w:rsidRDefault="00C15311" w:rsidP="00524A5A">
      <w:pPr>
        <w:jc w:val="both"/>
      </w:pPr>
      <w:r w:rsidRPr="00191FBB">
        <w:t xml:space="preserve">This Report recommends two sets of actions. One set of recommendations concerns the need to strengthen effectiveness and sustainability of </w:t>
      </w:r>
      <w:r>
        <w:t xml:space="preserve">the </w:t>
      </w:r>
      <w:r w:rsidRPr="003D32CB">
        <w:t>YERP during its life</w:t>
      </w:r>
      <w:r>
        <w:t>t</w:t>
      </w:r>
      <w:r w:rsidRPr="003D32CB">
        <w:t xml:space="preserve">ime and beyond, whilst the second set of recommendations focus on the design and planning and implementation of similar (joint) programmes in the future. </w:t>
      </w:r>
    </w:p>
    <w:p w:rsidR="00C15311" w:rsidRPr="00472331" w:rsidRDefault="00C15311" w:rsidP="00524A5A">
      <w:pPr>
        <w:jc w:val="both"/>
      </w:pPr>
    </w:p>
    <w:p w:rsidR="00C15311" w:rsidRPr="00191FBB" w:rsidRDefault="00C15311" w:rsidP="00543FE6">
      <w:pPr>
        <w:jc w:val="both"/>
      </w:pPr>
    </w:p>
    <w:p w:rsidR="00C15311" w:rsidRPr="00191FBB" w:rsidRDefault="00C15311" w:rsidP="00A274DA">
      <w:pPr>
        <w:numPr>
          <w:ilvl w:val="1"/>
          <w:numId w:val="16"/>
        </w:numPr>
        <w:pBdr>
          <w:top w:val="single" w:sz="4" w:space="1" w:color="auto"/>
          <w:left w:val="single" w:sz="4" w:space="16" w:color="auto"/>
          <w:bottom w:val="single" w:sz="4" w:space="1" w:color="auto"/>
          <w:right w:val="single" w:sz="4" w:space="4" w:color="auto"/>
        </w:pBdr>
        <w:jc w:val="both"/>
        <w:rPr>
          <w:b/>
          <w:sz w:val="24"/>
          <w:szCs w:val="24"/>
        </w:rPr>
      </w:pPr>
      <w:r w:rsidRPr="00191FBB">
        <w:rPr>
          <w:b/>
          <w:sz w:val="24"/>
          <w:szCs w:val="24"/>
        </w:rPr>
        <w:t xml:space="preserve"> Effectiveness and sustainability of YERP</w:t>
      </w:r>
    </w:p>
    <w:p w:rsidR="00C15311" w:rsidRPr="00191FBB" w:rsidRDefault="00C15311" w:rsidP="00204694">
      <w:pPr>
        <w:pBdr>
          <w:top w:val="single" w:sz="4" w:space="1" w:color="auto"/>
          <w:left w:val="single" w:sz="4" w:space="16" w:color="auto"/>
          <w:bottom w:val="single" w:sz="4" w:space="1" w:color="auto"/>
          <w:right w:val="single" w:sz="4" w:space="4" w:color="auto"/>
        </w:pBdr>
        <w:ind w:left="360"/>
        <w:jc w:val="both"/>
        <w:rPr>
          <w:b/>
          <w:sz w:val="24"/>
          <w:szCs w:val="24"/>
        </w:rPr>
      </w:pPr>
    </w:p>
    <w:p w:rsidR="00C15311" w:rsidRPr="00191FBB" w:rsidRDefault="00C15311" w:rsidP="00543FE6">
      <w:pPr>
        <w:jc w:val="both"/>
      </w:pPr>
    </w:p>
    <w:p w:rsidR="00C15311" w:rsidRPr="00191FBB" w:rsidRDefault="00C15311" w:rsidP="007035EE">
      <w:pPr>
        <w:jc w:val="both"/>
        <w:rPr>
          <w:b/>
          <w:i/>
        </w:rPr>
      </w:pPr>
      <w:r w:rsidRPr="00191FBB">
        <w:rPr>
          <w:b/>
          <w:i/>
        </w:rPr>
        <w:t>Recommendation 1: Improve the sustainability strategy to serve as reference framework document and have it adopted by the PMC</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Responsible: YERP Programme Coordinator, PMC</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Timeline: End of YERP implementation</w:t>
      </w:r>
    </w:p>
    <w:p w:rsidR="00C15311" w:rsidRPr="00191FBB" w:rsidRDefault="00C15311" w:rsidP="007035EE">
      <w:pPr>
        <w:autoSpaceDE w:val="0"/>
        <w:autoSpaceDN w:val="0"/>
        <w:adjustRightInd w:val="0"/>
        <w:jc w:val="both"/>
        <w:rPr>
          <w:rFonts w:cs="Calibri"/>
          <w:b/>
          <w:i/>
          <w:szCs w:val="24"/>
          <w:lang w:eastAsia="de-AT"/>
        </w:rPr>
      </w:pPr>
    </w:p>
    <w:p w:rsidR="00C15311" w:rsidRPr="003D32CB" w:rsidRDefault="00C15311" w:rsidP="004D127C">
      <w:pPr>
        <w:jc w:val="both"/>
      </w:pPr>
      <w:r w:rsidRPr="00191FBB">
        <w:t xml:space="preserve">The Sustainability Strategy developed </w:t>
      </w:r>
      <w:r>
        <w:t>by the</w:t>
      </w:r>
      <w:r w:rsidRPr="003D32CB">
        <w:t xml:space="preserve"> YERP has been a valuable instrument when considering sustainability aspects of all YERP outputs. It also serves as a guidance paper for actively working on sustainability together with programme partner. It is recommended to formally adopt this </w:t>
      </w:r>
      <w:r>
        <w:t>S</w:t>
      </w:r>
      <w:r w:rsidRPr="003D32CB">
        <w:t>trategy and to present the document</w:t>
      </w:r>
      <w:r>
        <w:t>,</w:t>
      </w:r>
      <w:r w:rsidRPr="003D32CB">
        <w:t xml:space="preserve"> together with the status of sustainability achieved</w:t>
      </w:r>
      <w:r>
        <w:t>,</w:t>
      </w:r>
      <w:r w:rsidRPr="003D32CB">
        <w:t xml:space="preserve"> at the final event for the YERP. Besides contributing to the justification of results</w:t>
      </w:r>
      <w:r>
        <w:t>,</w:t>
      </w:r>
      <w:r w:rsidRPr="003D32CB">
        <w:t xml:space="preserve"> the Sustainability Strategy might also serve for informing donor</w:t>
      </w:r>
      <w:r>
        <w:t>s</w:t>
      </w:r>
      <w:r w:rsidRPr="003D32CB">
        <w:t xml:space="preserve"> and seeking support for possible future activities resulting from YERP.</w:t>
      </w:r>
    </w:p>
    <w:p w:rsidR="00C15311" w:rsidRPr="00472331" w:rsidRDefault="00C15311" w:rsidP="004D127C">
      <w:pPr>
        <w:jc w:val="both"/>
      </w:pPr>
    </w:p>
    <w:p w:rsidR="00C15311" w:rsidRPr="00191FBB" w:rsidRDefault="00C15311" w:rsidP="004D127C">
      <w:pPr>
        <w:jc w:val="both"/>
        <w:rPr>
          <w:b/>
        </w:rPr>
      </w:pPr>
      <w:r w:rsidRPr="00191FBB">
        <w:rPr>
          <w:b/>
        </w:rPr>
        <w:t>Recommendation 2: Consider the use of YERP outputs when programming future actions</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 xml:space="preserve">Responsible: UN Agencies, </w:t>
      </w:r>
      <w:proofErr w:type="spellStart"/>
      <w:r w:rsidRPr="00191FBB">
        <w:rPr>
          <w:rFonts w:cs="Calibri"/>
          <w:b/>
          <w:i/>
          <w:szCs w:val="24"/>
          <w:lang w:eastAsia="de-AT"/>
        </w:rPr>
        <w:t>BiH</w:t>
      </w:r>
      <w:proofErr w:type="spellEnd"/>
      <w:r w:rsidRPr="00191FBB">
        <w:rPr>
          <w:rFonts w:cs="Calibri"/>
          <w:b/>
          <w:i/>
          <w:szCs w:val="24"/>
          <w:lang w:eastAsia="de-AT"/>
        </w:rPr>
        <w:t xml:space="preserve"> programme partners at State, Entity and Local levels</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Timeline: Programming of future assistance</w:t>
      </w:r>
    </w:p>
    <w:p w:rsidR="00C15311" w:rsidRPr="00191FBB" w:rsidRDefault="00C15311" w:rsidP="007035EE">
      <w:pPr>
        <w:autoSpaceDE w:val="0"/>
        <w:autoSpaceDN w:val="0"/>
        <w:adjustRightInd w:val="0"/>
        <w:jc w:val="both"/>
        <w:rPr>
          <w:rFonts w:cs="Calibri"/>
          <w:b/>
          <w:i/>
          <w:szCs w:val="24"/>
          <w:lang w:eastAsia="de-AT"/>
        </w:rPr>
      </w:pPr>
    </w:p>
    <w:p w:rsidR="00C15311" w:rsidRPr="003D32CB" w:rsidRDefault="00C15311" w:rsidP="004D127C">
      <w:pPr>
        <w:jc w:val="both"/>
      </w:pPr>
      <w:r w:rsidRPr="00191FBB">
        <w:t>Sustainability of YERP outputs, particularly of analytical and strategic documents and capacity building measures depend much on the effective use of the gained outputs. All stakeholders are recommended to actively explore possibilities for integrating YERP outputs into practical work and further decision-making. For instance</w:t>
      </w:r>
      <w:r>
        <w:t>,</w:t>
      </w:r>
      <w:r w:rsidRPr="003D32CB">
        <w:t xml:space="preserve"> the Voice-of-the-Youth findings should be incorporated into the policy documents (situation analysis) being produced by the Task Force.</w:t>
      </w:r>
    </w:p>
    <w:p w:rsidR="00C15311" w:rsidRPr="00472331" w:rsidRDefault="00C15311" w:rsidP="004D127C">
      <w:pPr>
        <w:jc w:val="both"/>
      </w:pPr>
    </w:p>
    <w:p w:rsidR="00C15311" w:rsidRPr="00191FBB" w:rsidRDefault="00C15311" w:rsidP="004D127C">
      <w:pPr>
        <w:jc w:val="both"/>
        <w:rPr>
          <w:b/>
          <w:i/>
        </w:rPr>
      </w:pPr>
      <w:r w:rsidRPr="00191FBB">
        <w:rPr>
          <w:b/>
          <w:i/>
        </w:rPr>
        <w:t>Recommendation 3: Pro-actively seek opportunities for involving CISOs when programming/ implementing future action</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 xml:space="preserve">Responsible: UN Agencies, </w:t>
      </w:r>
      <w:proofErr w:type="spellStart"/>
      <w:r w:rsidRPr="00191FBB">
        <w:rPr>
          <w:rFonts w:cs="Calibri"/>
          <w:b/>
          <w:i/>
          <w:szCs w:val="24"/>
          <w:lang w:eastAsia="de-AT"/>
        </w:rPr>
        <w:t>BiH</w:t>
      </w:r>
      <w:proofErr w:type="spellEnd"/>
      <w:r w:rsidRPr="00191FBB">
        <w:rPr>
          <w:rFonts w:cs="Calibri"/>
          <w:b/>
          <w:i/>
          <w:szCs w:val="24"/>
          <w:lang w:eastAsia="de-AT"/>
        </w:rPr>
        <w:t xml:space="preserve"> programme partners at State, Entity and Local levels</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Timeline: Programming of future assistance</w:t>
      </w:r>
    </w:p>
    <w:p w:rsidR="00C15311" w:rsidRPr="00191FBB" w:rsidRDefault="00C15311" w:rsidP="007035EE">
      <w:pPr>
        <w:autoSpaceDE w:val="0"/>
        <w:autoSpaceDN w:val="0"/>
        <w:adjustRightInd w:val="0"/>
        <w:jc w:val="both"/>
        <w:rPr>
          <w:rFonts w:cs="Calibri"/>
          <w:b/>
          <w:i/>
          <w:szCs w:val="24"/>
          <w:lang w:eastAsia="de-AT"/>
        </w:rPr>
      </w:pPr>
    </w:p>
    <w:p w:rsidR="00C15311" w:rsidRPr="003D32CB" w:rsidRDefault="00C15311" w:rsidP="00543FE6">
      <w:pPr>
        <w:jc w:val="both"/>
      </w:pPr>
      <w:r>
        <w:t>S</w:t>
      </w:r>
      <w:r w:rsidRPr="003D32CB">
        <w:t xml:space="preserve">ustainability of the CISO centres depends </w:t>
      </w:r>
      <w:r>
        <w:t>greatly</w:t>
      </w:r>
      <w:r w:rsidRPr="003D32CB">
        <w:t xml:space="preserve"> on the extent to which they are being effectively utilised. Opportunities should be systematically explored to make use of the information, dissemination and counselling capacities prevailing in CISO Centres and to use these for delivering local development goals in all aspects.</w:t>
      </w:r>
    </w:p>
    <w:p w:rsidR="00C15311" w:rsidRPr="00472331" w:rsidRDefault="00C15311" w:rsidP="00543FE6">
      <w:pPr>
        <w:jc w:val="both"/>
      </w:pPr>
    </w:p>
    <w:p w:rsidR="00C15311" w:rsidRPr="00191FBB" w:rsidRDefault="00C15311" w:rsidP="00543FE6">
      <w:pPr>
        <w:jc w:val="both"/>
      </w:pPr>
    </w:p>
    <w:p w:rsidR="00C15311" w:rsidRPr="00191FBB" w:rsidRDefault="00C15311" w:rsidP="00A274DA">
      <w:pPr>
        <w:numPr>
          <w:ilvl w:val="1"/>
          <w:numId w:val="16"/>
        </w:numPr>
        <w:pBdr>
          <w:top w:val="single" w:sz="4" w:space="1" w:color="auto"/>
          <w:left w:val="single" w:sz="4" w:space="4" w:color="auto"/>
          <w:bottom w:val="single" w:sz="4" w:space="1" w:color="auto"/>
          <w:right w:val="single" w:sz="4" w:space="4" w:color="auto"/>
        </w:pBdr>
        <w:jc w:val="both"/>
        <w:rPr>
          <w:b/>
          <w:sz w:val="24"/>
          <w:szCs w:val="24"/>
        </w:rPr>
      </w:pPr>
      <w:r w:rsidRPr="00191FBB">
        <w:rPr>
          <w:b/>
          <w:sz w:val="24"/>
          <w:szCs w:val="24"/>
        </w:rPr>
        <w:t xml:space="preserve"> Future (joint) programmes</w:t>
      </w:r>
    </w:p>
    <w:p w:rsidR="00C15311" w:rsidRPr="00191FBB" w:rsidRDefault="00C15311" w:rsidP="00204694">
      <w:pPr>
        <w:pBdr>
          <w:top w:val="single" w:sz="4" w:space="1" w:color="auto"/>
          <w:left w:val="single" w:sz="4" w:space="4" w:color="auto"/>
          <w:bottom w:val="single" w:sz="4" w:space="1" w:color="auto"/>
          <w:right w:val="single" w:sz="4" w:space="4" w:color="auto"/>
        </w:pBdr>
        <w:ind w:left="360"/>
        <w:jc w:val="both"/>
        <w:rPr>
          <w:b/>
          <w:sz w:val="24"/>
          <w:szCs w:val="24"/>
        </w:rPr>
      </w:pPr>
    </w:p>
    <w:p w:rsidR="00C15311" w:rsidRPr="00191FBB" w:rsidRDefault="00C15311" w:rsidP="00543FE6">
      <w:pPr>
        <w:tabs>
          <w:tab w:val="left" w:pos="540"/>
        </w:tabs>
        <w:jc w:val="both"/>
        <w:rPr>
          <w:u w:val="single"/>
        </w:rPr>
      </w:pPr>
    </w:p>
    <w:p w:rsidR="00C15311" w:rsidRPr="00191FBB" w:rsidRDefault="00C15311" w:rsidP="00543FE6">
      <w:pPr>
        <w:tabs>
          <w:tab w:val="left" w:pos="540"/>
        </w:tabs>
        <w:jc w:val="both"/>
        <w:rPr>
          <w:u w:val="single"/>
        </w:rPr>
      </w:pPr>
    </w:p>
    <w:p w:rsidR="00C15311" w:rsidRPr="003D32CB" w:rsidRDefault="00C15311" w:rsidP="004D127C">
      <w:pPr>
        <w:jc w:val="both"/>
        <w:rPr>
          <w:b/>
          <w:i/>
          <w:lang w:eastAsia="de-AT"/>
        </w:rPr>
      </w:pPr>
      <w:r w:rsidRPr="00191FBB">
        <w:rPr>
          <w:b/>
          <w:i/>
        </w:rPr>
        <w:t>Recommendation</w:t>
      </w:r>
      <w:r w:rsidRPr="00191FBB">
        <w:rPr>
          <w:b/>
          <w:i/>
          <w:lang w:eastAsia="de-AT"/>
        </w:rPr>
        <w:t xml:space="preserve"> 4: Future programming should take account of a fully integrated approach with emphasis given on E</w:t>
      </w:r>
      <w:r>
        <w:rPr>
          <w:b/>
          <w:i/>
          <w:lang w:eastAsia="de-AT"/>
        </w:rPr>
        <w:t xml:space="preserve">uropean </w:t>
      </w:r>
      <w:r w:rsidRPr="003D32CB">
        <w:rPr>
          <w:b/>
          <w:i/>
          <w:lang w:eastAsia="de-AT"/>
        </w:rPr>
        <w:t>S</w:t>
      </w:r>
      <w:r>
        <w:rPr>
          <w:b/>
          <w:i/>
          <w:lang w:eastAsia="de-AT"/>
        </w:rPr>
        <w:t xml:space="preserve">ocial </w:t>
      </w:r>
      <w:r w:rsidRPr="003D32CB">
        <w:rPr>
          <w:b/>
          <w:i/>
          <w:lang w:eastAsia="de-AT"/>
        </w:rPr>
        <w:t>F</w:t>
      </w:r>
      <w:r>
        <w:rPr>
          <w:b/>
          <w:i/>
          <w:lang w:eastAsia="de-AT"/>
        </w:rPr>
        <w:t>und</w:t>
      </w:r>
      <w:r w:rsidRPr="003D32CB">
        <w:rPr>
          <w:b/>
          <w:i/>
          <w:lang w:eastAsia="de-AT"/>
        </w:rPr>
        <w:t>-type active labour market measures, implemented preferably at local levels</w:t>
      </w:r>
    </w:p>
    <w:p w:rsidR="00C15311" w:rsidRPr="00472331" w:rsidRDefault="00C15311" w:rsidP="007035EE">
      <w:pPr>
        <w:autoSpaceDE w:val="0"/>
        <w:autoSpaceDN w:val="0"/>
        <w:adjustRightInd w:val="0"/>
        <w:jc w:val="both"/>
        <w:rPr>
          <w:rFonts w:cs="Calibri"/>
          <w:b/>
          <w:i/>
          <w:szCs w:val="24"/>
          <w:lang w:eastAsia="de-AT"/>
        </w:rPr>
      </w:pPr>
      <w:r w:rsidRPr="00472331">
        <w:rPr>
          <w:rFonts w:cs="Calibri"/>
          <w:b/>
          <w:i/>
          <w:szCs w:val="24"/>
          <w:lang w:eastAsia="de-AT"/>
        </w:rPr>
        <w:t>Responsible: UN Agencies (UNDP)</w:t>
      </w:r>
    </w:p>
    <w:p w:rsidR="00C15311" w:rsidRPr="00472331" w:rsidRDefault="00C15311" w:rsidP="007035EE">
      <w:pPr>
        <w:autoSpaceDE w:val="0"/>
        <w:autoSpaceDN w:val="0"/>
        <w:adjustRightInd w:val="0"/>
        <w:jc w:val="both"/>
        <w:rPr>
          <w:rFonts w:cs="Calibri"/>
          <w:b/>
          <w:i/>
          <w:szCs w:val="24"/>
          <w:lang w:eastAsia="de-AT"/>
        </w:rPr>
      </w:pPr>
      <w:r w:rsidRPr="00472331">
        <w:rPr>
          <w:rFonts w:cs="Calibri"/>
          <w:b/>
          <w:i/>
          <w:szCs w:val="24"/>
          <w:lang w:eastAsia="de-AT"/>
        </w:rPr>
        <w:lastRenderedPageBreak/>
        <w:t>Timeline: Programming of future assistance</w:t>
      </w:r>
    </w:p>
    <w:p w:rsidR="00C15311" w:rsidRPr="00191FBB" w:rsidRDefault="00C15311" w:rsidP="007035EE">
      <w:pPr>
        <w:autoSpaceDE w:val="0"/>
        <w:autoSpaceDN w:val="0"/>
        <w:adjustRightInd w:val="0"/>
        <w:jc w:val="both"/>
        <w:rPr>
          <w:rFonts w:cs="Calibri"/>
          <w:b/>
          <w:i/>
          <w:szCs w:val="24"/>
          <w:lang w:eastAsia="de-AT"/>
        </w:rPr>
      </w:pPr>
    </w:p>
    <w:p w:rsidR="00C15311" w:rsidRPr="003D32CB" w:rsidRDefault="00C15311" w:rsidP="009E0EA4">
      <w:pPr>
        <w:autoSpaceDE w:val="0"/>
        <w:autoSpaceDN w:val="0"/>
        <w:adjustRightInd w:val="0"/>
        <w:jc w:val="both"/>
        <w:rPr>
          <w:lang w:eastAsia="de-AT"/>
        </w:rPr>
      </w:pPr>
      <w:r w:rsidRPr="00191FBB">
        <w:rPr>
          <w:lang w:eastAsia="de-AT"/>
        </w:rPr>
        <w:t>Future assistance needs to emph</w:t>
      </w:r>
      <w:r w:rsidRPr="003D32CB">
        <w:rPr>
          <w:lang w:eastAsia="de-AT"/>
        </w:rPr>
        <w:t>asis</w:t>
      </w:r>
      <w:r>
        <w:rPr>
          <w:lang w:eastAsia="de-AT"/>
        </w:rPr>
        <w:t>e</w:t>
      </w:r>
      <w:r w:rsidRPr="003D32CB">
        <w:rPr>
          <w:lang w:eastAsia="de-AT"/>
        </w:rPr>
        <w:t xml:space="preserve"> </w:t>
      </w:r>
      <w:r>
        <w:rPr>
          <w:lang w:eastAsia="de-AT"/>
        </w:rPr>
        <w:t>the</w:t>
      </w:r>
      <w:r w:rsidRPr="003D32CB">
        <w:rPr>
          <w:lang w:eastAsia="de-AT"/>
        </w:rPr>
        <w:t xml:space="preserve"> develop</w:t>
      </w:r>
      <w:r>
        <w:rPr>
          <w:lang w:eastAsia="de-AT"/>
        </w:rPr>
        <w:t>ment of</w:t>
      </w:r>
      <w:r w:rsidRPr="003D32CB">
        <w:rPr>
          <w:lang w:eastAsia="de-AT"/>
        </w:rPr>
        <w:t xml:space="preserve"> active labour market measures that fit the local context and needs. One approach could include making significantly greater use of funds allowing a larger number of young people to receive grants to study, train or volunteer; to receive </w:t>
      </w:r>
      <w:r w:rsidRPr="003D32CB">
        <w:t>apprenticeships and traineeships; or to develop mobility schemes.</w:t>
      </w:r>
      <w:r w:rsidRPr="003D32CB">
        <w:rPr>
          <w:lang w:eastAsia="de-AT"/>
        </w:rPr>
        <w:t xml:space="preserve"> There is also a need to further develop job portals which matches job-seekers with vacancies both in-country and across borders. Future assistance needs to ensure that stronger partnerships between political authorities, PES, business and trade unions at State, Entity and local levels are built. </w:t>
      </w:r>
    </w:p>
    <w:p w:rsidR="00C15311" w:rsidRPr="00472331" w:rsidRDefault="00C15311" w:rsidP="009E0EA4">
      <w:pPr>
        <w:jc w:val="both"/>
        <w:rPr>
          <w:lang w:eastAsia="de-AT"/>
        </w:rPr>
      </w:pPr>
    </w:p>
    <w:p w:rsidR="00C15311" w:rsidRPr="00191FBB" w:rsidRDefault="00C15311" w:rsidP="004D127C">
      <w:pPr>
        <w:jc w:val="both"/>
        <w:rPr>
          <w:b/>
          <w:i/>
          <w:lang w:eastAsia="de-AT"/>
        </w:rPr>
      </w:pPr>
      <w:r w:rsidRPr="00191FBB">
        <w:rPr>
          <w:b/>
          <w:i/>
        </w:rPr>
        <w:t>Recommendation</w:t>
      </w:r>
      <w:r w:rsidRPr="00191FBB">
        <w:rPr>
          <w:b/>
          <w:i/>
          <w:lang w:eastAsia="de-AT"/>
        </w:rPr>
        <w:t xml:space="preserve"> 5: Active involvement of employers is essential as well as inclusion of marginalised groups</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Responsible: UN Agencies (UNDP)</w:t>
      </w:r>
    </w:p>
    <w:p w:rsidR="00C15311" w:rsidRPr="00191FBB" w:rsidRDefault="00C15311" w:rsidP="009E0EA4">
      <w:pPr>
        <w:autoSpaceDE w:val="0"/>
        <w:autoSpaceDN w:val="0"/>
        <w:adjustRightInd w:val="0"/>
        <w:jc w:val="both"/>
        <w:rPr>
          <w:rFonts w:cs="Calibri"/>
          <w:b/>
          <w:i/>
          <w:szCs w:val="24"/>
          <w:lang w:eastAsia="de-AT"/>
        </w:rPr>
      </w:pPr>
      <w:r w:rsidRPr="00191FBB">
        <w:rPr>
          <w:rFonts w:cs="Calibri"/>
          <w:b/>
          <w:i/>
          <w:szCs w:val="24"/>
          <w:lang w:eastAsia="de-AT"/>
        </w:rPr>
        <w:t>Timeline: Programming of future assistance</w:t>
      </w:r>
    </w:p>
    <w:p w:rsidR="00C15311" w:rsidRPr="00191FBB" w:rsidRDefault="00C15311" w:rsidP="009E0EA4">
      <w:pPr>
        <w:autoSpaceDE w:val="0"/>
        <w:autoSpaceDN w:val="0"/>
        <w:adjustRightInd w:val="0"/>
        <w:jc w:val="both"/>
        <w:rPr>
          <w:rFonts w:cs="Calibri"/>
          <w:b/>
          <w:i/>
          <w:szCs w:val="24"/>
          <w:lang w:eastAsia="de-AT"/>
        </w:rPr>
      </w:pPr>
    </w:p>
    <w:p w:rsidR="00C15311" w:rsidRPr="00191FBB" w:rsidRDefault="00C15311" w:rsidP="009E0EA4">
      <w:pPr>
        <w:autoSpaceDE w:val="0"/>
        <w:autoSpaceDN w:val="0"/>
        <w:adjustRightInd w:val="0"/>
        <w:jc w:val="both"/>
        <w:rPr>
          <w:lang w:eastAsia="de-AT"/>
        </w:rPr>
      </w:pPr>
      <w:r w:rsidRPr="00191FBB">
        <w:rPr>
          <w:lang w:eastAsia="de-AT"/>
        </w:rPr>
        <w:t>Future assistance needs to systematically pursue partnerships with the private sector to encourage their involvement, as they can make important contributions such as assisting in identifying effective training programmes for the youth that would correspond to the local job market demands and/ or offering internship programmes.</w:t>
      </w:r>
    </w:p>
    <w:p w:rsidR="00C15311" w:rsidRPr="003D32CB" w:rsidRDefault="00C15311" w:rsidP="009E0EA4">
      <w:pPr>
        <w:autoSpaceDE w:val="0"/>
        <w:autoSpaceDN w:val="0"/>
        <w:adjustRightInd w:val="0"/>
        <w:jc w:val="both"/>
        <w:rPr>
          <w:b/>
          <w:i/>
          <w:lang w:eastAsia="de-AT"/>
        </w:rPr>
      </w:pPr>
      <w:r w:rsidRPr="00191FBB">
        <w:rPr>
          <w:lang w:eastAsia="de-AT"/>
        </w:rPr>
        <w:t>Moreover, future activities need to include more substantial activities that respond to the most marginalised groups</w:t>
      </w:r>
      <w:r>
        <w:rPr>
          <w:lang w:eastAsia="de-AT"/>
        </w:rPr>
        <w:t>,</w:t>
      </w:r>
      <w:r w:rsidRPr="003D32CB">
        <w:rPr>
          <w:lang w:eastAsia="de-AT"/>
        </w:rPr>
        <w:t xml:space="preserve"> such as minorities or poor unemployed women</w:t>
      </w:r>
      <w:r>
        <w:rPr>
          <w:lang w:eastAsia="de-AT"/>
        </w:rPr>
        <w:t>,</w:t>
      </w:r>
      <w:r w:rsidRPr="003D32CB">
        <w:rPr>
          <w:lang w:eastAsia="de-AT"/>
        </w:rPr>
        <w:t xml:space="preserve"> and</w:t>
      </w:r>
      <w:r>
        <w:rPr>
          <w:lang w:eastAsia="de-AT"/>
        </w:rPr>
        <w:t xml:space="preserve"> e</w:t>
      </w:r>
      <w:r w:rsidRPr="003D32CB">
        <w:rPr>
          <w:lang w:eastAsia="de-AT"/>
        </w:rPr>
        <w:t xml:space="preserve">mphasis should be given </w:t>
      </w:r>
      <w:r>
        <w:rPr>
          <w:lang w:eastAsia="de-AT"/>
        </w:rPr>
        <w:t>by</w:t>
      </w:r>
      <w:r w:rsidRPr="003D32CB">
        <w:rPr>
          <w:lang w:eastAsia="de-AT"/>
        </w:rPr>
        <w:t xml:space="preserve"> providing them with employment activities appropriate to their cultural setting and social challenges.</w:t>
      </w:r>
    </w:p>
    <w:p w:rsidR="00C15311" w:rsidRPr="00472331" w:rsidRDefault="00C15311" w:rsidP="00C77E08">
      <w:pPr>
        <w:jc w:val="both"/>
        <w:rPr>
          <w:lang w:eastAsia="de-AT"/>
        </w:rPr>
      </w:pPr>
    </w:p>
    <w:p w:rsidR="00C15311" w:rsidRPr="003D32CB" w:rsidRDefault="00C15311" w:rsidP="004D127C">
      <w:pPr>
        <w:jc w:val="both"/>
        <w:rPr>
          <w:b/>
          <w:i/>
          <w:lang w:eastAsia="de-AT"/>
        </w:rPr>
      </w:pPr>
      <w:r w:rsidRPr="00191FBB">
        <w:rPr>
          <w:b/>
          <w:i/>
        </w:rPr>
        <w:t>Recommendation</w:t>
      </w:r>
      <w:r w:rsidRPr="00191FBB">
        <w:rPr>
          <w:b/>
          <w:i/>
          <w:lang w:eastAsia="de-AT"/>
        </w:rPr>
        <w:t xml:space="preserve"> 6: </w:t>
      </w:r>
      <w:proofErr w:type="gramStart"/>
      <w:r>
        <w:rPr>
          <w:b/>
          <w:i/>
          <w:lang w:eastAsia="de-AT"/>
        </w:rPr>
        <w:t>The</w:t>
      </w:r>
      <w:proofErr w:type="gramEnd"/>
      <w:r>
        <w:rPr>
          <w:b/>
          <w:i/>
          <w:lang w:eastAsia="de-AT"/>
        </w:rPr>
        <w:t xml:space="preserve"> </w:t>
      </w:r>
      <w:r w:rsidRPr="003D32CB">
        <w:rPr>
          <w:b/>
          <w:i/>
          <w:lang w:eastAsia="de-AT"/>
        </w:rPr>
        <w:t xml:space="preserve">Financing </w:t>
      </w:r>
      <w:r>
        <w:rPr>
          <w:b/>
          <w:i/>
          <w:lang w:eastAsia="de-AT"/>
        </w:rPr>
        <w:t xml:space="preserve">Plan </w:t>
      </w:r>
      <w:r w:rsidRPr="003D32CB">
        <w:rPr>
          <w:b/>
          <w:i/>
          <w:lang w:eastAsia="de-AT"/>
        </w:rPr>
        <w:t>of future projects need</w:t>
      </w:r>
      <w:r>
        <w:rPr>
          <w:b/>
          <w:i/>
          <w:lang w:eastAsia="de-AT"/>
        </w:rPr>
        <w:t>s</w:t>
      </w:r>
      <w:r w:rsidRPr="003D32CB">
        <w:rPr>
          <w:b/>
          <w:i/>
          <w:lang w:eastAsia="de-AT"/>
        </w:rPr>
        <w:t xml:space="preserve"> to explore at </w:t>
      </w:r>
      <w:r>
        <w:rPr>
          <w:b/>
          <w:i/>
          <w:lang w:eastAsia="de-AT"/>
        </w:rPr>
        <w:t xml:space="preserve">the </w:t>
      </w:r>
      <w:r w:rsidRPr="003D32CB">
        <w:rPr>
          <w:b/>
          <w:i/>
          <w:lang w:eastAsia="de-AT"/>
        </w:rPr>
        <w:t>design stage the possibility of matching of funds, including the increasing use of P</w:t>
      </w:r>
      <w:r>
        <w:rPr>
          <w:b/>
          <w:i/>
          <w:lang w:eastAsia="de-AT"/>
        </w:rPr>
        <w:t xml:space="preserve">ublic </w:t>
      </w:r>
      <w:r w:rsidRPr="003D32CB">
        <w:rPr>
          <w:b/>
          <w:i/>
          <w:lang w:eastAsia="de-AT"/>
        </w:rPr>
        <w:t>P</w:t>
      </w:r>
      <w:r>
        <w:rPr>
          <w:b/>
          <w:i/>
          <w:lang w:eastAsia="de-AT"/>
        </w:rPr>
        <w:t xml:space="preserve">rivate </w:t>
      </w:r>
      <w:r w:rsidRPr="003D32CB">
        <w:rPr>
          <w:b/>
          <w:i/>
          <w:lang w:eastAsia="de-AT"/>
        </w:rPr>
        <w:t>P</w:t>
      </w:r>
      <w:r>
        <w:rPr>
          <w:b/>
          <w:i/>
          <w:lang w:eastAsia="de-AT"/>
        </w:rPr>
        <w:t>artnerships</w:t>
      </w:r>
    </w:p>
    <w:p w:rsidR="00C15311" w:rsidRPr="00472331" w:rsidRDefault="00C15311" w:rsidP="007035EE">
      <w:pPr>
        <w:autoSpaceDE w:val="0"/>
        <w:autoSpaceDN w:val="0"/>
        <w:adjustRightInd w:val="0"/>
        <w:jc w:val="both"/>
        <w:rPr>
          <w:rFonts w:cs="Calibri"/>
          <w:b/>
          <w:i/>
          <w:szCs w:val="24"/>
          <w:lang w:eastAsia="de-AT"/>
        </w:rPr>
      </w:pPr>
      <w:r w:rsidRPr="00472331">
        <w:rPr>
          <w:rFonts w:cs="Calibri"/>
          <w:b/>
          <w:i/>
          <w:szCs w:val="24"/>
          <w:lang w:eastAsia="de-AT"/>
        </w:rPr>
        <w:t>Responsible: UN Agencies (UNDP)</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Timeline: Programming of future assistance</w:t>
      </w:r>
    </w:p>
    <w:p w:rsidR="00C15311" w:rsidRPr="00191FBB" w:rsidRDefault="00C15311" w:rsidP="007035EE">
      <w:pPr>
        <w:autoSpaceDE w:val="0"/>
        <w:autoSpaceDN w:val="0"/>
        <w:adjustRightInd w:val="0"/>
        <w:jc w:val="both"/>
        <w:rPr>
          <w:rFonts w:cs="Calibri"/>
          <w:b/>
          <w:i/>
          <w:szCs w:val="24"/>
          <w:lang w:eastAsia="de-AT"/>
        </w:rPr>
      </w:pPr>
    </w:p>
    <w:p w:rsidR="00C15311" w:rsidRPr="003D32CB" w:rsidRDefault="00C15311" w:rsidP="004D127C">
      <w:pPr>
        <w:jc w:val="both"/>
        <w:rPr>
          <w:lang w:eastAsia="de-AT"/>
        </w:rPr>
      </w:pPr>
      <w:r w:rsidRPr="00191FBB">
        <w:rPr>
          <w:lang w:eastAsia="de-AT"/>
        </w:rPr>
        <w:t xml:space="preserve">Taking into consideration the tendency </w:t>
      </w:r>
      <w:r>
        <w:rPr>
          <w:lang w:eastAsia="de-AT"/>
        </w:rPr>
        <w:t>towards</w:t>
      </w:r>
      <w:r w:rsidRPr="003D32CB">
        <w:rPr>
          <w:lang w:eastAsia="de-AT"/>
        </w:rPr>
        <w:t xml:space="preserve"> shrinking donor budgets, </w:t>
      </w:r>
      <w:r>
        <w:rPr>
          <w:lang w:eastAsia="de-AT"/>
        </w:rPr>
        <w:t>potential</w:t>
      </w:r>
      <w:r w:rsidRPr="003D32CB">
        <w:rPr>
          <w:lang w:eastAsia="de-AT"/>
        </w:rPr>
        <w:t xml:space="preserve"> future </w:t>
      </w:r>
      <w:r w:rsidRPr="00E37302">
        <w:rPr>
          <w:lang w:eastAsia="de-AT"/>
        </w:rPr>
        <w:t>projects have to explore at the design stage the opportunity for matching funds from various sources. Such multi-faceted funding includes UN and other donors’ funds but to an increasing extent also innovative ways to team up with government budgets.</w:t>
      </w:r>
      <w:r w:rsidRPr="003D32CB">
        <w:rPr>
          <w:lang w:eastAsia="de-AT"/>
        </w:rPr>
        <w:t xml:space="preserve"> </w:t>
      </w:r>
    </w:p>
    <w:p w:rsidR="00C15311" w:rsidRPr="00472331" w:rsidRDefault="00C15311" w:rsidP="004D127C">
      <w:pPr>
        <w:jc w:val="both"/>
        <w:rPr>
          <w:lang w:eastAsia="de-AT"/>
        </w:rPr>
      </w:pPr>
    </w:p>
    <w:p w:rsidR="00C15311" w:rsidRPr="00191FBB" w:rsidRDefault="00C15311" w:rsidP="004D127C">
      <w:pPr>
        <w:jc w:val="both"/>
        <w:rPr>
          <w:b/>
          <w:i/>
          <w:lang w:eastAsia="de-AT"/>
        </w:rPr>
      </w:pPr>
      <w:r w:rsidRPr="00191FBB">
        <w:rPr>
          <w:b/>
          <w:i/>
        </w:rPr>
        <w:t>Recommendation</w:t>
      </w:r>
      <w:r w:rsidRPr="00191FBB">
        <w:rPr>
          <w:b/>
          <w:i/>
          <w:lang w:eastAsia="de-AT"/>
        </w:rPr>
        <w:t xml:space="preserve"> 7: Increase the responsibility of programme partners for implementation</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Responsible: RC, UN Agencies</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Timeline: Programming of future assistance</w:t>
      </w:r>
    </w:p>
    <w:p w:rsidR="00C15311" w:rsidRPr="00191FBB" w:rsidRDefault="00C15311" w:rsidP="007035EE">
      <w:pPr>
        <w:autoSpaceDE w:val="0"/>
        <w:autoSpaceDN w:val="0"/>
        <w:adjustRightInd w:val="0"/>
        <w:jc w:val="both"/>
        <w:rPr>
          <w:rFonts w:cs="Calibri"/>
          <w:b/>
          <w:i/>
          <w:szCs w:val="24"/>
          <w:lang w:eastAsia="de-AT"/>
        </w:rPr>
      </w:pPr>
    </w:p>
    <w:p w:rsidR="00C15311" w:rsidRPr="003D32CB" w:rsidRDefault="00C15311" w:rsidP="004D127C">
      <w:pPr>
        <w:jc w:val="both"/>
        <w:rPr>
          <w:lang w:eastAsia="de-AT"/>
        </w:rPr>
      </w:pPr>
      <w:r w:rsidRPr="00191FBB">
        <w:rPr>
          <w:lang w:eastAsia="de-AT"/>
        </w:rPr>
        <w:t>Future actions should be designed in a way that the active involvement and responsibility of programme partners is significantly increased in order to further strengthen ownership and learning. Besides</w:t>
      </w:r>
      <w:r>
        <w:rPr>
          <w:lang w:eastAsia="de-AT"/>
        </w:rPr>
        <w:t>,</w:t>
      </w:r>
      <w:r w:rsidRPr="003D32CB">
        <w:rPr>
          <w:lang w:eastAsia="de-AT"/>
        </w:rPr>
        <w:t xml:space="preserve"> the provision of co-financing means this could include the use of certain partner structures for implementing activities or </w:t>
      </w:r>
      <w:r>
        <w:rPr>
          <w:lang w:eastAsia="de-AT"/>
        </w:rPr>
        <w:t>possibly</w:t>
      </w:r>
      <w:r w:rsidRPr="003D32CB">
        <w:rPr>
          <w:lang w:eastAsia="de-AT"/>
        </w:rPr>
        <w:t xml:space="preserve"> to delegate certain implementation responsibilities to programme partners.</w:t>
      </w:r>
    </w:p>
    <w:p w:rsidR="00C15311" w:rsidRPr="00472331" w:rsidRDefault="00C15311" w:rsidP="004D127C">
      <w:pPr>
        <w:jc w:val="both"/>
        <w:rPr>
          <w:lang w:eastAsia="de-AT"/>
        </w:rPr>
      </w:pPr>
    </w:p>
    <w:p w:rsidR="00C15311" w:rsidRPr="003D32CB" w:rsidRDefault="00C15311" w:rsidP="004D127C">
      <w:pPr>
        <w:jc w:val="both"/>
        <w:rPr>
          <w:b/>
          <w:i/>
          <w:lang w:eastAsia="de-AT"/>
        </w:rPr>
      </w:pPr>
      <w:r w:rsidRPr="00191FBB">
        <w:rPr>
          <w:b/>
          <w:i/>
        </w:rPr>
        <w:t>Recommendation</w:t>
      </w:r>
      <w:r w:rsidRPr="00191FBB">
        <w:rPr>
          <w:b/>
          <w:i/>
          <w:lang w:eastAsia="de-AT"/>
        </w:rPr>
        <w:t xml:space="preserve"> 8: Programming documents should clearly analyse and justify </w:t>
      </w:r>
      <w:proofErr w:type="spellStart"/>
      <w:r w:rsidRPr="00191FBB">
        <w:rPr>
          <w:b/>
          <w:i/>
          <w:lang w:eastAsia="de-AT"/>
        </w:rPr>
        <w:t>complementarity</w:t>
      </w:r>
      <w:proofErr w:type="spellEnd"/>
      <w:r w:rsidRPr="00191FBB">
        <w:rPr>
          <w:b/>
          <w:i/>
          <w:lang w:eastAsia="de-AT"/>
        </w:rPr>
        <w:t>, synergy and</w:t>
      </w:r>
      <w:r>
        <w:rPr>
          <w:b/>
          <w:i/>
          <w:lang w:eastAsia="de-AT"/>
        </w:rPr>
        <w:t>,</w:t>
      </w:r>
      <w:r w:rsidRPr="003D32CB">
        <w:rPr>
          <w:b/>
          <w:i/>
          <w:lang w:eastAsia="de-AT"/>
        </w:rPr>
        <w:t xml:space="preserve"> </w:t>
      </w:r>
      <w:proofErr w:type="spellStart"/>
      <w:r w:rsidRPr="003D32CB">
        <w:rPr>
          <w:b/>
          <w:i/>
          <w:lang w:eastAsia="de-AT"/>
        </w:rPr>
        <w:t>additionality</w:t>
      </w:r>
      <w:proofErr w:type="spellEnd"/>
      <w:r>
        <w:rPr>
          <w:b/>
          <w:i/>
          <w:lang w:eastAsia="de-AT"/>
        </w:rPr>
        <w:t>,</w:t>
      </w:r>
      <w:r w:rsidRPr="003D32CB">
        <w:rPr>
          <w:b/>
          <w:i/>
          <w:lang w:eastAsia="de-AT"/>
        </w:rPr>
        <w:t xml:space="preserve"> of agencies’ involvement</w:t>
      </w:r>
    </w:p>
    <w:p w:rsidR="00C15311" w:rsidRPr="00472331" w:rsidRDefault="00C15311" w:rsidP="007035EE">
      <w:pPr>
        <w:autoSpaceDE w:val="0"/>
        <w:autoSpaceDN w:val="0"/>
        <w:adjustRightInd w:val="0"/>
        <w:jc w:val="both"/>
        <w:rPr>
          <w:rFonts w:cs="Calibri"/>
          <w:b/>
          <w:i/>
          <w:szCs w:val="24"/>
          <w:lang w:eastAsia="de-AT"/>
        </w:rPr>
      </w:pPr>
      <w:r w:rsidRPr="00472331">
        <w:rPr>
          <w:rFonts w:cs="Calibri"/>
          <w:b/>
          <w:i/>
          <w:szCs w:val="24"/>
          <w:lang w:eastAsia="de-AT"/>
        </w:rPr>
        <w:t>Responsible: RC, UN Agencies</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Timeline: Programming of future assistance</w:t>
      </w:r>
    </w:p>
    <w:p w:rsidR="00C15311" w:rsidRPr="00191FBB" w:rsidRDefault="00C15311" w:rsidP="007035EE">
      <w:pPr>
        <w:autoSpaceDE w:val="0"/>
        <w:autoSpaceDN w:val="0"/>
        <w:adjustRightInd w:val="0"/>
        <w:jc w:val="both"/>
        <w:rPr>
          <w:rFonts w:cs="Calibri"/>
          <w:b/>
          <w:i/>
          <w:szCs w:val="24"/>
          <w:lang w:eastAsia="de-AT"/>
        </w:rPr>
      </w:pPr>
    </w:p>
    <w:p w:rsidR="00C15311" w:rsidRPr="003D32CB" w:rsidRDefault="00C15311" w:rsidP="004D127C">
      <w:pPr>
        <w:jc w:val="both"/>
        <w:rPr>
          <w:lang w:eastAsia="de-AT"/>
        </w:rPr>
      </w:pPr>
      <w:r w:rsidRPr="00191FBB">
        <w:rPr>
          <w:lang w:eastAsia="de-AT"/>
        </w:rPr>
        <w:t xml:space="preserve">There is </w:t>
      </w:r>
      <w:r>
        <w:rPr>
          <w:lang w:eastAsia="de-AT"/>
        </w:rPr>
        <w:t xml:space="preserve">a </w:t>
      </w:r>
      <w:r w:rsidRPr="003D32CB">
        <w:rPr>
          <w:lang w:eastAsia="de-AT"/>
        </w:rPr>
        <w:t xml:space="preserve">need to systematically explore </w:t>
      </w:r>
      <w:proofErr w:type="spellStart"/>
      <w:r w:rsidRPr="003D32CB">
        <w:rPr>
          <w:lang w:eastAsia="de-AT"/>
        </w:rPr>
        <w:t>complementarity</w:t>
      </w:r>
      <w:proofErr w:type="spellEnd"/>
      <w:r w:rsidRPr="003D32CB">
        <w:rPr>
          <w:lang w:eastAsia="de-AT"/>
        </w:rPr>
        <w:t xml:space="preserve">, synergy and </w:t>
      </w:r>
      <w:proofErr w:type="spellStart"/>
      <w:r w:rsidRPr="003D32CB">
        <w:rPr>
          <w:lang w:eastAsia="de-AT"/>
        </w:rPr>
        <w:t>additionality</w:t>
      </w:r>
      <w:proofErr w:type="spellEnd"/>
      <w:r w:rsidRPr="003D32CB">
        <w:rPr>
          <w:lang w:eastAsia="de-AT"/>
        </w:rPr>
        <w:t xml:space="preserve"> at the initial design stage of joint programmes. Also administrative and overhead costs related to agencies involved in joint programmes should be thoroughly assessed and possibilities for cost-optimisation systematically explored.</w:t>
      </w:r>
    </w:p>
    <w:p w:rsidR="00C15311" w:rsidRPr="00472331" w:rsidRDefault="00C15311" w:rsidP="004D127C">
      <w:pPr>
        <w:jc w:val="both"/>
        <w:rPr>
          <w:lang w:eastAsia="de-AT"/>
        </w:rPr>
      </w:pPr>
    </w:p>
    <w:p w:rsidR="00C15311" w:rsidRPr="003D32CB" w:rsidRDefault="00C15311" w:rsidP="004D127C">
      <w:pPr>
        <w:jc w:val="both"/>
        <w:rPr>
          <w:b/>
          <w:i/>
          <w:lang w:eastAsia="de-AT"/>
        </w:rPr>
      </w:pPr>
      <w:r w:rsidRPr="00191FBB">
        <w:rPr>
          <w:b/>
          <w:i/>
        </w:rPr>
        <w:t>Recommendation</w:t>
      </w:r>
      <w:r w:rsidRPr="00191FBB">
        <w:rPr>
          <w:b/>
          <w:i/>
          <w:lang w:eastAsia="de-AT"/>
        </w:rPr>
        <w:t xml:space="preserve"> 9: Plan for detailed sustainability pre-conditions </w:t>
      </w:r>
      <w:r>
        <w:rPr>
          <w:b/>
          <w:i/>
          <w:lang w:eastAsia="de-AT"/>
        </w:rPr>
        <w:t>in place</w:t>
      </w:r>
      <w:r w:rsidRPr="003D32CB">
        <w:rPr>
          <w:b/>
          <w:i/>
          <w:lang w:eastAsia="de-AT"/>
        </w:rPr>
        <w:t xml:space="preserve"> at </w:t>
      </w:r>
      <w:r>
        <w:rPr>
          <w:b/>
          <w:i/>
          <w:lang w:eastAsia="de-AT"/>
        </w:rPr>
        <w:t xml:space="preserve">the </w:t>
      </w:r>
      <w:r w:rsidRPr="003D32CB">
        <w:rPr>
          <w:b/>
          <w:i/>
          <w:lang w:eastAsia="de-AT"/>
        </w:rPr>
        <w:t>design stage</w:t>
      </w:r>
    </w:p>
    <w:p w:rsidR="00C15311" w:rsidRPr="00472331" w:rsidRDefault="00C15311" w:rsidP="007035EE">
      <w:pPr>
        <w:autoSpaceDE w:val="0"/>
        <w:autoSpaceDN w:val="0"/>
        <w:adjustRightInd w:val="0"/>
        <w:jc w:val="both"/>
        <w:rPr>
          <w:rFonts w:cs="Calibri"/>
          <w:b/>
          <w:i/>
          <w:szCs w:val="24"/>
          <w:lang w:eastAsia="de-AT"/>
        </w:rPr>
      </w:pPr>
      <w:r w:rsidRPr="00472331">
        <w:rPr>
          <w:rFonts w:cs="Calibri"/>
          <w:b/>
          <w:i/>
          <w:szCs w:val="24"/>
          <w:lang w:eastAsia="de-AT"/>
        </w:rPr>
        <w:t>Responsible: RC, UN Agencies</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Timeline: Programming of future assistance</w:t>
      </w:r>
    </w:p>
    <w:p w:rsidR="00C15311" w:rsidRPr="00191FBB" w:rsidRDefault="00C15311" w:rsidP="007035EE">
      <w:pPr>
        <w:autoSpaceDE w:val="0"/>
        <w:autoSpaceDN w:val="0"/>
        <w:adjustRightInd w:val="0"/>
        <w:jc w:val="both"/>
        <w:rPr>
          <w:rFonts w:cs="Calibri"/>
          <w:b/>
          <w:i/>
          <w:szCs w:val="24"/>
          <w:lang w:eastAsia="de-AT"/>
        </w:rPr>
      </w:pPr>
    </w:p>
    <w:p w:rsidR="00C15311" w:rsidRPr="003D32CB" w:rsidRDefault="00C15311" w:rsidP="004D127C">
      <w:pPr>
        <w:jc w:val="both"/>
        <w:rPr>
          <w:lang w:eastAsia="de-AT"/>
        </w:rPr>
      </w:pPr>
      <w:r w:rsidRPr="00191FBB">
        <w:rPr>
          <w:lang w:eastAsia="de-AT"/>
        </w:rPr>
        <w:t>Sustainability has to be considered already a</w:t>
      </w:r>
      <w:r>
        <w:rPr>
          <w:lang w:eastAsia="de-AT"/>
        </w:rPr>
        <w:t>t the</w:t>
      </w:r>
      <w:r w:rsidRPr="003D32CB">
        <w:rPr>
          <w:lang w:eastAsia="de-AT"/>
        </w:rPr>
        <w:t xml:space="preserve"> design stage</w:t>
      </w:r>
      <w:r>
        <w:rPr>
          <w:lang w:eastAsia="de-AT"/>
        </w:rPr>
        <w:t>,</w:t>
      </w:r>
      <w:r w:rsidRPr="003D32CB">
        <w:rPr>
          <w:lang w:eastAsia="de-AT"/>
        </w:rPr>
        <w:t xml:space="preserve"> and sustainability pre-conditions and ways how to ensure them </w:t>
      </w:r>
      <w:r>
        <w:rPr>
          <w:lang w:eastAsia="de-AT"/>
        </w:rPr>
        <w:t>should</w:t>
      </w:r>
      <w:r w:rsidRPr="003D32CB">
        <w:rPr>
          <w:lang w:eastAsia="de-AT"/>
        </w:rPr>
        <w:t xml:space="preserve"> to be discussed as part of the consultation process and </w:t>
      </w:r>
      <w:r>
        <w:rPr>
          <w:lang w:eastAsia="de-AT"/>
        </w:rPr>
        <w:t>set out</w:t>
      </w:r>
      <w:r w:rsidRPr="003D32CB">
        <w:rPr>
          <w:lang w:eastAsia="de-AT"/>
        </w:rPr>
        <w:t xml:space="preserve"> in programming documents.</w:t>
      </w:r>
    </w:p>
    <w:p w:rsidR="00C15311" w:rsidRPr="00472331" w:rsidRDefault="00C15311" w:rsidP="004D127C">
      <w:pPr>
        <w:jc w:val="both"/>
        <w:rPr>
          <w:lang w:eastAsia="de-AT"/>
        </w:rPr>
      </w:pPr>
    </w:p>
    <w:p w:rsidR="00C15311" w:rsidRPr="00191FBB" w:rsidRDefault="00C15311" w:rsidP="004D127C">
      <w:pPr>
        <w:jc w:val="both"/>
        <w:rPr>
          <w:b/>
          <w:i/>
          <w:lang w:eastAsia="de-AT"/>
        </w:rPr>
      </w:pPr>
      <w:r w:rsidRPr="00191FBB">
        <w:rPr>
          <w:b/>
          <w:i/>
        </w:rPr>
        <w:t>Recommendation</w:t>
      </w:r>
      <w:r w:rsidRPr="00191FBB">
        <w:rPr>
          <w:b/>
          <w:i/>
          <w:lang w:eastAsia="de-AT"/>
        </w:rPr>
        <w:t xml:space="preserve"> 10: Consider the composition and size of the PMC in order to make it more effective and performance-oriented.</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Responsible: RC, UN Agencies</w:t>
      </w:r>
    </w:p>
    <w:p w:rsidR="00C15311" w:rsidRPr="00191FBB" w:rsidRDefault="00C15311" w:rsidP="007035EE">
      <w:pPr>
        <w:autoSpaceDE w:val="0"/>
        <w:autoSpaceDN w:val="0"/>
        <w:adjustRightInd w:val="0"/>
        <w:jc w:val="both"/>
        <w:rPr>
          <w:rFonts w:cs="Calibri"/>
          <w:b/>
          <w:i/>
          <w:szCs w:val="24"/>
          <w:lang w:eastAsia="de-AT"/>
        </w:rPr>
      </w:pPr>
      <w:r w:rsidRPr="00191FBB">
        <w:rPr>
          <w:rFonts w:cs="Calibri"/>
          <w:b/>
          <w:i/>
          <w:szCs w:val="24"/>
          <w:lang w:eastAsia="de-AT"/>
        </w:rPr>
        <w:t>Timeline: Programming of future assistance</w:t>
      </w:r>
    </w:p>
    <w:p w:rsidR="00C15311" w:rsidRPr="00191FBB" w:rsidRDefault="00C15311" w:rsidP="007035EE">
      <w:pPr>
        <w:autoSpaceDE w:val="0"/>
        <w:autoSpaceDN w:val="0"/>
        <w:adjustRightInd w:val="0"/>
        <w:jc w:val="both"/>
        <w:rPr>
          <w:rFonts w:cs="Calibri"/>
          <w:b/>
          <w:i/>
          <w:szCs w:val="24"/>
          <w:lang w:eastAsia="de-AT"/>
        </w:rPr>
      </w:pPr>
    </w:p>
    <w:p w:rsidR="00C15311" w:rsidRPr="00191FBB" w:rsidRDefault="00C15311" w:rsidP="00737281">
      <w:pPr>
        <w:jc w:val="both"/>
        <w:rPr>
          <w:lang w:eastAsia="de-AT"/>
        </w:rPr>
      </w:pPr>
      <w:r w:rsidRPr="00191FBB">
        <w:rPr>
          <w:lang w:eastAsia="de-AT"/>
        </w:rPr>
        <w:t>There is a need to further streamline the function and mandate of the PMC. One approach is to strengthen the PMC in order to conduct a defined steering role, thus overseeing the implementation process with increased decision-making power. The number of PMC members should be reduced, whilst their seniority should be increased, and chairmanship should be entrusted to a senior representative of the beneficiary country.</w:t>
      </w:r>
    </w:p>
    <w:p w:rsidR="00C15311" w:rsidRPr="00191FBB" w:rsidRDefault="00C15311" w:rsidP="004045F9">
      <w:pPr>
        <w:jc w:val="both"/>
        <w:rPr>
          <w:lang w:eastAsia="de-AT"/>
        </w:rPr>
      </w:pPr>
    </w:p>
    <w:p w:rsidR="00C15311" w:rsidRPr="00191FBB" w:rsidRDefault="00C15311" w:rsidP="004045F9">
      <w:pPr>
        <w:jc w:val="both"/>
        <w:rPr>
          <w:lang w:eastAsia="de-AT"/>
        </w:rPr>
      </w:pPr>
    </w:p>
    <w:p w:rsidR="00C15311" w:rsidRPr="00191FBB" w:rsidRDefault="00C15311" w:rsidP="004045F9">
      <w:pPr>
        <w:jc w:val="both"/>
        <w:rPr>
          <w:lang w:eastAsia="de-AT"/>
        </w:rPr>
      </w:pPr>
    </w:p>
    <w:p w:rsidR="00C15311" w:rsidRPr="00191FBB" w:rsidRDefault="00C15311" w:rsidP="00331E77">
      <w:pPr>
        <w:jc w:val="both"/>
        <w:rPr>
          <w:i/>
          <w:lang w:eastAsia="de-AT"/>
        </w:rPr>
      </w:pPr>
    </w:p>
    <w:p w:rsidR="00C15311" w:rsidRPr="00191FBB" w:rsidRDefault="00C15311" w:rsidP="004045F9">
      <w:pPr>
        <w:jc w:val="both"/>
      </w:pPr>
    </w:p>
    <w:p w:rsidR="00C15311" w:rsidRPr="00191FBB" w:rsidRDefault="00C15311" w:rsidP="00BB7090">
      <w:pPr>
        <w:jc w:val="both"/>
        <w:rPr>
          <w:lang w:eastAsia="de-AT"/>
        </w:rPr>
      </w:pPr>
    </w:p>
    <w:p w:rsidR="00C15311" w:rsidRPr="00191FBB" w:rsidRDefault="00C15311" w:rsidP="00BB7090">
      <w:pPr>
        <w:jc w:val="both"/>
        <w:rPr>
          <w:lang w:eastAsia="de-AT"/>
        </w:rPr>
        <w:sectPr w:rsidR="00C15311" w:rsidRPr="00191FBB" w:rsidSect="00BF2BF5">
          <w:headerReference w:type="default" r:id="rId38"/>
          <w:footerReference w:type="default" r:id="rId39"/>
          <w:headerReference w:type="first" r:id="rId40"/>
          <w:footerReference w:type="first" r:id="rId41"/>
          <w:pgSz w:w="11906" w:h="16838"/>
          <w:pgMar w:top="1417" w:right="1417" w:bottom="1134" w:left="1417" w:header="708" w:footer="708" w:gutter="0"/>
          <w:cols w:space="708"/>
          <w:titlePg/>
          <w:rtlGutter/>
          <w:docGrid w:linePitch="360"/>
        </w:sectPr>
      </w:pPr>
    </w:p>
    <w:p w:rsidR="00C15311" w:rsidRPr="00191FBB" w:rsidRDefault="00C15311" w:rsidP="002512B7">
      <w:pPr>
        <w:jc w:val="both"/>
      </w:pPr>
    </w:p>
    <w:p w:rsidR="00C15311" w:rsidRPr="00191FBB" w:rsidRDefault="00C15311" w:rsidP="00401E8F"/>
    <w:p w:rsidR="00C15311" w:rsidRPr="00191FBB" w:rsidRDefault="00C15311" w:rsidP="00401E8F"/>
    <w:p w:rsidR="00C15311" w:rsidRPr="00191FBB" w:rsidRDefault="00C15311" w:rsidP="00401E8F"/>
    <w:p w:rsidR="00C15311" w:rsidRPr="00191FBB" w:rsidRDefault="00C15311" w:rsidP="00401E8F"/>
    <w:p w:rsidR="00C15311" w:rsidRPr="00191FBB" w:rsidRDefault="00C15311" w:rsidP="00401E8F"/>
    <w:p w:rsidR="00C15311" w:rsidRPr="00191FBB" w:rsidRDefault="00C15311" w:rsidP="00401E8F"/>
    <w:p w:rsidR="00C15311" w:rsidRPr="00191FBB" w:rsidRDefault="00C15311" w:rsidP="00401E8F"/>
    <w:p w:rsidR="00C15311" w:rsidRPr="00191FBB" w:rsidRDefault="00C15311" w:rsidP="00401E8F">
      <w:pPr>
        <w:jc w:val="center"/>
        <w:rPr>
          <w:b/>
          <w:sz w:val="28"/>
          <w:szCs w:val="28"/>
        </w:rPr>
      </w:pPr>
    </w:p>
    <w:p w:rsidR="00C15311" w:rsidRPr="00191FBB" w:rsidRDefault="00C15311" w:rsidP="00401E8F">
      <w:pPr>
        <w:jc w:val="center"/>
        <w:rPr>
          <w:b/>
          <w:sz w:val="28"/>
          <w:szCs w:val="28"/>
        </w:rPr>
      </w:pPr>
    </w:p>
    <w:p w:rsidR="00C15311" w:rsidRPr="00191FBB" w:rsidRDefault="00C15311" w:rsidP="003B28CD">
      <w:pPr>
        <w:shd w:val="clear" w:color="auto" w:fill="548DD4"/>
        <w:jc w:val="center"/>
        <w:rPr>
          <w:b/>
          <w:color w:val="FFFFFF"/>
          <w:sz w:val="28"/>
          <w:szCs w:val="28"/>
        </w:rPr>
      </w:pPr>
      <w:r w:rsidRPr="00191FBB">
        <w:rPr>
          <w:b/>
          <w:color w:val="FFFFFF"/>
          <w:sz w:val="28"/>
          <w:szCs w:val="28"/>
        </w:rPr>
        <w:t>ANNEXES</w:t>
      </w:r>
    </w:p>
    <w:p w:rsidR="00C15311" w:rsidRPr="00191FBB" w:rsidRDefault="00C15311" w:rsidP="008F6FCD">
      <w:pPr>
        <w:shd w:val="clear" w:color="auto" w:fill="548DD4"/>
        <w:rPr>
          <w:b/>
          <w:color w:val="FFFFFF"/>
          <w:sz w:val="28"/>
          <w:szCs w:val="28"/>
        </w:rPr>
        <w:sectPr w:rsidR="00C15311" w:rsidRPr="00191FBB">
          <w:headerReference w:type="default" r:id="rId42"/>
          <w:footerReference w:type="default" r:id="rId43"/>
          <w:pgSz w:w="11906" w:h="16838"/>
          <w:pgMar w:top="1417" w:right="1417" w:bottom="1134" w:left="1417" w:header="708" w:footer="708" w:gutter="0"/>
          <w:cols w:space="708"/>
          <w:docGrid w:linePitch="360"/>
        </w:sectPr>
      </w:pPr>
    </w:p>
    <w:p w:rsidR="00C15311" w:rsidRPr="00191FBB" w:rsidRDefault="00C15311" w:rsidP="00FF24D0">
      <w:pPr>
        <w:shd w:val="clear" w:color="auto" w:fill="548DD4"/>
        <w:jc w:val="center"/>
        <w:rPr>
          <w:b/>
          <w:color w:val="FFFFFF"/>
          <w:sz w:val="24"/>
          <w:szCs w:val="24"/>
        </w:rPr>
      </w:pPr>
      <w:r w:rsidRPr="00191FBB">
        <w:rPr>
          <w:b/>
          <w:color w:val="FFFFFF"/>
          <w:sz w:val="24"/>
          <w:szCs w:val="24"/>
        </w:rPr>
        <w:lastRenderedPageBreak/>
        <w:t>Annex 1 – Terms of Reference</w:t>
      </w:r>
    </w:p>
    <w:p w:rsidR="00C15311" w:rsidRPr="00191FBB" w:rsidRDefault="00C15311" w:rsidP="004D64F7">
      <w:pPr>
        <w:shd w:val="clear" w:color="auto" w:fill="FFFFFF"/>
        <w:rPr>
          <w:b/>
          <w:color w:val="FFFFFF"/>
          <w:sz w:val="24"/>
          <w:szCs w:val="24"/>
        </w:rPr>
      </w:pPr>
      <w:r w:rsidRPr="00191FBB">
        <w:rPr>
          <w:b/>
          <w:color w:val="FFFFFF"/>
          <w:sz w:val="24"/>
          <w:szCs w:val="24"/>
        </w:rPr>
        <w:t>#</w:t>
      </w:r>
    </w:p>
    <w:p w:rsidR="00C15311" w:rsidRPr="00191FBB" w:rsidRDefault="00C15311" w:rsidP="004D64F7">
      <w:pPr>
        <w:shd w:val="clear" w:color="auto" w:fill="FFFFFF"/>
        <w:rPr>
          <w:b/>
          <w:color w:val="FFFFFF"/>
          <w:sz w:val="24"/>
          <w:szCs w:val="24"/>
        </w:rPr>
      </w:pPr>
    </w:p>
    <w:tbl>
      <w:tblPr>
        <w:tblW w:w="10213" w:type="dxa"/>
        <w:tblInd w:w="-466" w:type="dxa"/>
        <w:tblLook w:val="01E0"/>
      </w:tblPr>
      <w:tblGrid>
        <w:gridCol w:w="10213"/>
      </w:tblGrid>
      <w:tr w:rsidR="00C15311" w:rsidRPr="00191FBB">
        <w:tc>
          <w:tcPr>
            <w:tcW w:w="10213" w:type="dxa"/>
            <w:vAlign w:val="bottom"/>
          </w:tcPr>
          <w:p w:rsidR="00C15311" w:rsidRPr="00191FBB" w:rsidRDefault="00C15311" w:rsidP="005707DB">
            <w:pPr>
              <w:rPr>
                <w:b/>
                <w:sz w:val="20"/>
                <w:szCs w:val="20"/>
              </w:rPr>
            </w:pPr>
          </w:p>
          <w:p w:rsidR="00C15311" w:rsidRPr="00191FBB" w:rsidRDefault="00C15311" w:rsidP="00390143">
            <w:pPr>
              <w:ind w:left="2167" w:hanging="2167"/>
              <w:rPr>
                <w:sz w:val="20"/>
                <w:szCs w:val="20"/>
              </w:rPr>
            </w:pPr>
            <w:r w:rsidRPr="00191FBB">
              <w:rPr>
                <w:b/>
                <w:sz w:val="20"/>
                <w:szCs w:val="20"/>
              </w:rPr>
              <w:t xml:space="preserve">Title: </w:t>
            </w:r>
            <w:r w:rsidRPr="00191FBB">
              <w:rPr>
                <w:b/>
                <w:sz w:val="20"/>
                <w:szCs w:val="20"/>
              </w:rPr>
              <w:tab/>
            </w:r>
            <w:r w:rsidRPr="00191FBB">
              <w:rPr>
                <w:sz w:val="20"/>
                <w:szCs w:val="20"/>
              </w:rPr>
              <w:t>External Evaluation</w:t>
            </w:r>
            <w:r w:rsidRPr="00191FBB">
              <w:rPr>
                <w:b/>
                <w:sz w:val="20"/>
                <w:szCs w:val="20"/>
              </w:rPr>
              <w:t xml:space="preserve"> </w:t>
            </w:r>
            <w:r w:rsidRPr="00191FBB">
              <w:rPr>
                <w:sz w:val="20"/>
                <w:szCs w:val="20"/>
              </w:rPr>
              <w:t>Consultant (International/National) – Final evaluation of the MDG-F Youth Employability and Retention Programme in Bosnia and Herzegovina (MDG-F YERP)</w:t>
            </w:r>
          </w:p>
          <w:p w:rsidR="00C15311" w:rsidRPr="00191FBB" w:rsidRDefault="00C15311" w:rsidP="005707DB">
            <w:pPr>
              <w:rPr>
                <w:b/>
                <w:sz w:val="20"/>
                <w:szCs w:val="20"/>
              </w:rPr>
            </w:pPr>
            <w:r w:rsidRPr="00191FBB">
              <w:rPr>
                <w:b/>
                <w:sz w:val="20"/>
                <w:szCs w:val="20"/>
              </w:rPr>
              <w:t xml:space="preserve">Cluster: </w:t>
            </w:r>
            <w:r w:rsidRPr="00191FBB">
              <w:rPr>
                <w:b/>
                <w:sz w:val="20"/>
                <w:szCs w:val="20"/>
              </w:rPr>
              <w:tab/>
            </w:r>
            <w:r w:rsidRPr="00191FBB">
              <w:rPr>
                <w:b/>
                <w:sz w:val="20"/>
                <w:szCs w:val="20"/>
              </w:rPr>
              <w:tab/>
            </w:r>
            <w:r w:rsidRPr="00191FBB">
              <w:rPr>
                <w:sz w:val="20"/>
                <w:szCs w:val="20"/>
              </w:rPr>
              <w:t>Office of the Resident Coordinator</w:t>
            </w:r>
          </w:p>
          <w:p w:rsidR="00C15311" w:rsidRPr="00191FBB" w:rsidRDefault="00C15311" w:rsidP="005707DB">
            <w:pPr>
              <w:rPr>
                <w:b/>
                <w:sz w:val="20"/>
                <w:szCs w:val="20"/>
              </w:rPr>
            </w:pPr>
            <w:r w:rsidRPr="00191FBB">
              <w:rPr>
                <w:b/>
                <w:sz w:val="20"/>
                <w:szCs w:val="20"/>
              </w:rPr>
              <w:t>Reporting to:</w:t>
            </w:r>
            <w:r w:rsidRPr="00191FBB">
              <w:rPr>
                <w:b/>
                <w:sz w:val="20"/>
                <w:szCs w:val="20"/>
              </w:rPr>
              <w:tab/>
            </w:r>
            <w:r w:rsidRPr="00191FBB">
              <w:rPr>
                <w:b/>
                <w:sz w:val="20"/>
                <w:szCs w:val="20"/>
              </w:rPr>
              <w:tab/>
              <w:t xml:space="preserve">Office of the Resident Coordinator / Development, Research and M&amp;E Specialist </w:t>
            </w:r>
          </w:p>
          <w:p w:rsidR="00C15311" w:rsidRPr="00191FBB" w:rsidRDefault="00C15311" w:rsidP="005707DB">
            <w:pPr>
              <w:rPr>
                <w:sz w:val="20"/>
                <w:szCs w:val="20"/>
              </w:rPr>
            </w:pPr>
            <w:r w:rsidRPr="00191FBB">
              <w:rPr>
                <w:b/>
                <w:sz w:val="20"/>
                <w:szCs w:val="20"/>
              </w:rPr>
              <w:t>Duty Station:</w:t>
            </w:r>
            <w:r w:rsidRPr="00191FBB">
              <w:rPr>
                <w:b/>
                <w:sz w:val="20"/>
                <w:szCs w:val="20"/>
              </w:rPr>
              <w:tab/>
            </w:r>
            <w:r w:rsidRPr="00191FBB">
              <w:rPr>
                <w:b/>
                <w:sz w:val="20"/>
                <w:szCs w:val="20"/>
              </w:rPr>
              <w:tab/>
            </w:r>
            <w:r w:rsidRPr="00191FBB">
              <w:rPr>
                <w:sz w:val="20"/>
                <w:szCs w:val="20"/>
              </w:rPr>
              <w:t>Sarajevo</w:t>
            </w:r>
          </w:p>
          <w:p w:rsidR="00C15311" w:rsidRPr="00191FBB" w:rsidRDefault="00C15311" w:rsidP="005707DB">
            <w:pPr>
              <w:rPr>
                <w:sz w:val="20"/>
                <w:szCs w:val="20"/>
              </w:rPr>
            </w:pPr>
            <w:r w:rsidRPr="00191FBB">
              <w:rPr>
                <w:b/>
                <w:sz w:val="20"/>
                <w:szCs w:val="20"/>
              </w:rPr>
              <w:t>Contract Type:</w:t>
            </w:r>
            <w:r w:rsidRPr="00191FBB">
              <w:rPr>
                <w:sz w:val="20"/>
                <w:szCs w:val="20"/>
              </w:rPr>
              <w:tab/>
            </w:r>
            <w:r w:rsidRPr="00191FBB">
              <w:rPr>
                <w:sz w:val="20"/>
                <w:szCs w:val="20"/>
              </w:rPr>
              <w:tab/>
              <w:t>Individual Contract</w:t>
            </w:r>
          </w:p>
          <w:p w:rsidR="00C15311" w:rsidRPr="00191FBB" w:rsidRDefault="00C15311" w:rsidP="005707DB">
            <w:pPr>
              <w:rPr>
                <w:b/>
                <w:sz w:val="20"/>
                <w:szCs w:val="20"/>
              </w:rPr>
            </w:pPr>
            <w:r w:rsidRPr="00191FBB">
              <w:rPr>
                <w:b/>
                <w:sz w:val="20"/>
                <w:szCs w:val="20"/>
              </w:rPr>
              <w:t>Duration:</w:t>
            </w:r>
            <w:r w:rsidRPr="00191FBB">
              <w:rPr>
                <w:b/>
                <w:sz w:val="20"/>
                <w:szCs w:val="20"/>
              </w:rPr>
              <w:tab/>
            </w:r>
            <w:r w:rsidRPr="00191FBB">
              <w:rPr>
                <w:b/>
                <w:sz w:val="20"/>
                <w:szCs w:val="20"/>
              </w:rPr>
              <w:tab/>
            </w:r>
            <w:r w:rsidRPr="00191FBB">
              <w:rPr>
                <w:sz w:val="20"/>
                <w:szCs w:val="20"/>
              </w:rPr>
              <w:t>30 expert days (in the period 15 January 2013 – 29 March 2013)</w:t>
            </w:r>
          </w:p>
          <w:p w:rsidR="00C15311" w:rsidRPr="00191FBB" w:rsidRDefault="00C15311" w:rsidP="005707DB">
            <w:pPr>
              <w:rPr>
                <w:sz w:val="20"/>
                <w:szCs w:val="20"/>
              </w:rPr>
            </w:pPr>
          </w:p>
          <w:p w:rsidR="00C15311" w:rsidRPr="00191FBB" w:rsidRDefault="00C15311" w:rsidP="005707DB">
            <w:pPr>
              <w:rPr>
                <w:b/>
                <w:sz w:val="20"/>
                <w:szCs w:val="20"/>
              </w:rPr>
            </w:pPr>
            <w:r w:rsidRPr="00191FBB">
              <w:rPr>
                <w:b/>
                <w:sz w:val="20"/>
                <w:szCs w:val="20"/>
              </w:rPr>
              <w:t>Background</w:t>
            </w:r>
          </w:p>
          <w:p w:rsidR="00C15311" w:rsidRPr="00191FBB" w:rsidRDefault="00C15311" w:rsidP="005707DB">
            <w:pPr>
              <w:pStyle w:val="Listenabsatz1"/>
              <w:tabs>
                <w:tab w:val="left" w:pos="360"/>
              </w:tabs>
              <w:jc w:val="both"/>
              <w:rPr>
                <w:rFonts w:ascii="Arial" w:hAnsi="Arial" w:cs="Arial"/>
                <w:sz w:val="20"/>
                <w:szCs w:val="20"/>
              </w:rPr>
            </w:pPr>
          </w:p>
          <w:p w:rsidR="00C15311" w:rsidRPr="00191FBB" w:rsidRDefault="00C15311" w:rsidP="00F113D2">
            <w:pPr>
              <w:pStyle w:val="Listenabsatz1"/>
              <w:tabs>
                <w:tab w:val="left" w:pos="360"/>
              </w:tabs>
              <w:ind w:left="0"/>
              <w:jc w:val="both"/>
              <w:rPr>
                <w:rFonts w:ascii="Arial" w:hAnsi="Arial" w:cs="Arial"/>
                <w:sz w:val="20"/>
                <w:szCs w:val="20"/>
                <w:u w:val="single"/>
              </w:rPr>
            </w:pPr>
            <w:r w:rsidRPr="00191FBB">
              <w:rPr>
                <w:rFonts w:ascii="Arial" w:hAnsi="Arial" w:cs="Arial"/>
                <w:sz w:val="20"/>
                <w:szCs w:val="20"/>
                <w:u w:val="single"/>
              </w:rPr>
              <w:t>Global Context: The MDG Achievement Fund (MDG-F) and Youth, Employment and Migration Window</w:t>
            </w:r>
          </w:p>
          <w:p w:rsidR="00C15311" w:rsidRPr="00191FBB" w:rsidRDefault="00C15311" w:rsidP="00F113D2">
            <w:pPr>
              <w:ind w:left="40"/>
              <w:jc w:val="both"/>
              <w:rPr>
                <w:sz w:val="20"/>
                <w:szCs w:val="20"/>
              </w:rPr>
            </w:pPr>
            <w:r w:rsidRPr="00191FBB">
              <w:rPr>
                <w:sz w:val="20"/>
                <w:szCs w:val="20"/>
              </w:rPr>
              <w:t xml:space="preserve">The MDG Achievement Fund is an international cooperation mechanism whose aim is to accelerate progress on the Millennium Development Goals (MDGs) worldwide. Established in December 2006 with a generous contribution of €528 million Euros ($US710M) from the Spanish Government to the United Nations system, the MDG-F supports national governments, local authorities and citizen organizations in their efforts to tackle poverty and inequality. </w:t>
            </w:r>
          </w:p>
          <w:p w:rsidR="00C15311" w:rsidRPr="00191FBB" w:rsidRDefault="00C15311" w:rsidP="00F113D2">
            <w:pPr>
              <w:ind w:left="40"/>
              <w:jc w:val="both"/>
              <w:rPr>
                <w:sz w:val="20"/>
                <w:szCs w:val="20"/>
              </w:rPr>
            </w:pPr>
          </w:p>
          <w:p w:rsidR="00C15311" w:rsidRPr="00191FBB" w:rsidRDefault="00C15311" w:rsidP="00F113D2">
            <w:pPr>
              <w:ind w:left="40"/>
              <w:jc w:val="both"/>
              <w:rPr>
                <w:sz w:val="20"/>
                <w:szCs w:val="20"/>
              </w:rPr>
            </w:pPr>
            <w:r w:rsidRPr="00191FBB">
              <w:rPr>
                <w:sz w:val="20"/>
                <w:szCs w:val="20"/>
              </w:rPr>
              <w:t xml:space="preserve">An additional €90M were contributed by Spain in 2008 mainly towards child nutrition and food security, conflict prevention and private sector and development. Overall, 85% of resources </w:t>
            </w:r>
            <w:proofErr w:type="gramStart"/>
            <w:r w:rsidRPr="00191FBB">
              <w:rPr>
                <w:sz w:val="20"/>
                <w:szCs w:val="20"/>
              </w:rPr>
              <w:t>goes</w:t>
            </w:r>
            <w:proofErr w:type="gramEnd"/>
            <w:r w:rsidRPr="00191FBB">
              <w:rPr>
                <w:sz w:val="20"/>
                <w:szCs w:val="20"/>
              </w:rPr>
              <w:t xml:space="preserve"> to financing 128 joint programmes in eight programmatic areas/windows linked to the MDGs. Programmes are implemented in 49 countries from five regions around the world.</w:t>
            </w:r>
          </w:p>
          <w:p w:rsidR="00C15311" w:rsidRPr="00191FBB" w:rsidRDefault="00C15311" w:rsidP="00F113D2">
            <w:pPr>
              <w:ind w:left="40"/>
              <w:jc w:val="both"/>
              <w:rPr>
                <w:sz w:val="20"/>
                <w:szCs w:val="20"/>
              </w:rPr>
            </w:pPr>
          </w:p>
          <w:p w:rsidR="00C15311" w:rsidRPr="00191FBB" w:rsidRDefault="00C15311" w:rsidP="00F113D2">
            <w:pPr>
              <w:ind w:left="40"/>
              <w:jc w:val="both"/>
              <w:rPr>
                <w:sz w:val="20"/>
                <w:szCs w:val="20"/>
              </w:rPr>
            </w:pPr>
            <w:r w:rsidRPr="00191FBB">
              <w:rPr>
                <w:sz w:val="20"/>
                <w:szCs w:val="20"/>
              </w:rPr>
              <w:t>Programmes are formulated at the country level to address national MDG and related development priorities, that form part of the United Nations Development Assistance Framework (UNDAF), the common strategic framework that guides operational activities of the United Nations system at the country level. Over 20 UN Agencies are involved in the formulation and implementation of the MDG-F’s joint programmes, with an average of 6 Agencies participating in each programme. This methodology stimulates a more effective and comprehensive approach that builds on the value added of each specialized Agency. All Agencies are responsible for ensuring that programmes are developed in consultation with country Governments and civil societies, since one of key aims is national ownership and the adoption of positive policy frameworks that stem from evidence created throughout implementation.</w:t>
            </w:r>
          </w:p>
          <w:p w:rsidR="00C15311" w:rsidRPr="00191FBB" w:rsidRDefault="00C15311" w:rsidP="00F113D2">
            <w:pPr>
              <w:ind w:left="40"/>
              <w:jc w:val="both"/>
              <w:rPr>
                <w:sz w:val="20"/>
                <w:szCs w:val="20"/>
              </w:rPr>
            </w:pPr>
          </w:p>
          <w:p w:rsidR="00C15311" w:rsidRPr="00191FBB" w:rsidRDefault="00C15311" w:rsidP="00F113D2">
            <w:pPr>
              <w:ind w:left="40"/>
              <w:jc w:val="both"/>
              <w:rPr>
                <w:sz w:val="20"/>
                <w:szCs w:val="20"/>
              </w:rPr>
            </w:pPr>
            <w:r w:rsidRPr="00191FBB">
              <w:rPr>
                <w:sz w:val="20"/>
                <w:szCs w:val="20"/>
              </w:rPr>
              <w:t xml:space="preserve">The Youth, Employment and Migration Window </w:t>
            </w:r>
            <w:proofErr w:type="gramStart"/>
            <w:r w:rsidRPr="00191FBB">
              <w:rPr>
                <w:sz w:val="20"/>
                <w:szCs w:val="20"/>
              </w:rPr>
              <w:t>comprises</w:t>
            </w:r>
            <w:proofErr w:type="gramEnd"/>
            <w:r w:rsidRPr="00191FBB">
              <w:rPr>
                <w:sz w:val="20"/>
                <w:szCs w:val="20"/>
              </w:rPr>
              <w:t xml:space="preserve"> 14 joint programmes with a value of almost US$80 million. There are more young people in the world today than ever before, 1.3 billion of them living in developing countries. JP efforts contribute to reaching the MDG target of achieving full and productive employment and decent work for all, including women and young people, directly contributing to MDG 1, reduction of poverty.</w:t>
            </w:r>
          </w:p>
          <w:p w:rsidR="00C15311" w:rsidRDefault="00C15311" w:rsidP="00F113D2">
            <w:pPr>
              <w:pStyle w:val="Listenabsatz1"/>
              <w:tabs>
                <w:tab w:val="left" w:pos="360"/>
              </w:tabs>
              <w:ind w:left="0"/>
              <w:jc w:val="both"/>
              <w:rPr>
                <w:rFonts w:ascii="Arial" w:hAnsi="Arial" w:cs="Arial"/>
                <w:sz w:val="20"/>
                <w:szCs w:val="20"/>
                <w:u w:val="single"/>
              </w:rPr>
            </w:pPr>
            <w:r w:rsidRPr="00191FBB">
              <w:rPr>
                <w:rFonts w:ascii="Arial" w:hAnsi="Arial" w:cs="Arial"/>
                <w:sz w:val="20"/>
                <w:szCs w:val="20"/>
                <w:u w:val="single"/>
              </w:rPr>
              <w:t>Country Context: MDG-F Youth Employability and Retention Programme in Bosnia and Herzegovina (MDG-F YERP)</w:t>
            </w:r>
          </w:p>
          <w:p w:rsidR="00C15311" w:rsidRPr="00191FBB" w:rsidRDefault="00C15311" w:rsidP="00F113D2">
            <w:pPr>
              <w:pStyle w:val="Listenabsatz1"/>
              <w:tabs>
                <w:tab w:val="left" w:pos="360"/>
              </w:tabs>
              <w:ind w:left="0"/>
              <w:jc w:val="both"/>
              <w:rPr>
                <w:rFonts w:ascii="Arial" w:hAnsi="Arial" w:cs="Arial"/>
                <w:sz w:val="20"/>
                <w:szCs w:val="20"/>
                <w:u w:val="single"/>
              </w:rPr>
            </w:pPr>
          </w:p>
          <w:p w:rsidR="00C15311" w:rsidRDefault="00C15311" w:rsidP="00F113D2">
            <w:pPr>
              <w:pStyle w:val="Listenabsatz1"/>
              <w:tabs>
                <w:tab w:val="left" w:pos="360"/>
              </w:tabs>
              <w:ind w:left="0"/>
              <w:jc w:val="both"/>
              <w:rPr>
                <w:rFonts w:ascii="Arial" w:hAnsi="Arial" w:cs="Arial"/>
                <w:sz w:val="20"/>
                <w:szCs w:val="20"/>
              </w:rPr>
            </w:pPr>
            <w:r w:rsidRPr="00191FBB">
              <w:rPr>
                <w:rFonts w:ascii="Arial" w:hAnsi="Arial" w:cs="Arial"/>
                <w:sz w:val="20"/>
                <w:szCs w:val="20"/>
              </w:rPr>
              <w:t xml:space="preserve">The Programme is jointly implemented by UNDP, UNICEF, UNFPA, IOM and UNV in partnership with the </w:t>
            </w:r>
            <w:proofErr w:type="spellStart"/>
            <w:r w:rsidRPr="00191FBB">
              <w:rPr>
                <w:rFonts w:ascii="Arial" w:hAnsi="Arial" w:cs="Arial"/>
                <w:sz w:val="20"/>
                <w:szCs w:val="20"/>
              </w:rPr>
              <w:t>BiH</w:t>
            </w:r>
            <w:proofErr w:type="spellEnd"/>
            <w:r w:rsidRPr="00191FBB">
              <w:rPr>
                <w:rFonts w:ascii="Arial" w:hAnsi="Arial" w:cs="Arial"/>
                <w:sz w:val="20"/>
                <w:szCs w:val="20"/>
              </w:rPr>
              <w:t xml:space="preserve"> Ministry of Civil Affairs, </w:t>
            </w:r>
            <w:proofErr w:type="spellStart"/>
            <w:r w:rsidRPr="00191FBB">
              <w:rPr>
                <w:rFonts w:ascii="Arial" w:hAnsi="Arial" w:cs="Arial"/>
                <w:sz w:val="20"/>
                <w:szCs w:val="20"/>
              </w:rPr>
              <w:t>BiH</w:t>
            </w:r>
            <w:proofErr w:type="spellEnd"/>
            <w:r w:rsidRPr="00191FBB">
              <w:rPr>
                <w:rFonts w:ascii="Arial" w:hAnsi="Arial" w:cs="Arial"/>
                <w:sz w:val="20"/>
                <w:szCs w:val="20"/>
              </w:rPr>
              <w:t xml:space="preserve"> Ministry of Human Rights and Refugees, Ministry of Security of </w:t>
            </w:r>
            <w:proofErr w:type="spellStart"/>
            <w:r w:rsidRPr="00191FBB">
              <w:rPr>
                <w:rFonts w:ascii="Arial" w:hAnsi="Arial" w:cs="Arial"/>
                <w:sz w:val="20"/>
                <w:szCs w:val="20"/>
              </w:rPr>
              <w:t>BiH</w:t>
            </w:r>
            <w:proofErr w:type="spellEnd"/>
            <w:r w:rsidRPr="00191FBB">
              <w:rPr>
                <w:rFonts w:ascii="Arial" w:hAnsi="Arial" w:cs="Arial"/>
                <w:sz w:val="20"/>
                <w:szCs w:val="20"/>
              </w:rPr>
              <w:t xml:space="preserve">, The Agency for Identification Documents, Registers and Data Exchange of Bosnia and Herzegovina (IDDEEA), Entity Ministries responsible for labour and education, the </w:t>
            </w:r>
            <w:proofErr w:type="spellStart"/>
            <w:r w:rsidRPr="00191FBB">
              <w:rPr>
                <w:rFonts w:ascii="Arial" w:hAnsi="Arial" w:cs="Arial"/>
                <w:sz w:val="20"/>
                <w:szCs w:val="20"/>
              </w:rPr>
              <w:t>BiH</w:t>
            </w:r>
            <w:proofErr w:type="spellEnd"/>
            <w:r w:rsidRPr="00191FBB">
              <w:rPr>
                <w:rFonts w:ascii="Arial" w:hAnsi="Arial" w:cs="Arial"/>
                <w:sz w:val="20"/>
                <w:szCs w:val="20"/>
              </w:rPr>
              <w:t xml:space="preserve"> Agency for Statistics, Entity Agencies for Statistics, Public Employment Service offices across the country, primary and general secondary schools, municipalities and rural communities, individual firms as well as private sector associations, and civil society organizations from the community level to the Diaspora. The Programme duration is 3.5 years, with a budget of US$ 6,700,000.</w:t>
            </w:r>
          </w:p>
          <w:p w:rsidR="00C15311" w:rsidRPr="00191FBB" w:rsidRDefault="00C15311" w:rsidP="00F113D2">
            <w:pPr>
              <w:pStyle w:val="Listenabsatz1"/>
              <w:tabs>
                <w:tab w:val="left" w:pos="360"/>
              </w:tabs>
              <w:ind w:left="0"/>
              <w:jc w:val="both"/>
              <w:rPr>
                <w:rFonts w:ascii="Arial" w:hAnsi="Arial" w:cs="Arial"/>
                <w:sz w:val="20"/>
                <w:szCs w:val="20"/>
              </w:rPr>
            </w:pPr>
          </w:p>
          <w:p w:rsidR="00C15311" w:rsidRDefault="00C15311" w:rsidP="00F113D2">
            <w:pPr>
              <w:pStyle w:val="Listenabsatz1"/>
              <w:tabs>
                <w:tab w:val="left" w:pos="360"/>
              </w:tabs>
              <w:ind w:left="0"/>
              <w:jc w:val="both"/>
              <w:rPr>
                <w:rFonts w:ascii="Arial" w:hAnsi="Arial" w:cs="Arial"/>
                <w:sz w:val="20"/>
                <w:szCs w:val="20"/>
              </w:rPr>
            </w:pPr>
            <w:r w:rsidRPr="00191FBB">
              <w:rPr>
                <w:rFonts w:ascii="Arial" w:hAnsi="Arial" w:cs="Arial"/>
                <w:sz w:val="20"/>
                <w:szCs w:val="20"/>
              </w:rPr>
              <w:t>The specific Programme objectives are to contribute to:</w:t>
            </w:r>
          </w:p>
          <w:p w:rsidR="00C15311" w:rsidRPr="00191FBB" w:rsidRDefault="00C15311" w:rsidP="00F113D2">
            <w:pPr>
              <w:pStyle w:val="Listenabsatz1"/>
              <w:tabs>
                <w:tab w:val="left" w:pos="360"/>
              </w:tabs>
              <w:ind w:left="0"/>
              <w:jc w:val="both"/>
              <w:rPr>
                <w:rFonts w:ascii="Arial" w:hAnsi="Arial" w:cs="Arial"/>
                <w:sz w:val="20"/>
                <w:szCs w:val="20"/>
              </w:rPr>
            </w:pPr>
          </w:p>
          <w:p w:rsidR="00C15311" w:rsidRPr="00191FBB" w:rsidRDefault="00C15311" w:rsidP="00A274DA">
            <w:pPr>
              <w:pStyle w:val="Listenabsatz1"/>
              <w:numPr>
                <w:ilvl w:val="0"/>
                <w:numId w:val="20"/>
              </w:numPr>
              <w:tabs>
                <w:tab w:val="left" w:pos="360"/>
              </w:tabs>
              <w:spacing w:after="0" w:line="240" w:lineRule="auto"/>
              <w:ind w:left="1096"/>
              <w:jc w:val="both"/>
              <w:rPr>
                <w:rFonts w:ascii="Arial" w:hAnsi="Arial" w:cs="Arial"/>
                <w:sz w:val="20"/>
                <w:szCs w:val="20"/>
              </w:rPr>
            </w:pPr>
            <w:r w:rsidRPr="00191FBB">
              <w:rPr>
                <w:rFonts w:ascii="Arial" w:hAnsi="Arial" w:cs="Arial"/>
                <w:sz w:val="20"/>
                <w:szCs w:val="20"/>
              </w:rPr>
              <w:t>increased capacity of the education system and local communities to improve youth employability;</w:t>
            </w:r>
          </w:p>
          <w:p w:rsidR="00C15311" w:rsidRPr="00191FBB" w:rsidRDefault="00C15311" w:rsidP="00A274DA">
            <w:pPr>
              <w:pStyle w:val="Listenabsatz1"/>
              <w:numPr>
                <w:ilvl w:val="0"/>
                <w:numId w:val="20"/>
              </w:numPr>
              <w:tabs>
                <w:tab w:val="left" w:pos="360"/>
              </w:tabs>
              <w:spacing w:after="0" w:line="240" w:lineRule="auto"/>
              <w:ind w:left="1096"/>
              <w:jc w:val="both"/>
              <w:rPr>
                <w:rFonts w:ascii="Arial" w:hAnsi="Arial" w:cs="Arial"/>
                <w:sz w:val="20"/>
                <w:szCs w:val="20"/>
              </w:rPr>
            </w:pPr>
            <w:r w:rsidRPr="00191FBB">
              <w:rPr>
                <w:rFonts w:ascii="Arial" w:hAnsi="Arial" w:cs="Arial"/>
                <w:sz w:val="20"/>
                <w:szCs w:val="20"/>
              </w:rPr>
              <w:t xml:space="preserve">enhanced capacities of the Public Employment Services and civil society to develop and deliver an integrated package of youth employability measures; </w:t>
            </w:r>
          </w:p>
          <w:p w:rsidR="00C15311" w:rsidRPr="00191FBB" w:rsidRDefault="00C15311" w:rsidP="00A274DA">
            <w:pPr>
              <w:pStyle w:val="Listenabsatz1"/>
              <w:numPr>
                <w:ilvl w:val="0"/>
                <w:numId w:val="20"/>
              </w:numPr>
              <w:tabs>
                <w:tab w:val="left" w:pos="360"/>
              </w:tabs>
              <w:spacing w:after="0" w:line="240" w:lineRule="auto"/>
              <w:ind w:left="1096"/>
              <w:jc w:val="both"/>
              <w:rPr>
                <w:rFonts w:ascii="Arial" w:hAnsi="Arial" w:cs="Arial"/>
                <w:sz w:val="20"/>
                <w:szCs w:val="20"/>
              </w:rPr>
            </w:pPr>
            <w:proofErr w:type="gramStart"/>
            <w:r w:rsidRPr="00191FBB">
              <w:rPr>
                <w:rFonts w:ascii="Arial" w:hAnsi="Arial" w:cs="Arial"/>
                <w:sz w:val="20"/>
                <w:szCs w:val="20"/>
              </w:rPr>
              <w:t>maximizing</w:t>
            </w:r>
            <w:proofErr w:type="gramEnd"/>
            <w:r w:rsidRPr="00191FBB">
              <w:rPr>
                <w:rFonts w:ascii="Arial" w:hAnsi="Arial" w:cs="Arial"/>
                <w:sz w:val="20"/>
                <w:szCs w:val="20"/>
              </w:rPr>
              <w:t xml:space="preserve"> positive impact of youth migration whilst minimizing negative impact of irregular </w:t>
            </w:r>
            <w:r w:rsidRPr="00191FBB">
              <w:rPr>
                <w:rFonts w:ascii="Arial" w:hAnsi="Arial" w:cs="Arial"/>
                <w:sz w:val="20"/>
                <w:szCs w:val="20"/>
              </w:rPr>
              <w:lastRenderedPageBreak/>
              <w:t>migration.</w:t>
            </w:r>
          </w:p>
          <w:p w:rsidR="00C15311" w:rsidRPr="00191FBB" w:rsidRDefault="00C15311" w:rsidP="00F113D2">
            <w:pPr>
              <w:pStyle w:val="Listenabsatz1"/>
              <w:tabs>
                <w:tab w:val="left" w:pos="360"/>
              </w:tabs>
              <w:ind w:left="0"/>
              <w:jc w:val="both"/>
              <w:rPr>
                <w:rFonts w:ascii="Arial" w:hAnsi="Arial" w:cs="Arial"/>
                <w:sz w:val="20"/>
                <w:szCs w:val="20"/>
              </w:rPr>
            </w:pPr>
          </w:p>
          <w:p w:rsidR="00C15311" w:rsidRDefault="00C15311" w:rsidP="00F113D2">
            <w:pPr>
              <w:pStyle w:val="Listenabsatz1"/>
              <w:tabs>
                <w:tab w:val="left" w:pos="360"/>
              </w:tabs>
              <w:ind w:left="0"/>
              <w:jc w:val="both"/>
              <w:rPr>
                <w:rFonts w:ascii="Arial" w:hAnsi="Arial" w:cs="Arial"/>
                <w:sz w:val="20"/>
                <w:szCs w:val="20"/>
              </w:rPr>
            </w:pPr>
            <w:r w:rsidRPr="00191FBB">
              <w:rPr>
                <w:rFonts w:ascii="Arial" w:hAnsi="Arial" w:cs="Arial"/>
                <w:sz w:val="20"/>
                <w:szCs w:val="20"/>
              </w:rPr>
              <w:t>The education system in Bosnia and Herzegovina is not fully adjusted to meet market needs. When they leave school, youth find that they are not able to find jobs, leading to discouragement, apathy and social exclusion. The Youth Employability and Retention Programme aims to respond to high youth unemployment and prevent the drain of valuable resources from the country.</w:t>
            </w:r>
          </w:p>
          <w:p w:rsidR="00C15311" w:rsidRPr="00191FBB" w:rsidRDefault="00C15311" w:rsidP="00F113D2">
            <w:pPr>
              <w:pStyle w:val="Listenabsatz1"/>
              <w:tabs>
                <w:tab w:val="left" w:pos="360"/>
              </w:tabs>
              <w:ind w:left="0"/>
              <w:jc w:val="both"/>
              <w:rPr>
                <w:rFonts w:ascii="Arial" w:hAnsi="Arial" w:cs="Arial"/>
                <w:sz w:val="20"/>
                <w:szCs w:val="20"/>
              </w:rPr>
            </w:pPr>
          </w:p>
          <w:p w:rsidR="00C15311" w:rsidRPr="00191FBB" w:rsidRDefault="00C15311" w:rsidP="00F113D2">
            <w:pPr>
              <w:pStyle w:val="Listenabsatz1"/>
              <w:tabs>
                <w:tab w:val="left" w:pos="360"/>
              </w:tabs>
              <w:ind w:left="0"/>
              <w:jc w:val="both"/>
              <w:rPr>
                <w:rFonts w:ascii="Arial" w:hAnsi="Arial" w:cs="Arial"/>
                <w:sz w:val="20"/>
                <w:szCs w:val="20"/>
              </w:rPr>
            </w:pPr>
            <w:r w:rsidRPr="00191FBB">
              <w:rPr>
                <w:rFonts w:ascii="Arial" w:hAnsi="Arial" w:cs="Arial"/>
                <w:sz w:val="20"/>
                <w:szCs w:val="20"/>
              </w:rPr>
              <w:t xml:space="preserve">In order to enhance capacity of Public Employment Services to provide youth tailored services, Programme established 16 Centres for Information, Training and Counselling throughout </w:t>
            </w:r>
            <w:proofErr w:type="spellStart"/>
            <w:r w:rsidRPr="00191FBB">
              <w:rPr>
                <w:rFonts w:ascii="Arial" w:hAnsi="Arial" w:cs="Arial"/>
                <w:sz w:val="20"/>
                <w:szCs w:val="20"/>
              </w:rPr>
              <w:t>BiH</w:t>
            </w:r>
            <w:proofErr w:type="spellEnd"/>
            <w:r w:rsidRPr="00191FBB">
              <w:rPr>
                <w:rFonts w:ascii="Arial" w:hAnsi="Arial" w:cs="Arial"/>
                <w:sz w:val="20"/>
                <w:szCs w:val="20"/>
              </w:rPr>
              <w:t>, developed policy documents for youth work experience and provided subsidies for youth employment, together with key partner institutions.</w:t>
            </w:r>
          </w:p>
          <w:p w:rsidR="00C15311" w:rsidRDefault="00C15311" w:rsidP="00F113D2">
            <w:pPr>
              <w:pStyle w:val="Listenabsatz1"/>
              <w:tabs>
                <w:tab w:val="left" w:pos="360"/>
              </w:tabs>
              <w:ind w:left="0"/>
              <w:jc w:val="both"/>
              <w:rPr>
                <w:rFonts w:ascii="Arial" w:hAnsi="Arial" w:cs="Arial"/>
                <w:sz w:val="20"/>
                <w:szCs w:val="20"/>
              </w:rPr>
            </w:pPr>
          </w:p>
          <w:p w:rsidR="00C15311" w:rsidRPr="00191FBB" w:rsidRDefault="00C15311" w:rsidP="00F113D2">
            <w:pPr>
              <w:pStyle w:val="Listenabsatz1"/>
              <w:tabs>
                <w:tab w:val="left" w:pos="360"/>
              </w:tabs>
              <w:ind w:left="0"/>
              <w:jc w:val="both"/>
              <w:rPr>
                <w:rFonts w:ascii="Arial" w:hAnsi="Arial" w:cs="Arial"/>
                <w:sz w:val="20"/>
                <w:szCs w:val="20"/>
              </w:rPr>
            </w:pPr>
            <w:r w:rsidRPr="00191FBB">
              <w:rPr>
                <w:rFonts w:ascii="Arial" w:hAnsi="Arial" w:cs="Arial"/>
                <w:sz w:val="20"/>
                <w:szCs w:val="20"/>
              </w:rPr>
              <w:t xml:space="preserve">The high unemployment rate amongst youth in Bosnia and Herzegovina, barriers to job market entry and greater demand for labour in European countries as a result of the changing demographic trends toward an on-average older populace have created strong outward migration pressure. Current migration, unlike in the past, is mostly motivated by economic considerations. </w:t>
            </w:r>
            <w:proofErr w:type="spellStart"/>
            <w:r w:rsidRPr="00191FBB">
              <w:rPr>
                <w:rFonts w:ascii="Arial" w:hAnsi="Arial" w:cs="Arial"/>
                <w:sz w:val="20"/>
                <w:szCs w:val="20"/>
              </w:rPr>
              <w:t>BiH</w:t>
            </w:r>
            <w:proofErr w:type="spellEnd"/>
            <w:r w:rsidRPr="00191FBB">
              <w:rPr>
                <w:rFonts w:ascii="Arial" w:hAnsi="Arial" w:cs="Arial"/>
                <w:sz w:val="20"/>
                <w:szCs w:val="20"/>
              </w:rPr>
              <w:t xml:space="preserve"> youth have a strong interest in labour participation outside the country: the Voices of Youth Survey conducted within the YERP surveyed 2,360 young people between the ages of 15 and 30.  Of those surveyed, 65% would leave </w:t>
            </w:r>
            <w:proofErr w:type="spellStart"/>
            <w:r w:rsidRPr="00191FBB">
              <w:rPr>
                <w:rFonts w:ascii="Arial" w:hAnsi="Arial" w:cs="Arial"/>
                <w:sz w:val="20"/>
                <w:szCs w:val="20"/>
              </w:rPr>
              <w:t>BiH</w:t>
            </w:r>
            <w:proofErr w:type="spellEnd"/>
            <w:r w:rsidRPr="00191FBB">
              <w:rPr>
                <w:rFonts w:ascii="Arial" w:hAnsi="Arial" w:cs="Arial"/>
                <w:sz w:val="20"/>
                <w:szCs w:val="20"/>
              </w:rPr>
              <w:t xml:space="preserve"> for temporary work; and 52.3% to settle permanently.   Well-managed migration has the potential to increase the skills and technical competencies of the labour force either through temporary labour migration or the temporary return of young Diaspora to fill labour market gaps in </w:t>
            </w:r>
            <w:proofErr w:type="spellStart"/>
            <w:r w:rsidRPr="00191FBB">
              <w:rPr>
                <w:rFonts w:ascii="Arial" w:hAnsi="Arial" w:cs="Arial"/>
                <w:sz w:val="20"/>
                <w:szCs w:val="20"/>
              </w:rPr>
              <w:t>BiH</w:t>
            </w:r>
            <w:proofErr w:type="spellEnd"/>
            <w:r w:rsidRPr="00191FBB">
              <w:rPr>
                <w:rFonts w:ascii="Arial" w:hAnsi="Arial" w:cs="Arial"/>
                <w:sz w:val="20"/>
                <w:szCs w:val="20"/>
              </w:rPr>
              <w:t>. At the same time, for those young people who are determined to seek out opportunities outside of the country, it is important to ensure that potential migrants have access to correct information on safe work opportunities abroad.</w:t>
            </w:r>
          </w:p>
          <w:p w:rsidR="00C15311" w:rsidRDefault="00C15311" w:rsidP="00F113D2">
            <w:pPr>
              <w:pStyle w:val="Listenabsatz1"/>
              <w:tabs>
                <w:tab w:val="left" w:pos="360"/>
              </w:tabs>
              <w:ind w:left="0"/>
              <w:jc w:val="both"/>
              <w:rPr>
                <w:rFonts w:ascii="Arial" w:hAnsi="Arial" w:cs="Arial"/>
                <w:sz w:val="20"/>
                <w:szCs w:val="20"/>
              </w:rPr>
            </w:pPr>
          </w:p>
          <w:p w:rsidR="00C15311" w:rsidRPr="00191FBB" w:rsidRDefault="00C15311" w:rsidP="00F113D2">
            <w:pPr>
              <w:pStyle w:val="Listenabsatz1"/>
              <w:tabs>
                <w:tab w:val="left" w:pos="360"/>
              </w:tabs>
              <w:ind w:left="0"/>
              <w:jc w:val="both"/>
              <w:rPr>
                <w:rFonts w:ascii="Arial" w:hAnsi="Arial" w:cs="Arial"/>
                <w:sz w:val="20"/>
                <w:szCs w:val="20"/>
              </w:rPr>
            </w:pPr>
            <w:r w:rsidRPr="00191FBB">
              <w:rPr>
                <w:rFonts w:ascii="Arial" w:hAnsi="Arial" w:cs="Arial"/>
                <w:sz w:val="20"/>
                <w:szCs w:val="20"/>
              </w:rPr>
              <w:t xml:space="preserve">Important issue that </w:t>
            </w:r>
            <w:proofErr w:type="spellStart"/>
            <w:r w:rsidRPr="00191FBB">
              <w:rPr>
                <w:rFonts w:ascii="Arial" w:hAnsi="Arial" w:cs="Arial"/>
                <w:sz w:val="20"/>
                <w:szCs w:val="20"/>
              </w:rPr>
              <w:t>BiH</w:t>
            </w:r>
            <w:proofErr w:type="spellEnd"/>
            <w:r w:rsidRPr="00191FBB">
              <w:rPr>
                <w:rFonts w:ascii="Arial" w:hAnsi="Arial" w:cs="Arial"/>
                <w:sz w:val="20"/>
                <w:szCs w:val="20"/>
              </w:rPr>
              <w:t xml:space="preserve"> is facing is the establishment of statistical system for migration monitoring. Basic migration control is scattered amongst different government institutions, and statistical institutions lack the system to monitor overall migration data. Creation of comprehensive migration statistics in </w:t>
            </w:r>
            <w:proofErr w:type="spellStart"/>
            <w:r w:rsidRPr="00191FBB">
              <w:rPr>
                <w:rFonts w:ascii="Arial" w:hAnsi="Arial" w:cs="Arial"/>
                <w:sz w:val="20"/>
                <w:szCs w:val="20"/>
              </w:rPr>
              <w:t>BiH</w:t>
            </w:r>
            <w:proofErr w:type="spellEnd"/>
            <w:r w:rsidRPr="00191FBB">
              <w:rPr>
                <w:rFonts w:ascii="Arial" w:hAnsi="Arial" w:cs="Arial"/>
                <w:sz w:val="20"/>
                <w:szCs w:val="20"/>
              </w:rPr>
              <w:t xml:space="preserve"> will enable policy makers to draw the relevant data in order to create adequate policies, with respect to any target population, as well as to report to EUROSTAT and fulfil EU requirements.</w:t>
            </w:r>
          </w:p>
          <w:p w:rsidR="00C15311" w:rsidRDefault="00C15311" w:rsidP="00F113D2">
            <w:pPr>
              <w:pStyle w:val="Listenabsatz1"/>
              <w:tabs>
                <w:tab w:val="left" w:pos="360"/>
              </w:tabs>
              <w:ind w:left="0"/>
              <w:jc w:val="both"/>
              <w:rPr>
                <w:rFonts w:ascii="Arial" w:hAnsi="Arial" w:cs="Arial"/>
                <w:sz w:val="20"/>
                <w:szCs w:val="20"/>
              </w:rPr>
            </w:pPr>
          </w:p>
          <w:p w:rsidR="00C15311" w:rsidRPr="00191FBB" w:rsidRDefault="00C15311" w:rsidP="00F113D2">
            <w:pPr>
              <w:pStyle w:val="Listenabsatz1"/>
              <w:tabs>
                <w:tab w:val="left" w:pos="360"/>
              </w:tabs>
              <w:ind w:left="0"/>
              <w:jc w:val="both"/>
              <w:rPr>
                <w:rFonts w:ascii="Arial" w:hAnsi="Arial" w:cs="Arial"/>
                <w:sz w:val="20"/>
                <w:szCs w:val="20"/>
              </w:rPr>
            </w:pPr>
            <w:r w:rsidRPr="00191FBB">
              <w:rPr>
                <w:rFonts w:ascii="Arial" w:hAnsi="Arial" w:cs="Arial"/>
                <w:sz w:val="20"/>
                <w:szCs w:val="20"/>
              </w:rPr>
              <w:t>Programme will end in June 2013.</w:t>
            </w:r>
          </w:p>
        </w:tc>
      </w:tr>
      <w:tr w:rsidR="00C15311" w:rsidRPr="00191FBB">
        <w:tc>
          <w:tcPr>
            <w:tcW w:w="10213" w:type="dxa"/>
            <w:vAlign w:val="bottom"/>
          </w:tcPr>
          <w:p w:rsidR="00C15311" w:rsidRPr="00191FBB" w:rsidRDefault="00C15311" w:rsidP="005707DB">
            <w:pPr>
              <w:pStyle w:val="Listenabsatz1"/>
              <w:ind w:left="0"/>
              <w:jc w:val="both"/>
              <w:rPr>
                <w:rFonts w:ascii="Arial" w:hAnsi="Arial" w:cs="Arial"/>
                <w:sz w:val="20"/>
                <w:szCs w:val="20"/>
              </w:rPr>
            </w:pPr>
            <w:r w:rsidRPr="00191FBB">
              <w:rPr>
                <w:rFonts w:ascii="Arial" w:hAnsi="Arial" w:cs="Arial"/>
                <w:b/>
                <w:sz w:val="20"/>
                <w:szCs w:val="20"/>
              </w:rPr>
              <w:lastRenderedPageBreak/>
              <w:t>The evaluation scope, purpose and objectives:</w:t>
            </w:r>
            <w:r w:rsidRPr="00191FBB">
              <w:rPr>
                <w:rFonts w:ascii="Arial" w:hAnsi="Arial" w:cs="Arial"/>
                <w:sz w:val="20"/>
                <w:szCs w:val="20"/>
              </w:rPr>
              <w:t xml:space="preserve"> </w:t>
            </w:r>
          </w:p>
          <w:p w:rsidR="00C15311" w:rsidRDefault="00C15311" w:rsidP="00F113D2">
            <w:pPr>
              <w:pStyle w:val="Listenabsatz1"/>
              <w:ind w:left="0"/>
              <w:jc w:val="both"/>
              <w:rPr>
                <w:rFonts w:ascii="Arial" w:hAnsi="Arial" w:cs="Arial"/>
                <w:sz w:val="20"/>
                <w:szCs w:val="20"/>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sz w:val="20"/>
                <w:szCs w:val="20"/>
              </w:rPr>
              <w:t>Under the direct guidance and supervision of the UN RCO Development, Research and M&amp;E Specialist and MDG-F YERP management team consisted of representatives of UNDP, UNICEF, UNFPA, IOM and UNV, the Evaluation Consultant is going to provide evaluation services ensuring high quality, accuracy and consistency of work. The Evaluation Consultant will demonstrate a client-oriented approach and should meet the standards outlined in the Standards for Evaluation in the United Nations System.</w:t>
            </w:r>
            <w:r w:rsidRPr="00191FBB">
              <w:rPr>
                <w:rFonts w:ascii="Arial" w:hAnsi="Arial" w:cs="Arial"/>
                <w:b/>
                <w:sz w:val="20"/>
                <w:szCs w:val="20"/>
              </w:rPr>
              <w:t xml:space="preserve"> </w:t>
            </w:r>
            <w:r w:rsidRPr="00191FBB">
              <w:rPr>
                <w:rFonts w:ascii="Arial" w:hAnsi="Arial" w:cs="Arial"/>
                <w:sz w:val="20"/>
                <w:szCs w:val="20"/>
              </w:rPr>
              <w:t xml:space="preserve">The evaluation will also be based on a stakeholder approach, where all groups and individuals, who affect and/or are affected by the achievement of the programme results and outcomes, are involved in the analysis. Moreover, the evaluation will take into consideration the institutional, political and economic context, which affected the programme during its implementation. Evaluation Consultant will work in close collaboration with the MDG-F YERP Programme Manager, participating agencies, programme staff and key programme stakeholders, partners and beneficiaries. </w:t>
            </w:r>
          </w:p>
          <w:p w:rsidR="00C15311" w:rsidRDefault="00C15311" w:rsidP="00F113D2">
            <w:pPr>
              <w:pStyle w:val="Listenabsatz1"/>
              <w:ind w:left="0"/>
              <w:jc w:val="both"/>
              <w:rPr>
                <w:rFonts w:ascii="Arial" w:hAnsi="Arial" w:cs="Arial"/>
                <w:sz w:val="20"/>
                <w:szCs w:val="20"/>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sz w:val="20"/>
                <w:szCs w:val="20"/>
              </w:rPr>
              <w:t xml:space="preserve">The unit of analysis or object of study for this final evaluation is the MDG-F YERP Joint Programme, understood to be the set of components, outcomes, outputs, activities that were detailed in the JP documents and in associated modifications made during implementation. The approach of the evaluation shall be participatory, that is, be flexible in design and implementation, ensuring stakeholder participation and ownership, and facilitating learning and feedback. </w:t>
            </w:r>
          </w:p>
          <w:p w:rsidR="00C15311" w:rsidRDefault="00C15311" w:rsidP="00F113D2">
            <w:pPr>
              <w:pStyle w:val="Listenabsatz1"/>
              <w:ind w:left="0"/>
              <w:jc w:val="both"/>
              <w:rPr>
                <w:rFonts w:ascii="Arial" w:hAnsi="Arial" w:cs="Arial"/>
                <w:sz w:val="20"/>
                <w:szCs w:val="20"/>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sz w:val="20"/>
                <w:szCs w:val="20"/>
              </w:rPr>
              <w:t xml:space="preserve">The final evaluation will use methodologies and techniques as determined by the specific needs for information, the questions set out in this </w:t>
            </w:r>
            <w:proofErr w:type="spellStart"/>
            <w:r w:rsidRPr="00191FBB">
              <w:rPr>
                <w:rFonts w:ascii="Arial" w:hAnsi="Arial" w:cs="Arial"/>
                <w:sz w:val="20"/>
                <w:szCs w:val="20"/>
              </w:rPr>
              <w:t>ToR</w:t>
            </w:r>
            <w:proofErr w:type="spellEnd"/>
            <w:r w:rsidRPr="00191FBB">
              <w:rPr>
                <w:rFonts w:ascii="Arial" w:hAnsi="Arial" w:cs="Arial"/>
                <w:sz w:val="20"/>
                <w:szCs w:val="20"/>
              </w:rPr>
              <w:t xml:space="preserve">, the availability of resources and the priorities of stakeholders. In all cases, consultant is expected to use all available information sources that will provide evidence on which to base evaluation conclusions and recommendations. Anticipated approaches to be used for data collection and </w:t>
            </w:r>
            <w:r w:rsidRPr="00191FBB">
              <w:rPr>
                <w:rFonts w:ascii="Arial" w:hAnsi="Arial" w:cs="Arial"/>
                <w:sz w:val="20"/>
                <w:szCs w:val="20"/>
              </w:rPr>
              <w:lastRenderedPageBreak/>
              <w:t>analysis by the evaluator are desk review, interviews with key stakeholders, field visits, questionnaires and participatory techniques.</w:t>
            </w:r>
          </w:p>
          <w:p w:rsidR="00C15311" w:rsidRDefault="00C15311" w:rsidP="00F113D2">
            <w:pPr>
              <w:pStyle w:val="Listenabsatz1"/>
              <w:ind w:left="0"/>
              <w:jc w:val="both"/>
              <w:rPr>
                <w:rFonts w:ascii="Arial" w:hAnsi="Arial" w:cs="Arial"/>
                <w:sz w:val="20"/>
                <w:szCs w:val="20"/>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sz w:val="20"/>
                <w:szCs w:val="20"/>
              </w:rPr>
              <w:t xml:space="preserve">The </w:t>
            </w:r>
            <w:r w:rsidRPr="00191FBB">
              <w:rPr>
                <w:rFonts w:ascii="Arial" w:hAnsi="Arial" w:cs="Arial"/>
                <w:sz w:val="20"/>
                <w:szCs w:val="20"/>
                <w:u w:val="single"/>
              </w:rPr>
              <w:t>main purpose</w:t>
            </w:r>
            <w:r w:rsidRPr="00191FBB">
              <w:rPr>
                <w:rFonts w:ascii="Arial" w:hAnsi="Arial" w:cs="Arial"/>
                <w:sz w:val="20"/>
                <w:szCs w:val="20"/>
              </w:rPr>
              <w:t xml:space="preserve"> of the evaluation is to provide an independent in-depth assessment of the achievements of programme results and outcomes against the planned results and the implementation modality of the MDG-F YERP Joint Programme. The final evaluation will be a systematic exercise, thorough analysis of the OECD/DAC evaluation criteria: programme design and relevance, effectiveness, efficiency, impact and sustainability, based on the scope and criteria as defined in this </w:t>
            </w:r>
            <w:proofErr w:type="spellStart"/>
            <w:r w:rsidRPr="00191FBB">
              <w:rPr>
                <w:rFonts w:ascii="Arial" w:hAnsi="Arial" w:cs="Arial"/>
                <w:sz w:val="20"/>
                <w:szCs w:val="20"/>
              </w:rPr>
              <w:t>ToR</w:t>
            </w:r>
            <w:proofErr w:type="spellEnd"/>
            <w:r w:rsidRPr="00191FBB">
              <w:rPr>
                <w:rFonts w:ascii="Arial" w:hAnsi="Arial" w:cs="Arial"/>
                <w:sz w:val="20"/>
                <w:szCs w:val="20"/>
              </w:rPr>
              <w:t>. The entire evaluation process including reporting and preparation of conclusions and recommendations for the Joint Programme is to be completed within a period of maximum 2.5 months / 30 expert days.</w:t>
            </w:r>
          </w:p>
          <w:p w:rsidR="00C15311" w:rsidRDefault="00C15311" w:rsidP="00F113D2">
            <w:pPr>
              <w:pStyle w:val="Listenabsatz1"/>
              <w:ind w:left="0"/>
              <w:jc w:val="both"/>
              <w:rPr>
                <w:rFonts w:ascii="Arial" w:hAnsi="Arial" w:cs="Arial"/>
                <w:sz w:val="20"/>
                <w:szCs w:val="20"/>
              </w:rPr>
            </w:pPr>
          </w:p>
          <w:p w:rsidR="00C15311" w:rsidRDefault="00C15311" w:rsidP="00F113D2">
            <w:pPr>
              <w:pStyle w:val="Listenabsatz1"/>
              <w:ind w:left="0"/>
              <w:jc w:val="both"/>
              <w:rPr>
                <w:rFonts w:ascii="Arial" w:hAnsi="Arial" w:cs="Arial"/>
                <w:sz w:val="20"/>
                <w:szCs w:val="20"/>
              </w:rPr>
            </w:pPr>
            <w:r w:rsidRPr="00191FBB">
              <w:rPr>
                <w:rFonts w:ascii="Arial" w:hAnsi="Arial" w:cs="Arial"/>
                <w:sz w:val="20"/>
                <w:szCs w:val="20"/>
              </w:rPr>
              <w:t>Objectives of the final evaluation are:</w:t>
            </w:r>
          </w:p>
          <w:p w:rsidR="00C15311" w:rsidRPr="00191FBB" w:rsidRDefault="00C15311" w:rsidP="00F113D2">
            <w:pPr>
              <w:pStyle w:val="Listenabsatz1"/>
              <w:ind w:left="0"/>
              <w:jc w:val="both"/>
              <w:rPr>
                <w:rFonts w:ascii="Arial" w:hAnsi="Arial" w:cs="Arial"/>
                <w:sz w:val="20"/>
                <w:szCs w:val="20"/>
              </w:rPr>
            </w:pPr>
          </w:p>
          <w:p w:rsidR="00C15311" w:rsidRPr="00191FBB" w:rsidRDefault="00C15311" w:rsidP="00A274DA">
            <w:pPr>
              <w:pStyle w:val="Listenabsatz1"/>
              <w:numPr>
                <w:ilvl w:val="0"/>
                <w:numId w:val="17"/>
              </w:numPr>
              <w:spacing w:after="0" w:line="240" w:lineRule="auto"/>
              <w:ind w:left="608" w:hanging="608"/>
              <w:jc w:val="both"/>
              <w:rPr>
                <w:rFonts w:ascii="Arial" w:hAnsi="Arial" w:cs="Arial"/>
                <w:sz w:val="20"/>
                <w:szCs w:val="20"/>
              </w:rPr>
            </w:pPr>
            <w:r w:rsidRPr="00191FBB">
              <w:rPr>
                <w:rFonts w:ascii="Arial" w:hAnsi="Arial" w:cs="Arial"/>
                <w:sz w:val="20"/>
                <w:szCs w:val="20"/>
              </w:rPr>
              <w:t>Assessment of the programme’s quality and internal coherence (needs and problems it aimed to solve) and its external coherence with the UNDAF, national development strategies and priorities, the Millennium Development Goals at the local and country level, the level of contribution to the objectives of the MDG-F Democratic Economic Governance Thematic Window and find out the degree of national ownership as defined by the Paris Declaration and the Accra Agenda for Action;</w:t>
            </w:r>
          </w:p>
          <w:p w:rsidR="00C15311" w:rsidRPr="00191FBB" w:rsidRDefault="00C15311" w:rsidP="00A274DA">
            <w:pPr>
              <w:pStyle w:val="Listenabsatz1"/>
              <w:numPr>
                <w:ilvl w:val="0"/>
                <w:numId w:val="17"/>
              </w:numPr>
              <w:spacing w:after="0" w:line="240" w:lineRule="auto"/>
              <w:ind w:left="608" w:hanging="608"/>
              <w:jc w:val="both"/>
              <w:rPr>
                <w:rFonts w:ascii="Arial" w:hAnsi="Arial" w:cs="Arial"/>
                <w:sz w:val="20"/>
                <w:szCs w:val="20"/>
              </w:rPr>
            </w:pPr>
            <w:r w:rsidRPr="00191FBB">
              <w:rPr>
                <w:rFonts w:ascii="Arial" w:hAnsi="Arial" w:cs="Arial"/>
                <w:sz w:val="20"/>
                <w:szCs w:val="20"/>
              </w:rPr>
              <w:t xml:space="preserve">Assessment on how the joint programme operated and what is the efficiency of its management model in planning, coordinating, managing and executing resources allocated for its implementation, through an analysis of its procedures and operational and institutional mechanisms. This analysis will seek to uncover the factors for success and limitations in inter-agency tasks, collaboration and synergies and will evaluate the effectiveness and efficiency of the JP modality and make recommendations to guide future joint programming among UN agencies in </w:t>
            </w:r>
            <w:proofErr w:type="spellStart"/>
            <w:r w:rsidRPr="00191FBB">
              <w:rPr>
                <w:rFonts w:ascii="Arial" w:hAnsi="Arial" w:cs="Arial"/>
                <w:sz w:val="20"/>
                <w:szCs w:val="20"/>
              </w:rPr>
              <w:t>BiH</w:t>
            </w:r>
            <w:proofErr w:type="spellEnd"/>
            <w:r w:rsidRPr="00191FBB">
              <w:rPr>
                <w:rFonts w:ascii="Arial" w:hAnsi="Arial" w:cs="Arial"/>
                <w:sz w:val="20"/>
                <w:szCs w:val="20"/>
              </w:rPr>
              <w:t>;</w:t>
            </w:r>
          </w:p>
          <w:p w:rsidR="00C15311" w:rsidRPr="00191FBB" w:rsidRDefault="00C15311" w:rsidP="00A274DA">
            <w:pPr>
              <w:pStyle w:val="Listenabsatz1"/>
              <w:numPr>
                <w:ilvl w:val="0"/>
                <w:numId w:val="17"/>
              </w:numPr>
              <w:spacing w:after="0" w:line="240" w:lineRule="auto"/>
              <w:ind w:left="608" w:hanging="608"/>
              <w:jc w:val="both"/>
              <w:rPr>
                <w:rFonts w:ascii="Arial" w:hAnsi="Arial" w:cs="Arial"/>
                <w:sz w:val="20"/>
                <w:szCs w:val="20"/>
              </w:rPr>
            </w:pPr>
            <w:r w:rsidRPr="00191FBB">
              <w:rPr>
                <w:rFonts w:ascii="Arial" w:hAnsi="Arial" w:cs="Arial"/>
                <w:sz w:val="20"/>
                <w:szCs w:val="20"/>
              </w:rPr>
              <w:t xml:space="preserve">Assessment of design and relevance, effectiveness, efficiency, impact and sustainability of the programme and the level of achievement of envisaged programme results and outcomes (thorough assessment of all four programme components is required); </w:t>
            </w:r>
          </w:p>
          <w:p w:rsidR="00C15311" w:rsidRPr="00191FBB" w:rsidRDefault="00C15311" w:rsidP="00A274DA">
            <w:pPr>
              <w:pStyle w:val="Listenabsatz1"/>
              <w:numPr>
                <w:ilvl w:val="0"/>
                <w:numId w:val="17"/>
              </w:numPr>
              <w:spacing w:after="0" w:line="240" w:lineRule="auto"/>
              <w:ind w:left="608" w:hanging="608"/>
              <w:jc w:val="both"/>
              <w:rPr>
                <w:rFonts w:ascii="Arial" w:hAnsi="Arial" w:cs="Arial"/>
                <w:sz w:val="20"/>
                <w:szCs w:val="20"/>
              </w:rPr>
            </w:pPr>
            <w:r w:rsidRPr="00191FBB">
              <w:rPr>
                <w:rFonts w:ascii="Arial" w:hAnsi="Arial" w:cs="Arial"/>
                <w:sz w:val="20"/>
                <w:szCs w:val="20"/>
              </w:rPr>
              <w:t>Assessment of quality, results and impact of local programme interventions (municipal and NGO)/grant projects financed through the programme, including the assessment of co-financing modality and implementation capacities on a local level;</w:t>
            </w:r>
          </w:p>
          <w:p w:rsidR="00C15311" w:rsidRPr="00191FBB" w:rsidRDefault="00C15311" w:rsidP="00A274DA">
            <w:pPr>
              <w:pStyle w:val="Listenabsatz1"/>
              <w:numPr>
                <w:ilvl w:val="0"/>
                <w:numId w:val="17"/>
              </w:numPr>
              <w:spacing w:after="0" w:line="240" w:lineRule="auto"/>
              <w:ind w:left="608" w:hanging="608"/>
              <w:jc w:val="both"/>
              <w:rPr>
                <w:rFonts w:ascii="Arial" w:hAnsi="Arial" w:cs="Arial"/>
                <w:sz w:val="20"/>
                <w:szCs w:val="20"/>
              </w:rPr>
            </w:pPr>
            <w:r w:rsidRPr="00191FBB">
              <w:rPr>
                <w:rFonts w:ascii="Arial" w:hAnsi="Arial" w:cs="Arial"/>
                <w:sz w:val="20"/>
                <w:szCs w:val="20"/>
              </w:rPr>
              <w:t>Assessment of programme’s different internal and external M&amp;E systems and tools developed including data collection, statistics, research and analytical outputs, databases, guidelines, etc. and assessment of programme’s communication and outreach activities and impact</w:t>
            </w:r>
          </w:p>
          <w:p w:rsidR="00C15311" w:rsidRDefault="00C15311" w:rsidP="00A274DA">
            <w:pPr>
              <w:pStyle w:val="Listenabsatz1"/>
              <w:numPr>
                <w:ilvl w:val="0"/>
                <w:numId w:val="17"/>
              </w:numPr>
              <w:spacing w:after="0" w:line="240" w:lineRule="auto"/>
              <w:ind w:left="608" w:hanging="608"/>
              <w:jc w:val="both"/>
              <w:rPr>
                <w:rFonts w:ascii="Arial" w:hAnsi="Arial" w:cs="Arial"/>
                <w:sz w:val="20"/>
                <w:szCs w:val="20"/>
              </w:rPr>
            </w:pPr>
            <w:r w:rsidRPr="00191FBB">
              <w:rPr>
                <w:rFonts w:ascii="Arial" w:hAnsi="Arial" w:cs="Arial"/>
                <w:sz w:val="20"/>
                <w:szCs w:val="20"/>
              </w:rPr>
              <w:t>Identification of key recommendations and lessons learned through the evaluation process of the Joint Programme</w:t>
            </w:r>
          </w:p>
          <w:p w:rsidR="00C15311" w:rsidRPr="003D32CB" w:rsidRDefault="00C15311" w:rsidP="00A274DA">
            <w:pPr>
              <w:pStyle w:val="Listenabsatz1"/>
              <w:numPr>
                <w:ilvl w:val="0"/>
                <w:numId w:val="17"/>
              </w:numPr>
              <w:spacing w:after="0" w:line="240" w:lineRule="auto"/>
              <w:ind w:left="608" w:hanging="608"/>
              <w:jc w:val="both"/>
              <w:rPr>
                <w:rFonts w:ascii="Arial" w:hAnsi="Arial" w:cs="Arial"/>
                <w:sz w:val="20"/>
                <w:szCs w:val="20"/>
              </w:rPr>
            </w:pPr>
            <w:r>
              <w:rPr>
                <w:rFonts w:ascii="Arial" w:hAnsi="Arial" w:cs="Arial"/>
                <w:sz w:val="20"/>
                <w:szCs w:val="20"/>
              </w:rPr>
              <w:t xml:space="preserve">Generate substantive evidence based knowledge, on one or more of the MDG-F thematic windows as well as </w:t>
            </w:r>
            <w:r w:rsidRPr="003D32CB">
              <w:rPr>
                <w:rFonts w:ascii="Arial" w:hAnsi="Arial" w:cs="Arial"/>
                <w:sz w:val="20"/>
                <w:szCs w:val="20"/>
              </w:rPr>
              <w:t>the overall MDG fund objectives at local and national level (MDGs, Paris Declaration and Accra Principles and UN Reform) by identifying best practices and lessons learned that could be useful to other development interventions at national (scale up) and international level (</w:t>
            </w:r>
            <w:proofErr w:type="spellStart"/>
            <w:r w:rsidRPr="003D32CB">
              <w:rPr>
                <w:rFonts w:ascii="Arial" w:hAnsi="Arial" w:cs="Arial"/>
                <w:sz w:val="20"/>
                <w:szCs w:val="20"/>
              </w:rPr>
              <w:t>replicability</w:t>
            </w:r>
            <w:proofErr w:type="spellEnd"/>
            <w:r w:rsidRPr="003D32CB">
              <w:rPr>
                <w:rFonts w:ascii="Arial" w:hAnsi="Arial" w:cs="Arial"/>
                <w:sz w:val="20"/>
                <w:szCs w:val="20"/>
              </w:rPr>
              <w:t>).</w:t>
            </w:r>
          </w:p>
          <w:p w:rsidR="00C15311" w:rsidRPr="00472331" w:rsidRDefault="00C15311" w:rsidP="00F113D2">
            <w:pPr>
              <w:pStyle w:val="Listenabsatz1"/>
              <w:ind w:left="0"/>
              <w:jc w:val="both"/>
              <w:rPr>
                <w:rFonts w:ascii="Arial" w:hAnsi="Arial" w:cs="Arial"/>
                <w:sz w:val="20"/>
                <w:szCs w:val="20"/>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sz w:val="20"/>
                <w:szCs w:val="20"/>
              </w:rPr>
              <w:t xml:space="preserve">As a result, the findings, </w:t>
            </w:r>
            <w:r w:rsidRPr="00191FBB">
              <w:rPr>
                <w:rFonts w:ascii="Arial" w:hAnsi="Arial" w:cs="Arial"/>
                <w:b/>
                <w:sz w:val="20"/>
                <w:szCs w:val="20"/>
              </w:rPr>
              <w:t>conclusions and recommendations generated by these evaluations will be part of the thematic window Meta evaluation</w:t>
            </w:r>
            <w:r w:rsidRPr="00191FBB">
              <w:rPr>
                <w:rFonts w:ascii="Arial" w:hAnsi="Arial" w:cs="Arial"/>
                <w:sz w:val="20"/>
                <w:szCs w:val="20"/>
              </w:rPr>
              <w:t>, the Secretariat is undertaking to synthesize the overall impact of the fund at national and international level.</w:t>
            </w:r>
          </w:p>
          <w:p w:rsidR="00C15311" w:rsidRDefault="00C15311" w:rsidP="00F113D2">
            <w:pPr>
              <w:pStyle w:val="Listenabsatz1"/>
              <w:ind w:left="0"/>
              <w:jc w:val="both"/>
              <w:rPr>
                <w:rFonts w:ascii="Arial" w:hAnsi="Arial" w:cs="Arial"/>
                <w:b/>
                <w:sz w:val="20"/>
                <w:szCs w:val="20"/>
              </w:rPr>
            </w:pPr>
          </w:p>
          <w:p w:rsidR="00C15311" w:rsidRPr="00191FBB" w:rsidRDefault="00C15311" w:rsidP="00F113D2">
            <w:pPr>
              <w:pStyle w:val="Listenabsatz1"/>
              <w:ind w:left="0"/>
              <w:jc w:val="both"/>
              <w:rPr>
                <w:rFonts w:ascii="Arial" w:hAnsi="Arial" w:cs="Arial"/>
                <w:b/>
                <w:sz w:val="20"/>
                <w:szCs w:val="20"/>
              </w:rPr>
            </w:pPr>
            <w:r w:rsidRPr="00191FBB">
              <w:rPr>
                <w:rFonts w:ascii="Arial" w:hAnsi="Arial" w:cs="Arial"/>
                <w:b/>
                <w:sz w:val="20"/>
                <w:szCs w:val="20"/>
              </w:rPr>
              <w:t>Evaluation questions</w:t>
            </w:r>
          </w:p>
          <w:p w:rsidR="00C15311" w:rsidRDefault="00C15311" w:rsidP="00F113D2">
            <w:pPr>
              <w:pStyle w:val="Listenabsatz1"/>
              <w:ind w:left="0"/>
              <w:jc w:val="both"/>
              <w:rPr>
                <w:rFonts w:ascii="Arial" w:hAnsi="Arial" w:cs="Arial"/>
                <w:sz w:val="20"/>
                <w:szCs w:val="20"/>
              </w:rPr>
            </w:pPr>
          </w:p>
          <w:p w:rsidR="00C15311" w:rsidRPr="00191FBB" w:rsidRDefault="00C15311" w:rsidP="00F113D2">
            <w:pPr>
              <w:pStyle w:val="Listenabsatz1"/>
              <w:ind w:left="0"/>
              <w:jc w:val="both"/>
              <w:rPr>
                <w:rFonts w:ascii="Arial" w:hAnsi="Arial" w:cs="Arial"/>
                <w:b/>
                <w:sz w:val="20"/>
                <w:szCs w:val="20"/>
              </w:rPr>
            </w:pPr>
            <w:r w:rsidRPr="00191FBB">
              <w:rPr>
                <w:rFonts w:ascii="Arial" w:hAnsi="Arial" w:cs="Arial"/>
                <w:sz w:val="20"/>
                <w:szCs w:val="20"/>
              </w:rPr>
              <w:t xml:space="preserve">The evaluation questions define the information that must be generated as a result of the evaluation process. The questions are grouped according to the criteria to be used in assessing and answering them. </w:t>
            </w:r>
          </w:p>
          <w:p w:rsidR="00C15311" w:rsidRDefault="00C15311" w:rsidP="00F113D2">
            <w:pPr>
              <w:pStyle w:val="Listenabsatz1"/>
              <w:ind w:left="0"/>
              <w:jc w:val="both"/>
              <w:rPr>
                <w:rFonts w:ascii="Arial" w:hAnsi="Arial" w:cs="Arial"/>
                <w:b/>
                <w:sz w:val="20"/>
                <w:szCs w:val="20"/>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b/>
                <w:sz w:val="20"/>
                <w:szCs w:val="20"/>
              </w:rPr>
              <w:t>Programme Relevance and Design:</w:t>
            </w:r>
            <w:r w:rsidRPr="00191FBB">
              <w:rPr>
                <w:rFonts w:ascii="Arial" w:hAnsi="Arial" w:cs="Arial"/>
                <w:sz w:val="20"/>
                <w:szCs w:val="20"/>
              </w:rPr>
              <w:t xml:space="preserve"> The extent to which the objectives of a development intervention address the real problems and the needs and interest of its target groups, country priorities, the Millennium Development Goals, associated national policies and donor priorities. </w:t>
            </w:r>
          </w:p>
          <w:p w:rsidR="00C15311" w:rsidRDefault="00C15311" w:rsidP="00F113D2">
            <w:pPr>
              <w:pStyle w:val="Listenabsatz1"/>
              <w:ind w:left="0"/>
              <w:jc w:val="both"/>
              <w:rPr>
                <w:rFonts w:ascii="Arial" w:hAnsi="Arial" w:cs="Arial"/>
                <w:b/>
                <w:i/>
                <w:sz w:val="20"/>
                <w:szCs w:val="20"/>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b/>
                <w:i/>
                <w:sz w:val="20"/>
                <w:szCs w:val="20"/>
              </w:rPr>
              <w:t>Guiding questions:</w:t>
            </w:r>
            <w:r w:rsidRPr="00191FBB">
              <w:rPr>
                <w:rFonts w:ascii="Arial" w:hAnsi="Arial" w:cs="Arial"/>
                <w:sz w:val="20"/>
                <w:szCs w:val="20"/>
              </w:rPr>
              <w:t xml:space="preserve"> </w:t>
            </w:r>
          </w:p>
          <w:p w:rsidR="00C15311" w:rsidRDefault="00C15311" w:rsidP="005707DB">
            <w:pPr>
              <w:pStyle w:val="Listenabsatz1"/>
              <w:jc w:val="both"/>
              <w:rPr>
                <w:rFonts w:ascii="Arial" w:hAnsi="Arial" w:cs="Arial"/>
                <w:b/>
                <w:i/>
                <w:sz w:val="18"/>
                <w:szCs w:val="18"/>
              </w:rPr>
            </w:pPr>
          </w:p>
          <w:p w:rsidR="00C15311" w:rsidRPr="00191FBB" w:rsidRDefault="00C15311" w:rsidP="005707DB">
            <w:pPr>
              <w:pStyle w:val="Listenabsatz1"/>
              <w:jc w:val="both"/>
              <w:rPr>
                <w:rFonts w:ascii="Arial" w:hAnsi="Arial" w:cs="Arial"/>
                <w:sz w:val="18"/>
                <w:szCs w:val="18"/>
              </w:rPr>
            </w:pPr>
            <w:r w:rsidRPr="00191FBB">
              <w:rPr>
                <w:rFonts w:ascii="Arial" w:hAnsi="Arial" w:cs="Arial"/>
                <w:b/>
                <w:i/>
                <w:sz w:val="18"/>
                <w:szCs w:val="18"/>
              </w:rPr>
              <w:t>Relevance:</w:t>
            </w:r>
            <w:r w:rsidRPr="00191FBB">
              <w:rPr>
                <w:rFonts w:ascii="Arial" w:hAnsi="Arial" w:cs="Arial"/>
                <w:sz w:val="18"/>
                <w:szCs w:val="18"/>
              </w:rPr>
              <w:t xml:space="preserve"> a) Are the Joint Programme objectives and outcomes consistent and supportive of Partner Government policies, </w:t>
            </w:r>
            <w:proofErr w:type="spellStart"/>
            <w:r w:rsidRPr="00191FBB">
              <w:rPr>
                <w:rFonts w:ascii="Arial" w:hAnsi="Arial" w:cs="Arial"/>
                <w:sz w:val="18"/>
                <w:szCs w:val="18"/>
              </w:rPr>
              <w:t>sectoral</w:t>
            </w:r>
            <w:proofErr w:type="spellEnd"/>
            <w:r w:rsidRPr="00191FBB">
              <w:rPr>
                <w:rFonts w:ascii="Arial" w:hAnsi="Arial" w:cs="Arial"/>
                <w:sz w:val="18"/>
                <w:szCs w:val="18"/>
              </w:rPr>
              <w:t xml:space="preserve"> priorities, EU accession agenda, Paris Declaration, MDGs, MDG-F Development Window, </w:t>
            </w:r>
            <w:proofErr w:type="gramStart"/>
            <w:r w:rsidRPr="00191FBB">
              <w:rPr>
                <w:rFonts w:ascii="Arial" w:hAnsi="Arial" w:cs="Arial"/>
                <w:sz w:val="18"/>
                <w:szCs w:val="18"/>
              </w:rPr>
              <w:t>Accra</w:t>
            </w:r>
            <w:proofErr w:type="gramEnd"/>
            <w:r w:rsidRPr="00191FBB">
              <w:rPr>
                <w:rFonts w:ascii="Arial" w:hAnsi="Arial" w:cs="Arial"/>
                <w:sz w:val="18"/>
                <w:szCs w:val="18"/>
              </w:rPr>
              <w:t xml:space="preserve"> </w:t>
            </w:r>
            <w:r w:rsidRPr="00191FBB">
              <w:rPr>
                <w:rFonts w:ascii="Arial" w:hAnsi="Arial" w:cs="Arial"/>
                <w:sz w:val="18"/>
                <w:szCs w:val="18"/>
              </w:rPr>
              <w:lastRenderedPageBreak/>
              <w:t xml:space="preserve">Agenda for Action? b) Does the programme respond to the needs of identified target groups? c) To what extent are the objectives of the programme still valid? d) To what extent have the country’s national and local authorities and social stakeholders been taken into consideration, participated, or have become involved, at the design stage of the development intervention? e) Was the programme timely and well identified given the developmental and </w:t>
            </w:r>
            <w:proofErr w:type="spellStart"/>
            <w:r w:rsidRPr="00191FBB">
              <w:rPr>
                <w:rFonts w:ascii="Arial" w:hAnsi="Arial" w:cs="Arial"/>
                <w:sz w:val="18"/>
                <w:szCs w:val="18"/>
              </w:rPr>
              <w:t>sectoral</w:t>
            </w:r>
            <w:proofErr w:type="spellEnd"/>
            <w:r w:rsidRPr="00191FBB">
              <w:rPr>
                <w:rFonts w:ascii="Arial" w:hAnsi="Arial" w:cs="Arial"/>
                <w:sz w:val="18"/>
                <w:szCs w:val="18"/>
              </w:rPr>
              <w:t xml:space="preserve"> context of the country? f) Is the identification of the problems, inequalities and gaps, with their respective causes, clear in the Joint Programme? g) How much and in what ways did the joint programme contribute to solve the (socio-economical) needs and problems identified in the design phase? </w:t>
            </w:r>
          </w:p>
          <w:p w:rsidR="00C15311" w:rsidRPr="00191FBB" w:rsidRDefault="00C15311" w:rsidP="00191FBB">
            <w:pPr>
              <w:ind w:left="686"/>
              <w:jc w:val="both"/>
              <w:rPr>
                <w:sz w:val="18"/>
                <w:szCs w:val="18"/>
              </w:rPr>
            </w:pPr>
            <w:r w:rsidRPr="00191FBB">
              <w:rPr>
                <w:b/>
                <w:i/>
                <w:sz w:val="18"/>
                <w:szCs w:val="18"/>
              </w:rPr>
              <w:t>Design:</w:t>
            </w:r>
            <w:r w:rsidRPr="00191FBB">
              <w:rPr>
                <w:sz w:val="18"/>
                <w:szCs w:val="18"/>
              </w:rPr>
              <w:t xml:space="preserve"> a) Was the design of the Joint Programme appropriate for reaching its results and outcomes? b) What is the quality of the programme’s implementation framework, are results and outcomes defined in the programme clear and logical? c) What is the quality of programmes’ results and M&amp;E </w:t>
            </w:r>
            <w:proofErr w:type="gramStart"/>
            <w:r w:rsidRPr="00191FBB">
              <w:rPr>
                <w:sz w:val="18"/>
                <w:szCs w:val="18"/>
              </w:rPr>
              <w:t>matrices,</w:t>
            </w:r>
            <w:proofErr w:type="gramEnd"/>
            <w:r w:rsidRPr="00191FBB">
              <w:rPr>
                <w:sz w:val="18"/>
                <w:szCs w:val="18"/>
              </w:rPr>
              <w:t xml:space="preserve"> are indicators well defined and SMART? d) Were risks and assumptions well identified? e) Were changes made to the programme design during the inception phase? If yes, did they lead to significant design improvements? f) Were coordination, management and financing arrangements clearly defined and did they support institutional strengthening and local ownership?  g) Does the Joint Programme take into account cross-cutting issues and specific interests of women, minorities, people with disabilities and ethnic groups in the areas of intervention? h) To what extent has the MDG-F Secretariat contributed to raising the quality of the design of the joint programme? </w:t>
            </w:r>
            <w:proofErr w:type="spellStart"/>
            <w:r w:rsidRPr="00191FBB">
              <w:rPr>
                <w:sz w:val="18"/>
                <w:szCs w:val="18"/>
              </w:rPr>
              <w:t>i</w:t>
            </w:r>
            <w:proofErr w:type="spellEnd"/>
            <w:r w:rsidRPr="00191FBB">
              <w:rPr>
                <w:sz w:val="18"/>
                <w:szCs w:val="18"/>
              </w:rPr>
              <w:t xml:space="preserve">) To what extent was this programme designed, implemented, monitored and evaluated jointly? (See MDG-F joint programme guidelines.) j) </w:t>
            </w:r>
            <w:proofErr w:type="gramStart"/>
            <w:r w:rsidRPr="00191FBB">
              <w:rPr>
                <w:sz w:val="18"/>
                <w:szCs w:val="18"/>
              </w:rPr>
              <w:t>to</w:t>
            </w:r>
            <w:proofErr w:type="gramEnd"/>
            <w:r w:rsidRPr="00191FBB">
              <w:rPr>
                <w:sz w:val="18"/>
                <w:szCs w:val="18"/>
              </w:rPr>
              <w:t xml:space="preserve"> what extent was joint programming the best option to respond to development challenges stated in the programme document? k) To what extent did the joint programme have a useful and reliable M&amp;E strategy that contributed to </w:t>
            </w:r>
            <w:proofErr w:type="gramStart"/>
            <w:r w:rsidRPr="00191FBB">
              <w:rPr>
                <w:sz w:val="18"/>
                <w:szCs w:val="18"/>
              </w:rPr>
              <w:t>contributed</w:t>
            </w:r>
            <w:proofErr w:type="gramEnd"/>
            <w:r w:rsidRPr="00191FBB">
              <w:rPr>
                <w:sz w:val="18"/>
                <w:szCs w:val="18"/>
              </w:rPr>
              <w:t xml:space="preserve"> to raising the quality of the design of the joint programme? </w:t>
            </w:r>
            <w:proofErr w:type="spellStart"/>
            <w:r w:rsidRPr="00191FBB">
              <w:rPr>
                <w:sz w:val="18"/>
                <w:szCs w:val="18"/>
              </w:rPr>
              <w:t>i</w:t>
            </w:r>
            <w:proofErr w:type="spellEnd"/>
            <w:r w:rsidRPr="00191FBB">
              <w:rPr>
                <w:sz w:val="18"/>
                <w:szCs w:val="18"/>
              </w:rPr>
              <w:t xml:space="preserve">) To what extent was this programme designed, implemented, monitored and evaluated jointly? (See MDG-F joint programme guidelines.) j) </w:t>
            </w:r>
            <w:proofErr w:type="gramStart"/>
            <w:r w:rsidRPr="00191FBB">
              <w:rPr>
                <w:sz w:val="18"/>
                <w:szCs w:val="18"/>
              </w:rPr>
              <w:t>to</w:t>
            </w:r>
            <w:proofErr w:type="gramEnd"/>
            <w:r w:rsidRPr="00191FBB">
              <w:rPr>
                <w:sz w:val="18"/>
                <w:szCs w:val="18"/>
              </w:rPr>
              <w:t xml:space="preserve"> what extent was joint programming the best option to respond to development challenges stated in the programme document? k) To what extent did the joint programme have a useful and reliable M&amp;E strategy that contributed to </w:t>
            </w:r>
            <w:r>
              <w:rPr>
                <w:sz w:val="18"/>
                <w:szCs w:val="18"/>
              </w:rPr>
              <w:t>m</w:t>
            </w:r>
            <w:r w:rsidRPr="00191FBB">
              <w:rPr>
                <w:sz w:val="18"/>
                <w:szCs w:val="18"/>
              </w:rPr>
              <w:t>easure development results? l) To what extent did the joint programme have a useful and reliable C&amp;A strategy?</w:t>
            </w:r>
          </w:p>
          <w:p w:rsidR="00C15311" w:rsidRDefault="00C15311" w:rsidP="00F113D2">
            <w:pPr>
              <w:pStyle w:val="Listenabsatz1"/>
              <w:ind w:left="0"/>
              <w:jc w:val="both"/>
              <w:rPr>
                <w:rFonts w:ascii="Arial" w:hAnsi="Arial" w:cs="Arial"/>
                <w:b/>
                <w:sz w:val="20"/>
                <w:szCs w:val="20"/>
              </w:rPr>
            </w:pPr>
          </w:p>
          <w:p w:rsidR="00C15311" w:rsidRDefault="00C15311" w:rsidP="00F113D2">
            <w:pPr>
              <w:pStyle w:val="Listenabsatz1"/>
              <w:ind w:left="0"/>
              <w:jc w:val="both"/>
              <w:rPr>
                <w:rFonts w:ascii="Arial" w:hAnsi="Arial" w:cs="Arial"/>
                <w:sz w:val="20"/>
                <w:szCs w:val="20"/>
              </w:rPr>
            </w:pPr>
            <w:r w:rsidRPr="003D32CB">
              <w:rPr>
                <w:rFonts w:ascii="Arial" w:hAnsi="Arial" w:cs="Arial"/>
                <w:b/>
                <w:sz w:val="20"/>
                <w:szCs w:val="20"/>
              </w:rPr>
              <w:t xml:space="preserve">Programme Efficiency (processes): </w:t>
            </w:r>
            <w:r w:rsidRPr="003D32CB">
              <w:rPr>
                <w:rFonts w:ascii="Arial" w:hAnsi="Arial" w:cs="Arial"/>
                <w:sz w:val="20"/>
                <w:szCs w:val="20"/>
              </w:rPr>
              <w:t>Extent to which resources/inputs (funds, time, etc.) have been turned into results and what is their quality.</w:t>
            </w:r>
          </w:p>
          <w:p w:rsidR="00C15311" w:rsidRPr="003D32CB" w:rsidRDefault="00C15311" w:rsidP="00F113D2">
            <w:pPr>
              <w:pStyle w:val="Listenabsatz1"/>
              <w:ind w:left="0"/>
              <w:jc w:val="both"/>
              <w:rPr>
                <w:rFonts w:ascii="Arial" w:hAnsi="Arial" w:cs="Arial"/>
                <w:sz w:val="20"/>
                <w:szCs w:val="20"/>
              </w:rPr>
            </w:pPr>
          </w:p>
          <w:p w:rsidR="00C15311" w:rsidRDefault="00C15311" w:rsidP="005707DB">
            <w:pPr>
              <w:pStyle w:val="Listenabsatz1"/>
              <w:jc w:val="both"/>
              <w:rPr>
                <w:rFonts w:ascii="Arial" w:hAnsi="Arial" w:cs="Arial"/>
                <w:sz w:val="18"/>
                <w:szCs w:val="18"/>
              </w:rPr>
            </w:pPr>
            <w:r w:rsidRPr="003D32CB">
              <w:rPr>
                <w:rFonts w:ascii="Arial" w:hAnsi="Arial" w:cs="Arial"/>
                <w:b/>
                <w:i/>
                <w:sz w:val="18"/>
                <w:szCs w:val="18"/>
              </w:rPr>
              <w:t>Guiding questions:</w:t>
            </w:r>
            <w:r w:rsidRPr="003D32CB">
              <w:rPr>
                <w:rFonts w:ascii="Arial" w:hAnsi="Arial" w:cs="Arial"/>
                <w:sz w:val="18"/>
                <w:szCs w:val="18"/>
              </w:rPr>
              <w:t xml:space="preserve"> a) To what extent does the joint programme’s management model (i.e. instruments; economic, human and technical resources; organizational structure; information flows; decision-making in management) contributed to obtaining the envisaged outputs and results? b) To what extent participating UN agencies have coordinated with each other and with the government and with civil society? To what extent have the target population and participants made the programme their own, taking an active role in it? What modes of participation have taken place? c) Were programmes’ financial and personnel resources managed in a transparent and accountable manner and were they cost-effective? What type of work methodologies, financial instruments, and business practices have the implementing partners used to increase efficiency in delivering as one? d) To what extent were activities implemented as scheduled and with the planned financial resources? e) What monitoring tools and mechanisms were used by the programme management? f) If applicable, how flexible and responsive was the programme in adapting to changing needs? g) How do the different components of the joint programme interrelate? h) Were work methodologies, financial instruments, etc. shared among ag</w:t>
            </w:r>
            <w:r w:rsidRPr="00472331">
              <w:rPr>
                <w:rFonts w:ascii="Arial" w:hAnsi="Arial" w:cs="Arial"/>
                <w:sz w:val="18"/>
                <w:szCs w:val="18"/>
              </w:rPr>
              <w:t xml:space="preserve">encies, institutions, other Joint Programmes? </w:t>
            </w:r>
            <w:proofErr w:type="spellStart"/>
            <w:r w:rsidRPr="00472331">
              <w:rPr>
                <w:rFonts w:ascii="Arial" w:hAnsi="Arial" w:cs="Arial"/>
                <w:sz w:val="18"/>
                <w:szCs w:val="18"/>
              </w:rPr>
              <w:t>i</w:t>
            </w:r>
            <w:proofErr w:type="spellEnd"/>
            <w:r w:rsidRPr="00472331">
              <w:rPr>
                <w:rFonts w:ascii="Arial" w:hAnsi="Arial" w:cs="Arial"/>
                <w:sz w:val="18"/>
                <w:szCs w:val="18"/>
              </w:rPr>
              <w:t>) To what extent have public/p</w:t>
            </w:r>
            <w:r w:rsidRPr="00191FBB">
              <w:rPr>
                <w:rFonts w:ascii="Arial" w:hAnsi="Arial" w:cs="Arial"/>
                <w:sz w:val="18"/>
                <w:szCs w:val="18"/>
              </w:rPr>
              <w:t>rivate national resources and/or counterparts been mobilized to contribute to the programme’s outcomes and produce results and impacts? j) To what extent and in what ways did the mid</w:t>
            </w:r>
            <w:r w:rsidRPr="00191FBB">
              <w:rPr>
                <w:rFonts w:cs="Arial"/>
                <w:sz w:val="18"/>
                <w:szCs w:val="18"/>
              </w:rPr>
              <w:t>‐</w:t>
            </w:r>
            <w:r w:rsidRPr="006F6009">
              <w:rPr>
                <w:rFonts w:ascii="Arial" w:hAnsi="Arial" w:cs="Arial"/>
                <w:sz w:val="18"/>
                <w:szCs w:val="18"/>
              </w:rPr>
              <w:t>term evaluation have an impact on the joint programme? Was it useful? Did the joint programme imple</w:t>
            </w:r>
            <w:r w:rsidRPr="00472331">
              <w:rPr>
                <w:rFonts w:ascii="Arial" w:hAnsi="Arial" w:cs="Arial"/>
                <w:sz w:val="18"/>
                <w:szCs w:val="18"/>
              </w:rPr>
              <w:t>ment the improvement plan?</w:t>
            </w:r>
          </w:p>
          <w:p w:rsidR="00C15311" w:rsidRPr="00472331" w:rsidRDefault="00C15311" w:rsidP="005707DB">
            <w:pPr>
              <w:pStyle w:val="Listenabsatz1"/>
              <w:jc w:val="both"/>
              <w:rPr>
                <w:rFonts w:ascii="Arial" w:hAnsi="Arial" w:cs="Arial"/>
                <w:sz w:val="18"/>
                <w:szCs w:val="18"/>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b/>
                <w:sz w:val="20"/>
                <w:szCs w:val="20"/>
              </w:rPr>
              <w:t>Programme Effectiveness (results):</w:t>
            </w:r>
            <w:r w:rsidRPr="00191FBB">
              <w:rPr>
                <w:rFonts w:ascii="Arial" w:hAnsi="Arial" w:cs="Arial"/>
                <w:sz w:val="20"/>
                <w:szCs w:val="20"/>
              </w:rPr>
              <w:t xml:space="preserve"> Extent to which the objectives of the development intervention have been achieved or are expected to be achieved, bearing in mind their relative importance. How well programme’s results contribute to the achievement of programme’s objectives?</w:t>
            </w:r>
          </w:p>
          <w:p w:rsidR="00C15311" w:rsidRDefault="00C15311" w:rsidP="005707DB">
            <w:pPr>
              <w:pStyle w:val="Listenabsatz1"/>
              <w:jc w:val="both"/>
              <w:rPr>
                <w:rFonts w:ascii="Arial" w:hAnsi="Arial" w:cs="Arial"/>
                <w:b/>
                <w:i/>
                <w:sz w:val="18"/>
                <w:szCs w:val="18"/>
              </w:rPr>
            </w:pPr>
          </w:p>
          <w:p w:rsidR="00C15311" w:rsidRPr="00191FBB" w:rsidRDefault="00C15311" w:rsidP="005707DB">
            <w:pPr>
              <w:pStyle w:val="Listenabsatz1"/>
              <w:jc w:val="both"/>
              <w:rPr>
                <w:rFonts w:ascii="Arial" w:hAnsi="Arial" w:cs="Arial"/>
                <w:sz w:val="18"/>
                <w:szCs w:val="18"/>
              </w:rPr>
            </w:pPr>
            <w:r w:rsidRPr="00191FBB">
              <w:rPr>
                <w:rFonts w:ascii="Arial" w:hAnsi="Arial" w:cs="Arial"/>
                <w:b/>
                <w:i/>
                <w:sz w:val="18"/>
                <w:szCs w:val="18"/>
              </w:rPr>
              <w:t>Guiding questions:</w:t>
            </w:r>
            <w:r w:rsidRPr="00191FBB">
              <w:rPr>
                <w:rFonts w:ascii="Arial" w:hAnsi="Arial" w:cs="Arial"/>
                <w:sz w:val="18"/>
                <w:szCs w:val="18"/>
              </w:rPr>
              <w:t xml:space="preserve"> a) What was the quality of the programme’s key outputs and/or products (per component)? b) To what extent were the key programme results achieved (per component)? c) To what extent and in what ways the joint programme contributed to the Millennium Development Goals on a local level and the country level, as well as the goals of the Paris Declaration (in particular national ownership), and the goals of delivering as one at country level? d) To what extent and in what ways the joint programme contributed to the objectives set by the MDG-F thematic window on Youth, Employment and Migration? e) What factors contributed to progress or delay in the achievement of products and results? f) In what way has the programme come up with innovative measures for problem-solving? g) What good practices or successful experiences or transferable examples have been identified? h) Did all planned target groups have access/used programme results? </w:t>
            </w:r>
            <w:proofErr w:type="spellStart"/>
            <w:r w:rsidRPr="00191FBB">
              <w:rPr>
                <w:rFonts w:ascii="Arial" w:hAnsi="Arial" w:cs="Arial"/>
                <w:sz w:val="18"/>
                <w:szCs w:val="18"/>
              </w:rPr>
              <w:t>i</w:t>
            </w:r>
            <w:proofErr w:type="spellEnd"/>
            <w:r w:rsidRPr="00191FBB">
              <w:rPr>
                <w:rFonts w:ascii="Arial" w:hAnsi="Arial" w:cs="Arial"/>
                <w:sz w:val="18"/>
                <w:szCs w:val="18"/>
              </w:rPr>
              <w:t>) What is the quality of local interventions and results achieved on a local level? j) What type of differentiated effects are resulting from the joint programme in accordance with the sex, race, ethnic group, rural or urban setting of the beneficiary population, and to what extent?</w:t>
            </w: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b/>
                <w:sz w:val="20"/>
                <w:szCs w:val="20"/>
              </w:rPr>
              <w:lastRenderedPageBreak/>
              <w:t>Programme Impact:</w:t>
            </w:r>
            <w:r w:rsidRPr="00191FBB">
              <w:rPr>
                <w:rFonts w:ascii="Arial" w:hAnsi="Arial" w:cs="Arial"/>
                <w:sz w:val="20"/>
                <w:szCs w:val="20"/>
              </w:rPr>
              <w:t xml:space="preserve"> The effect of the programme on its environment - the positive and negative changes produced by the Joint Programme (directly or indirectly, intended or unintended).</w:t>
            </w:r>
          </w:p>
          <w:p w:rsidR="00C15311" w:rsidRDefault="00C15311" w:rsidP="005707DB">
            <w:pPr>
              <w:pStyle w:val="Listenabsatz1"/>
              <w:jc w:val="both"/>
              <w:rPr>
                <w:rFonts w:ascii="Arial" w:hAnsi="Arial" w:cs="Arial"/>
                <w:b/>
                <w:i/>
                <w:sz w:val="18"/>
                <w:szCs w:val="18"/>
              </w:rPr>
            </w:pPr>
          </w:p>
          <w:p w:rsidR="00C15311" w:rsidRDefault="00C15311" w:rsidP="005707DB">
            <w:pPr>
              <w:pStyle w:val="Listenabsatz1"/>
              <w:jc w:val="both"/>
              <w:rPr>
                <w:rFonts w:ascii="Arial" w:hAnsi="Arial" w:cs="Arial"/>
                <w:sz w:val="18"/>
                <w:szCs w:val="18"/>
              </w:rPr>
            </w:pPr>
            <w:r w:rsidRPr="00191FBB">
              <w:rPr>
                <w:rFonts w:ascii="Arial" w:hAnsi="Arial" w:cs="Arial"/>
                <w:b/>
                <w:i/>
                <w:sz w:val="18"/>
                <w:szCs w:val="18"/>
              </w:rPr>
              <w:t>Guiding questions:</w:t>
            </w:r>
            <w:r w:rsidRPr="00191FBB">
              <w:rPr>
                <w:rFonts w:ascii="Arial" w:hAnsi="Arial" w:cs="Arial"/>
                <w:sz w:val="18"/>
                <w:szCs w:val="18"/>
              </w:rPr>
              <w:t xml:space="preserve"> a) What difference the programme intervention made to programme stakeholders? b) Which target groups and how many direct and indirect beneficiaries were affected by the programme? c) What impact has been made in the targeted sectors in terms of institutional development, legislative development, </w:t>
            </w:r>
            <w:proofErr w:type="gramStart"/>
            <w:r w:rsidRPr="00191FBB">
              <w:rPr>
                <w:rFonts w:ascii="Arial" w:hAnsi="Arial" w:cs="Arial"/>
                <w:sz w:val="18"/>
                <w:szCs w:val="18"/>
              </w:rPr>
              <w:t>capacity</w:t>
            </w:r>
            <w:proofErr w:type="gramEnd"/>
            <w:r w:rsidRPr="00191FBB">
              <w:rPr>
                <w:rFonts w:ascii="Arial" w:hAnsi="Arial" w:cs="Arial"/>
                <w:sz w:val="18"/>
                <w:szCs w:val="18"/>
              </w:rPr>
              <w:t xml:space="preserve"> development? d) What impact has been made through the programme on partner institutions, municipal administrations, </w:t>
            </w:r>
            <w:proofErr w:type="gramStart"/>
            <w:r w:rsidRPr="00191FBB">
              <w:rPr>
                <w:rFonts w:ascii="Arial" w:hAnsi="Arial" w:cs="Arial"/>
                <w:sz w:val="18"/>
                <w:szCs w:val="18"/>
              </w:rPr>
              <w:t>local</w:t>
            </w:r>
            <w:proofErr w:type="gramEnd"/>
            <w:r w:rsidRPr="00191FBB">
              <w:rPr>
                <w:rFonts w:ascii="Arial" w:hAnsi="Arial" w:cs="Arial"/>
                <w:sz w:val="18"/>
                <w:szCs w:val="18"/>
              </w:rPr>
              <w:t xml:space="preserve"> communities? e) Were cross-cutting issues taken into account? f) Was good governance mainstreamed in the programme? g) How did the programme contributed to the promotion of Human Rights? h) To what extent joint programme helped to influence the country's public policy framework? </w:t>
            </w:r>
            <w:proofErr w:type="spellStart"/>
            <w:r w:rsidRPr="00191FBB">
              <w:rPr>
                <w:rFonts w:ascii="Arial" w:hAnsi="Arial" w:cs="Arial"/>
                <w:sz w:val="18"/>
                <w:szCs w:val="18"/>
              </w:rPr>
              <w:t>i</w:t>
            </w:r>
            <w:proofErr w:type="spellEnd"/>
            <w:r w:rsidRPr="00191FBB">
              <w:rPr>
                <w:rFonts w:ascii="Arial" w:hAnsi="Arial" w:cs="Arial"/>
                <w:sz w:val="18"/>
                <w:szCs w:val="18"/>
              </w:rPr>
              <w:t xml:space="preserve">) What factors favourably or adversely affected the spirit of Joint Programme delivery and approach? </w:t>
            </w:r>
          </w:p>
          <w:p w:rsidR="00C15311" w:rsidRPr="00191FBB" w:rsidRDefault="00C15311" w:rsidP="005707DB">
            <w:pPr>
              <w:pStyle w:val="Listenabsatz1"/>
              <w:jc w:val="both"/>
              <w:rPr>
                <w:rFonts w:ascii="Arial" w:hAnsi="Arial" w:cs="Arial"/>
                <w:sz w:val="18"/>
                <w:szCs w:val="18"/>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b/>
                <w:sz w:val="20"/>
                <w:szCs w:val="20"/>
              </w:rPr>
              <w:t>Programme Sustainability:</w:t>
            </w:r>
            <w:r w:rsidRPr="00191FBB">
              <w:rPr>
                <w:rFonts w:ascii="Arial" w:hAnsi="Arial" w:cs="Arial"/>
                <w:sz w:val="20"/>
                <w:szCs w:val="20"/>
              </w:rPr>
              <w:t xml:space="preserve"> Probability of the benefits of the programme continuing in the long term. </w:t>
            </w:r>
          </w:p>
          <w:p w:rsidR="00C15311" w:rsidRDefault="00C15311" w:rsidP="00F113D2">
            <w:pPr>
              <w:pStyle w:val="Listenabsatz1"/>
              <w:jc w:val="both"/>
              <w:rPr>
                <w:rFonts w:ascii="Arial" w:hAnsi="Arial" w:cs="Arial"/>
                <w:b/>
                <w:i/>
                <w:sz w:val="18"/>
                <w:szCs w:val="18"/>
              </w:rPr>
            </w:pPr>
          </w:p>
          <w:p w:rsidR="00C15311" w:rsidRDefault="00C15311" w:rsidP="00F113D2">
            <w:pPr>
              <w:pStyle w:val="Listenabsatz1"/>
              <w:jc w:val="both"/>
              <w:rPr>
                <w:rFonts w:ascii="Arial" w:hAnsi="Arial" w:cs="Arial"/>
                <w:sz w:val="18"/>
                <w:szCs w:val="18"/>
              </w:rPr>
            </w:pPr>
            <w:r w:rsidRPr="00191FBB">
              <w:rPr>
                <w:rFonts w:ascii="Arial" w:hAnsi="Arial" w:cs="Arial"/>
                <w:b/>
                <w:i/>
                <w:sz w:val="18"/>
                <w:szCs w:val="18"/>
              </w:rPr>
              <w:t>Guiding questions:</w:t>
            </w:r>
            <w:r w:rsidRPr="00191FBB">
              <w:rPr>
                <w:rFonts w:ascii="Arial" w:hAnsi="Arial" w:cs="Arial"/>
                <w:sz w:val="18"/>
                <w:szCs w:val="18"/>
              </w:rPr>
              <w:t xml:space="preserve"> a) To what extent will the benefits of a programme continue after activities have ceased? b) How well is the programme embedded in institutional structures (national and local) that will survive beyond the life of the programme? c) Are these institutions showing technical capacity and leadership commitment to continue working in the development direction set by programme and to continue using results and applying good practices? d) Is there an exit strategy or a follow up action/intervention planned after the programme ends? e) Do the partners have sufficient financial capacity to keep up the benefits produced by the programme? f) Was the duration of the programme sufficient to ensure sustainability of the interventions? g) What lessons learned or good transferable practices to other programmes or countries have been observed during the evaluation analysis? h) To what extent and in what ways are the joint programmes contributed to progress towards United Nations reform and future joint programme planning and implementation? </w:t>
            </w:r>
            <w:proofErr w:type="spellStart"/>
            <w:r w:rsidRPr="00191FBB">
              <w:rPr>
                <w:rFonts w:ascii="Arial" w:hAnsi="Arial" w:cs="Arial"/>
                <w:sz w:val="18"/>
                <w:szCs w:val="18"/>
              </w:rPr>
              <w:t>i</w:t>
            </w:r>
            <w:proofErr w:type="spellEnd"/>
            <w:r w:rsidRPr="00191FBB">
              <w:rPr>
                <w:rFonts w:ascii="Arial" w:hAnsi="Arial" w:cs="Arial"/>
                <w:sz w:val="18"/>
                <w:szCs w:val="18"/>
              </w:rPr>
              <w:t xml:space="preserve">) How are the principles of aid effectiveness (ownership, alignment, management for development results and mutual responsibility) being applied in the joint programmes? j) What additional measures (if any) could have improved the relevance, effectiveness, efficiency, impact or sustainability of the Joint Programme? </w:t>
            </w:r>
          </w:p>
          <w:p w:rsidR="00C15311" w:rsidRPr="00191FBB" w:rsidRDefault="00C15311" w:rsidP="00F113D2">
            <w:pPr>
              <w:pStyle w:val="Listenabsatz1"/>
              <w:jc w:val="both"/>
              <w:rPr>
                <w:rFonts w:ascii="Arial" w:hAnsi="Arial" w:cs="Arial"/>
                <w:sz w:val="18"/>
                <w:szCs w:val="18"/>
              </w:rPr>
            </w:pPr>
          </w:p>
          <w:p w:rsidR="00C15311" w:rsidRPr="00191FBB" w:rsidRDefault="00C15311" w:rsidP="00F113D2">
            <w:pPr>
              <w:pStyle w:val="Listenabsatz1"/>
              <w:ind w:left="0"/>
              <w:jc w:val="both"/>
              <w:rPr>
                <w:rFonts w:ascii="Arial" w:hAnsi="Arial" w:cs="Arial"/>
                <w:b/>
                <w:sz w:val="20"/>
                <w:szCs w:val="20"/>
              </w:rPr>
            </w:pPr>
            <w:r w:rsidRPr="00191FBB">
              <w:rPr>
                <w:rFonts w:ascii="Arial" w:hAnsi="Arial" w:cs="Arial"/>
                <w:b/>
                <w:sz w:val="20"/>
                <w:szCs w:val="20"/>
              </w:rPr>
              <w:t>Support of the Joint Programme to the evaluation process</w:t>
            </w:r>
          </w:p>
          <w:p w:rsidR="00C15311" w:rsidRDefault="00C15311" w:rsidP="00F113D2">
            <w:pPr>
              <w:pStyle w:val="Listenabsatz1"/>
              <w:ind w:left="0"/>
              <w:jc w:val="both"/>
              <w:rPr>
                <w:rFonts w:ascii="Arial" w:hAnsi="Arial" w:cs="Arial"/>
                <w:sz w:val="20"/>
                <w:szCs w:val="20"/>
              </w:rPr>
            </w:pPr>
          </w:p>
          <w:p w:rsidR="00C15311" w:rsidRPr="00191FBB" w:rsidRDefault="00C15311" w:rsidP="00F113D2">
            <w:pPr>
              <w:pStyle w:val="Listenabsatz1"/>
              <w:ind w:left="0"/>
              <w:jc w:val="both"/>
              <w:rPr>
                <w:rFonts w:ascii="Arial" w:hAnsi="Arial" w:cs="Arial"/>
                <w:sz w:val="20"/>
                <w:szCs w:val="20"/>
              </w:rPr>
            </w:pPr>
            <w:r w:rsidRPr="00191FBB">
              <w:rPr>
                <w:rFonts w:ascii="Arial" w:hAnsi="Arial" w:cs="Arial"/>
                <w:sz w:val="20"/>
                <w:szCs w:val="20"/>
              </w:rPr>
              <w:t>The MDG-F YERP Programme Manager and Coordinator will support the Evaluation Consultant with the following:</w:t>
            </w:r>
          </w:p>
          <w:p w:rsidR="00C15311" w:rsidRPr="00191FBB" w:rsidRDefault="00C15311" w:rsidP="00390143">
            <w:pPr>
              <w:pStyle w:val="KeinLeerraum1"/>
              <w:rPr>
                <w:rFonts w:ascii="Arial" w:hAnsi="Arial" w:cs="Arial"/>
                <w:sz w:val="20"/>
                <w:szCs w:val="20"/>
                <w:lang w:val="en-GB"/>
              </w:rPr>
            </w:pPr>
            <w:r w:rsidRPr="00191FBB">
              <w:rPr>
                <w:rFonts w:ascii="Arial" w:hAnsi="Arial" w:cs="Arial"/>
                <w:sz w:val="20"/>
                <w:szCs w:val="20"/>
                <w:lang w:val="en-GB"/>
              </w:rPr>
              <w:t>- Local evaluation assistant to support the evaluator with translation and meetings organization services</w:t>
            </w:r>
          </w:p>
          <w:p w:rsidR="00C15311" w:rsidRPr="00191FBB" w:rsidRDefault="00C15311" w:rsidP="00390143">
            <w:pPr>
              <w:pStyle w:val="KeinLeerraum1"/>
              <w:rPr>
                <w:rFonts w:ascii="Arial" w:hAnsi="Arial" w:cs="Arial"/>
                <w:sz w:val="20"/>
                <w:szCs w:val="20"/>
                <w:lang w:val="en-GB"/>
              </w:rPr>
            </w:pPr>
            <w:r w:rsidRPr="00191FBB">
              <w:rPr>
                <w:rFonts w:ascii="Arial" w:hAnsi="Arial" w:cs="Arial"/>
                <w:sz w:val="20"/>
                <w:szCs w:val="20"/>
                <w:lang w:val="en-GB"/>
              </w:rPr>
              <w:t>- Appointment of a focal person in the programme that will support the consultant for the duration of the evaluation process</w:t>
            </w:r>
          </w:p>
          <w:p w:rsidR="00C15311" w:rsidRPr="00191FBB" w:rsidRDefault="00C15311" w:rsidP="00390143">
            <w:pPr>
              <w:pStyle w:val="KeinLeerraum1"/>
              <w:rPr>
                <w:rFonts w:ascii="Arial" w:hAnsi="Arial" w:cs="Arial"/>
                <w:sz w:val="20"/>
                <w:szCs w:val="20"/>
                <w:lang w:val="en-GB"/>
              </w:rPr>
            </w:pPr>
            <w:r w:rsidRPr="00191FBB">
              <w:rPr>
                <w:rFonts w:ascii="Arial" w:hAnsi="Arial" w:cs="Arial"/>
                <w:sz w:val="20"/>
                <w:szCs w:val="20"/>
                <w:lang w:val="en-GB"/>
              </w:rPr>
              <w:t>- Securing relevant background documentation required for a comprehensive desk review</w:t>
            </w:r>
          </w:p>
          <w:p w:rsidR="00C15311" w:rsidRPr="00191FBB" w:rsidRDefault="00C15311" w:rsidP="00390143">
            <w:pPr>
              <w:pStyle w:val="KeinLeerraum1"/>
              <w:rPr>
                <w:rFonts w:ascii="Arial" w:hAnsi="Arial" w:cs="Arial"/>
                <w:sz w:val="20"/>
                <w:szCs w:val="20"/>
                <w:lang w:val="en-GB"/>
              </w:rPr>
            </w:pPr>
            <w:r w:rsidRPr="00191FBB">
              <w:rPr>
                <w:rFonts w:ascii="Arial" w:hAnsi="Arial" w:cs="Arial"/>
                <w:sz w:val="20"/>
                <w:szCs w:val="20"/>
                <w:lang w:val="en-GB"/>
              </w:rPr>
              <w:t>- Provision of list of contacts in advance and additional upon request</w:t>
            </w:r>
          </w:p>
          <w:p w:rsidR="00C15311" w:rsidRPr="00191FBB" w:rsidRDefault="00C15311" w:rsidP="00390143">
            <w:pPr>
              <w:pStyle w:val="KeinLeerraum1"/>
              <w:rPr>
                <w:rFonts w:ascii="Arial" w:hAnsi="Arial" w:cs="Arial"/>
                <w:sz w:val="20"/>
                <w:szCs w:val="20"/>
                <w:lang w:val="en-GB"/>
              </w:rPr>
            </w:pPr>
            <w:r w:rsidRPr="00191FBB">
              <w:rPr>
                <w:rFonts w:ascii="Arial" w:hAnsi="Arial" w:cs="Arial"/>
                <w:sz w:val="20"/>
                <w:szCs w:val="20"/>
                <w:lang w:val="en-GB"/>
              </w:rPr>
              <w:t>- Provision of vehicle and driver for field visits</w:t>
            </w:r>
          </w:p>
          <w:p w:rsidR="00C15311" w:rsidRPr="00191FBB" w:rsidRDefault="00C15311" w:rsidP="00390143">
            <w:pPr>
              <w:pStyle w:val="KeinLeerraum1"/>
              <w:rPr>
                <w:rFonts w:ascii="Arial" w:hAnsi="Arial" w:cs="Arial"/>
                <w:sz w:val="20"/>
                <w:szCs w:val="20"/>
                <w:lang w:val="en-GB"/>
              </w:rPr>
            </w:pPr>
            <w:r w:rsidRPr="00191FBB">
              <w:rPr>
                <w:rFonts w:ascii="Arial" w:hAnsi="Arial" w:cs="Arial"/>
                <w:sz w:val="20"/>
                <w:szCs w:val="20"/>
                <w:lang w:val="en-GB"/>
              </w:rPr>
              <w:t>- Organisation of group consultative meetings, briefing and debriefing sessions</w:t>
            </w:r>
          </w:p>
          <w:p w:rsidR="00C15311" w:rsidRPr="003D32CB" w:rsidRDefault="00C15311" w:rsidP="00390143">
            <w:pPr>
              <w:pStyle w:val="KeinLeerraum1"/>
              <w:rPr>
                <w:rFonts w:ascii="Arial" w:hAnsi="Arial" w:cs="Arial"/>
                <w:sz w:val="20"/>
                <w:szCs w:val="20"/>
                <w:lang w:val="en-GB"/>
              </w:rPr>
            </w:pPr>
            <w:r w:rsidRPr="00191FBB">
              <w:rPr>
                <w:rFonts w:ascii="Arial" w:hAnsi="Arial" w:cs="Arial"/>
                <w:sz w:val="20"/>
                <w:szCs w:val="20"/>
                <w:lang w:val="en-GB"/>
              </w:rPr>
              <w:t xml:space="preserve">- Provision of office/working space during the assignment. </w:t>
            </w:r>
            <w:r w:rsidRPr="003D32CB">
              <w:rPr>
                <w:rFonts w:ascii="Arial" w:hAnsi="Arial" w:cs="Arial"/>
                <w:sz w:val="20"/>
                <w:szCs w:val="20"/>
                <w:lang w:val="en-GB"/>
              </w:rPr>
              <w:t>The consultant will however have to use his/her own computer/laptop.</w:t>
            </w:r>
          </w:p>
          <w:p w:rsidR="00C15311" w:rsidRPr="00472331" w:rsidRDefault="00C15311" w:rsidP="00390143">
            <w:pPr>
              <w:pStyle w:val="KeinLeerraum1"/>
              <w:rPr>
                <w:rFonts w:ascii="Arial" w:hAnsi="Arial" w:cs="Arial"/>
                <w:sz w:val="20"/>
                <w:szCs w:val="20"/>
                <w:lang w:val="en-GB"/>
              </w:rPr>
            </w:pPr>
          </w:p>
          <w:p w:rsidR="00C15311" w:rsidRDefault="00C15311" w:rsidP="00390143">
            <w:pPr>
              <w:pStyle w:val="Listenabsatz1"/>
              <w:ind w:left="0"/>
              <w:jc w:val="both"/>
              <w:rPr>
                <w:rFonts w:ascii="Arial" w:hAnsi="Arial" w:cs="Arial"/>
                <w:b/>
                <w:sz w:val="20"/>
                <w:szCs w:val="20"/>
              </w:rPr>
            </w:pPr>
            <w:r w:rsidRPr="00191FBB">
              <w:rPr>
                <w:rFonts w:ascii="Arial" w:hAnsi="Arial" w:cs="Arial"/>
                <w:b/>
                <w:sz w:val="20"/>
                <w:szCs w:val="20"/>
              </w:rPr>
              <w:t>Deliverables and timeline</w:t>
            </w:r>
          </w:p>
          <w:p w:rsidR="00C15311" w:rsidRPr="00191FBB" w:rsidRDefault="00C15311" w:rsidP="00390143">
            <w:pPr>
              <w:pStyle w:val="Listenabsatz1"/>
              <w:ind w:left="0"/>
              <w:jc w:val="both"/>
              <w:rPr>
                <w:rFonts w:ascii="Arial" w:hAnsi="Arial" w:cs="Arial"/>
                <w:b/>
                <w:sz w:val="20"/>
                <w:szCs w:val="20"/>
              </w:rPr>
            </w:pPr>
          </w:p>
          <w:p w:rsidR="00C15311" w:rsidRDefault="00C15311" w:rsidP="00390143">
            <w:pPr>
              <w:pStyle w:val="Listenabsatz1"/>
              <w:ind w:left="0"/>
              <w:jc w:val="both"/>
              <w:rPr>
                <w:rFonts w:ascii="Arial" w:hAnsi="Arial" w:cs="Arial"/>
                <w:b/>
                <w:sz w:val="20"/>
                <w:szCs w:val="20"/>
              </w:rPr>
            </w:pPr>
            <w:r w:rsidRPr="00191FBB">
              <w:rPr>
                <w:rFonts w:ascii="Arial" w:hAnsi="Arial" w:cs="Arial"/>
                <w:b/>
                <w:sz w:val="20"/>
                <w:szCs w:val="20"/>
              </w:rPr>
              <w:t>Evaluation Process</w:t>
            </w:r>
          </w:p>
          <w:p w:rsidR="00C15311" w:rsidRPr="00191FBB" w:rsidRDefault="00C15311" w:rsidP="00390143">
            <w:pPr>
              <w:pStyle w:val="Listenabsatz1"/>
              <w:ind w:left="0"/>
              <w:jc w:val="both"/>
              <w:rPr>
                <w:rFonts w:ascii="Arial" w:hAnsi="Arial" w:cs="Arial"/>
                <w:b/>
                <w:sz w:val="20"/>
                <w:szCs w:val="20"/>
              </w:rPr>
            </w:pPr>
          </w:p>
          <w:p w:rsidR="00C15311" w:rsidRDefault="00C15311" w:rsidP="00390143">
            <w:pPr>
              <w:pStyle w:val="Listenabsatz1"/>
              <w:ind w:left="0"/>
              <w:jc w:val="both"/>
              <w:rPr>
                <w:rFonts w:ascii="Arial" w:hAnsi="Arial" w:cs="Arial"/>
                <w:sz w:val="20"/>
                <w:szCs w:val="20"/>
              </w:rPr>
            </w:pPr>
            <w:r w:rsidRPr="00191FBB">
              <w:rPr>
                <w:rFonts w:ascii="Arial" w:hAnsi="Arial" w:cs="Arial"/>
                <w:sz w:val="20"/>
                <w:szCs w:val="20"/>
              </w:rPr>
              <w:t xml:space="preserve">The Evaluation consultant will be responsible for conducting the evaluation. This entails among other responsibilities designing the evaluation according to this terms of reference; gathering data from different sources of information; analyzing, organizing and triangulating the information; identifying patterns and causal linkages that explain programme performance and impact; drafting evaluation reports at different stages (inception, draft, final); responding to comments and factual corrections from stakeholders and incorporating them, as appropriate, in subsequent versions; and making briefs and presentations ensuring the evaluation findings, conclusions and recommendations are communicated in a coherent, clear and understandable manner once the report is completed. </w:t>
            </w:r>
          </w:p>
          <w:p w:rsidR="00C15311" w:rsidRDefault="00C15311" w:rsidP="00390143">
            <w:pPr>
              <w:pStyle w:val="Listenabsatz1"/>
              <w:ind w:left="0"/>
              <w:jc w:val="both"/>
              <w:rPr>
                <w:rFonts w:ascii="Arial" w:hAnsi="Arial" w:cs="Arial"/>
                <w:sz w:val="20"/>
                <w:szCs w:val="20"/>
              </w:rPr>
            </w:pPr>
          </w:p>
          <w:p w:rsidR="00C15311" w:rsidRPr="00191FBB" w:rsidRDefault="00C15311" w:rsidP="00390143">
            <w:pPr>
              <w:pStyle w:val="Listenabsatz1"/>
              <w:ind w:left="0"/>
              <w:jc w:val="both"/>
              <w:rPr>
                <w:rFonts w:ascii="Arial" w:hAnsi="Arial" w:cs="Arial"/>
                <w:sz w:val="20"/>
                <w:szCs w:val="20"/>
              </w:rPr>
            </w:pPr>
            <w:r w:rsidRPr="00191FBB">
              <w:rPr>
                <w:rFonts w:ascii="Arial" w:hAnsi="Arial" w:cs="Arial"/>
                <w:sz w:val="20"/>
                <w:szCs w:val="20"/>
              </w:rPr>
              <w:t>The evaluation process is expected to contain three phases: inception, data collection and field visit; and analysis and reporting.</w:t>
            </w:r>
          </w:p>
          <w:p w:rsidR="00C15311" w:rsidRPr="00191FBB" w:rsidRDefault="00C15311" w:rsidP="00A274DA">
            <w:pPr>
              <w:pStyle w:val="Listenabsatz1"/>
              <w:numPr>
                <w:ilvl w:val="0"/>
                <w:numId w:val="19"/>
              </w:numPr>
              <w:spacing w:after="0" w:line="240" w:lineRule="auto"/>
              <w:ind w:left="608" w:hanging="608"/>
              <w:jc w:val="both"/>
              <w:rPr>
                <w:rFonts w:ascii="Arial" w:hAnsi="Arial" w:cs="Arial"/>
                <w:sz w:val="20"/>
                <w:szCs w:val="20"/>
              </w:rPr>
            </w:pPr>
            <w:r w:rsidRPr="00191FBB">
              <w:rPr>
                <w:rFonts w:ascii="Arial" w:hAnsi="Arial" w:cs="Arial"/>
                <w:b/>
                <w:sz w:val="20"/>
                <w:szCs w:val="20"/>
              </w:rPr>
              <w:lastRenderedPageBreak/>
              <w:t>Inception Phase (7 days)</w:t>
            </w:r>
            <w:r w:rsidRPr="00191FBB">
              <w:rPr>
                <w:rFonts w:ascii="Arial" w:hAnsi="Arial" w:cs="Arial"/>
                <w:sz w:val="20"/>
                <w:szCs w:val="20"/>
              </w:rPr>
              <w:t xml:space="preserve"> - the Evaluation Consultant will review documentation, agree on the meetings and field visit locations with the Programme Coordinator, and produce Evaluation Inception Report (which includes a clear evaluation work plan and tools).  </w:t>
            </w:r>
          </w:p>
          <w:p w:rsidR="00C15311" w:rsidRPr="00191FBB" w:rsidRDefault="00C15311" w:rsidP="00A274DA">
            <w:pPr>
              <w:pStyle w:val="Listenabsatz1"/>
              <w:numPr>
                <w:ilvl w:val="0"/>
                <w:numId w:val="19"/>
              </w:numPr>
              <w:spacing w:after="0" w:line="240" w:lineRule="auto"/>
              <w:ind w:left="608" w:hanging="608"/>
              <w:jc w:val="both"/>
              <w:rPr>
                <w:rFonts w:ascii="Arial" w:hAnsi="Arial" w:cs="Arial"/>
                <w:sz w:val="20"/>
                <w:szCs w:val="20"/>
              </w:rPr>
            </w:pPr>
            <w:r w:rsidRPr="00191FBB">
              <w:rPr>
                <w:rFonts w:ascii="Arial" w:hAnsi="Arial" w:cs="Arial"/>
                <w:b/>
                <w:sz w:val="20"/>
                <w:szCs w:val="20"/>
              </w:rPr>
              <w:t>Data Collection and Field Visit (10 days)</w:t>
            </w:r>
            <w:r w:rsidRPr="00191FBB">
              <w:rPr>
                <w:rFonts w:ascii="Arial" w:hAnsi="Arial" w:cs="Arial"/>
                <w:sz w:val="20"/>
                <w:szCs w:val="20"/>
              </w:rPr>
              <w:t xml:space="preserve"> – the Evaluation Consultant will gather data through group and individual interviews and field visit to at least three municipal locations outside Sarajevo; at the end of the mission, presentation with preliminary findings and recommendations will be presented to the programme team/Evaluation Reference Group</w:t>
            </w:r>
          </w:p>
          <w:p w:rsidR="00C15311" w:rsidRPr="00191FBB" w:rsidRDefault="00C15311" w:rsidP="00A274DA">
            <w:pPr>
              <w:pStyle w:val="Listenabsatz1"/>
              <w:numPr>
                <w:ilvl w:val="0"/>
                <w:numId w:val="19"/>
              </w:numPr>
              <w:spacing w:after="0" w:line="240" w:lineRule="auto"/>
              <w:ind w:left="608" w:hanging="608"/>
              <w:jc w:val="both"/>
              <w:rPr>
                <w:rFonts w:ascii="Arial" w:hAnsi="Arial" w:cs="Arial"/>
                <w:sz w:val="20"/>
                <w:szCs w:val="20"/>
              </w:rPr>
            </w:pPr>
            <w:r w:rsidRPr="00191FBB">
              <w:rPr>
                <w:rFonts w:ascii="Arial" w:hAnsi="Arial" w:cs="Arial"/>
                <w:b/>
                <w:sz w:val="20"/>
                <w:szCs w:val="20"/>
              </w:rPr>
              <w:t>Analysis and Reporting (10 days for draft report and additional 3 days for final report/incorporation of comments)</w:t>
            </w:r>
            <w:r w:rsidRPr="00191FBB">
              <w:rPr>
                <w:rFonts w:ascii="Arial" w:hAnsi="Arial" w:cs="Arial"/>
                <w:sz w:val="20"/>
                <w:szCs w:val="20"/>
              </w:rPr>
              <w:t xml:space="preserve"> – the Evaluation Consultant will prepare the draft evaluation report based on the analysis of findings, and will submit the report to the Evaluation Reference Group for factual review and comments. Opportunity to comment on the draft report will be open to Reference group for a maximum of 10 working days. After this process ends, the Evaluation Consultant will proceed with production of the final evaluation report. </w:t>
            </w:r>
          </w:p>
          <w:p w:rsidR="00C15311" w:rsidRPr="00191FBB" w:rsidRDefault="00C15311" w:rsidP="00390143">
            <w:pPr>
              <w:pStyle w:val="Listenabsatz1"/>
              <w:ind w:left="0"/>
              <w:jc w:val="both"/>
              <w:rPr>
                <w:rFonts w:ascii="Arial" w:hAnsi="Arial" w:cs="Arial"/>
                <w:sz w:val="20"/>
                <w:szCs w:val="20"/>
              </w:rPr>
            </w:pPr>
          </w:p>
          <w:p w:rsidR="00C15311" w:rsidRDefault="00C15311" w:rsidP="00390143">
            <w:pPr>
              <w:pStyle w:val="Listenabsatz1"/>
              <w:ind w:left="0"/>
              <w:jc w:val="both"/>
              <w:rPr>
                <w:rFonts w:ascii="Arial" w:hAnsi="Arial" w:cs="Arial"/>
                <w:b/>
                <w:sz w:val="20"/>
                <w:szCs w:val="20"/>
              </w:rPr>
            </w:pPr>
            <w:r w:rsidRPr="00191FBB">
              <w:rPr>
                <w:rFonts w:ascii="Arial" w:hAnsi="Arial" w:cs="Arial"/>
                <w:b/>
                <w:sz w:val="20"/>
                <w:szCs w:val="20"/>
              </w:rPr>
              <w:t>Evaluation Deliverables</w:t>
            </w:r>
          </w:p>
          <w:p w:rsidR="00C15311" w:rsidRPr="00191FBB" w:rsidRDefault="00C15311" w:rsidP="00390143">
            <w:pPr>
              <w:pStyle w:val="Listenabsatz1"/>
              <w:ind w:left="0"/>
              <w:jc w:val="both"/>
              <w:rPr>
                <w:rFonts w:ascii="Arial" w:hAnsi="Arial" w:cs="Arial"/>
                <w:b/>
                <w:sz w:val="20"/>
                <w:szCs w:val="20"/>
              </w:rPr>
            </w:pPr>
          </w:p>
          <w:p w:rsidR="00C15311" w:rsidRDefault="00C15311" w:rsidP="00390143">
            <w:pPr>
              <w:pStyle w:val="Listenabsatz1"/>
              <w:ind w:left="0"/>
              <w:jc w:val="both"/>
              <w:rPr>
                <w:rFonts w:ascii="Arial" w:hAnsi="Arial" w:cs="Arial"/>
                <w:sz w:val="20"/>
                <w:szCs w:val="20"/>
              </w:rPr>
            </w:pPr>
            <w:r w:rsidRPr="00191FBB">
              <w:rPr>
                <w:rFonts w:ascii="Arial" w:hAnsi="Arial" w:cs="Arial"/>
                <w:sz w:val="20"/>
                <w:szCs w:val="20"/>
              </w:rPr>
              <w:t>The Evaluation Consultant will be accountable for producing the following products/deliverables:</w:t>
            </w:r>
          </w:p>
          <w:p w:rsidR="00C15311" w:rsidRPr="00191FBB" w:rsidRDefault="00C15311" w:rsidP="00390143">
            <w:pPr>
              <w:pStyle w:val="Listenabsatz1"/>
              <w:ind w:left="0"/>
              <w:jc w:val="both"/>
              <w:rPr>
                <w:rFonts w:ascii="Arial" w:hAnsi="Arial" w:cs="Arial"/>
                <w:sz w:val="20"/>
                <w:szCs w:val="20"/>
              </w:rPr>
            </w:pPr>
          </w:p>
          <w:p w:rsidR="00C15311" w:rsidRPr="00191FBB" w:rsidRDefault="00C15311" w:rsidP="00A274DA">
            <w:pPr>
              <w:pStyle w:val="Listenabsatz1"/>
              <w:numPr>
                <w:ilvl w:val="0"/>
                <w:numId w:val="19"/>
              </w:numPr>
              <w:spacing w:after="0" w:line="240" w:lineRule="auto"/>
              <w:ind w:left="608" w:hanging="568"/>
              <w:jc w:val="both"/>
              <w:rPr>
                <w:rFonts w:ascii="Arial" w:hAnsi="Arial" w:cs="Arial"/>
                <w:sz w:val="20"/>
                <w:szCs w:val="20"/>
              </w:rPr>
            </w:pPr>
            <w:r w:rsidRPr="00191FBB">
              <w:rPr>
                <w:rFonts w:ascii="Arial" w:hAnsi="Arial" w:cs="Arial"/>
                <w:sz w:val="20"/>
                <w:szCs w:val="20"/>
              </w:rPr>
              <w:t>Inception Report</w:t>
            </w:r>
          </w:p>
          <w:p w:rsidR="00C15311" w:rsidRPr="00191FBB" w:rsidRDefault="00C15311" w:rsidP="00A274DA">
            <w:pPr>
              <w:pStyle w:val="Listenabsatz1"/>
              <w:numPr>
                <w:ilvl w:val="0"/>
                <w:numId w:val="19"/>
              </w:numPr>
              <w:spacing w:after="0" w:line="240" w:lineRule="auto"/>
              <w:ind w:left="608" w:hanging="568"/>
              <w:jc w:val="both"/>
              <w:rPr>
                <w:rFonts w:ascii="Arial" w:hAnsi="Arial" w:cs="Arial"/>
                <w:sz w:val="20"/>
                <w:szCs w:val="20"/>
              </w:rPr>
            </w:pPr>
            <w:r w:rsidRPr="00191FBB">
              <w:rPr>
                <w:rFonts w:ascii="Arial" w:hAnsi="Arial" w:cs="Arial"/>
                <w:sz w:val="20"/>
                <w:szCs w:val="20"/>
              </w:rPr>
              <w:t>Presentation of initial findings and provisional recommendations</w:t>
            </w:r>
          </w:p>
          <w:p w:rsidR="00C15311" w:rsidRPr="00191FBB" w:rsidRDefault="00C15311" w:rsidP="00A274DA">
            <w:pPr>
              <w:pStyle w:val="Listenabsatz1"/>
              <w:numPr>
                <w:ilvl w:val="0"/>
                <w:numId w:val="19"/>
              </w:numPr>
              <w:spacing w:after="0" w:line="240" w:lineRule="auto"/>
              <w:ind w:left="608" w:hanging="568"/>
              <w:jc w:val="both"/>
              <w:rPr>
                <w:rFonts w:ascii="Arial" w:hAnsi="Arial" w:cs="Arial"/>
                <w:sz w:val="20"/>
                <w:szCs w:val="20"/>
              </w:rPr>
            </w:pPr>
            <w:r w:rsidRPr="00191FBB">
              <w:rPr>
                <w:rFonts w:ascii="Arial" w:hAnsi="Arial" w:cs="Arial"/>
                <w:sz w:val="20"/>
                <w:szCs w:val="20"/>
              </w:rPr>
              <w:t>Draft Evaluation Report</w:t>
            </w:r>
          </w:p>
          <w:p w:rsidR="00C15311" w:rsidRPr="00191FBB" w:rsidRDefault="00C15311" w:rsidP="00A274DA">
            <w:pPr>
              <w:pStyle w:val="Listenabsatz1"/>
              <w:numPr>
                <w:ilvl w:val="0"/>
                <w:numId w:val="19"/>
              </w:numPr>
              <w:spacing w:after="0" w:line="240" w:lineRule="auto"/>
              <w:ind w:left="608" w:hanging="568"/>
              <w:jc w:val="both"/>
              <w:rPr>
                <w:rFonts w:ascii="Arial" w:hAnsi="Arial" w:cs="Arial"/>
                <w:sz w:val="20"/>
                <w:szCs w:val="20"/>
              </w:rPr>
            </w:pPr>
            <w:r w:rsidRPr="00191FBB">
              <w:rPr>
                <w:rFonts w:ascii="Arial" w:hAnsi="Arial" w:cs="Arial"/>
                <w:sz w:val="20"/>
                <w:szCs w:val="20"/>
              </w:rPr>
              <w:t>Final Report</w:t>
            </w:r>
          </w:p>
          <w:p w:rsidR="00C15311" w:rsidRPr="00191FBB" w:rsidRDefault="00C15311" w:rsidP="00390143">
            <w:pPr>
              <w:pStyle w:val="Listenabsatz1"/>
              <w:ind w:left="0"/>
              <w:jc w:val="both"/>
              <w:rPr>
                <w:rFonts w:ascii="Arial" w:hAnsi="Arial" w:cs="Arial"/>
                <w:sz w:val="20"/>
                <w:szCs w:val="20"/>
              </w:rPr>
            </w:pPr>
          </w:p>
          <w:p w:rsidR="00C15311" w:rsidRDefault="00C15311" w:rsidP="00390143">
            <w:pPr>
              <w:pStyle w:val="Listenabsatz1"/>
              <w:ind w:left="0"/>
              <w:jc w:val="both"/>
              <w:rPr>
                <w:rFonts w:ascii="Arial" w:hAnsi="Arial" w:cs="Arial"/>
                <w:sz w:val="20"/>
                <w:szCs w:val="20"/>
              </w:rPr>
            </w:pPr>
            <w:r w:rsidRPr="00191FBB">
              <w:rPr>
                <w:rFonts w:ascii="Arial" w:hAnsi="Arial" w:cs="Arial"/>
                <w:sz w:val="20"/>
                <w:szCs w:val="20"/>
              </w:rPr>
              <w:t>The inception report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w:t>
            </w:r>
          </w:p>
          <w:p w:rsidR="00C15311" w:rsidRPr="00191FBB" w:rsidRDefault="00C15311" w:rsidP="00390143">
            <w:pPr>
              <w:pStyle w:val="Listenabsatz1"/>
              <w:ind w:left="0"/>
              <w:jc w:val="both"/>
              <w:rPr>
                <w:rFonts w:ascii="Arial" w:hAnsi="Arial" w:cs="Arial"/>
                <w:sz w:val="20"/>
                <w:szCs w:val="20"/>
              </w:rPr>
            </w:pPr>
          </w:p>
          <w:p w:rsidR="00C15311" w:rsidRDefault="00C15311" w:rsidP="00390143">
            <w:pPr>
              <w:pStyle w:val="Listenabsatz1"/>
              <w:ind w:left="0"/>
              <w:jc w:val="both"/>
              <w:rPr>
                <w:rFonts w:ascii="Arial" w:hAnsi="Arial" w:cs="Arial"/>
                <w:sz w:val="20"/>
                <w:szCs w:val="20"/>
              </w:rPr>
            </w:pPr>
            <w:r w:rsidRPr="00191FBB">
              <w:rPr>
                <w:rFonts w:ascii="Arial" w:hAnsi="Arial" w:cs="Arial"/>
                <w:sz w:val="20"/>
                <w:szCs w:val="20"/>
              </w:rPr>
              <w:t>Presentation of initial findings and provisional recommendations- at the end of the field work, the Evaluation Consultant will present his/her draft findings and provisional recommendations through a PowerPoint presentation summarizing the main findings recommendations and lessons learned and conclusions.</w:t>
            </w:r>
          </w:p>
          <w:p w:rsidR="00C15311" w:rsidRPr="00191FBB" w:rsidRDefault="00C15311" w:rsidP="00390143">
            <w:pPr>
              <w:pStyle w:val="Listenabsatz1"/>
              <w:ind w:left="0"/>
              <w:jc w:val="both"/>
              <w:rPr>
                <w:rFonts w:ascii="Arial" w:hAnsi="Arial" w:cs="Arial"/>
                <w:sz w:val="20"/>
                <w:szCs w:val="20"/>
              </w:rPr>
            </w:pPr>
          </w:p>
          <w:p w:rsidR="00C15311" w:rsidRDefault="00C15311" w:rsidP="00390143">
            <w:pPr>
              <w:pStyle w:val="Listenabsatz1"/>
              <w:ind w:left="0"/>
              <w:jc w:val="both"/>
              <w:rPr>
                <w:rFonts w:ascii="Arial" w:hAnsi="Arial" w:cs="Arial"/>
                <w:sz w:val="20"/>
                <w:szCs w:val="20"/>
              </w:rPr>
            </w:pPr>
            <w:r w:rsidRPr="00191FBB">
              <w:rPr>
                <w:rFonts w:ascii="Arial" w:hAnsi="Arial" w:cs="Arial"/>
                <w:sz w:val="20"/>
                <w:szCs w:val="20"/>
              </w:rPr>
              <w:t xml:space="preserve">Draft report for comments by stakeholders should incorporate (as a minimum): </w:t>
            </w:r>
          </w:p>
          <w:p w:rsidR="00C15311" w:rsidRPr="00191FBB" w:rsidRDefault="00C15311" w:rsidP="00390143">
            <w:pPr>
              <w:pStyle w:val="Listenabsatz1"/>
              <w:ind w:left="0"/>
              <w:jc w:val="both"/>
              <w:rPr>
                <w:rFonts w:ascii="Arial" w:hAnsi="Arial" w:cs="Arial"/>
                <w:sz w:val="20"/>
                <w:szCs w:val="20"/>
              </w:rPr>
            </w:pP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Cover Page (including JP title, thematic window, report data, name of the evaluator)</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Table of Contents</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 xml:space="preserve">List of acronyms and abbreviations </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An Executive Summary (no more than 2 pages. Summarize substantive elements of the report, including a brief description of the JP, purpose and objectives of the evaluation, methodological approach, key findings and conclusions and recommendations)</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Introduction (Background, Purpose, Scope, Goals and Methodology of the Evaluation, Description of the development intervention)</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Programme Analysis (per component)</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Conclusions</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 xml:space="preserve">Lessons Learned </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 xml:space="preserve">Recommendations </w:t>
            </w:r>
          </w:p>
          <w:p w:rsidR="00C15311" w:rsidRPr="00191FBB" w:rsidRDefault="00C15311" w:rsidP="00A274DA">
            <w:pPr>
              <w:pStyle w:val="Listenabsatz1"/>
              <w:numPr>
                <w:ilvl w:val="0"/>
                <w:numId w:val="19"/>
              </w:numPr>
              <w:spacing w:after="0" w:line="240" w:lineRule="auto"/>
              <w:jc w:val="both"/>
              <w:rPr>
                <w:rFonts w:ascii="Arial" w:hAnsi="Arial" w:cs="Arial"/>
                <w:sz w:val="20"/>
                <w:szCs w:val="20"/>
              </w:rPr>
            </w:pPr>
            <w:r w:rsidRPr="00191FBB">
              <w:rPr>
                <w:rFonts w:ascii="Arial" w:hAnsi="Arial" w:cs="Arial"/>
                <w:sz w:val="20"/>
                <w:szCs w:val="20"/>
              </w:rPr>
              <w:t xml:space="preserve">Additional background data-Annexes (including interview list, data collection instruments, key documents consulted, </w:t>
            </w:r>
            <w:proofErr w:type="spellStart"/>
            <w:r w:rsidRPr="00191FBB">
              <w:rPr>
                <w:rFonts w:ascii="Arial" w:hAnsi="Arial" w:cs="Arial"/>
                <w:sz w:val="20"/>
                <w:szCs w:val="20"/>
              </w:rPr>
              <w:t>ToR</w:t>
            </w:r>
            <w:proofErr w:type="spellEnd"/>
            <w:r w:rsidRPr="00191FBB">
              <w:rPr>
                <w:rFonts w:ascii="Arial" w:hAnsi="Arial" w:cs="Arial"/>
                <w:sz w:val="20"/>
                <w:szCs w:val="20"/>
              </w:rPr>
              <w:t xml:space="preserve">) </w:t>
            </w:r>
          </w:p>
          <w:p w:rsidR="00C15311" w:rsidRPr="00191FBB" w:rsidRDefault="00C15311" w:rsidP="00390143">
            <w:pPr>
              <w:pStyle w:val="Listenabsatz1"/>
              <w:ind w:left="0"/>
              <w:jc w:val="both"/>
              <w:rPr>
                <w:rFonts w:ascii="Arial" w:hAnsi="Arial" w:cs="Arial"/>
                <w:sz w:val="20"/>
                <w:szCs w:val="20"/>
                <w:u w:val="single"/>
              </w:rPr>
            </w:pPr>
          </w:p>
          <w:p w:rsidR="00C15311" w:rsidRDefault="00C15311" w:rsidP="00390143">
            <w:pPr>
              <w:pStyle w:val="Listenabsatz1"/>
              <w:ind w:left="0"/>
              <w:jc w:val="both"/>
              <w:rPr>
                <w:rFonts w:ascii="Arial" w:hAnsi="Arial" w:cs="Arial"/>
                <w:sz w:val="20"/>
                <w:szCs w:val="20"/>
                <w:u w:val="single"/>
              </w:rPr>
            </w:pPr>
            <w:r w:rsidRPr="00191FBB">
              <w:rPr>
                <w:rFonts w:ascii="Arial" w:hAnsi="Arial" w:cs="Arial"/>
                <w:sz w:val="20"/>
                <w:szCs w:val="20"/>
                <w:u w:val="single"/>
              </w:rPr>
              <w:t xml:space="preserve">A draft report should be at least 40-50 pages of length containing unique narrative analysis. </w:t>
            </w:r>
          </w:p>
          <w:p w:rsidR="00C15311" w:rsidRDefault="00C15311" w:rsidP="00390143">
            <w:pPr>
              <w:pStyle w:val="Listenabsatz1"/>
              <w:ind w:left="0"/>
              <w:jc w:val="both"/>
              <w:rPr>
                <w:rFonts w:ascii="Arial" w:hAnsi="Arial" w:cs="Arial"/>
                <w:sz w:val="20"/>
                <w:szCs w:val="20"/>
                <w:u w:val="single"/>
              </w:rPr>
            </w:pPr>
          </w:p>
          <w:p w:rsidR="00C15311" w:rsidRDefault="00C15311" w:rsidP="00390143">
            <w:pPr>
              <w:pStyle w:val="Listenabsatz1"/>
              <w:ind w:left="0"/>
              <w:jc w:val="both"/>
              <w:rPr>
                <w:rFonts w:ascii="Arial" w:hAnsi="Arial" w:cs="Arial"/>
                <w:sz w:val="20"/>
                <w:szCs w:val="20"/>
              </w:rPr>
            </w:pPr>
            <w:r w:rsidRPr="00191FBB">
              <w:rPr>
                <w:rFonts w:ascii="Arial" w:hAnsi="Arial" w:cs="Arial"/>
                <w:sz w:val="20"/>
                <w:szCs w:val="20"/>
              </w:rPr>
              <w:t>A final evaluation report, will encompass all key sections required in the draft report and will include additional stakeholder feedback. The final report needs to be clear, understandable to the intended audience and logically organized based on the comments received from stakeholders. The final evaluation report should be presented in a solid, concise and readable form and be structured around the issues in the Terms of Reference (</w:t>
            </w:r>
            <w:proofErr w:type="spellStart"/>
            <w:r w:rsidRPr="00191FBB">
              <w:rPr>
                <w:rFonts w:ascii="Arial" w:hAnsi="Arial" w:cs="Arial"/>
                <w:sz w:val="20"/>
                <w:szCs w:val="20"/>
              </w:rPr>
              <w:t>ToR</w:t>
            </w:r>
            <w:proofErr w:type="spellEnd"/>
            <w:r w:rsidRPr="00191FBB">
              <w:rPr>
                <w:rFonts w:ascii="Arial" w:hAnsi="Arial" w:cs="Arial"/>
                <w:sz w:val="20"/>
                <w:szCs w:val="20"/>
              </w:rPr>
              <w:t>).  The consultant should refer to annex 7 of the UNDP Planning, Monitoring and Evaluation handbook for details on reporting template.</w:t>
            </w:r>
          </w:p>
          <w:p w:rsidR="00C15311" w:rsidRPr="00191FBB" w:rsidRDefault="00C15311" w:rsidP="00390143">
            <w:pPr>
              <w:pStyle w:val="Listenabsatz1"/>
              <w:ind w:left="0"/>
              <w:jc w:val="both"/>
              <w:rPr>
                <w:rFonts w:ascii="Arial" w:hAnsi="Arial" w:cs="Arial"/>
                <w:sz w:val="20"/>
                <w:szCs w:val="20"/>
              </w:rPr>
            </w:pPr>
          </w:p>
          <w:p w:rsidR="00C15311" w:rsidRDefault="00C15311" w:rsidP="00390143">
            <w:pPr>
              <w:pStyle w:val="Listenabsatz1"/>
              <w:ind w:left="0"/>
              <w:jc w:val="both"/>
              <w:rPr>
                <w:rFonts w:ascii="Arial" w:hAnsi="Arial" w:cs="Arial"/>
                <w:sz w:val="20"/>
                <w:szCs w:val="20"/>
              </w:rPr>
            </w:pPr>
            <w:r w:rsidRPr="00191FBB">
              <w:rPr>
                <w:rFonts w:ascii="Arial" w:hAnsi="Arial" w:cs="Arial"/>
                <w:sz w:val="20"/>
                <w:szCs w:val="20"/>
              </w:rPr>
              <w:t>The Evaluation Consultant is responsible for editing and quality control and the final report that should be presented in a way that directly enables publication.</w:t>
            </w:r>
          </w:p>
          <w:p w:rsidR="00C15311" w:rsidRPr="00191FBB" w:rsidRDefault="00C15311" w:rsidP="00390143">
            <w:pPr>
              <w:pStyle w:val="Listenabsatz1"/>
              <w:ind w:left="0"/>
              <w:jc w:val="both"/>
              <w:rPr>
                <w:rFonts w:ascii="Arial" w:hAnsi="Arial" w:cs="Arial"/>
                <w:sz w:val="20"/>
                <w:szCs w:val="20"/>
              </w:rPr>
            </w:pPr>
          </w:p>
          <w:p w:rsidR="00C15311" w:rsidRDefault="00C15311" w:rsidP="00390143">
            <w:pPr>
              <w:pStyle w:val="Listenabsatz1"/>
              <w:ind w:left="0"/>
              <w:jc w:val="both"/>
              <w:rPr>
                <w:rFonts w:ascii="Arial" w:hAnsi="Arial" w:cs="Arial"/>
                <w:b/>
                <w:sz w:val="20"/>
                <w:szCs w:val="20"/>
              </w:rPr>
            </w:pPr>
            <w:r w:rsidRPr="00191FBB">
              <w:rPr>
                <w:rFonts w:ascii="Arial" w:hAnsi="Arial" w:cs="Arial"/>
                <w:b/>
                <w:sz w:val="20"/>
                <w:szCs w:val="20"/>
              </w:rPr>
              <w:t>Timeframe</w:t>
            </w:r>
          </w:p>
          <w:p w:rsidR="00C15311" w:rsidRPr="00191FBB" w:rsidRDefault="00C15311" w:rsidP="00390143">
            <w:pPr>
              <w:pStyle w:val="Listenabsatz1"/>
              <w:ind w:left="0"/>
              <w:jc w:val="both"/>
              <w:rPr>
                <w:rFonts w:ascii="Arial" w:hAnsi="Arial" w:cs="Arial"/>
                <w:b/>
                <w:sz w:val="20"/>
                <w:szCs w:val="20"/>
              </w:rPr>
            </w:pPr>
          </w:p>
          <w:p w:rsidR="00C15311" w:rsidRPr="00191FBB" w:rsidRDefault="00C15311" w:rsidP="00390143">
            <w:pPr>
              <w:pStyle w:val="Listenabsatz1"/>
              <w:ind w:left="0"/>
              <w:jc w:val="both"/>
              <w:rPr>
                <w:rFonts w:ascii="Arial" w:hAnsi="Arial" w:cs="Arial"/>
                <w:b/>
                <w:sz w:val="20"/>
                <w:szCs w:val="20"/>
              </w:rPr>
            </w:pPr>
            <w:r w:rsidRPr="00191FBB">
              <w:rPr>
                <w:rFonts w:ascii="Arial" w:hAnsi="Arial" w:cs="Arial"/>
                <w:b/>
                <w:sz w:val="20"/>
                <w:szCs w:val="20"/>
              </w:rPr>
              <w:t>Action/Deliverable</w:t>
            </w:r>
            <w:r w:rsidRPr="00191FBB">
              <w:rPr>
                <w:rFonts w:ascii="Arial" w:hAnsi="Arial" w:cs="Arial"/>
                <w:b/>
                <w:sz w:val="20"/>
                <w:szCs w:val="20"/>
              </w:rPr>
              <w:tab/>
            </w:r>
            <w:r w:rsidRPr="00191FBB">
              <w:rPr>
                <w:rFonts w:ascii="Arial" w:hAnsi="Arial" w:cs="Arial"/>
                <w:b/>
                <w:sz w:val="20"/>
                <w:szCs w:val="20"/>
              </w:rPr>
              <w:tab/>
            </w:r>
            <w:r w:rsidRPr="00191FBB">
              <w:rPr>
                <w:rFonts w:ascii="Arial" w:hAnsi="Arial" w:cs="Arial"/>
                <w:b/>
                <w:sz w:val="20"/>
                <w:szCs w:val="20"/>
              </w:rPr>
              <w:tab/>
            </w:r>
            <w:r w:rsidRPr="00191FBB">
              <w:rPr>
                <w:rFonts w:ascii="Arial" w:hAnsi="Arial" w:cs="Arial"/>
                <w:b/>
                <w:sz w:val="20"/>
                <w:szCs w:val="20"/>
              </w:rPr>
              <w:tab/>
            </w:r>
            <w:r w:rsidRPr="00191FBB">
              <w:rPr>
                <w:rFonts w:ascii="Arial" w:hAnsi="Arial" w:cs="Arial"/>
                <w:b/>
                <w:sz w:val="20"/>
                <w:szCs w:val="20"/>
              </w:rPr>
              <w:tab/>
            </w:r>
            <w:r w:rsidRPr="00191FBB">
              <w:rPr>
                <w:rFonts w:ascii="Arial" w:hAnsi="Arial" w:cs="Arial"/>
                <w:b/>
                <w:sz w:val="20"/>
                <w:szCs w:val="20"/>
              </w:rPr>
              <w:tab/>
              <w:t>No of Expert Days</w:t>
            </w:r>
            <w:r w:rsidRPr="00191FBB">
              <w:rPr>
                <w:rFonts w:ascii="Arial" w:hAnsi="Arial" w:cs="Arial"/>
                <w:b/>
                <w:sz w:val="20"/>
                <w:szCs w:val="20"/>
              </w:rPr>
              <w:tab/>
            </w:r>
            <w:r w:rsidRPr="00191FBB">
              <w:rPr>
                <w:rFonts w:ascii="Arial" w:hAnsi="Arial" w:cs="Arial"/>
                <w:b/>
                <w:sz w:val="20"/>
                <w:szCs w:val="20"/>
              </w:rPr>
              <w:tab/>
              <w:t>Time period</w:t>
            </w:r>
          </w:p>
          <w:p w:rsidR="00C15311" w:rsidRDefault="00C15311" w:rsidP="00390143">
            <w:pPr>
              <w:pStyle w:val="Listenabsatz1"/>
              <w:ind w:left="0"/>
              <w:jc w:val="both"/>
              <w:rPr>
                <w:rFonts w:ascii="Arial" w:hAnsi="Arial" w:cs="Arial"/>
                <w:sz w:val="20"/>
                <w:szCs w:val="20"/>
              </w:rPr>
            </w:pPr>
          </w:p>
          <w:p w:rsidR="00C15311" w:rsidRPr="00191FBB" w:rsidRDefault="00C15311" w:rsidP="00390143">
            <w:pPr>
              <w:pStyle w:val="Listenabsatz1"/>
              <w:ind w:left="0"/>
              <w:jc w:val="both"/>
              <w:rPr>
                <w:rFonts w:ascii="Arial" w:hAnsi="Arial" w:cs="Arial"/>
                <w:b/>
                <w:sz w:val="20"/>
                <w:szCs w:val="20"/>
              </w:rPr>
            </w:pPr>
            <w:r w:rsidRPr="00191FBB">
              <w:rPr>
                <w:rFonts w:ascii="Arial" w:hAnsi="Arial" w:cs="Arial"/>
                <w:sz w:val="20"/>
                <w:szCs w:val="20"/>
              </w:rPr>
              <w:t>Inception Phase/Inception Report</w:t>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t>7 days</w:t>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t>2nd half January 2013</w:t>
            </w:r>
          </w:p>
          <w:p w:rsidR="00C15311" w:rsidRDefault="00C15311" w:rsidP="00390143">
            <w:pPr>
              <w:pStyle w:val="Listenabsatz1"/>
              <w:ind w:left="0"/>
              <w:jc w:val="both"/>
              <w:rPr>
                <w:rFonts w:ascii="Arial" w:hAnsi="Arial" w:cs="Arial"/>
                <w:sz w:val="20"/>
                <w:szCs w:val="20"/>
              </w:rPr>
            </w:pPr>
          </w:p>
          <w:p w:rsidR="00C15311" w:rsidRPr="00191FBB" w:rsidRDefault="00C15311" w:rsidP="00390143">
            <w:pPr>
              <w:pStyle w:val="Listenabsatz1"/>
              <w:ind w:left="0"/>
              <w:jc w:val="both"/>
              <w:rPr>
                <w:rFonts w:ascii="Arial" w:hAnsi="Arial" w:cs="Arial"/>
                <w:sz w:val="20"/>
                <w:szCs w:val="20"/>
              </w:rPr>
            </w:pPr>
            <w:r w:rsidRPr="00191FBB">
              <w:rPr>
                <w:rFonts w:ascii="Arial" w:hAnsi="Arial" w:cs="Arial"/>
                <w:sz w:val="20"/>
                <w:szCs w:val="20"/>
              </w:rPr>
              <w:t>Data Collection, field visit / Presentation</w:t>
            </w:r>
          </w:p>
          <w:p w:rsidR="00C15311" w:rsidRPr="00191FBB" w:rsidRDefault="00C15311" w:rsidP="00390143">
            <w:pPr>
              <w:pStyle w:val="Listenabsatz1"/>
              <w:ind w:left="0"/>
              <w:jc w:val="both"/>
              <w:rPr>
                <w:rFonts w:ascii="Arial" w:hAnsi="Arial" w:cs="Arial"/>
                <w:sz w:val="20"/>
                <w:szCs w:val="20"/>
              </w:rPr>
            </w:pPr>
            <w:r w:rsidRPr="00191FBB">
              <w:rPr>
                <w:rFonts w:ascii="Arial" w:hAnsi="Arial" w:cs="Arial"/>
                <w:sz w:val="20"/>
                <w:szCs w:val="20"/>
              </w:rPr>
              <w:t>with key findings</w:t>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t>10 days</w:t>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t>February 2013</w:t>
            </w:r>
          </w:p>
          <w:p w:rsidR="00C15311" w:rsidRDefault="00C15311" w:rsidP="00390143">
            <w:pPr>
              <w:pStyle w:val="Listenabsatz1"/>
              <w:ind w:left="0"/>
              <w:jc w:val="both"/>
              <w:rPr>
                <w:rFonts w:ascii="Arial" w:hAnsi="Arial" w:cs="Arial"/>
                <w:sz w:val="20"/>
                <w:szCs w:val="20"/>
              </w:rPr>
            </w:pPr>
          </w:p>
          <w:p w:rsidR="00C15311" w:rsidRPr="00191FBB" w:rsidRDefault="00C15311" w:rsidP="00390143">
            <w:pPr>
              <w:pStyle w:val="Listenabsatz1"/>
              <w:ind w:left="0"/>
              <w:jc w:val="both"/>
              <w:rPr>
                <w:rFonts w:ascii="Arial" w:hAnsi="Arial" w:cs="Arial"/>
                <w:sz w:val="20"/>
                <w:szCs w:val="20"/>
              </w:rPr>
            </w:pPr>
            <w:r w:rsidRPr="00191FBB">
              <w:rPr>
                <w:rFonts w:ascii="Arial" w:hAnsi="Arial" w:cs="Arial"/>
                <w:sz w:val="20"/>
                <w:szCs w:val="20"/>
              </w:rPr>
              <w:t>Analysis and Reporting / Draft Evaluation Report</w:t>
            </w:r>
            <w:r w:rsidRPr="00191FBB">
              <w:rPr>
                <w:rFonts w:ascii="Arial" w:hAnsi="Arial" w:cs="Arial"/>
                <w:sz w:val="20"/>
                <w:szCs w:val="20"/>
              </w:rPr>
              <w:tab/>
            </w:r>
            <w:r w:rsidRPr="00191FBB">
              <w:rPr>
                <w:rFonts w:ascii="Arial" w:hAnsi="Arial" w:cs="Arial"/>
                <w:sz w:val="20"/>
                <w:szCs w:val="20"/>
              </w:rPr>
              <w:tab/>
              <w:t>10 days</w:t>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t>1</w:t>
            </w:r>
            <w:r w:rsidRPr="00191FBB">
              <w:rPr>
                <w:rFonts w:ascii="Arial" w:hAnsi="Arial" w:cs="Arial"/>
                <w:sz w:val="20"/>
                <w:szCs w:val="20"/>
                <w:vertAlign w:val="superscript"/>
              </w:rPr>
              <w:t>st</w:t>
            </w:r>
            <w:r w:rsidRPr="00191FBB">
              <w:rPr>
                <w:rFonts w:ascii="Arial" w:hAnsi="Arial" w:cs="Arial"/>
                <w:sz w:val="20"/>
                <w:szCs w:val="20"/>
              </w:rPr>
              <w:t xml:space="preserve"> half of March 2013</w:t>
            </w:r>
          </w:p>
          <w:p w:rsidR="00C15311" w:rsidRDefault="00C15311" w:rsidP="00390143">
            <w:pPr>
              <w:pStyle w:val="Listenabsatz1"/>
              <w:ind w:left="0"/>
              <w:jc w:val="both"/>
              <w:rPr>
                <w:rFonts w:ascii="Arial" w:hAnsi="Arial" w:cs="Arial"/>
                <w:sz w:val="20"/>
                <w:szCs w:val="20"/>
              </w:rPr>
            </w:pPr>
          </w:p>
          <w:p w:rsidR="00C15311" w:rsidRPr="00191FBB" w:rsidRDefault="00C15311" w:rsidP="00390143">
            <w:pPr>
              <w:pStyle w:val="Listenabsatz1"/>
              <w:ind w:left="0"/>
              <w:jc w:val="both"/>
              <w:rPr>
                <w:rFonts w:ascii="Arial" w:hAnsi="Arial" w:cs="Arial"/>
                <w:sz w:val="20"/>
                <w:szCs w:val="20"/>
              </w:rPr>
            </w:pPr>
            <w:r w:rsidRPr="00191FBB">
              <w:rPr>
                <w:rFonts w:ascii="Arial" w:hAnsi="Arial" w:cs="Arial"/>
                <w:sz w:val="20"/>
                <w:szCs w:val="20"/>
              </w:rPr>
              <w:t>Analysis and Reporting / Final Evaluation Report</w:t>
            </w:r>
            <w:r w:rsidRPr="00191FBB">
              <w:rPr>
                <w:rFonts w:ascii="Arial" w:hAnsi="Arial" w:cs="Arial"/>
                <w:sz w:val="20"/>
                <w:szCs w:val="20"/>
              </w:rPr>
              <w:tab/>
            </w:r>
            <w:r w:rsidRPr="00191FBB">
              <w:rPr>
                <w:rFonts w:ascii="Arial" w:hAnsi="Arial" w:cs="Arial"/>
                <w:sz w:val="20"/>
                <w:szCs w:val="20"/>
              </w:rPr>
              <w:tab/>
              <w:t>3 days</w:t>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r>
            <w:r w:rsidRPr="00191FBB">
              <w:rPr>
                <w:rFonts w:ascii="Arial" w:hAnsi="Arial" w:cs="Arial"/>
                <w:sz w:val="20"/>
                <w:szCs w:val="20"/>
              </w:rPr>
              <w:tab/>
              <w:t>2</w:t>
            </w:r>
            <w:r w:rsidRPr="00191FBB">
              <w:rPr>
                <w:rFonts w:ascii="Arial" w:hAnsi="Arial" w:cs="Arial"/>
                <w:sz w:val="20"/>
                <w:szCs w:val="20"/>
                <w:vertAlign w:val="superscript"/>
              </w:rPr>
              <w:t>nd</w:t>
            </w:r>
            <w:r w:rsidRPr="00191FBB">
              <w:rPr>
                <w:rFonts w:ascii="Arial" w:hAnsi="Arial" w:cs="Arial"/>
                <w:sz w:val="20"/>
                <w:szCs w:val="20"/>
              </w:rPr>
              <w:t xml:space="preserve"> half of March 2013</w:t>
            </w:r>
          </w:p>
        </w:tc>
      </w:tr>
      <w:tr w:rsidR="00C15311" w:rsidRPr="00191FBB">
        <w:tc>
          <w:tcPr>
            <w:tcW w:w="10213" w:type="dxa"/>
            <w:vAlign w:val="bottom"/>
          </w:tcPr>
          <w:p w:rsidR="00C15311" w:rsidRDefault="00C15311" w:rsidP="005707DB">
            <w:pPr>
              <w:pStyle w:val="Listenabsatz1"/>
              <w:ind w:left="0"/>
              <w:jc w:val="both"/>
              <w:rPr>
                <w:rFonts w:ascii="Arial" w:hAnsi="Arial" w:cs="Arial"/>
                <w:b/>
                <w:sz w:val="20"/>
                <w:szCs w:val="20"/>
              </w:rPr>
            </w:pPr>
            <w:r w:rsidRPr="00191FBB">
              <w:rPr>
                <w:rFonts w:ascii="Arial" w:hAnsi="Arial" w:cs="Arial"/>
                <w:b/>
                <w:sz w:val="20"/>
                <w:szCs w:val="20"/>
              </w:rPr>
              <w:lastRenderedPageBreak/>
              <w:t>Evaluation Ethics</w:t>
            </w:r>
          </w:p>
          <w:p w:rsidR="00C15311" w:rsidRPr="00191FBB" w:rsidRDefault="00C15311" w:rsidP="005707DB">
            <w:pPr>
              <w:pStyle w:val="Listenabsatz1"/>
              <w:ind w:left="0"/>
              <w:jc w:val="both"/>
              <w:rPr>
                <w:rFonts w:ascii="Arial" w:hAnsi="Arial" w:cs="Arial"/>
                <w:b/>
                <w:sz w:val="20"/>
                <w:szCs w:val="20"/>
              </w:rPr>
            </w:pPr>
          </w:p>
          <w:p w:rsidR="00C15311" w:rsidRDefault="00C15311" w:rsidP="00390143">
            <w:pPr>
              <w:pStyle w:val="Listenabsatz1"/>
              <w:ind w:left="0"/>
              <w:jc w:val="both"/>
              <w:rPr>
                <w:rFonts w:ascii="Arial" w:hAnsi="Arial" w:cs="Arial"/>
                <w:sz w:val="20"/>
                <w:szCs w:val="20"/>
              </w:rPr>
            </w:pPr>
            <w:r w:rsidRPr="00191FBB">
              <w:rPr>
                <w:rFonts w:ascii="Arial" w:hAnsi="Arial" w:cs="Arial"/>
                <w:sz w:val="20"/>
                <w:szCs w:val="20"/>
              </w:rPr>
              <w:t>The evaluation will be conducted in accordance with the principles outlined in the UNEG ‘Ethical Guidelines for Evaluation’. Critical issues that evaluator must safeguard include the rights and confidentiality of information providers in the design and implementation of the evaluation. At every stage of the evaluation process, the following principles should be observed:</w:t>
            </w:r>
          </w:p>
          <w:p w:rsidR="00C15311" w:rsidRPr="00191FBB" w:rsidRDefault="00C15311" w:rsidP="00390143">
            <w:pPr>
              <w:pStyle w:val="Listenabsatz1"/>
              <w:ind w:left="0"/>
              <w:jc w:val="both"/>
              <w:rPr>
                <w:rFonts w:ascii="Arial" w:hAnsi="Arial" w:cs="Arial"/>
                <w:sz w:val="20"/>
                <w:szCs w:val="20"/>
              </w:rPr>
            </w:pPr>
          </w:p>
          <w:p w:rsidR="00C15311" w:rsidRPr="00191FBB" w:rsidRDefault="00C15311" w:rsidP="00A274DA">
            <w:pPr>
              <w:pStyle w:val="Listenabsatz1"/>
              <w:numPr>
                <w:ilvl w:val="0"/>
                <w:numId w:val="18"/>
              </w:numPr>
              <w:spacing w:after="0" w:line="240" w:lineRule="auto"/>
              <w:ind w:left="608" w:hanging="568"/>
              <w:jc w:val="both"/>
              <w:rPr>
                <w:rFonts w:ascii="Arial" w:hAnsi="Arial" w:cs="Arial"/>
                <w:sz w:val="20"/>
                <w:szCs w:val="20"/>
              </w:rPr>
            </w:pPr>
            <w:r w:rsidRPr="00191FBB">
              <w:rPr>
                <w:rFonts w:ascii="Arial" w:hAnsi="Arial" w:cs="Arial"/>
                <w:sz w:val="20"/>
                <w:szCs w:val="20"/>
              </w:rPr>
              <w:t xml:space="preserve">Independence - the evaluation team should be independent from the operational management and decision-making functions of the JP </w:t>
            </w:r>
          </w:p>
          <w:p w:rsidR="00C15311" w:rsidRPr="00191FBB" w:rsidRDefault="00C15311" w:rsidP="00A274DA">
            <w:pPr>
              <w:pStyle w:val="Listenabsatz1"/>
              <w:numPr>
                <w:ilvl w:val="0"/>
                <w:numId w:val="18"/>
              </w:numPr>
              <w:spacing w:after="0" w:line="240" w:lineRule="auto"/>
              <w:ind w:left="608" w:hanging="568"/>
              <w:jc w:val="both"/>
              <w:rPr>
                <w:rFonts w:ascii="Arial" w:hAnsi="Arial" w:cs="Arial"/>
                <w:sz w:val="20"/>
                <w:szCs w:val="20"/>
              </w:rPr>
            </w:pPr>
            <w:r w:rsidRPr="00191FBB">
              <w:rPr>
                <w:rFonts w:ascii="Arial" w:hAnsi="Arial" w:cs="Arial"/>
                <w:sz w:val="20"/>
                <w:szCs w:val="20"/>
              </w:rPr>
              <w:t xml:space="preserve">Impartiality – the evaluation information should be free of political or other bias and deliberate distortions </w:t>
            </w:r>
          </w:p>
          <w:p w:rsidR="00C15311" w:rsidRPr="00191FBB" w:rsidRDefault="00C15311" w:rsidP="00A274DA">
            <w:pPr>
              <w:pStyle w:val="Listenabsatz1"/>
              <w:numPr>
                <w:ilvl w:val="0"/>
                <w:numId w:val="18"/>
              </w:numPr>
              <w:spacing w:after="0" w:line="240" w:lineRule="auto"/>
              <w:ind w:left="608" w:hanging="568"/>
              <w:jc w:val="both"/>
              <w:rPr>
                <w:rFonts w:ascii="Arial" w:hAnsi="Arial" w:cs="Arial"/>
                <w:sz w:val="20"/>
                <w:szCs w:val="20"/>
              </w:rPr>
            </w:pPr>
            <w:r w:rsidRPr="00191FBB">
              <w:rPr>
                <w:rFonts w:ascii="Arial" w:hAnsi="Arial" w:cs="Arial"/>
                <w:sz w:val="20"/>
                <w:szCs w:val="20"/>
              </w:rPr>
              <w:t xml:space="preserve">Timeliness - evaluations must be designed and completed in a timely fashion </w:t>
            </w:r>
          </w:p>
          <w:p w:rsidR="00C15311" w:rsidRPr="00191FBB" w:rsidRDefault="00C15311" w:rsidP="00A274DA">
            <w:pPr>
              <w:pStyle w:val="Listenabsatz1"/>
              <w:numPr>
                <w:ilvl w:val="0"/>
                <w:numId w:val="18"/>
              </w:numPr>
              <w:spacing w:after="0" w:line="240" w:lineRule="auto"/>
              <w:ind w:left="608" w:hanging="568"/>
              <w:jc w:val="both"/>
              <w:rPr>
                <w:rFonts w:ascii="Arial" w:hAnsi="Arial" w:cs="Arial"/>
                <w:sz w:val="20"/>
                <w:szCs w:val="20"/>
              </w:rPr>
            </w:pPr>
            <w:r w:rsidRPr="00191FBB">
              <w:rPr>
                <w:rFonts w:ascii="Arial" w:hAnsi="Arial" w:cs="Arial"/>
                <w:sz w:val="20"/>
                <w:szCs w:val="20"/>
              </w:rPr>
              <w:t xml:space="preserve">Purpose - the scope, design and plan of the evaluation should generate relevant products that meet the needs of intended users </w:t>
            </w:r>
          </w:p>
          <w:p w:rsidR="00C15311" w:rsidRPr="00191FBB" w:rsidRDefault="00C15311" w:rsidP="00A274DA">
            <w:pPr>
              <w:pStyle w:val="Listenabsatz1"/>
              <w:numPr>
                <w:ilvl w:val="0"/>
                <w:numId w:val="18"/>
              </w:numPr>
              <w:spacing w:after="0" w:line="240" w:lineRule="auto"/>
              <w:ind w:left="608" w:hanging="568"/>
              <w:jc w:val="both"/>
              <w:rPr>
                <w:rFonts w:ascii="Arial" w:hAnsi="Arial" w:cs="Arial"/>
                <w:sz w:val="20"/>
                <w:szCs w:val="20"/>
              </w:rPr>
            </w:pPr>
            <w:r w:rsidRPr="00191FBB">
              <w:rPr>
                <w:rFonts w:ascii="Arial" w:hAnsi="Arial" w:cs="Arial"/>
                <w:sz w:val="20"/>
                <w:szCs w:val="20"/>
              </w:rPr>
              <w:t xml:space="preserve">Transparency - meaningful consultation with stakeholders should be undertaken to ensure the credibility and utility of the evaluation </w:t>
            </w:r>
          </w:p>
          <w:p w:rsidR="00C15311" w:rsidRPr="00191FBB" w:rsidRDefault="00C15311" w:rsidP="00A274DA">
            <w:pPr>
              <w:pStyle w:val="Listenabsatz1"/>
              <w:numPr>
                <w:ilvl w:val="0"/>
                <w:numId w:val="18"/>
              </w:numPr>
              <w:spacing w:after="0" w:line="240" w:lineRule="auto"/>
              <w:ind w:left="608" w:hanging="568"/>
              <w:jc w:val="both"/>
              <w:rPr>
                <w:rFonts w:ascii="Arial" w:hAnsi="Arial" w:cs="Arial"/>
                <w:sz w:val="20"/>
                <w:szCs w:val="20"/>
              </w:rPr>
            </w:pPr>
            <w:r w:rsidRPr="00191FBB">
              <w:rPr>
                <w:rFonts w:ascii="Arial" w:hAnsi="Arial" w:cs="Arial"/>
                <w:sz w:val="20"/>
                <w:szCs w:val="20"/>
              </w:rPr>
              <w:t xml:space="preserve">Competencies - evaluations should be conducted by well-qualified experts/teams. The teams should, wherever feasible, be gender balanced, geographically diverse and include professionals from the countries or regions concerned </w:t>
            </w:r>
          </w:p>
          <w:p w:rsidR="00C15311" w:rsidRPr="00191FBB" w:rsidRDefault="00C15311" w:rsidP="00A274DA">
            <w:pPr>
              <w:pStyle w:val="Listenabsatz1"/>
              <w:numPr>
                <w:ilvl w:val="0"/>
                <w:numId w:val="18"/>
              </w:numPr>
              <w:spacing w:after="0" w:line="240" w:lineRule="auto"/>
              <w:ind w:left="608" w:hanging="568"/>
              <w:jc w:val="both"/>
              <w:rPr>
                <w:rFonts w:ascii="Arial" w:hAnsi="Arial" w:cs="Arial"/>
                <w:sz w:val="20"/>
                <w:szCs w:val="20"/>
              </w:rPr>
            </w:pPr>
            <w:r w:rsidRPr="00191FBB">
              <w:rPr>
                <w:rFonts w:ascii="Arial" w:hAnsi="Arial" w:cs="Arial"/>
                <w:sz w:val="20"/>
                <w:szCs w:val="20"/>
              </w:rPr>
              <w:t xml:space="preserve">Ethics - evaluators must have professional integrity and respect the rights of institutions and individuals to provide information in confidence and to verify statements attributed to them. Evaluations must be sensitive to the beliefs and customs of local social and cultural environments and must be conducted legally and with due regard to the welfare of those involved in the evaluation, as well as those affected by its findings. </w:t>
            </w:r>
          </w:p>
          <w:p w:rsidR="00C15311" w:rsidRPr="00191FBB" w:rsidRDefault="00C15311" w:rsidP="00A274DA">
            <w:pPr>
              <w:pStyle w:val="Listenabsatz1"/>
              <w:numPr>
                <w:ilvl w:val="0"/>
                <w:numId w:val="18"/>
              </w:numPr>
              <w:spacing w:after="0" w:line="240" w:lineRule="auto"/>
              <w:ind w:left="608" w:hanging="568"/>
              <w:jc w:val="both"/>
              <w:rPr>
                <w:rFonts w:ascii="Arial" w:hAnsi="Arial" w:cs="Arial"/>
                <w:sz w:val="20"/>
                <w:szCs w:val="20"/>
              </w:rPr>
            </w:pPr>
            <w:r w:rsidRPr="00191FBB">
              <w:rPr>
                <w:rFonts w:ascii="Arial" w:hAnsi="Arial" w:cs="Arial"/>
                <w:sz w:val="20"/>
                <w:szCs w:val="20"/>
              </w:rPr>
              <w:t xml:space="preserve">Quality - All evaluations should meet the standards outlined in the Standards for Evaluation in the United Nations System. The key questions and areas for review should be clear, coherent and realistic. The evaluation plan should be practical and cost effective. To ensure that the information generated is accurate and reliable, evaluation design, data collection and analysis should reflect professional standards, with due regard for any special circumstances or limitations reflecting the context of the evaluation. Evaluation findings and recommendations should be presented in a manner that will be readily understood by target audiences and have </w:t>
            </w:r>
            <w:proofErr w:type="gramStart"/>
            <w:r w:rsidRPr="00191FBB">
              <w:rPr>
                <w:rFonts w:ascii="Arial" w:hAnsi="Arial" w:cs="Arial"/>
                <w:sz w:val="20"/>
                <w:szCs w:val="20"/>
              </w:rPr>
              <w:t>regard</w:t>
            </w:r>
            <w:proofErr w:type="gramEnd"/>
            <w:r w:rsidRPr="00191FBB">
              <w:rPr>
                <w:rFonts w:ascii="Arial" w:hAnsi="Arial" w:cs="Arial"/>
                <w:sz w:val="20"/>
                <w:szCs w:val="20"/>
              </w:rPr>
              <w:t xml:space="preserve"> for cost-effectiveness in implementing the recommendations proposed.</w:t>
            </w:r>
          </w:p>
          <w:p w:rsidR="00C15311" w:rsidRPr="00191FBB" w:rsidRDefault="00C15311" w:rsidP="00390143">
            <w:pPr>
              <w:pStyle w:val="Listenabsatz1"/>
              <w:ind w:left="0"/>
              <w:jc w:val="both"/>
              <w:rPr>
                <w:rFonts w:ascii="Arial" w:hAnsi="Arial" w:cs="Arial"/>
                <w:sz w:val="20"/>
                <w:szCs w:val="20"/>
              </w:rPr>
            </w:pPr>
          </w:p>
        </w:tc>
      </w:tr>
      <w:tr w:rsidR="00C15311" w:rsidRPr="00191FBB">
        <w:tc>
          <w:tcPr>
            <w:tcW w:w="10213" w:type="dxa"/>
            <w:vAlign w:val="bottom"/>
          </w:tcPr>
          <w:p w:rsidR="00C15311" w:rsidRPr="00191FBB" w:rsidRDefault="00C15311" w:rsidP="00390143">
            <w:pPr>
              <w:pStyle w:val="Listenabsatz1"/>
              <w:spacing w:after="0" w:line="240" w:lineRule="auto"/>
              <w:ind w:left="0"/>
              <w:jc w:val="both"/>
              <w:rPr>
                <w:b/>
                <w:sz w:val="20"/>
                <w:szCs w:val="20"/>
              </w:rPr>
            </w:pPr>
          </w:p>
        </w:tc>
      </w:tr>
    </w:tbl>
    <w:p w:rsidR="00C15311" w:rsidRPr="00191FBB" w:rsidRDefault="00C15311" w:rsidP="004D64F7">
      <w:pPr>
        <w:shd w:val="clear" w:color="auto" w:fill="FFFFFF"/>
        <w:rPr>
          <w:b/>
          <w:color w:val="FFFFFF"/>
          <w:sz w:val="24"/>
          <w:szCs w:val="24"/>
        </w:rPr>
        <w:sectPr w:rsidR="00C15311" w:rsidRPr="00191FBB" w:rsidSect="00FF24D0">
          <w:headerReference w:type="default" r:id="rId44"/>
          <w:footerReference w:type="default" r:id="rId45"/>
          <w:headerReference w:type="first" r:id="rId46"/>
          <w:footerReference w:type="first" r:id="rId47"/>
          <w:pgSz w:w="11906" w:h="16838"/>
          <w:pgMar w:top="1417" w:right="1417" w:bottom="1134" w:left="1417" w:header="708" w:footer="708" w:gutter="0"/>
          <w:cols w:space="708"/>
          <w:titlePg/>
          <w:docGrid w:linePitch="360"/>
        </w:sectPr>
      </w:pPr>
    </w:p>
    <w:p w:rsidR="00C15311" w:rsidRPr="00191FBB" w:rsidRDefault="00C15311" w:rsidP="00FF24D0">
      <w:pPr>
        <w:shd w:val="clear" w:color="auto" w:fill="548DD4"/>
        <w:jc w:val="center"/>
        <w:rPr>
          <w:b/>
          <w:color w:val="FFFFFF"/>
          <w:sz w:val="24"/>
          <w:szCs w:val="24"/>
        </w:rPr>
      </w:pPr>
      <w:r w:rsidRPr="00191FBB">
        <w:rPr>
          <w:b/>
          <w:color w:val="FFFFFF"/>
          <w:sz w:val="24"/>
          <w:szCs w:val="24"/>
        </w:rPr>
        <w:lastRenderedPageBreak/>
        <w:t>Annex 2 – Evaluation matrix</w:t>
      </w:r>
    </w:p>
    <w:p w:rsidR="00C15311" w:rsidRPr="00191FBB" w:rsidRDefault="00C15311" w:rsidP="005707DB">
      <w:pPr>
        <w:shd w:val="clear" w:color="auto" w:fill="FFFFFF"/>
        <w:jc w:val="center"/>
        <w:rPr>
          <w:b/>
          <w:color w:val="FFFFFF"/>
          <w:sz w:val="24"/>
          <w:szCs w:val="24"/>
        </w:rPr>
      </w:pPr>
    </w:p>
    <w:tbl>
      <w:tblPr>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9"/>
        <w:gridCol w:w="3365"/>
        <w:gridCol w:w="2808"/>
        <w:gridCol w:w="1873"/>
        <w:gridCol w:w="1793"/>
        <w:gridCol w:w="1857"/>
      </w:tblGrid>
      <w:tr w:rsidR="00C15311" w:rsidRPr="00191FBB">
        <w:trPr>
          <w:trHeight w:val="224"/>
          <w:tblHeader/>
        </w:trPr>
        <w:tc>
          <w:tcPr>
            <w:tcW w:w="2809" w:type="dxa"/>
            <w:shd w:val="clear" w:color="auto" w:fill="8DB3E2"/>
          </w:tcPr>
          <w:p w:rsidR="00C15311" w:rsidRPr="00191FBB" w:rsidRDefault="00C15311" w:rsidP="005707DB">
            <w:pPr>
              <w:spacing w:line="288" w:lineRule="auto"/>
              <w:jc w:val="center"/>
              <w:rPr>
                <w:rFonts w:eastAsia="SimSun"/>
                <w:b/>
                <w:color w:val="FFFFFF"/>
                <w:sz w:val="20"/>
                <w:szCs w:val="20"/>
                <w:lang w:eastAsia="zh-CN"/>
              </w:rPr>
            </w:pPr>
            <w:r w:rsidRPr="00191FBB">
              <w:rPr>
                <w:rFonts w:eastAsia="SimSun"/>
                <w:b/>
                <w:color w:val="FFFFFF"/>
                <w:sz w:val="20"/>
                <w:szCs w:val="20"/>
                <w:lang w:eastAsia="zh-CN"/>
              </w:rPr>
              <w:t>Evaluation criteria</w:t>
            </w:r>
          </w:p>
        </w:tc>
        <w:tc>
          <w:tcPr>
            <w:tcW w:w="3365" w:type="dxa"/>
            <w:shd w:val="clear" w:color="auto" w:fill="8DB3E2"/>
          </w:tcPr>
          <w:p w:rsidR="00C15311" w:rsidRPr="00191FBB" w:rsidRDefault="00C15311" w:rsidP="005707DB">
            <w:pPr>
              <w:spacing w:line="288" w:lineRule="auto"/>
              <w:jc w:val="center"/>
              <w:rPr>
                <w:rFonts w:eastAsia="SimSun"/>
                <w:b/>
                <w:color w:val="FFFFFF"/>
                <w:sz w:val="20"/>
                <w:szCs w:val="20"/>
                <w:lang w:eastAsia="zh-CN"/>
              </w:rPr>
            </w:pPr>
            <w:r w:rsidRPr="00191FBB">
              <w:rPr>
                <w:rFonts w:eastAsia="SimSun"/>
                <w:b/>
                <w:color w:val="FFFFFF"/>
                <w:sz w:val="20"/>
                <w:szCs w:val="20"/>
                <w:lang w:eastAsia="zh-CN"/>
              </w:rPr>
              <w:t>Judgement criteria</w:t>
            </w:r>
          </w:p>
        </w:tc>
        <w:tc>
          <w:tcPr>
            <w:tcW w:w="2808" w:type="dxa"/>
            <w:shd w:val="clear" w:color="auto" w:fill="8DB3E2"/>
          </w:tcPr>
          <w:p w:rsidR="00C15311" w:rsidRPr="00191FBB" w:rsidRDefault="00C15311" w:rsidP="005707DB">
            <w:pPr>
              <w:spacing w:line="288" w:lineRule="auto"/>
              <w:jc w:val="center"/>
              <w:rPr>
                <w:rFonts w:eastAsia="SimSun"/>
                <w:b/>
                <w:color w:val="FFFFFF"/>
                <w:sz w:val="20"/>
                <w:szCs w:val="20"/>
                <w:lang w:eastAsia="zh-CN"/>
              </w:rPr>
            </w:pPr>
            <w:r w:rsidRPr="00191FBB">
              <w:rPr>
                <w:rFonts w:eastAsia="SimSun"/>
                <w:b/>
                <w:color w:val="FFFFFF"/>
                <w:sz w:val="20"/>
                <w:szCs w:val="20"/>
                <w:lang w:eastAsia="zh-CN"/>
              </w:rPr>
              <w:t>Indicators/ success standards</w:t>
            </w:r>
          </w:p>
        </w:tc>
        <w:tc>
          <w:tcPr>
            <w:tcW w:w="1873" w:type="dxa"/>
            <w:shd w:val="clear" w:color="auto" w:fill="8DB3E2"/>
          </w:tcPr>
          <w:p w:rsidR="00C15311" w:rsidRPr="00191FBB" w:rsidRDefault="00C15311" w:rsidP="005707DB">
            <w:pPr>
              <w:spacing w:line="288" w:lineRule="auto"/>
              <w:jc w:val="center"/>
              <w:rPr>
                <w:rFonts w:eastAsia="SimSun"/>
                <w:b/>
                <w:color w:val="FFFFFF"/>
                <w:sz w:val="20"/>
                <w:szCs w:val="20"/>
                <w:lang w:eastAsia="zh-CN"/>
              </w:rPr>
            </w:pPr>
            <w:r w:rsidRPr="00191FBB">
              <w:rPr>
                <w:rFonts w:eastAsia="SimSun"/>
                <w:b/>
                <w:color w:val="FFFFFF"/>
                <w:sz w:val="20"/>
                <w:szCs w:val="20"/>
                <w:lang w:eastAsia="zh-CN"/>
              </w:rPr>
              <w:t>Data</w:t>
            </w:r>
          </w:p>
          <w:p w:rsidR="00C15311" w:rsidRPr="00191FBB" w:rsidRDefault="00C15311" w:rsidP="005707DB">
            <w:pPr>
              <w:spacing w:line="288" w:lineRule="auto"/>
              <w:jc w:val="center"/>
              <w:rPr>
                <w:rFonts w:eastAsia="SimSun"/>
                <w:b/>
                <w:color w:val="FFFFFF"/>
                <w:sz w:val="20"/>
                <w:szCs w:val="20"/>
                <w:lang w:eastAsia="zh-CN"/>
              </w:rPr>
            </w:pPr>
            <w:r w:rsidRPr="00191FBB">
              <w:rPr>
                <w:rFonts w:eastAsia="SimSun"/>
                <w:b/>
                <w:color w:val="FFFFFF"/>
                <w:sz w:val="20"/>
                <w:szCs w:val="20"/>
                <w:lang w:eastAsia="zh-CN"/>
              </w:rPr>
              <w:t>sources</w:t>
            </w:r>
          </w:p>
        </w:tc>
        <w:tc>
          <w:tcPr>
            <w:tcW w:w="1793" w:type="dxa"/>
            <w:shd w:val="clear" w:color="auto" w:fill="8DB3E2"/>
          </w:tcPr>
          <w:p w:rsidR="00C15311" w:rsidRPr="00191FBB" w:rsidRDefault="00C15311" w:rsidP="005707DB">
            <w:pPr>
              <w:spacing w:line="288" w:lineRule="auto"/>
              <w:jc w:val="center"/>
              <w:rPr>
                <w:rFonts w:eastAsia="SimSun"/>
                <w:b/>
                <w:color w:val="FFFFFF"/>
                <w:sz w:val="20"/>
                <w:szCs w:val="20"/>
                <w:lang w:eastAsia="zh-CN"/>
              </w:rPr>
            </w:pPr>
            <w:r w:rsidRPr="00191FBB">
              <w:rPr>
                <w:rFonts w:eastAsia="SimSun"/>
                <w:b/>
                <w:color w:val="FFFFFF"/>
                <w:sz w:val="20"/>
                <w:szCs w:val="20"/>
                <w:lang w:eastAsia="zh-CN"/>
              </w:rPr>
              <w:t>Data collection method</w:t>
            </w:r>
          </w:p>
        </w:tc>
        <w:tc>
          <w:tcPr>
            <w:tcW w:w="1857" w:type="dxa"/>
            <w:shd w:val="clear" w:color="auto" w:fill="8DB3E2"/>
          </w:tcPr>
          <w:p w:rsidR="00C15311" w:rsidRPr="00191FBB" w:rsidRDefault="00C15311" w:rsidP="005707DB">
            <w:pPr>
              <w:spacing w:line="288" w:lineRule="auto"/>
              <w:jc w:val="center"/>
              <w:rPr>
                <w:rFonts w:eastAsia="SimSun"/>
                <w:b/>
                <w:color w:val="FFFFFF"/>
                <w:sz w:val="20"/>
                <w:szCs w:val="20"/>
                <w:lang w:eastAsia="zh-CN"/>
              </w:rPr>
            </w:pPr>
            <w:r w:rsidRPr="00191FBB">
              <w:rPr>
                <w:rFonts w:eastAsia="SimSun"/>
                <w:b/>
                <w:color w:val="FFFFFF"/>
                <w:sz w:val="20"/>
                <w:szCs w:val="20"/>
                <w:lang w:eastAsia="zh-CN"/>
              </w:rPr>
              <w:t>Methods</w:t>
            </w:r>
          </w:p>
          <w:p w:rsidR="00C15311" w:rsidRPr="00191FBB" w:rsidRDefault="00C15311" w:rsidP="005707DB">
            <w:pPr>
              <w:spacing w:line="288" w:lineRule="auto"/>
              <w:jc w:val="center"/>
              <w:rPr>
                <w:rFonts w:eastAsia="SimSun"/>
                <w:b/>
                <w:color w:val="FFFFFF"/>
                <w:sz w:val="20"/>
                <w:szCs w:val="20"/>
                <w:lang w:eastAsia="zh-CN"/>
              </w:rPr>
            </w:pPr>
            <w:r w:rsidRPr="00191FBB">
              <w:rPr>
                <w:rFonts w:eastAsia="SimSun"/>
                <w:b/>
                <w:color w:val="FFFFFF"/>
                <w:sz w:val="20"/>
                <w:szCs w:val="20"/>
                <w:lang w:eastAsia="zh-CN"/>
              </w:rPr>
              <w:t>for data analysis</w:t>
            </w:r>
          </w:p>
        </w:tc>
      </w:tr>
      <w:tr w:rsidR="00C15311" w:rsidRPr="00191FBB">
        <w:trPr>
          <w:trHeight w:val="224"/>
        </w:trPr>
        <w:tc>
          <w:tcPr>
            <w:tcW w:w="2809" w:type="dxa"/>
            <w:vMerge w:val="restart"/>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b/>
                <w:sz w:val="18"/>
                <w:szCs w:val="18"/>
                <w:lang w:eastAsia="zh-CN"/>
              </w:rPr>
              <w:t>Programme Relevance and Design:</w:t>
            </w:r>
            <w:r w:rsidRPr="00191FBB">
              <w:rPr>
                <w:rFonts w:eastAsia="SimSun"/>
                <w:sz w:val="18"/>
                <w:szCs w:val="18"/>
                <w:lang w:eastAsia="zh-CN"/>
              </w:rPr>
              <w:t xml:space="preserve"> The extent to which the objectives of a development intervention address the real problems and the needs and interest of its target groups, country priorities, the Millennium Development Goals, associated national policies and donor priorities. </w:t>
            </w:r>
          </w:p>
          <w:p w:rsidR="00C15311" w:rsidRPr="00191FBB" w:rsidRDefault="00C15311" w:rsidP="005707DB">
            <w:pPr>
              <w:spacing w:line="288" w:lineRule="auto"/>
              <w:jc w:val="both"/>
              <w:rPr>
                <w:rFonts w:eastAsia="SimSun"/>
                <w:b/>
                <w:sz w:val="18"/>
                <w:szCs w:val="18"/>
                <w:lang w:eastAsia="zh-CN"/>
              </w:rPr>
            </w:pPr>
          </w:p>
        </w:tc>
        <w:tc>
          <w:tcPr>
            <w:tcW w:w="3365" w:type="dxa"/>
            <w:shd w:val="clear" w:color="auto" w:fill="CCFFFF"/>
          </w:tcPr>
          <w:p w:rsidR="00C15311" w:rsidRPr="00191FBB" w:rsidRDefault="00C15311" w:rsidP="00191FBB">
            <w:pPr>
              <w:spacing w:line="288" w:lineRule="auto"/>
              <w:rPr>
                <w:rFonts w:eastAsia="SimSun"/>
                <w:sz w:val="18"/>
                <w:szCs w:val="18"/>
                <w:lang w:eastAsia="zh-CN"/>
              </w:rPr>
            </w:pPr>
            <w:r w:rsidRPr="00191FBB">
              <w:rPr>
                <w:rFonts w:eastAsia="SimSun"/>
                <w:sz w:val="18"/>
                <w:szCs w:val="18"/>
                <w:lang w:eastAsia="zh-CN"/>
              </w:rPr>
              <w:t xml:space="preserve">Compliance of programme objectives with strategic objectives </w:t>
            </w:r>
          </w:p>
        </w:tc>
        <w:tc>
          <w:tcPr>
            <w:tcW w:w="2808"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documents referring comprehensively to strategic papers and objectives;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Part of programme with project goals corresponding to strategic papers and objectives without explicit references;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Partners confirm high relevance for achievement of overall strategies.</w:t>
            </w:r>
          </w:p>
        </w:tc>
        <w:tc>
          <w:tcPr>
            <w:tcW w:w="1873"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documentation;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ign w:val="center"/>
          </w:tcPr>
          <w:p w:rsidR="00C15311" w:rsidRPr="00191FBB" w:rsidRDefault="00C15311" w:rsidP="005707DB">
            <w:pPr>
              <w:rPr>
                <w:rFonts w:eastAsia="SimSun"/>
                <w:b/>
                <w:sz w:val="18"/>
                <w:szCs w:val="18"/>
                <w:lang w:eastAsia="zh-CN"/>
              </w:rPr>
            </w:pPr>
          </w:p>
        </w:tc>
        <w:tc>
          <w:tcPr>
            <w:tcW w:w="3365" w:type="dxa"/>
            <w:shd w:val="clear" w:color="auto" w:fill="CCFFFF"/>
          </w:tcPr>
          <w:p w:rsidR="00C15311" w:rsidRPr="00191FBB" w:rsidRDefault="00C15311" w:rsidP="00191FBB">
            <w:pPr>
              <w:spacing w:line="288" w:lineRule="auto"/>
              <w:rPr>
                <w:rFonts w:eastAsia="SimSun"/>
                <w:sz w:val="18"/>
                <w:szCs w:val="18"/>
                <w:lang w:eastAsia="zh-CN"/>
              </w:rPr>
            </w:pPr>
            <w:r w:rsidRPr="00191FBB">
              <w:rPr>
                <w:rFonts w:eastAsia="SimSun"/>
                <w:sz w:val="18"/>
                <w:szCs w:val="18"/>
                <w:lang w:eastAsia="zh-CN"/>
              </w:rPr>
              <w:t>Implication of beneficiary  representatives in programming (design ownership)</w:t>
            </w:r>
          </w:p>
        </w:tc>
        <w:tc>
          <w:tcPr>
            <w:tcW w:w="2808"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Part of project for which active coordination mechanisms were applied with Government and/or concerned institutional or civil society stakeholders during project preparation;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Project for which stakeholders confirm that at least part of their suggestions were reflected in the final project design.</w:t>
            </w:r>
          </w:p>
        </w:tc>
        <w:tc>
          <w:tcPr>
            <w:tcW w:w="1873"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documentation;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p w:rsidR="00C15311" w:rsidRPr="00191FBB" w:rsidRDefault="00C15311" w:rsidP="005707DB">
            <w:pPr>
              <w:spacing w:line="288" w:lineRule="auto"/>
              <w:jc w:val="both"/>
              <w:rPr>
                <w:rFonts w:eastAsia="SimSun"/>
                <w:sz w:val="18"/>
                <w:szCs w:val="18"/>
                <w:lang w:eastAsia="zh-CN"/>
              </w:rPr>
            </w:pPr>
          </w:p>
        </w:tc>
      </w:tr>
      <w:tr w:rsidR="00C15311" w:rsidRPr="00191FBB">
        <w:trPr>
          <w:trHeight w:val="224"/>
        </w:trPr>
        <w:tc>
          <w:tcPr>
            <w:tcW w:w="2809" w:type="dxa"/>
            <w:vMerge/>
            <w:vAlign w:val="center"/>
          </w:tcPr>
          <w:p w:rsidR="00C15311" w:rsidRPr="00191FBB" w:rsidRDefault="00C15311" w:rsidP="005707DB">
            <w:pPr>
              <w:rPr>
                <w:rFonts w:eastAsia="SimSun"/>
                <w:b/>
                <w:sz w:val="18"/>
                <w:szCs w:val="18"/>
                <w:lang w:eastAsia="zh-CN"/>
              </w:rPr>
            </w:pPr>
          </w:p>
        </w:tc>
        <w:tc>
          <w:tcPr>
            <w:tcW w:w="3365"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Quality of project design</w:t>
            </w:r>
          </w:p>
        </w:tc>
        <w:tc>
          <w:tcPr>
            <w:tcW w:w="2808" w:type="dxa"/>
            <w:shd w:val="clear" w:color="auto" w:fill="CCFFFF"/>
          </w:tcPr>
          <w:p w:rsidR="00C15311" w:rsidRPr="00191FBB" w:rsidRDefault="00C15311" w:rsidP="005707DB">
            <w:pPr>
              <w:autoSpaceDE w:val="0"/>
              <w:autoSpaceDN w:val="0"/>
              <w:adjustRightInd w:val="0"/>
              <w:contextualSpacing/>
              <w:rPr>
                <w:sz w:val="18"/>
                <w:szCs w:val="18"/>
                <w:lang w:eastAsia="en-US"/>
              </w:rPr>
            </w:pPr>
            <w:r w:rsidRPr="00191FBB">
              <w:rPr>
                <w:sz w:val="18"/>
                <w:szCs w:val="18"/>
                <w:lang w:eastAsia="en-US"/>
              </w:rPr>
              <w:t>Clarity, logic and coherence of programme objectives, outcomes and outputs;</w:t>
            </w:r>
          </w:p>
          <w:p w:rsidR="00C15311" w:rsidRPr="00191FBB" w:rsidRDefault="00C15311" w:rsidP="005707DB">
            <w:pPr>
              <w:autoSpaceDE w:val="0"/>
              <w:autoSpaceDN w:val="0"/>
              <w:adjustRightInd w:val="0"/>
              <w:contextualSpacing/>
              <w:rPr>
                <w:sz w:val="18"/>
                <w:szCs w:val="18"/>
                <w:lang w:eastAsia="en-US"/>
              </w:rPr>
            </w:pPr>
            <w:r w:rsidRPr="00191FBB">
              <w:rPr>
                <w:sz w:val="18"/>
                <w:szCs w:val="18"/>
                <w:lang w:eastAsia="en-US"/>
              </w:rPr>
              <w:t>Measurability of monitoring indicators.</w:t>
            </w:r>
          </w:p>
        </w:tc>
        <w:tc>
          <w:tcPr>
            <w:tcW w:w="1873"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documentation</w:t>
            </w:r>
          </w:p>
          <w:p w:rsidR="00C15311" w:rsidRPr="00191FBB" w:rsidRDefault="00C15311" w:rsidP="005707DB">
            <w:pPr>
              <w:spacing w:line="288" w:lineRule="auto"/>
              <w:jc w:val="both"/>
              <w:rPr>
                <w:rFonts w:eastAsia="SimSun"/>
                <w:sz w:val="18"/>
                <w:szCs w:val="18"/>
                <w:lang w:eastAsia="zh-CN"/>
              </w:rPr>
            </w:pPr>
          </w:p>
        </w:tc>
        <w:tc>
          <w:tcPr>
            <w:tcW w:w="1793"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p>
        </w:tc>
        <w:tc>
          <w:tcPr>
            <w:tcW w:w="1857"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p>
        </w:tc>
      </w:tr>
      <w:tr w:rsidR="00C15311" w:rsidRPr="00191FBB">
        <w:trPr>
          <w:trHeight w:val="224"/>
        </w:trPr>
        <w:tc>
          <w:tcPr>
            <w:tcW w:w="2809" w:type="dxa"/>
            <w:vMerge/>
            <w:vAlign w:val="center"/>
          </w:tcPr>
          <w:p w:rsidR="00C15311" w:rsidRPr="00191FBB" w:rsidRDefault="00C15311" w:rsidP="005707DB">
            <w:pPr>
              <w:rPr>
                <w:rFonts w:eastAsia="SimSun"/>
                <w:b/>
                <w:sz w:val="18"/>
                <w:szCs w:val="18"/>
                <w:lang w:eastAsia="zh-CN"/>
              </w:rPr>
            </w:pPr>
          </w:p>
        </w:tc>
        <w:tc>
          <w:tcPr>
            <w:tcW w:w="3365"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Extent of joint programming</w:t>
            </w:r>
          </w:p>
        </w:tc>
        <w:tc>
          <w:tcPr>
            <w:tcW w:w="2808"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Type and quality of prevailing collaboration.</w:t>
            </w:r>
          </w:p>
          <w:p w:rsidR="00C15311" w:rsidRPr="00191FBB" w:rsidRDefault="00C15311" w:rsidP="005707DB">
            <w:pPr>
              <w:autoSpaceDE w:val="0"/>
              <w:autoSpaceDN w:val="0"/>
              <w:adjustRightInd w:val="0"/>
              <w:contextualSpacing/>
              <w:rPr>
                <w:sz w:val="18"/>
                <w:szCs w:val="18"/>
                <w:lang w:eastAsia="en-US"/>
              </w:rPr>
            </w:pPr>
            <w:r w:rsidRPr="00191FBB">
              <w:rPr>
                <w:sz w:val="18"/>
                <w:szCs w:val="18"/>
                <w:lang w:eastAsia="en-US"/>
              </w:rPr>
              <w:t>UN Partners confirm effective collaboration at all levels.</w:t>
            </w:r>
          </w:p>
        </w:tc>
        <w:tc>
          <w:tcPr>
            <w:tcW w:w="1873"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documentation;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FF"/>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p w:rsidR="00C15311" w:rsidRPr="00191FBB" w:rsidRDefault="00C15311" w:rsidP="005707DB">
            <w:pPr>
              <w:spacing w:line="288" w:lineRule="auto"/>
              <w:jc w:val="both"/>
              <w:rPr>
                <w:rFonts w:eastAsia="SimSun"/>
                <w:sz w:val="18"/>
                <w:szCs w:val="18"/>
                <w:lang w:eastAsia="zh-CN"/>
              </w:rPr>
            </w:pPr>
          </w:p>
        </w:tc>
      </w:tr>
      <w:tr w:rsidR="00C15311" w:rsidRPr="00191FBB">
        <w:trPr>
          <w:trHeight w:val="224"/>
        </w:trPr>
        <w:tc>
          <w:tcPr>
            <w:tcW w:w="2809" w:type="dxa"/>
            <w:vMerge w:val="restart"/>
            <w:shd w:val="clear" w:color="auto" w:fill="CCFFCC"/>
          </w:tcPr>
          <w:p w:rsidR="00C15311" w:rsidRPr="00191FBB" w:rsidRDefault="00C15311" w:rsidP="005707DB">
            <w:pPr>
              <w:spacing w:after="120" w:line="288" w:lineRule="auto"/>
              <w:jc w:val="both"/>
              <w:rPr>
                <w:rFonts w:eastAsia="SimSun"/>
                <w:sz w:val="18"/>
                <w:szCs w:val="18"/>
                <w:lang w:eastAsia="zh-CN"/>
              </w:rPr>
            </w:pPr>
            <w:r w:rsidRPr="00191FBB">
              <w:rPr>
                <w:rFonts w:eastAsia="SimSun"/>
                <w:b/>
                <w:sz w:val="18"/>
                <w:szCs w:val="18"/>
                <w:lang w:eastAsia="zh-CN"/>
              </w:rPr>
              <w:t xml:space="preserve">Programme Efficiency </w:t>
            </w:r>
            <w:r w:rsidRPr="00191FBB">
              <w:rPr>
                <w:rFonts w:eastAsia="SimSun"/>
                <w:b/>
                <w:sz w:val="18"/>
                <w:szCs w:val="18"/>
                <w:lang w:eastAsia="zh-CN"/>
              </w:rPr>
              <w:lastRenderedPageBreak/>
              <w:t xml:space="preserve">(processes): </w:t>
            </w:r>
            <w:r w:rsidRPr="00191FBB">
              <w:rPr>
                <w:rFonts w:eastAsia="SimSun"/>
                <w:sz w:val="18"/>
                <w:szCs w:val="18"/>
                <w:lang w:eastAsia="zh-CN"/>
              </w:rPr>
              <w:t>Extent to which resources/inputs (funds, time, etc.) have been turned into results and what is their quality.</w:t>
            </w:r>
          </w:p>
        </w:tc>
        <w:tc>
          <w:tcPr>
            <w:tcW w:w="3365"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 xml:space="preserve">Quality incl. accessibility of financial </w:t>
            </w:r>
            <w:r w:rsidRPr="00191FBB">
              <w:rPr>
                <w:rFonts w:eastAsia="SimSun"/>
                <w:sz w:val="18"/>
                <w:szCs w:val="18"/>
                <w:lang w:eastAsia="zh-CN"/>
              </w:rPr>
              <w:lastRenderedPageBreak/>
              <w:t>monitoring of programme costs and benefits</w:t>
            </w:r>
          </w:p>
        </w:tc>
        <w:tc>
          <w:tcPr>
            <w:tcW w:w="2808"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 xml:space="preserve">Project using economic tools  to </w:t>
            </w:r>
            <w:r w:rsidRPr="00191FBB">
              <w:rPr>
                <w:rFonts w:eastAsia="SimSun"/>
                <w:sz w:val="18"/>
                <w:szCs w:val="18"/>
                <w:lang w:eastAsia="zh-CN"/>
              </w:rPr>
              <w:lastRenderedPageBreak/>
              <w:t>follow-up cost efficiency;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Financial reporting tools.</w:t>
            </w:r>
          </w:p>
        </w:tc>
        <w:tc>
          <w:tcPr>
            <w:tcW w:w="187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 xml:space="preserve">Programme </w:t>
            </w:r>
            <w:r w:rsidRPr="00191FBB">
              <w:rPr>
                <w:rFonts w:eastAsia="SimSun"/>
                <w:sz w:val="18"/>
                <w:szCs w:val="18"/>
                <w:lang w:eastAsia="zh-CN"/>
              </w:rPr>
              <w:lastRenderedPageBreak/>
              <w:t>documentation;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Semi-structured interviews</w:t>
            </w:r>
          </w:p>
        </w:tc>
        <w:tc>
          <w:tcPr>
            <w:tcW w:w="1857"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 xml:space="preserve">Qualitative analysis </w:t>
            </w:r>
            <w:r w:rsidRPr="00191FBB">
              <w:rPr>
                <w:rFonts w:eastAsia="SimSun"/>
                <w:sz w:val="18"/>
                <w:szCs w:val="18"/>
                <w:lang w:eastAsia="zh-CN"/>
              </w:rPr>
              <w:lastRenderedPageBreak/>
              <w:t>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CCFFCC"/>
          </w:tcPr>
          <w:p w:rsidR="00C15311" w:rsidRPr="00191FBB" w:rsidRDefault="00C15311" w:rsidP="005707DB">
            <w:pPr>
              <w:spacing w:line="288" w:lineRule="auto"/>
              <w:jc w:val="both"/>
              <w:rPr>
                <w:rFonts w:eastAsia="SimSun"/>
                <w:b/>
                <w:sz w:val="18"/>
                <w:szCs w:val="18"/>
                <w:lang w:eastAsia="zh-CN"/>
              </w:rPr>
            </w:pPr>
          </w:p>
        </w:tc>
        <w:tc>
          <w:tcPr>
            <w:tcW w:w="3365"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preparation procedures</w:t>
            </w:r>
          </w:p>
        </w:tc>
        <w:tc>
          <w:tcPr>
            <w:tcW w:w="2808"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Number of project activities with delay in contracting due to maturity status;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Unused resources due to project preparation problems.</w:t>
            </w:r>
          </w:p>
        </w:tc>
        <w:tc>
          <w:tcPr>
            <w:tcW w:w="187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ign w:val="center"/>
          </w:tcPr>
          <w:p w:rsidR="00C15311" w:rsidRPr="00191FBB" w:rsidRDefault="00C15311" w:rsidP="005707DB">
            <w:pPr>
              <w:rPr>
                <w:rFonts w:eastAsia="SimSun"/>
                <w:b/>
                <w:sz w:val="18"/>
                <w:szCs w:val="18"/>
                <w:lang w:eastAsia="zh-CN"/>
              </w:rPr>
            </w:pPr>
          </w:p>
        </w:tc>
        <w:tc>
          <w:tcPr>
            <w:tcW w:w="3365"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Contracting and payment procedures</w:t>
            </w:r>
          </w:p>
        </w:tc>
        <w:tc>
          <w:tcPr>
            <w:tcW w:w="2808"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Number of project activities with delays in contracting or payment due to procedures bottlenecks;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Unused resources due to project implementation problems.</w:t>
            </w:r>
          </w:p>
        </w:tc>
        <w:tc>
          <w:tcPr>
            <w:tcW w:w="187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CCFFCC"/>
          </w:tcPr>
          <w:p w:rsidR="00C15311" w:rsidRPr="00191FBB" w:rsidRDefault="00C15311" w:rsidP="005707DB">
            <w:pPr>
              <w:spacing w:line="288" w:lineRule="auto"/>
              <w:jc w:val="both"/>
              <w:rPr>
                <w:rFonts w:eastAsia="SimSun"/>
                <w:b/>
                <w:sz w:val="18"/>
                <w:szCs w:val="18"/>
                <w:lang w:eastAsia="zh-CN"/>
              </w:rPr>
            </w:pPr>
          </w:p>
        </w:tc>
        <w:tc>
          <w:tcPr>
            <w:tcW w:w="3365"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Coordination set up and operations</w:t>
            </w:r>
          </w:p>
        </w:tc>
        <w:tc>
          <w:tcPr>
            <w:tcW w:w="2808"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Time and resources allocated to coordination;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Quality and timeliness of response to coordination issues</w:t>
            </w:r>
          </w:p>
        </w:tc>
        <w:tc>
          <w:tcPr>
            <w:tcW w:w="187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ign w:val="center"/>
          </w:tcPr>
          <w:p w:rsidR="00C15311" w:rsidRPr="00191FBB" w:rsidRDefault="00C15311" w:rsidP="005707DB">
            <w:pPr>
              <w:rPr>
                <w:rFonts w:eastAsia="SimSun"/>
                <w:b/>
                <w:sz w:val="18"/>
                <w:szCs w:val="18"/>
                <w:lang w:eastAsia="zh-CN"/>
              </w:rPr>
            </w:pPr>
          </w:p>
        </w:tc>
        <w:tc>
          <w:tcPr>
            <w:tcW w:w="3365"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Efficiency of management</w:t>
            </w:r>
          </w:p>
        </w:tc>
        <w:tc>
          <w:tcPr>
            <w:tcW w:w="2808"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Time and resources allocated to management;</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Quality and timeliness of response to management issues.</w:t>
            </w:r>
          </w:p>
        </w:tc>
        <w:tc>
          <w:tcPr>
            <w:tcW w:w="187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ign w:val="center"/>
          </w:tcPr>
          <w:p w:rsidR="00C15311" w:rsidRPr="00191FBB" w:rsidRDefault="00C15311" w:rsidP="005707DB">
            <w:pPr>
              <w:rPr>
                <w:rFonts w:eastAsia="SimSun"/>
                <w:b/>
                <w:sz w:val="18"/>
                <w:szCs w:val="18"/>
                <w:lang w:eastAsia="zh-CN"/>
              </w:rPr>
            </w:pPr>
          </w:p>
        </w:tc>
        <w:tc>
          <w:tcPr>
            <w:tcW w:w="3365"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Ownership in implementation</w:t>
            </w:r>
          </w:p>
        </w:tc>
        <w:tc>
          <w:tcPr>
            <w:tcW w:w="2808"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Quality of ownership in implementation approach;</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Number, type and quality of identifiable actions demonstrating ownership.</w:t>
            </w:r>
          </w:p>
        </w:tc>
        <w:tc>
          <w:tcPr>
            <w:tcW w:w="187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documentation;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interviews</w:t>
            </w:r>
          </w:p>
        </w:tc>
        <w:tc>
          <w:tcPr>
            <w:tcW w:w="1857"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ign w:val="center"/>
          </w:tcPr>
          <w:p w:rsidR="00C15311" w:rsidRPr="00191FBB" w:rsidRDefault="00C15311" w:rsidP="005707DB">
            <w:pPr>
              <w:rPr>
                <w:rFonts w:eastAsia="SimSun"/>
                <w:b/>
                <w:sz w:val="18"/>
                <w:szCs w:val="18"/>
                <w:lang w:eastAsia="zh-CN"/>
              </w:rPr>
            </w:pPr>
          </w:p>
        </w:tc>
        <w:tc>
          <w:tcPr>
            <w:tcW w:w="3365"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Joint coordination and management structure</w:t>
            </w:r>
          </w:p>
        </w:tc>
        <w:tc>
          <w:tcPr>
            <w:tcW w:w="2808"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Quality and timeliness of response to management issues;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Participating agencies coordinate with each other and with the government and stakeholders.</w:t>
            </w:r>
          </w:p>
        </w:tc>
        <w:tc>
          <w:tcPr>
            <w:tcW w:w="187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Programme documentation;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 xml:space="preserve">Progress/ </w:t>
            </w:r>
            <w:r w:rsidRPr="00191FBB">
              <w:rPr>
                <w:rFonts w:eastAsia="SimSun"/>
                <w:sz w:val="18"/>
                <w:szCs w:val="18"/>
                <w:lang w:eastAsia="zh-CN"/>
              </w:rPr>
              <w:lastRenderedPageBreak/>
              <w:t>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interviews</w:t>
            </w:r>
          </w:p>
        </w:tc>
        <w:tc>
          <w:tcPr>
            <w:tcW w:w="1857" w:type="dxa"/>
            <w:shd w:val="clear" w:color="auto" w:fill="CC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 xml:space="preserve">Interpretation of </w:t>
            </w:r>
            <w:r w:rsidRPr="00191FBB">
              <w:rPr>
                <w:rFonts w:eastAsia="SimSun"/>
                <w:sz w:val="18"/>
                <w:szCs w:val="18"/>
                <w:lang w:eastAsia="zh-CN"/>
              </w:rPr>
              <w:lastRenderedPageBreak/>
              <w:t>interviews and observations</w:t>
            </w:r>
          </w:p>
        </w:tc>
      </w:tr>
      <w:tr w:rsidR="00C15311" w:rsidRPr="00191FBB">
        <w:trPr>
          <w:trHeight w:val="224"/>
        </w:trPr>
        <w:tc>
          <w:tcPr>
            <w:tcW w:w="2809" w:type="dxa"/>
            <w:vMerge w:val="restart"/>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b/>
                <w:sz w:val="18"/>
                <w:szCs w:val="18"/>
                <w:lang w:eastAsia="zh-CN"/>
              </w:rPr>
              <w:lastRenderedPageBreak/>
              <w:t>Programme Effectiveness (results):</w:t>
            </w:r>
            <w:r w:rsidRPr="00191FBB">
              <w:rPr>
                <w:rFonts w:eastAsia="SimSun"/>
                <w:sz w:val="18"/>
                <w:szCs w:val="18"/>
                <w:lang w:eastAsia="zh-CN"/>
              </w:rPr>
              <w:t xml:space="preserve"> Extent to which the objectives of the development intervention have been achieved or are expected to be achieved, bearing in mind their relative importance. How well programme’s results contribute to the achievement of programme’s objectives?</w:t>
            </w:r>
          </w:p>
          <w:p w:rsidR="00C15311" w:rsidRPr="00191FBB" w:rsidRDefault="00C15311" w:rsidP="005707DB">
            <w:pPr>
              <w:tabs>
                <w:tab w:val="num" w:pos="851"/>
              </w:tabs>
              <w:spacing w:after="120" w:line="288" w:lineRule="auto"/>
              <w:jc w:val="both"/>
              <w:rPr>
                <w:rFonts w:eastAsia="SimSun"/>
                <w:sz w:val="18"/>
                <w:szCs w:val="18"/>
                <w:lang w:eastAsia="zh-CN"/>
              </w:rPr>
            </w:pPr>
          </w:p>
          <w:p w:rsidR="00C15311" w:rsidRPr="00191FBB" w:rsidRDefault="00C15311" w:rsidP="005707DB">
            <w:pPr>
              <w:tabs>
                <w:tab w:val="num" w:pos="851"/>
              </w:tabs>
              <w:spacing w:after="120" w:line="288" w:lineRule="auto"/>
              <w:jc w:val="both"/>
              <w:rPr>
                <w:rFonts w:eastAsia="SimSun"/>
                <w:b/>
                <w:sz w:val="18"/>
                <w:szCs w:val="18"/>
                <w:lang w:eastAsia="zh-CN"/>
              </w:rPr>
            </w:pPr>
          </w:p>
        </w:tc>
        <w:tc>
          <w:tcPr>
            <w:tcW w:w="3365"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towards achieving the stipulated results</w:t>
            </w:r>
          </w:p>
        </w:tc>
        <w:tc>
          <w:tcPr>
            <w:tcW w:w="2808" w:type="dxa"/>
            <w:shd w:val="clear" w:color="auto" w:fill="FFCC99"/>
          </w:tcPr>
          <w:p w:rsidR="00C15311" w:rsidRPr="00191FBB" w:rsidRDefault="00C15311" w:rsidP="005707DB">
            <w:pPr>
              <w:autoSpaceDE w:val="0"/>
              <w:autoSpaceDN w:val="0"/>
              <w:adjustRightInd w:val="0"/>
              <w:jc w:val="both"/>
              <w:rPr>
                <w:rFonts w:eastAsia="SimSun"/>
                <w:sz w:val="18"/>
                <w:szCs w:val="18"/>
                <w:lang w:eastAsia="zh-CN"/>
              </w:rPr>
            </w:pPr>
            <w:r w:rsidRPr="00191FBB">
              <w:rPr>
                <w:rFonts w:eastAsia="SimSun"/>
                <w:sz w:val="18"/>
                <w:szCs w:val="18"/>
                <w:lang w:eastAsia="zh-CN"/>
              </w:rPr>
              <w:t>Contribution to the Millennium Development Goals at the local and national levels;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Contribution to the goals set by the thematic window.</w:t>
            </w: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documentation;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FFCC99"/>
          </w:tcPr>
          <w:p w:rsidR="00C15311" w:rsidRPr="00191FBB" w:rsidRDefault="00C15311" w:rsidP="005707DB">
            <w:pPr>
              <w:tabs>
                <w:tab w:val="num" w:pos="851"/>
              </w:tabs>
              <w:spacing w:after="120" w:line="288" w:lineRule="auto"/>
              <w:jc w:val="both"/>
              <w:rPr>
                <w:rFonts w:eastAsia="SimSun"/>
                <w:sz w:val="18"/>
                <w:szCs w:val="18"/>
                <w:lang w:eastAsia="zh-CN"/>
              </w:rPr>
            </w:pPr>
          </w:p>
        </w:tc>
        <w:tc>
          <w:tcPr>
            <w:tcW w:w="3365" w:type="dxa"/>
            <w:shd w:val="clear" w:color="auto" w:fill="FFCC99"/>
          </w:tcPr>
          <w:p w:rsidR="00C15311" w:rsidRPr="00191FBB" w:rsidRDefault="00C15311" w:rsidP="005707DB">
            <w:pPr>
              <w:autoSpaceDE w:val="0"/>
              <w:autoSpaceDN w:val="0"/>
              <w:adjustRightInd w:val="0"/>
              <w:ind w:left="34"/>
              <w:contextualSpacing/>
              <w:rPr>
                <w:sz w:val="18"/>
                <w:szCs w:val="18"/>
                <w:lang w:eastAsia="en-US"/>
              </w:rPr>
            </w:pPr>
            <w:r w:rsidRPr="00191FBB">
              <w:rPr>
                <w:sz w:val="18"/>
                <w:szCs w:val="18"/>
                <w:lang w:eastAsia="en-US"/>
              </w:rPr>
              <w:t>Quality of programme results</w:t>
            </w:r>
          </w:p>
          <w:p w:rsidR="00C15311" w:rsidRPr="00191FBB" w:rsidRDefault="00C15311" w:rsidP="005707DB">
            <w:pPr>
              <w:spacing w:line="288" w:lineRule="auto"/>
              <w:jc w:val="both"/>
              <w:rPr>
                <w:rFonts w:eastAsia="SimSun"/>
                <w:sz w:val="18"/>
                <w:szCs w:val="18"/>
                <w:lang w:eastAsia="zh-CN"/>
              </w:rPr>
            </w:pPr>
          </w:p>
        </w:tc>
        <w:tc>
          <w:tcPr>
            <w:tcW w:w="2808" w:type="dxa"/>
            <w:shd w:val="clear" w:color="auto" w:fill="FFCC99"/>
          </w:tcPr>
          <w:p w:rsidR="00C15311" w:rsidRPr="00191FBB" w:rsidRDefault="00C15311" w:rsidP="005707DB">
            <w:pPr>
              <w:autoSpaceDE w:val="0"/>
              <w:autoSpaceDN w:val="0"/>
              <w:adjustRightInd w:val="0"/>
              <w:ind w:left="34"/>
              <w:contextualSpacing/>
              <w:rPr>
                <w:sz w:val="18"/>
                <w:szCs w:val="18"/>
                <w:lang w:eastAsia="en-US"/>
              </w:rPr>
            </w:pPr>
            <w:r w:rsidRPr="00191FBB">
              <w:rPr>
                <w:sz w:val="18"/>
                <w:szCs w:val="18"/>
                <w:lang w:eastAsia="en-US"/>
              </w:rPr>
              <w:t>Results achieved meet the required high quality.</w:t>
            </w:r>
          </w:p>
          <w:p w:rsidR="00C15311" w:rsidRPr="00191FBB" w:rsidRDefault="00C15311" w:rsidP="005707DB">
            <w:pPr>
              <w:spacing w:line="288" w:lineRule="auto"/>
              <w:jc w:val="both"/>
              <w:rPr>
                <w:rFonts w:eastAsia="SimSun"/>
                <w:sz w:val="18"/>
                <w:szCs w:val="18"/>
                <w:lang w:eastAsia="zh-CN"/>
              </w:rPr>
            </w:pP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FFCC99"/>
          </w:tcPr>
          <w:p w:rsidR="00C15311" w:rsidRPr="00191FBB" w:rsidRDefault="00C15311" w:rsidP="005707DB">
            <w:pPr>
              <w:tabs>
                <w:tab w:val="num" w:pos="851"/>
              </w:tabs>
              <w:spacing w:after="120" w:line="288" w:lineRule="auto"/>
              <w:jc w:val="both"/>
              <w:rPr>
                <w:rFonts w:eastAsia="SimSun"/>
                <w:b/>
                <w:sz w:val="18"/>
                <w:szCs w:val="18"/>
                <w:lang w:eastAsia="zh-CN"/>
              </w:rPr>
            </w:pPr>
          </w:p>
        </w:tc>
        <w:tc>
          <w:tcPr>
            <w:tcW w:w="3365" w:type="dxa"/>
            <w:shd w:val="clear" w:color="auto" w:fill="FFCC99"/>
          </w:tcPr>
          <w:p w:rsidR="00C15311" w:rsidRPr="00191FBB" w:rsidRDefault="00C15311" w:rsidP="005707DB">
            <w:pPr>
              <w:autoSpaceDE w:val="0"/>
              <w:autoSpaceDN w:val="0"/>
              <w:adjustRightInd w:val="0"/>
              <w:ind w:left="34"/>
              <w:contextualSpacing/>
              <w:rPr>
                <w:sz w:val="18"/>
                <w:szCs w:val="18"/>
                <w:lang w:eastAsia="en-US"/>
              </w:rPr>
            </w:pPr>
            <w:r w:rsidRPr="00191FBB">
              <w:rPr>
                <w:sz w:val="18"/>
                <w:szCs w:val="18"/>
                <w:lang w:eastAsia="en-US"/>
              </w:rPr>
              <w:t>Innovative measures for effective problem-solving</w:t>
            </w:r>
          </w:p>
          <w:p w:rsidR="00C15311" w:rsidRPr="00191FBB" w:rsidRDefault="00C15311" w:rsidP="005707DB">
            <w:pPr>
              <w:spacing w:line="288" w:lineRule="auto"/>
              <w:jc w:val="both"/>
              <w:rPr>
                <w:rFonts w:eastAsia="SimSun"/>
                <w:sz w:val="18"/>
                <w:szCs w:val="18"/>
                <w:lang w:eastAsia="zh-CN"/>
              </w:rPr>
            </w:pPr>
          </w:p>
        </w:tc>
        <w:tc>
          <w:tcPr>
            <w:tcW w:w="2808"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Identification of innovative measures and concepts.</w:t>
            </w:r>
          </w:p>
          <w:p w:rsidR="00C15311" w:rsidRPr="00191FBB" w:rsidRDefault="00C15311" w:rsidP="005707DB">
            <w:pPr>
              <w:spacing w:line="288" w:lineRule="auto"/>
              <w:jc w:val="both"/>
              <w:rPr>
                <w:rFonts w:eastAsia="SimSun"/>
                <w:sz w:val="18"/>
                <w:szCs w:val="18"/>
                <w:lang w:eastAsia="zh-CN"/>
              </w:rPr>
            </w:pP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FFCC99"/>
          </w:tcPr>
          <w:p w:rsidR="00C15311" w:rsidRPr="00191FBB" w:rsidRDefault="00C15311" w:rsidP="005707DB">
            <w:pPr>
              <w:tabs>
                <w:tab w:val="num" w:pos="851"/>
              </w:tabs>
              <w:spacing w:after="120" w:line="288" w:lineRule="auto"/>
              <w:jc w:val="both"/>
              <w:rPr>
                <w:rFonts w:eastAsia="SimSun"/>
                <w:b/>
                <w:sz w:val="18"/>
                <w:szCs w:val="18"/>
                <w:lang w:eastAsia="zh-CN"/>
              </w:rPr>
            </w:pPr>
          </w:p>
        </w:tc>
        <w:tc>
          <w:tcPr>
            <w:tcW w:w="3365"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National, local capacities and institutional structures available</w:t>
            </w:r>
          </w:p>
        </w:tc>
        <w:tc>
          <w:tcPr>
            <w:tcW w:w="2808"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Policy/ organisational guidelines exist for effective fund utilisation;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Number and quality of regional capacities available;</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Confirmed scope of future work.</w:t>
            </w: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ign w:val="center"/>
          </w:tcPr>
          <w:p w:rsidR="00C15311" w:rsidRPr="00191FBB" w:rsidRDefault="00C15311" w:rsidP="005707DB">
            <w:pPr>
              <w:tabs>
                <w:tab w:val="num" w:pos="851"/>
              </w:tabs>
              <w:spacing w:after="120" w:line="288" w:lineRule="auto"/>
              <w:jc w:val="both"/>
              <w:rPr>
                <w:rFonts w:eastAsia="SimSun"/>
                <w:b/>
                <w:sz w:val="18"/>
                <w:szCs w:val="18"/>
                <w:lang w:eastAsia="zh-CN"/>
              </w:rPr>
            </w:pPr>
          </w:p>
        </w:tc>
        <w:tc>
          <w:tcPr>
            <w:tcW w:w="3365"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Utilisation of monitoring and evaluation system</w:t>
            </w:r>
          </w:p>
        </w:tc>
        <w:tc>
          <w:tcPr>
            <w:tcW w:w="2808"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quantitative production of monitoring and evaluation information and corrective actions;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Timeliness of M&amp;E reporting;</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Type, quality/ quantity of M&amp;E corrective actions applied.</w:t>
            </w: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FFCC99"/>
          </w:tcPr>
          <w:p w:rsidR="00C15311" w:rsidRPr="00191FBB" w:rsidRDefault="00C15311" w:rsidP="005707DB">
            <w:pPr>
              <w:tabs>
                <w:tab w:val="num" w:pos="851"/>
              </w:tabs>
              <w:spacing w:after="120" w:line="288" w:lineRule="auto"/>
              <w:jc w:val="both"/>
              <w:rPr>
                <w:rFonts w:eastAsia="SimSun"/>
                <w:b/>
                <w:sz w:val="18"/>
                <w:szCs w:val="18"/>
                <w:lang w:eastAsia="zh-CN"/>
              </w:rPr>
            </w:pPr>
          </w:p>
        </w:tc>
        <w:tc>
          <w:tcPr>
            <w:tcW w:w="3365"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 xml:space="preserve">Actual extent of performance of the </w:t>
            </w:r>
            <w:r w:rsidRPr="00191FBB">
              <w:rPr>
                <w:rFonts w:eastAsia="SimSun"/>
                <w:sz w:val="18"/>
                <w:szCs w:val="18"/>
                <w:lang w:eastAsia="zh-CN"/>
              </w:rPr>
              <w:lastRenderedPageBreak/>
              <w:t>Programme</w:t>
            </w:r>
          </w:p>
        </w:tc>
        <w:tc>
          <w:tcPr>
            <w:tcW w:w="2808"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 xml:space="preserve">Quantitative/qualitative </w:t>
            </w:r>
            <w:r w:rsidRPr="00191FBB">
              <w:rPr>
                <w:rFonts w:eastAsia="SimSun"/>
                <w:sz w:val="18"/>
                <w:szCs w:val="18"/>
                <w:lang w:eastAsia="zh-CN"/>
              </w:rPr>
              <w:lastRenderedPageBreak/>
              <w:t xml:space="preserve">measurement of outputs and results in line with </w:t>
            </w:r>
            <w:proofErr w:type="spellStart"/>
            <w:r w:rsidRPr="00191FBB">
              <w:rPr>
                <w:rFonts w:eastAsia="SimSun"/>
                <w:sz w:val="18"/>
                <w:szCs w:val="18"/>
                <w:lang w:eastAsia="zh-CN"/>
              </w:rPr>
              <w:t>logframe</w:t>
            </w:r>
            <w:proofErr w:type="spellEnd"/>
            <w:r w:rsidRPr="00191FBB">
              <w:rPr>
                <w:rFonts w:eastAsia="SimSun"/>
                <w:sz w:val="18"/>
                <w:szCs w:val="18"/>
                <w:lang w:eastAsia="zh-CN"/>
              </w:rPr>
              <w:t xml:space="preserve"> provisions.</w:t>
            </w:r>
          </w:p>
          <w:p w:rsidR="00C15311" w:rsidRPr="00191FBB" w:rsidRDefault="00C15311" w:rsidP="005707DB">
            <w:pPr>
              <w:spacing w:line="288" w:lineRule="auto"/>
              <w:jc w:val="both"/>
              <w:rPr>
                <w:rFonts w:eastAsia="SimSun"/>
                <w:sz w:val="18"/>
                <w:szCs w:val="18"/>
                <w:lang w:eastAsia="zh-CN"/>
              </w:rPr>
            </w:pP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 xml:space="preserve">Progress/ </w:t>
            </w:r>
            <w:r w:rsidRPr="00191FBB">
              <w:rPr>
                <w:rFonts w:eastAsia="SimSun"/>
                <w:sz w:val="18"/>
                <w:szCs w:val="18"/>
                <w:lang w:eastAsia="zh-CN"/>
              </w:rPr>
              <w:lastRenderedPageBreak/>
              <w:t>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lastRenderedPageBreak/>
              <w:t xml:space="preserve">Qualitative analysis </w:t>
            </w:r>
            <w:r w:rsidRPr="00191FBB">
              <w:rPr>
                <w:rFonts w:eastAsia="SimSun"/>
                <w:sz w:val="18"/>
                <w:szCs w:val="18"/>
                <w:lang w:eastAsia="zh-CN"/>
              </w:rPr>
              <w:lastRenderedPageBreak/>
              <w:t>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FFCC99"/>
          </w:tcPr>
          <w:p w:rsidR="00C15311" w:rsidRPr="00191FBB" w:rsidRDefault="00C15311" w:rsidP="005707DB">
            <w:pPr>
              <w:tabs>
                <w:tab w:val="num" w:pos="851"/>
              </w:tabs>
              <w:spacing w:after="120" w:line="288" w:lineRule="auto"/>
              <w:jc w:val="both"/>
              <w:rPr>
                <w:rFonts w:eastAsia="SimSun"/>
                <w:sz w:val="18"/>
                <w:szCs w:val="18"/>
                <w:lang w:eastAsia="zh-CN"/>
              </w:rPr>
            </w:pPr>
          </w:p>
        </w:tc>
        <w:tc>
          <w:tcPr>
            <w:tcW w:w="3365"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Factors contributing to effectiveness/ ineffectiveness</w:t>
            </w:r>
          </w:p>
          <w:p w:rsidR="00C15311" w:rsidRPr="00191FBB" w:rsidRDefault="00C15311" w:rsidP="005707DB">
            <w:pPr>
              <w:spacing w:line="288" w:lineRule="auto"/>
              <w:jc w:val="both"/>
              <w:rPr>
                <w:rFonts w:eastAsia="SimSun"/>
                <w:sz w:val="18"/>
                <w:szCs w:val="18"/>
                <w:lang w:eastAsia="zh-CN"/>
              </w:rPr>
            </w:pPr>
          </w:p>
        </w:tc>
        <w:tc>
          <w:tcPr>
            <w:tcW w:w="2808"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Type, quality/ quantity of improvements directly attributable to the project;</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Type, quality/ quantity of effects directly attributable to other factors.</w:t>
            </w: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FFCC99"/>
          </w:tcPr>
          <w:p w:rsidR="00C15311" w:rsidRPr="00191FBB" w:rsidRDefault="00C15311" w:rsidP="005707DB">
            <w:pPr>
              <w:tabs>
                <w:tab w:val="num" w:pos="851"/>
              </w:tabs>
              <w:spacing w:after="120" w:line="288" w:lineRule="auto"/>
              <w:jc w:val="both"/>
              <w:rPr>
                <w:rFonts w:eastAsia="SimSun"/>
                <w:sz w:val="18"/>
                <w:szCs w:val="18"/>
                <w:lang w:eastAsia="zh-CN"/>
              </w:rPr>
            </w:pPr>
          </w:p>
        </w:tc>
        <w:tc>
          <w:tcPr>
            <w:tcW w:w="3365"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Prevailing capacities in the  programme components</w:t>
            </w:r>
          </w:p>
        </w:tc>
        <w:tc>
          <w:tcPr>
            <w:tcW w:w="2808"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Number, type and quality of identifiable capacity building effects attributable to the project;</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Capability of trained staffs to cope with given/ future workloads.</w:t>
            </w: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documentation;</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p w:rsidR="00C15311" w:rsidRPr="00191FBB" w:rsidRDefault="00C15311" w:rsidP="005707DB">
            <w:pPr>
              <w:spacing w:line="288" w:lineRule="auto"/>
              <w:jc w:val="both"/>
              <w:rPr>
                <w:rFonts w:eastAsia="SimSun"/>
                <w:sz w:val="18"/>
                <w:szCs w:val="18"/>
                <w:lang w:eastAsia="zh-CN"/>
              </w:rPr>
            </w:pPr>
          </w:p>
        </w:tc>
      </w:tr>
      <w:tr w:rsidR="00C15311" w:rsidRPr="00191FBB">
        <w:trPr>
          <w:trHeight w:val="224"/>
        </w:trPr>
        <w:tc>
          <w:tcPr>
            <w:tcW w:w="2809" w:type="dxa"/>
            <w:vMerge/>
            <w:shd w:val="clear" w:color="auto" w:fill="FFCC99"/>
          </w:tcPr>
          <w:p w:rsidR="00C15311" w:rsidRPr="00191FBB" w:rsidRDefault="00C15311" w:rsidP="005707DB">
            <w:pPr>
              <w:spacing w:line="288" w:lineRule="auto"/>
              <w:jc w:val="both"/>
              <w:rPr>
                <w:rFonts w:eastAsia="SimSun"/>
                <w:b/>
                <w:sz w:val="18"/>
                <w:szCs w:val="18"/>
                <w:lang w:eastAsia="zh-CN"/>
              </w:rPr>
            </w:pPr>
          </w:p>
        </w:tc>
        <w:tc>
          <w:tcPr>
            <w:tcW w:w="3365"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Existence of identifiable synergy measures attributable to the programme</w:t>
            </w:r>
          </w:p>
        </w:tc>
        <w:tc>
          <w:tcPr>
            <w:tcW w:w="2808"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Number, type and quality of identifiable synergy measures.</w:t>
            </w:r>
          </w:p>
        </w:tc>
        <w:tc>
          <w:tcPr>
            <w:tcW w:w="187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CC99"/>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restart"/>
            <w:shd w:val="clear" w:color="auto" w:fill="CCFF33"/>
          </w:tcPr>
          <w:p w:rsidR="00C15311" w:rsidRPr="00191FBB" w:rsidRDefault="00C15311" w:rsidP="005707DB">
            <w:pPr>
              <w:spacing w:after="200" w:line="276" w:lineRule="auto"/>
              <w:contextualSpacing/>
              <w:rPr>
                <w:sz w:val="18"/>
                <w:szCs w:val="18"/>
                <w:lang w:eastAsia="en-US"/>
              </w:rPr>
            </w:pPr>
            <w:r w:rsidRPr="00191FBB">
              <w:rPr>
                <w:b/>
                <w:sz w:val="18"/>
                <w:szCs w:val="18"/>
                <w:lang w:eastAsia="en-US"/>
              </w:rPr>
              <w:t>Programme Impact:</w:t>
            </w:r>
            <w:r w:rsidRPr="00191FBB">
              <w:rPr>
                <w:sz w:val="18"/>
                <w:szCs w:val="18"/>
                <w:lang w:eastAsia="en-US"/>
              </w:rPr>
              <w:t xml:space="preserve"> The effect of the programme on its environment - the positive and negative changes produced by the Joint Programme (directly or indirectly, intended or unintended).</w:t>
            </w:r>
          </w:p>
          <w:p w:rsidR="00C15311" w:rsidRPr="00191FBB" w:rsidRDefault="00C15311" w:rsidP="005707DB">
            <w:pPr>
              <w:spacing w:after="120" w:line="288" w:lineRule="auto"/>
              <w:jc w:val="both"/>
              <w:rPr>
                <w:rFonts w:eastAsia="SimSun"/>
                <w:sz w:val="18"/>
                <w:szCs w:val="18"/>
                <w:lang w:eastAsia="zh-CN"/>
              </w:rPr>
            </w:pPr>
          </w:p>
        </w:tc>
        <w:tc>
          <w:tcPr>
            <w:tcW w:w="3365"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Extent of impacts on institutional level</w:t>
            </w:r>
          </w:p>
        </w:tc>
        <w:tc>
          <w:tcPr>
            <w:tcW w:w="2808"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Type, quality/ quantity of intended and unintended impacts on institutional level (partners, NGOs etc.).</w:t>
            </w:r>
          </w:p>
        </w:tc>
        <w:tc>
          <w:tcPr>
            <w:tcW w:w="1873"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p w:rsidR="00C15311" w:rsidRPr="00191FBB" w:rsidRDefault="00C15311" w:rsidP="005707DB">
            <w:pPr>
              <w:spacing w:line="288" w:lineRule="auto"/>
              <w:jc w:val="both"/>
              <w:rPr>
                <w:rFonts w:eastAsia="SimSun"/>
                <w:sz w:val="18"/>
                <w:szCs w:val="18"/>
                <w:lang w:eastAsia="zh-CN"/>
              </w:rPr>
            </w:pPr>
          </w:p>
        </w:tc>
      </w:tr>
      <w:tr w:rsidR="00C15311" w:rsidRPr="00191FBB">
        <w:trPr>
          <w:trHeight w:val="224"/>
        </w:trPr>
        <w:tc>
          <w:tcPr>
            <w:tcW w:w="2809" w:type="dxa"/>
            <w:vMerge/>
            <w:vAlign w:val="center"/>
          </w:tcPr>
          <w:p w:rsidR="00C15311" w:rsidRPr="00191FBB" w:rsidRDefault="00C15311" w:rsidP="005707DB">
            <w:pPr>
              <w:rPr>
                <w:rFonts w:eastAsia="SimSun"/>
                <w:sz w:val="18"/>
                <w:szCs w:val="18"/>
                <w:lang w:eastAsia="zh-CN"/>
              </w:rPr>
            </w:pPr>
          </w:p>
        </w:tc>
        <w:tc>
          <w:tcPr>
            <w:tcW w:w="3365"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Extent of impacts on social and economic level</w:t>
            </w:r>
          </w:p>
        </w:tc>
        <w:tc>
          <w:tcPr>
            <w:tcW w:w="2808"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Type, quality/ quantity of intended and unintended impacts on direct beneficiaries’ level.</w:t>
            </w:r>
          </w:p>
        </w:tc>
        <w:tc>
          <w:tcPr>
            <w:tcW w:w="1873"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ign w:val="center"/>
          </w:tcPr>
          <w:p w:rsidR="00C15311" w:rsidRPr="00191FBB" w:rsidRDefault="00C15311" w:rsidP="005707DB">
            <w:pPr>
              <w:rPr>
                <w:rFonts w:eastAsia="SimSun"/>
                <w:sz w:val="18"/>
                <w:szCs w:val="18"/>
                <w:lang w:eastAsia="zh-CN"/>
              </w:rPr>
            </w:pPr>
          </w:p>
        </w:tc>
        <w:tc>
          <w:tcPr>
            <w:tcW w:w="3365"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 xml:space="preserve">Extent of other identifiable impacts </w:t>
            </w:r>
          </w:p>
        </w:tc>
        <w:tc>
          <w:tcPr>
            <w:tcW w:w="2808"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 xml:space="preserve">Type, quality/ quantity of intended and unintended other impacts. </w:t>
            </w:r>
          </w:p>
        </w:tc>
        <w:tc>
          <w:tcPr>
            <w:tcW w:w="1873"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CCFF33"/>
          </w:tcPr>
          <w:p w:rsidR="00C15311" w:rsidRPr="00191FBB" w:rsidRDefault="00C15311" w:rsidP="005707DB">
            <w:pPr>
              <w:spacing w:after="120" w:line="288" w:lineRule="auto"/>
              <w:jc w:val="both"/>
              <w:rPr>
                <w:rFonts w:eastAsia="SimSun"/>
                <w:sz w:val="18"/>
                <w:szCs w:val="18"/>
                <w:lang w:eastAsia="zh-CN"/>
              </w:rPr>
            </w:pPr>
          </w:p>
        </w:tc>
        <w:tc>
          <w:tcPr>
            <w:tcW w:w="3365"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Extent of intervention outreach</w:t>
            </w:r>
          </w:p>
        </w:tc>
        <w:tc>
          <w:tcPr>
            <w:tcW w:w="2808"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Number and quality of beneficiary coverage;</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Level of project satisfaction expressed by beneficiaries.</w:t>
            </w:r>
          </w:p>
        </w:tc>
        <w:tc>
          <w:tcPr>
            <w:tcW w:w="1873"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CCFF33"/>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quantitative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val="restart"/>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b/>
                <w:sz w:val="18"/>
                <w:szCs w:val="18"/>
                <w:lang w:eastAsia="zh-CN"/>
              </w:rPr>
              <w:t>Programme Sustainability:</w:t>
            </w:r>
            <w:r w:rsidRPr="00191FBB">
              <w:rPr>
                <w:rFonts w:eastAsia="SimSun"/>
                <w:sz w:val="18"/>
                <w:szCs w:val="18"/>
                <w:lang w:eastAsia="zh-CN"/>
              </w:rPr>
              <w:t xml:space="preserve"> Probability of the benefits of the programme continuing in the long term. </w:t>
            </w:r>
          </w:p>
          <w:p w:rsidR="00C15311" w:rsidRPr="00191FBB" w:rsidRDefault="00C15311" w:rsidP="005707DB">
            <w:pPr>
              <w:spacing w:after="120" w:line="288" w:lineRule="auto"/>
              <w:jc w:val="both"/>
              <w:rPr>
                <w:rFonts w:eastAsia="SimSun"/>
                <w:sz w:val="18"/>
                <w:szCs w:val="18"/>
                <w:lang w:eastAsia="zh-CN"/>
              </w:rPr>
            </w:pPr>
          </w:p>
        </w:tc>
        <w:tc>
          <w:tcPr>
            <w:tcW w:w="3365"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Availability of clearly defined/ implemented phase-out strategy</w:t>
            </w:r>
          </w:p>
        </w:tc>
        <w:tc>
          <w:tcPr>
            <w:tcW w:w="2808"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with defined or implemented phase-out strategy.</w:t>
            </w:r>
          </w:p>
        </w:tc>
        <w:tc>
          <w:tcPr>
            <w:tcW w:w="1873"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p w:rsidR="00C15311" w:rsidRPr="00191FBB" w:rsidRDefault="00C15311" w:rsidP="005707DB">
            <w:pPr>
              <w:spacing w:line="288" w:lineRule="auto"/>
              <w:jc w:val="both"/>
              <w:rPr>
                <w:rFonts w:eastAsia="SimSun"/>
                <w:sz w:val="18"/>
                <w:szCs w:val="18"/>
                <w:lang w:eastAsia="zh-CN"/>
              </w:rPr>
            </w:pPr>
          </w:p>
        </w:tc>
      </w:tr>
      <w:tr w:rsidR="00C15311" w:rsidRPr="00191FBB">
        <w:trPr>
          <w:trHeight w:val="224"/>
        </w:trPr>
        <w:tc>
          <w:tcPr>
            <w:tcW w:w="2809" w:type="dxa"/>
            <w:vMerge/>
            <w:shd w:val="clear" w:color="auto" w:fill="FFFFCC"/>
          </w:tcPr>
          <w:p w:rsidR="00C15311" w:rsidRPr="00191FBB" w:rsidRDefault="00C15311" w:rsidP="005707DB">
            <w:pPr>
              <w:spacing w:after="120" w:line="288" w:lineRule="auto"/>
              <w:jc w:val="both"/>
              <w:rPr>
                <w:rFonts w:eastAsia="SimSun"/>
                <w:sz w:val="18"/>
                <w:szCs w:val="18"/>
                <w:lang w:eastAsia="zh-CN"/>
              </w:rPr>
            </w:pPr>
          </w:p>
        </w:tc>
        <w:tc>
          <w:tcPr>
            <w:tcW w:w="3365"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Extent of initiatives having been transferred to partner institutions for independent management</w:t>
            </w:r>
          </w:p>
        </w:tc>
        <w:tc>
          <w:tcPr>
            <w:tcW w:w="2808"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Programme, which has proofs of independently managed initiatives having been transferred to beneficiaries;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Institutional memory and continuity of relevant competence is of satisfactory quality;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Type and quality of existing/ planned networks.</w:t>
            </w:r>
          </w:p>
        </w:tc>
        <w:tc>
          <w:tcPr>
            <w:tcW w:w="1873"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r w:rsidR="00C15311" w:rsidRPr="00191FBB">
        <w:trPr>
          <w:trHeight w:val="224"/>
        </w:trPr>
        <w:tc>
          <w:tcPr>
            <w:tcW w:w="2809" w:type="dxa"/>
            <w:vMerge/>
            <w:shd w:val="clear" w:color="auto" w:fill="FFFFCC"/>
          </w:tcPr>
          <w:p w:rsidR="00C15311" w:rsidRPr="00191FBB" w:rsidRDefault="00C15311" w:rsidP="005707DB">
            <w:pPr>
              <w:spacing w:after="120" w:line="288" w:lineRule="auto"/>
              <w:jc w:val="both"/>
              <w:rPr>
                <w:rFonts w:eastAsia="SimSun"/>
                <w:sz w:val="18"/>
                <w:szCs w:val="18"/>
                <w:lang w:eastAsia="zh-CN"/>
              </w:rPr>
            </w:pPr>
          </w:p>
        </w:tc>
        <w:tc>
          <w:tcPr>
            <w:tcW w:w="3365"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Confirmed funding mechanisms for each programme component</w:t>
            </w:r>
          </w:p>
          <w:p w:rsidR="00C15311" w:rsidRPr="00191FBB" w:rsidRDefault="00C15311" w:rsidP="005707DB">
            <w:pPr>
              <w:spacing w:line="288" w:lineRule="auto"/>
              <w:jc w:val="both"/>
              <w:rPr>
                <w:rFonts w:eastAsia="SimSun"/>
                <w:sz w:val="18"/>
                <w:szCs w:val="18"/>
                <w:lang w:eastAsia="zh-CN"/>
              </w:rPr>
            </w:pPr>
          </w:p>
        </w:tc>
        <w:tc>
          <w:tcPr>
            <w:tcW w:w="2808"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Policy/ organisational/ administrative/ guidelines and procedures for the  programme in respect to future tasks;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Quality and quantity of confirmed funding provisions for each component.</w:t>
            </w:r>
          </w:p>
        </w:tc>
        <w:tc>
          <w:tcPr>
            <w:tcW w:w="1873"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p w:rsidR="00C15311" w:rsidRPr="00191FBB" w:rsidRDefault="00C15311" w:rsidP="005707DB">
            <w:pPr>
              <w:spacing w:line="288" w:lineRule="auto"/>
              <w:jc w:val="both"/>
              <w:rPr>
                <w:rFonts w:eastAsia="SimSun"/>
                <w:sz w:val="18"/>
                <w:szCs w:val="18"/>
                <w:lang w:eastAsia="zh-CN"/>
              </w:rPr>
            </w:pPr>
          </w:p>
        </w:tc>
      </w:tr>
      <w:tr w:rsidR="00C15311" w:rsidRPr="00191FBB">
        <w:trPr>
          <w:trHeight w:val="224"/>
        </w:trPr>
        <w:tc>
          <w:tcPr>
            <w:tcW w:w="2809" w:type="dxa"/>
            <w:shd w:val="clear" w:color="auto" w:fill="FFFFCC"/>
          </w:tcPr>
          <w:p w:rsidR="00C15311" w:rsidRPr="00191FBB" w:rsidRDefault="00C15311" w:rsidP="005707DB">
            <w:pPr>
              <w:spacing w:after="120" w:line="288" w:lineRule="auto"/>
              <w:jc w:val="both"/>
              <w:rPr>
                <w:rFonts w:eastAsia="SimSun"/>
                <w:sz w:val="18"/>
                <w:szCs w:val="18"/>
                <w:lang w:eastAsia="zh-CN"/>
              </w:rPr>
            </w:pPr>
          </w:p>
        </w:tc>
        <w:tc>
          <w:tcPr>
            <w:tcW w:w="3365"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Confirmed institutional setting and coordination mechanisms for each programme component</w:t>
            </w:r>
          </w:p>
          <w:p w:rsidR="00C15311" w:rsidRPr="00191FBB" w:rsidRDefault="00C15311" w:rsidP="005707DB">
            <w:pPr>
              <w:spacing w:line="288" w:lineRule="auto"/>
              <w:jc w:val="both"/>
              <w:rPr>
                <w:rFonts w:eastAsia="SimSun"/>
                <w:sz w:val="18"/>
                <w:szCs w:val="18"/>
                <w:lang w:eastAsia="zh-CN"/>
              </w:rPr>
            </w:pPr>
          </w:p>
        </w:tc>
        <w:tc>
          <w:tcPr>
            <w:tcW w:w="2808"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Quality and type of policy/ organisational/ administrative/ coordinative guidelines and procedures for programme components in respect to future tasks.</w:t>
            </w:r>
          </w:p>
        </w:tc>
        <w:tc>
          <w:tcPr>
            <w:tcW w:w="1873"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Progress/ monitoring reports</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Stakeholder opinion</w:t>
            </w:r>
          </w:p>
        </w:tc>
        <w:tc>
          <w:tcPr>
            <w:tcW w:w="1793"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Desk study;</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Semi-structured interviews</w:t>
            </w:r>
          </w:p>
        </w:tc>
        <w:tc>
          <w:tcPr>
            <w:tcW w:w="1857" w:type="dxa"/>
            <w:shd w:val="clear" w:color="auto" w:fill="FFFFCC"/>
          </w:tcPr>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Qualitative analysis of data;</w:t>
            </w:r>
          </w:p>
          <w:p w:rsidR="00C15311" w:rsidRPr="00191FBB" w:rsidRDefault="00C15311" w:rsidP="005707DB">
            <w:pPr>
              <w:spacing w:line="288" w:lineRule="auto"/>
              <w:jc w:val="both"/>
              <w:rPr>
                <w:rFonts w:eastAsia="SimSun"/>
                <w:sz w:val="18"/>
                <w:szCs w:val="18"/>
                <w:lang w:eastAsia="zh-CN"/>
              </w:rPr>
            </w:pPr>
            <w:r w:rsidRPr="00191FBB">
              <w:rPr>
                <w:rFonts w:eastAsia="SimSun"/>
                <w:sz w:val="18"/>
                <w:szCs w:val="18"/>
                <w:lang w:eastAsia="zh-CN"/>
              </w:rPr>
              <w:t>Interpretation of interviews and observations</w:t>
            </w:r>
          </w:p>
        </w:tc>
      </w:tr>
    </w:tbl>
    <w:p w:rsidR="00C15311" w:rsidRPr="00191FBB" w:rsidRDefault="00C15311" w:rsidP="005707DB">
      <w:pPr>
        <w:shd w:val="clear" w:color="auto" w:fill="FFFFFF"/>
        <w:jc w:val="center"/>
        <w:rPr>
          <w:b/>
          <w:color w:val="FFFFFF"/>
          <w:sz w:val="24"/>
          <w:szCs w:val="24"/>
        </w:rPr>
        <w:sectPr w:rsidR="00C15311" w:rsidRPr="00191FBB" w:rsidSect="00892A72">
          <w:headerReference w:type="default" r:id="rId48"/>
          <w:headerReference w:type="first" r:id="rId49"/>
          <w:pgSz w:w="16838" w:h="11906" w:orient="landscape"/>
          <w:pgMar w:top="1417" w:right="1417" w:bottom="1417" w:left="1134" w:header="708" w:footer="708" w:gutter="0"/>
          <w:cols w:space="708"/>
          <w:titlePg/>
          <w:docGrid w:linePitch="360"/>
        </w:sectPr>
      </w:pPr>
      <w:r w:rsidRPr="00191FBB">
        <w:rPr>
          <w:b/>
          <w:color w:val="FFFFFF"/>
          <w:sz w:val="24"/>
          <w:szCs w:val="24"/>
        </w:rPr>
        <w:t xml:space="preserve"> </w:t>
      </w:r>
    </w:p>
    <w:p w:rsidR="00C15311" w:rsidRPr="00191FBB" w:rsidRDefault="00C15311" w:rsidP="004D64F7">
      <w:pPr>
        <w:shd w:val="clear" w:color="auto" w:fill="FFFFFF"/>
        <w:rPr>
          <w:b/>
          <w:color w:val="FFFFFF"/>
          <w:sz w:val="24"/>
          <w:szCs w:val="24"/>
        </w:rPr>
      </w:pPr>
    </w:p>
    <w:p w:rsidR="00C15311" w:rsidRPr="00191FBB" w:rsidRDefault="00C15311" w:rsidP="008F6FCD">
      <w:pPr>
        <w:shd w:val="clear" w:color="auto" w:fill="548DD4"/>
        <w:jc w:val="center"/>
        <w:rPr>
          <w:b/>
          <w:color w:val="FFFFFF"/>
          <w:sz w:val="24"/>
          <w:szCs w:val="24"/>
        </w:rPr>
      </w:pPr>
      <w:r w:rsidRPr="00191FBB">
        <w:rPr>
          <w:b/>
          <w:color w:val="FFFFFF"/>
          <w:sz w:val="24"/>
          <w:szCs w:val="24"/>
        </w:rPr>
        <w:t xml:space="preserve">Annex 3 – </w:t>
      </w:r>
      <w:proofErr w:type="spellStart"/>
      <w:r w:rsidRPr="00191FBB">
        <w:rPr>
          <w:b/>
          <w:color w:val="FFFFFF"/>
          <w:sz w:val="24"/>
          <w:szCs w:val="24"/>
        </w:rPr>
        <w:t>BiH</w:t>
      </w:r>
      <w:proofErr w:type="spellEnd"/>
      <w:r w:rsidRPr="00191FBB">
        <w:rPr>
          <w:b/>
          <w:color w:val="FFFFFF"/>
          <w:sz w:val="24"/>
          <w:szCs w:val="24"/>
        </w:rPr>
        <w:t xml:space="preserve"> Youth Employment and Migration – Hierarchy of outcomes</w:t>
      </w:r>
    </w:p>
    <w:p w:rsidR="00C15311" w:rsidRPr="00191FBB" w:rsidRDefault="00C15311" w:rsidP="008F6FCD">
      <w:pPr>
        <w:rPr>
          <w:sz w:val="18"/>
          <w:szCs w:val="18"/>
        </w:rPr>
      </w:pPr>
    </w:p>
    <w:p w:rsidR="00C15311" w:rsidRPr="00191FBB" w:rsidRDefault="00C15311" w:rsidP="00F0582D">
      <w:pPr>
        <w:ind w:left="2832" w:hanging="2832"/>
        <w:jc w:val="center"/>
        <w:rPr>
          <w:sz w:val="18"/>
          <w:szCs w:val="18"/>
        </w:rPr>
      </w:pPr>
    </w:p>
    <w:p w:rsidR="00C15311" w:rsidRPr="00472331" w:rsidRDefault="001F552E" w:rsidP="00F0582D">
      <w:pPr>
        <w:ind w:left="2832" w:hanging="2832"/>
        <w:jc w:val="center"/>
        <w:rPr>
          <w:sz w:val="18"/>
          <w:szCs w:val="18"/>
        </w:rPr>
      </w:pPr>
      <w:r w:rsidRPr="001F552E">
        <w:rPr>
          <w:noProof/>
          <w:lang w:val="bs-Latn-BA" w:eastAsia="bs-Latn-BA"/>
        </w:rPr>
        <w:pict>
          <v:roundrect id="AutoShape 141" o:spid="_x0000_s1044" style="position:absolute;left:0;text-align:left;margin-left:1.05pt;margin-top:9.05pt;width:690.75pt;height:63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" fillcolor="#666" strokecolor="#938953" strokeweight="1pt">
            <v:fill color2="#ccc" angle="135" focus="50%" type="gradient"/>
            <v:shadow on="t" color="#7f7f7f" opacity=".5" offset="1pt"/>
            <v:textbox>
              <w:txbxContent>
                <w:p w:rsidR="00C15311" w:rsidRPr="00F77D76" w:rsidRDefault="00C15311" w:rsidP="00F0582D">
                  <w:pPr>
                    <w:jc w:val="center"/>
                    <w:rPr>
                      <w:b/>
                      <w:color w:val="1F497D"/>
                      <w:sz w:val="20"/>
                      <w:szCs w:val="20"/>
                      <w:lang w:val="en-US"/>
                    </w:rPr>
                  </w:pPr>
                  <w:r w:rsidRPr="00F77D76">
                    <w:rPr>
                      <w:b/>
                      <w:color w:val="1F497D"/>
                      <w:sz w:val="20"/>
                      <w:szCs w:val="20"/>
                      <w:lang w:val="en-US"/>
                    </w:rPr>
                    <w:t>Wider societal outcomes</w:t>
                  </w:r>
                </w:p>
              </w:txbxContent>
            </v:textbox>
          </v:roundrect>
        </w:pict>
      </w:r>
    </w:p>
    <w:p w:rsidR="00C15311" w:rsidRPr="00472331" w:rsidRDefault="001F552E" w:rsidP="00F0582D">
      <w:pPr>
        <w:ind w:left="2832" w:hanging="2832"/>
        <w:jc w:val="center"/>
        <w:rPr>
          <w:sz w:val="18"/>
          <w:szCs w:val="18"/>
        </w:rPr>
      </w:pPr>
      <w:r w:rsidRPr="001F552E">
        <w:rPr>
          <w:noProof/>
          <w:lang w:val="bs-Latn-BA" w:eastAsia="bs-Latn-BA"/>
        </w:rPr>
        <w:pict>
          <v:rect id="Rectangle 142" o:spid="_x0000_s1045" style="position:absolute;left:0;text-align:left;margin-left:13.05pt;margin-top:5.5pt;width:195.95pt;height:45.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" fillcolor="#9bbb59" strokecolor="#f2f2f2" strokeweight="3pt">
            <v:shadow color="#4e6128" opacity=".5" offset="1pt"/>
            <v:textbox>
              <w:txbxContent>
                <w:p w:rsidR="00C15311" w:rsidRPr="00124AB5" w:rsidRDefault="00C15311" w:rsidP="00F0582D">
                  <w:pPr>
                    <w:rPr>
                      <w:sz w:val="16"/>
                      <w:szCs w:val="16"/>
                    </w:rPr>
                  </w:pPr>
                  <w:r>
                    <w:rPr>
                      <w:sz w:val="16"/>
                      <w:szCs w:val="16"/>
                    </w:rPr>
                    <w:t>UNDAF Outcome 1 – Improved access to and quality of basic education.</w:t>
                  </w:r>
                </w:p>
              </w:txbxContent>
            </v:textbox>
          </v:rect>
        </w:pict>
      </w:r>
    </w:p>
    <w:p w:rsidR="00C15311" w:rsidRPr="00191FBB" w:rsidRDefault="00C15311" w:rsidP="00F0582D">
      <w:pPr>
        <w:ind w:left="2832" w:hanging="2832"/>
        <w:rPr>
          <w:sz w:val="18"/>
          <w:szCs w:val="18"/>
        </w:rPr>
      </w:pPr>
    </w:p>
    <w:p w:rsidR="00C15311" w:rsidRPr="00472331" w:rsidRDefault="001F552E" w:rsidP="00F0582D">
      <w:pPr>
        <w:ind w:left="2832" w:hanging="2832"/>
        <w:rPr>
          <w:sz w:val="18"/>
          <w:szCs w:val="18"/>
        </w:rPr>
      </w:pPr>
      <w:r w:rsidRPr="001F552E">
        <w:rPr>
          <w:noProof/>
          <w:lang w:val="bs-Latn-BA" w:eastAsia="bs-Latn-BA"/>
        </w:rPr>
        <w:pict>
          <v:rect id="Rectangle 143" o:spid="_x0000_s1046" style="position:absolute;left:0;text-align:left;margin-left:225.5pt;margin-top:2.8pt;width:446.8pt;height:27.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" fillcolor="#9bbb59" strokecolor="#f2f2f2" strokeweight="3pt">
            <v:shadow color="#4e6128" opacity=".5" offset="1pt"/>
            <v:textbox>
              <w:txbxContent>
                <w:p w:rsidR="00C15311" w:rsidRPr="008C232D" w:rsidRDefault="00C15311" w:rsidP="00F0582D">
                  <w:pPr>
                    <w:rPr>
                      <w:sz w:val="16"/>
                      <w:szCs w:val="16"/>
                    </w:rPr>
                  </w:pPr>
                  <w:r>
                    <w:rPr>
                      <w:sz w:val="16"/>
                      <w:szCs w:val="16"/>
                    </w:rPr>
                    <w:t xml:space="preserve">UNDAF Outcome 2 – </w:t>
                  </w:r>
                  <w:r w:rsidRPr="008C232D">
                    <w:rPr>
                      <w:sz w:val="16"/>
                      <w:szCs w:val="16"/>
                    </w:rPr>
                    <w:t>Strengthened accountability and responsiveness of government authorities to pro-active citizens.</w:t>
                  </w:r>
                </w:p>
                <w:p w:rsidR="00C15311" w:rsidRPr="00CB00CC" w:rsidRDefault="00C15311" w:rsidP="00F0582D">
                  <w:pPr>
                    <w:rPr>
                      <w:sz w:val="18"/>
                      <w:szCs w:val="18"/>
                    </w:rPr>
                  </w:pPr>
                </w:p>
              </w:txbxContent>
            </v:textbox>
          </v:rect>
        </w:pict>
      </w:r>
    </w:p>
    <w:p w:rsidR="00C15311" w:rsidRPr="00191FBB" w:rsidRDefault="00C15311" w:rsidP="00F0582D">
      <w:pPr>
        <w:ind w:left="2832" w:hanging="2832"/>
        <w:rPr>
          <w:sz w:val="18"/>
          <w:szCs w:val="18"/>
        </w:rPr>
      </w:pPr>
    </w:p>
    <w:p w:rsidR="00C15311" w:rsidRPr="00191FBB" w:rsidRDefault="00C15311" w:rsidP="00F0582D">
      <w:pPr>
        <w:ind w:left="2832" w:hanging="2832"/>
        <w:rPr>
          <w:sz w:val="18"/>
          <w:szCs w:val="18"/>
        </w:rPr>
      </w:pPr>
    </w:p>
    <w:p w:rsidR="00C15311" w:rsidRPr="00191FBB" w:rsidRDefault="00C15311" w:rsidP="00F0582D">
      <w:pPr>
        <w:ind w:left="2832" w:hanging="2832"/>
        <w:rPr>
          <w:sz w:val="18"/>
          <w:szCs w:val="18"/>
        </w:rPr>
      </w:pPr>
    </w:p>
    <w:p w:rsidR="00C15311" w:rsidRPr="00472331" w:rsidRDefault="001F552E" w:rsidP="00F0582D">
      <w:pPr>
        <w:ind w:left="2832" w:hanging="2832"/>
        <w:rPr>
          <w:sz w:val="18"/>
          <w:szCs w:val="18"/>
        </w:rPr>
      </w:pPr>
      <w:r w:rsidRPr="001F552E">
        <w:rPr>
          <w:noProof/>
          <w:lang w:val="bs-Latn-BA" w:eastAsia="bs-Latn-BA"/>
        </w:rPr>
        <w:pict>
          <v:shapetype id="_x0000_t127" coordsize="21600,21600" o:spt="127" path="m10800,l21600,21600,,21600xe">
            <v:stroke joinstyle="miter"/>
            <v:path gradientshapeok="t" o:connecttype="custom" o:connectlocs="10800,0;5400,10800;10800,21600;16200,10800" textboxrect="5400,10800,16200,21600"/>
          </v:shapetype>
          <v:shape id="AutoShape 155" o:spid="_x0000_s1060" type="#_x0000_t127" style="position:absolute;left:0;text-align:left;margin-left:308pt;margin-top:6.4pt;width:4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" fillcolor="#d99594" strokecolor="#c0504d" strokeweight="1pt">
            <v:fill color2="#c0504d" focus="50%" type="gradient"/>
            <v:shadow color="#622423" offset="1pt"/>
          </v:shape>
        </w:pict>
      </w:r>
      <w:r w:rsidRPr="001F552E">
        <w:rPr>
          <w:noProof/>
          <w:lang w:val="bs-Latn-BA" w:eastAsia="bs-Latn-BA"/>
        </w:rPr>
        <w:pict>
          <v:shape id="AutoShape 151" o:spid="_x0000_s1059" type="#_x0000_t127" style="position:absolute;left:0;text-align:left;margin-left:82.5pt;margin-top:6.4pt;width: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" fillcolor="#d99594" strokecolor="#c0504d" strokeweight="1pt">
            <v:fill color2="#c0504d" focus="50%" type="gradient"/>
            <v:shadow color="#622423" offset="1pt"/>
          </v:shape>
        </w:pict>
      </w:r>
      <w:r w:rsidRPr="001F552E">
        <w:rPr>
          <w:noProof/>
          <w:lang w:val="bs-Latn-BA" w:eastAsia="bs-Latn-BA"/>
        </w:rPr>
        <w:pict>
          <v:shape id="AutoShape 152" o:spid="_x0000_s1058" type="#_x0000_t127" style="position:absolute;left:0;text-align:left;margin-left:553.8pt;margin-top:4.85pt;width:4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" fillcolor="#d99594" strokecolor="#c0504d" strokeweight="1pt">
            <v:fill color2="#c0504d" focus="50%" type="gradient"/>
            <v:shadow color="#622423" offset="1pt"/>
          </v:shape>
        </w:pict>
      </w:r>
    </w:p>
    <w:p w:rsidR="00C15311" w:rsidRPr="00191FBB" w:rsidRDefault="00C15311" w:rsidP="00F0582D">
      <w:pPr>
        <w:ind w:left="2832" w:hanging="2832"/>
        <w:rPr>
          <w:sz w:val="18"/>
          <w:szCs w:val="18"/>
        </w:rPr>
      </w:pPr>
    </w:p>
    <w:p w:rsidR="00C15311" w:rsidRPr="00472331" w:rsidRDefault="001F552E" w:rsidP="00F0582D">
      <w:pPr>
        <w:ind w:left="2832" w:hanging="2832"/>
        <w:jc w:val="center"/>
        <w:rPr>
          <w:sz w:val="18"/>
          <w:szCs w:val="18"/>
        </w:rPr>
      </w:pPr>
      <w:r w:rsidRPr="001F552E">
        <w:rPr>
          <w:noProof/>
          <w:lang w:val="bs-Latn-BA" w:eastAsia="bs-Latn-BA"/>
        </w:rPr>
        <w:pict>
          <v:roundrect id="AutoShape 140" o:spid="_x0000_s1047" style="position:absolute;left:0;text-align:left;margin-left:-4.2pt;margin-top:6.65pt;width:696pt;height:78.05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" fillcolor="#666" strokecolor="#666" strokeweight="1pt">
            <v:fill color2="#ccc" angle="135" focus="50%" type="gradient"/>
            <v:shadow on="t" color="#7f7f7f" opacity=".5" offset="1pt"/>
            <v:textbox>
              <w:txbxContent>
                <w:p w:rsidR="00C15311" w:rsidRPr="00F77D76" w:rsidRDefault="00C15311" w:rsidP="00F0582D">
                  <w:pPr>
                    <w:jc w:val="center"/>
                    <w:rPr>
                      <w:b/>
                      <w:color w:val="1F497D"/>
                      <w:sz w:val="20"/>
                      <w:szCs w:val="20"/>
                      <w:lang w:val="en-US"/>
                    </w:rPr>
                  </w:pPr>
                  <w:r w:rsidRPr="00F77D76">
                    <w:rPr>
                      <w:b/>
                      <w:color w:val="1F497D"/>
                      <w:sz w:val="20"/>
                      <w:szCs w:val="20"/>
                      <w:lang w:val="en-US"/>
                    </w:rPr>
                    <w:t>Intermediate outcomes</w:t>
                  </w:r>
                </w:p>
              </w:txbxContent>
            </v:textbox>
          </v:roundrect>
        </w:pict>
      </w:r>
    </w:p>
    <w:p w:rsidR="00C15311" w:rsidRPr="00191FBB" w:rsidRDefault="00C15311" w:rsidP="00F0582D">
      <w:pPr>
        <w:ind w:left="2832" w:hanging="2832"/>
        <w:jc w:val="center"/>
        <w:rPr>
          <w:sz w:val="18"/>
          <w:szCs w:val="18"/>
        </w:rPr>
      </w:pPr>
    </w:p>
    <w:p w:rsidR="00C15311" w:rsidRPr="00472331" w:rsidRDefault="001F552E" w:rsidP="00F0582D">
      <w:pPr>
        <w:ind w:left="2832" w:hanging="2832"/>
        <w:jc w:val="center"/>
        <w:rPr>
          <w:sz w:val="18"/>
          <w:szCs w:val="18"/>
        </w:rPr>
      </w:pPr>
      <w:r w:rsidRPr="001F552E">
        <w:rPr>
          <w:noProof/>
          <w:lang w:val="bs-Latn-BA" w:eastAsia="bs-Latn-BA"/>
        </w:rPr>
        <w:pict>
          <v:rect id="Rectangle 146" o:spid="_x0000_s1048" style="position:absolute;left:0;text-align:left;margin-left:465.3pt;margin-top:10pt;width:207pt;height: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" fillcolor="#9bbb59" strokecolor="#f2f2f2" strokeweight="3pt">
            <v:shadow color="#4e6128" opacity=".5" offset="1pt"/>
            <v:textbox>
              <w:txbxContent>
                <w:p w:rsidR="00C15311" w:rsidRDefault="00C15311" w:rsidP="00F0582D">
                  <w:pPr>
                    <w:rPr>
                      <w:sz w:val="16"/>
                      <w:szCs w:val="16"/>
                    </w:rPr>
                  </w:pPr>
                  <w:r>
                    <w:rPr>
                      <w:sz w:val="16"/>
                      <w:szCs w:val="16"/>
                    </w:rPr>
                    <w:t xml:space="preserve">3. </w:t>
                  </w:r>
                  <w:r w:rsidRPr="008C232D">
                    <w:rPr>
                      <w:sz w:val="16"/>
                      <w:szCs w:val="16"/>
                    </w:rPr>
                    <w:t>Positive impact of youth migration maximized, and negative impact of irregular migrations minimized</w:t>
                  </w:r>
                  <w:r>
                    <w:rPr>
                      <w:sz w:val="16"/>
                      <w:szCs w:val="16"/>
                    </w:rPr>
                    <w:t>.</w:t>
                  </w:r>
                </w:p>
                <w:p w:rsidR="00C15311" w:rsidRPr="00CB00CC" w:rsidRDefault="00C15311" w:rsidP="00F0582D">
                  <w:pPr>
                    <w:rPr>
                      <w:sz w:val="18"/>
                      <w:szCs w:val="18"/>
                    </w:rPr>
                  </w:pPr>
                </w:p>
              </w:txbxContent>
            </v:textbox>
          </v:rect>
        </w:pict>
      </w:r>
      <w:r w:rsidRPr="001F552E">
        <w:rPr>
          <w:noProof/>
          <w:lang w:val="bs-Latn-BA" w:eastAsia="bs-Latn-BA"/>
        </w:rPr>
        <w:pict>
          <v:rect id="Rectangle 145" o:spid="_x0000_s1049" style="position:absolute;left:0;text-align:left;margin-left:222.3pt;margin-top:10pt;width:207pt;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" fillcolor="#9bbb59" strokecolor="#f2f2f2" strokeweight="3pt">
            <v:shadow color="#4e6128" opacity=".5" offset="1pt"/>
            <v:textbox>
              <w:txbxContent>
                <w:p w:rsidR="00C15311" w:rsidRPr="008C232D" w:rsidRDefault="00C15311" w:rsidP="00F0582D">
                  <w:pPr>
                    <w:rPr>
                      <w:sz w:val="16"/>
                      <w:szCs w:val="16"/>
                    </w:rPr>
                  </w:pPr>
                  <w:r>
                    <w:rPr>
                      <w:sz w:val="16"/>
                      <w:szCs w:val="16"/>
                    </w:rPr>
                    <w:t xml:space="preserve">2. </w:t>
                  </w:r>
                  <w:r w:rsidRPr="008C232D">
                    <w:rPr>
                      <w:sz w:val="16"/>
                      <w:szCs w:val="16"/>
                    </w:rPr>
                    <w:t>Enhanced capacities of the Public Employment Services and Civil Society to develop and deliver an integrated package of youth employability measures</w:t>
                  </w:r>
                  <w:r>
                    <w:rPr>
                      <w:sz w:val="16"/>
                      <w:szCs w:val="16"/>
                    </w:rPr>
                    <w:t>.</w:t>
                  </w:r>
                </w:p>
                <w:p w:rsidR="00C15311" w:rsidRPr="008C232D" w:rsidRDefault="00C15311" w:rsidP="00F0582D">
                  <w:pPr>
                    <w:rPr>
                      <w:sz w:val="16"/>
                      <w:szCs w:val="16"/>
                    </w:rPr>
                  </w:pPr>
                </w:p>
              </w:txbxContent>
            </v:textbox>
          </v:rect>
        </w:pict>
      </w:r>
      <w:r w:rsidRPr="001F552E">
        <w:rPr>
          <w:noProof/>
          <w:lang w:val="bs-Latn-BA" w:eastAsia="bs-Latn-BA"/>
        </w:rPr>
        <w:pict>
          <v:rect id="Rectangle 144" o:spid="_x0000_s1050" style="position:absolute;left:0;text-align:left;margin-left:13.05pt;margin-top:10pt;width:195.3pt;height: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" fillcolor="#9bbb59" strokecolor="#f2f2f2" strokeweight="3pt">
            <v:shadow color="#4e6128" opacity=".5" offset="1pt"/>
            <v:textbox>
              <w:txbxContent>
                <w:p w:rsidR="00C15311" w:rsidRPr="00124AB5" w:rsidRDefault="00C15311" w:rsidP="00F0582D">
                  <w:pPr>
                    <w:rPr>
                      <w:sz w:val="16"/>
                      <w:szCs w:val="16"/>
                    </w:rPr>
                  </w:pPr>
                  <w:r>
                    <w:rPr>
                      <w:sz w:val="16"/>
                      <w:szCs w:val="16"/>
                    </w:rPr>
                    <w:t>1. Increased capacities of education system and local communities to improve youth employability.</w:t>
                  </w:r>
                </w:p>
              </w:txbxContent>
            </v:textbox>
          </v:rect>
        </w:pict>
      </w:r>
      <w:r w:rsidR="00C15311" w:rsidRPr="00472331">
        <w:rPr>
          <w:sz w:val="18"/>
          <w:szCs w:val="18"/>
        </w:rPr>
        <w:t>Intermediate outcomes</w:t>
      </w:r>
    </w:p>
    <w:p w:rsidR="00C15311" w:rsidRPr="00191FBB" w:rsidRDefault="00C15311" w:rsidP="00F0582D">
      <w:pPr>
        <w:ind w:left="2832" w:hanging="2832"/>
        <w:rPr>
          <w:sz w:val="18"/>
          <w:szCs w:val="18"/>
        </w:rPr>
      </w:pPr>
    </w:p>
    <w:p w:rsidR="00C15311" w:rsidRPr="00191FBB" w:rsidRDefault="00C15311" w:rsidP="00F0582D">
      <w:pPr>
        <w:ind w:left="2832" w:hanging="2832"/>
        <w:rPr>
          <w:sz w:val="18"/>
          <w:szCs w:val="18"/>
        </w:rPr>
      </w:pPr>
    </w:p>
    <w:p w:rsidR="00C15311" w:rsidRPr="00191FBB" w:rsidRDefault="00C15311" w:rsidP="00F0582D">
      <w:pPr>
        <w:ind w:left="2832" w:hanging="2832"/>
        <w:rPr>
          <w:sz w:val="18"/>
          <w:szCs w:val="18"/>
        </w:rPr>
      </w:pPr>
    </w:p>
    <w:p w:rsidR="00C15311" w:rsidRPr="00191FBB" w:rsidRDefault="00C15311" w:rsidP="00F0582D">
      <w:pPr>
        <w:ind w:left="2832" w:hanging="2832"/>
        <w:rPr>
          <w:sz w:val="18"/>
          <w:szCs w:val="18"/>
        </w:rPr>
      </w:pPr>
    </w:p>
    <w:p w:rsidR="00C15311" w:rsidRPr="00191FBB" w:rsidRDefault="00C15311" w:rsidP="00F0582D">
      <w:pPr>
        <w:ind w:left="2832" w:hanging="2832"/>
        <w:rPr>
          <w:sz w:val="18"/>
          <w:szCs w:val="18"/>
        </w:rPr>
      </w:pPr>
    </w:p>
    <w:p w:rsidR="00C15311" w:rsidRPr="00191FBB" w:rsidRDefault="00C15311" w:rsidP="00F0582D">
      <w:pPr>
        <w:ind w:left="2832" w:hanging="2832"/>
        <w:rPr>
          <w:sz w:val="18"/>
          <w:szCs w:val="18"/>
        </w:rPr>
      </w:pPr>
    </w:p>
    <w:p w:rsidR="00C15311" w:rsidRPr="00472331" w:rsidRDefault="001F552E" w:rsidP="00F0582D">
      <w:pPr>
        <w:ind w:left="2832" w:hanging="2832"/>
        <w:rPr>
          <w:sz w:val="18"/>
          <w:szCs w:val="18"/>
        </w:rPr>
      </w:pPr>
      <w:r w:rsidRPr="001F552E">
        <w:rPr>
          <w:noProof/>
          <w:lang w:val="bs-Latn-BA" w:eastAsia="bs-Latn-BA"/>
        </w:rPr>
        <w:pict>
          <v:shape id="AutoShape 154" o:spid="_x0000_s1057" type="#_x0000_t127" style="position:absolute;left:0;text-align:left;margin-left:308pt;margin-top:.55pt;width:45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" fillcolor="#d99594" strokecolor="#c0504d" strokeweight="1pt">
            <v:fill color2="#c0504d" focus="50%" type="gradient"/>
            <v:shadow color="#622423" offset="1pt"/>
          </v:shape>
        </w:pict>
      </w:r>
      <w:r w:rsidRPr="001F552E">
        <w:rPr>
          <w:noProof/>
          <w:lang w:val="bs-Latn-BA" w:eastAsia="bs-Latn-BA"/>
        </w:rPr>
        <w:pict>
          <v:shape id="AutoShape 150" o:spid="_x0000_s1056" type="#_x0000_t127" style="position:absolute;left:0;text-align:left;margin-left:82.5pt;margin-top:.55pt;width:45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" fillcolor="#d99594" strokecolor="#c0504d" strokeweight="1pt">
            <v:fill color2="#c0504d" focus="50%" type="gradient"/>
            <v:shadow color="#622423" offset="1pt"/>
          </v:shape>
        </w:pict>
      </w:r>
      <w:r w:rsidRPr="001F552E">
        <w:rPr>
          <w:noProof/>
          <w:lang w:val="bs-Latn-BA" w:eastAsia="bs-Latn-BA"/>
        </w:rPr>
        <w:pict>
          <v:shape id="AutoShape 153" o:spid="_x0000_s1055" type="#_x0000_t127" style="position:absolute;left:0;text-align:left;margin-left:561pt;margin-top:.55pt;width:4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" fillcolor="#d99594" strokecolor="#c0504d" strokeweight="1pt">
            <v:fill color2="#c0504d" focus="50%" type="gradient"/>
            <v:shadow color="#622423" offset="1pt"/>
          </v:shape>
        </w:pict>
      </w:r>
    </w:p>
    <w:p w:rsidR="00C15311" w:rsidRPr="00191FBB" w:rsidRDefault="00C15311" w:rsidP="00F0582D">
      <w:pPr>
        <w:ind w:left="2832" w:hanging="2832"/>
        <w:jc w:val="center"/>
        <w:rPr>
          <w:sz w:val="18"/>
          <w:szCs w:val="18"/>
        </w:rPr>
      </w:pPr>
    </w:p>
    <w:p w:rsidR="00C15311" w:rsidRPr="00472331" w:rsidRDefault="001F552E" w:rsidP="00F0582D">
      <w:pPr>
        <w:ind w:left="2832" w:hanging="2832"/>
        <w:jc w:val="center"/>
        <w:rPr>
          <w:sz w:val="18"/>
          <w:szCs w:val="18"/>
        </w:rPr>
      </w:pPr>
      <w:r w:rsidRPr="001F552E">
        <w:rPr>
          <w:noProof/>
          <w:lang w:val="bs-Latn-BA" w:eastAsia="bs-Latn-BA"/>
        </w:rPr>
        <w:pict>
          <v:roundrect id="AutoShape 139" o:spid="_x0000_s1051" style="position:absolute;left:0;text-align:left;margin-left:-12.45pt;margin-top:6.85pt;width:712.5pt;height:198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" fillcolor="#666" strokecolor="#666" strokeweight="1pt">
            <v:fill color2="#ccc" angle="135" focus="50%" type="gradient"/>
            <v:shadow on="t" color="#7f7f7f" opacity=".5" offset="1pt"/>
            <v:textbox>
              <w:txbxContent>
                <w:p w:rsidR="00C15311" w:rsidRPr="00F77D76" w:rsidRDefault="00C15311" w:rsidP="00F0582D">
                  <w:pPr>
                    <w:jc w:val="center"/>
                    <w:rPr>
                      <w:b/>
                      <w:color w:val="1F497D"/>
                      <w:sz w:val="20"/>
                      <w:szCs w:val="20"/>
                      <w:lang w:val="en-US"/>
                    </w:rPr>
                  </w:pPr>
                  <w:r w:rsidRPr="00F77D76">
                    <w:rPr>
                      <w:b/>
                      <w:color w:val="1F497D"/>
                      <w:sz w:val="20"/>
                      <w:szCs w:val="20"/>
                      <w:lang w:val="en-US"/>
                    </w:rPr>
                    <w:t>Immediate outcomes</w:t>
                  </w:r>
                  <w:r>
                    <w:rPr>
                      <w:b/>
                      <w:color w:val="1F497D"/>
                      <w:sz w:val="20"/>
                      <w:szCs w:val="20"/>
                      <w:lang w:val="en-US"/>
                    </w:rPr>
                    <w:t xml:space="preserve"> (outputs)</w:t>
                  </w:r>
                </w:p>
              </w:txbxContent>
            </v:textbox>
          </v:roundrect>
        </w:pict>
      </w:r>
    </w:p>
    <w:p w:rsidR="00C15311" w:rsidRPr="00191FBB" w:rsidRDefault="00C15311" w:rsidP="00F0582D">
      <w:pPr>
        <w:ind w:left="2832" w:hanging="2832"/>
        <w:rPr>
          <w:sz w:val="18"/>
          <w:szCs w:val="18"/>
        </w:rPr>
      </w:pPr>
    </w:p>
    <w:p w:rsidR="00C15311" w:rsidRPr="00472331" w:rsidRDefault="001F552E" w:rsidP="00F0582D">
      <w:pPr>
        <w:ind w:left="2832" w:hanging="2832"/>
        <w:rPr>
          <w:sz w:val="18"/>
          <w:szCs w:val="18"/>
        </w:rPr>
      </w:pPr>
      <w:r w:rsidRPr="001F552E">
        <w:rPr>
          <w:noProof/>
          <w:lang w:val="bs-Latn-BA" w:eastAsia="bs-Latn-BA"/>
        </w:rPr>
        <w:pict>
          <v:rect id="Rectangle 149" o:spid="_x0000_s1052" style="position:absolute;left:0;text-align:left;margin-left:467.5pt;margin-top:4.15pt;width:216.2pt;height:1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" fillcolor="#9bbb59" strokecolor="#f2f2f2" strokeweight="3pt">
            <v:shadow color="#4e6128" opacity=".5" offset="1pt"/>
            <v:textbox>
              <w:txbxContent>
                <w:p w:rsidR="00C15311" w:rsidRPr="007F4BD5" w:rsidRDefault="00C15311" w:rsidP="00F0582D">
                  <w:pPr>
                    <w:rPr>
                      <w:sz w:val="16"/>
                      <w:szCs w:val="16"/>
                    </w:rPr>
                  </w:pPr>
                  <w:r w:rsidRPr="007F4BD5">
                    <w:rPr>
                      <w:sz w:val="16"/>
                      <w:szCs w:val="16"/>
                    </w:rPr>
                    <w:t xml:space="preserve">3.1. </w:t>
                  </w:r>
                  <w:proofErr w:type="spellStart"/>
                  <w:r w:rsidRPr="007F4BD5">
                    <w:rPr>
                      <w:sz w:val="16"/>
                      <w:szCs w:val="16"/>
                      <w:lang w:val="en-US" w:eastAsia="en-GB"/>
                    </w:rPr>
                    <w:t>BiH</w:t>
                  </w:r>
                  <w:proofErr w:type="spellEnd"/>
                  <w:r w:rsidRPr="007F4BD5">
                    <w:rPr>
                      <w:sz w:val="16"/>
                      <w:szCs w:val="16"/>
                      <w:lang w:val="en-US" w:eastAsia="en-GB"/>
                    </w:rPr>
                    <w:t xml:space="preserve"> Statistical Agencies equipped and trained to create migration statistics including youth migration statistics.   </w:t>
                  </w:r>
                </w:p>
                <w:p w:rsidR="00C15311" w:rsidRPr="007F4BD5" w:rsidRDefault="00C15311" w:rsidP="00F0582D">
                  <w:pPr>
                    <w:rPr>
                      <w:sz w:val="16"/>
                      <w:szCs w:val="16"/>
                      <w:lang w:val="en-US" w:eastAsia="en-GB"/>
                    </w:rPr>
                  </w:pPr>
                  <w:r w:rsidRPr="007F4BD5">
                    <w:rPr>
                      <w:sz w:val="16"/>
                      <w:szCs w:val="16"/>
                    </w:rPr>
                    <w:t xml:space="preserve">3.2. </w:t>
                  </w:r>
                  <w:r w:rsidRPr="007F4BD5">
                    <w:rPr>
                      <w:sz w:val="16"/>
                      <w:szCs w:val="16"/>
                      <w:lang w:val="en-US" w:eastAsia="en-GB"/>
                    </w:rPr>
                    <w:t>Legal basis and national coordination mechanism for monitoring migration flows, including youth migration, established</w:t>
                  </w:r>
                </w:p>
                <w:p w:rsidR="00C15311" w:rsidRPr="007F4BD5" w:rsidRDefault="00C15311" w:rsidP="00F0582D">
                  <w:pPr>
                    <w:rPr>
                      <w:sz w:val="16"/>
                      <w:szCs w:val="16"/>
                      <w:lang w:val="en-US" w:eastAsia="en-GB"/>
                    </w:rPr>
                  </w:pPr>
                  <w:r w:rsidRPr="007F4BD5">
                    <w:rPr>
                      <w:sz w:val="16"/>
                      <w:szCs w:val="16"/>
                    </w:rPr>
                    <w:t xml:space="preserve">3.3. </w:t>
                  </w:r>
                  <w:r w:rsidRPr="007F4BD5">
                    <w:rPr>
                      <w:sz w:val="16"/>
                      <w:szCs w:val="16"/>
                      <w:lang w:val="en-US" w:eastAsia="en-GB"/>
                    </w:rPr>
                    <w:t xml:space="preserve">Strengthened institutional capacities and systems to reduce irregular migration and introduce TCLM; </w:t>
                  </w:r>
                  <w:proofErr w:type="spellStart"/>
                  <w:r w:rsidRPr="007F4BD5">
                    <w:rPr>
                      <w:sz w:val="16"/>
                      <w:szCs w:val="16"/>
                      <w:lang w:val="en-US" w:eastAsia="en-GB"/>
                    </w:rPr>
                    <w:t>BiH</w:t>
                  </w:r>
                  <w:proofErr w:type="spellEnd"/>
                  <w:r w:rsidRPr="007F4BD5">
                    <w:rPr>
                      <w:sz w:val="16"/>
                      <w:szCs w:val="16"/>
                      <w:lang w:val="en-US" w:eastAsia="en-GB"/>
                    </w:rPr>
                    <w:t xml:space="preserve"> youth provided with organized and legal opportunities for employment and internships/ apprenticeship in a selected country of destination and support to </w:t>
                  </w:r>
                  <w:proofErr w:type="spellStart"/>
                  <w:r w:rsidRPr="007F4BD5">
                    <w:rPr>
                      <w:sz w:val="16"/>
                      <w:szCs w:val="16"/>
                      <w:lang w:val="en-US" w:eastAsia="en-GB"/>
                    </w:rPr>
                    <w:t>BiH</w:t>
                  </w:r>
                  <w:proofErr w:type="spellEnd"/>
                  <w:r w:rsidRPr="007F4BD5">
                    <w:rPr>
                      <w:sz w:val="16"/>
                      <w:szCs w:val="16"/>
                      <w:lang w:val="en-US" w:eastAsia="en-GB"/>
                    </w:rPr>
                    <w:t xml:space="preserve"> returning youth on reintegrating into the </w:t>
                  </w:r>
                  <w:proofErr w:type="spellStart"/>
                  <w:r w:rsidRPr="007F4BD5">
                    <w:rPr>
                      <w:sz w:val="16"/>
                      <w:szCs w:val="16"/>
                      <w:lang w:val="en-US" w:eastAsia="en-GB"/>
                    </w:rPr>
                    <w:t>BiH</w:t>
                  </w:r>
                  <w:proofErr w:type="spellEnd"/>
                  <w:r w:rsidRPr="007F4BD5">
                    <w:rPr>
                      <w:sz w:val="16"/>
                      <w:szCs w:val="16"/>
                      <w:lang w:val="en-US" w:eastAsia="en-GB"/>
                    </w:rPr>
                    <w:t xml:space="preserve"> </w:t>
                  </w:r>
                  <w:proofErr w:type="spellStart"/>
                  <w:r w:rsidRPr="007F4BD5">
                    <w:rPr>
                      <w:sz w:val="16"/>
                      <w:szCs w:val="16"/>
                      <w:lang w:val="en-US" w:eastAsia="en-GB"/>
                    </w:rPr>
                    <w:t>labour</w:t>
                  </w:r>
                  <w:proofErr w:type="spellEnd"/>
                  <w:r w:rsidRPr="007F4BD5">
                    <w:rPr>
                      <w:sz w:val="16"/>
                      <w:szCs w:val="16"/>
                      <w:lang w:val="en-US" w:eastAsia="en-GB"/>
                    </w:rPr>
                    <w:t xml:space="preserve"> market.</w:t>
                  </w:r>
                </w:p>
                <w:p w:rsidR="00C15311" w:rsidRPr="00F92A82" w:rsidRDefault="00C15311" w:rsidP="00F0582D">
                  <w:pPr>
                    <w:rPr>
                      <w:sz w:val="16"/>
                      <w:szCs w:val="16"/>
                      <w:lang w:val="en-US" w:eastAsia="en-GB"/>
                    </w:rPr>
                  </w:pPr>
                  <w:r w:rsidRPr="007F4BD5">
                    <w:rPr>
                      <w:sz w:val="16"/>
                      <w:szCs w:val="16"/>
                    </w:rPr>
                    <w:t>3.4</w:t>
                  </w:r>
                  <w:r w:rsidRPr="00F92A82">
                    <w:rPr>
                      <w:sz w:val="16"/>
                      <w:szCs w:val="16"/>
                    </w:rPr>
                    <w:t xml:space="preserve">. </w:t>
                  </w:r>
                  <w:r w:rsidRPr="00F92A82">
                    <w:rPr>
                      <w:sz w:val="16"/>
                      <w:szCs w:val="16"/>
                      <w:lang w:val="en-US" w:eastAsia="en-GB"/>
                    </w:rPr>
                    <w:t xml:space="preserve">Increased awareness amongst </w:t>
                  </w:r>
                  <w:proofErr w:type="spellStart"/>
                  <w:r w:rsidRPr="00F92A82">
                    <w:rPr>
                      <w:sz w:val="16"/>
                      <w:szCs w:val="16"/>
                      <w:lang w:val="en-US" w:eastAsia="en-GB"/>
                    </w:rPr>
                    <w:t>BiH</w:t>
                  </w:r>
                  <w:proofErr w:type="spellEnd"/>
                  <w:r w:rsidRPr="00F92A82">
                    <w:rPr>
                      <w:sz w:val="16"/>
                      <w:szCs w:val="16"/>
                      <w:lang w:val="en-US" w:eastAsia="en-GB"/>
                    </w:rPr>
                    <w:t xml:space="preserve"> youth, their families and the general public regarding the dangers of irregular migration and the benefits of regular migration.  </w:t>
                  </w:r>
                </w:p>
                <w:p w:rsidR="00C15311" w:rsidRPr="00F92A82" w:rsidRDefault="00C15311" w:rsidP="00F0582D">
                  <w:pPr>
                    <w:rPr>
                      <w:sz w:val="16"/>
                      <w:szCs w:val="16"/>
                      <w:lang w:val="en-US"/>
                    </w:rPr>
                  </w:pPr>
                </w:p>
                <w:p w:rsidR="00C15311" w:rsidRPr="007F4BD5" w:rsidRDefault="00C15311" w:rsidP="00F0582D">
                  <w:pPr>
                    <w:rPr>
                      <w:sz w:val="16"/>
                      <w:szCs w:val="16"/>
                    </w:rPr>
                  </w:pPr>
                </w:p>
              </w:txbxContent>
            </v:textbox>
          </v:rect>
        </w:pict>
      </w:r>
    </w:p>
    <w:p w:rsidR="00C15311" w:rsidRPr="00191FBB" w:rsidRDefault="00C15311" w:rsidP="00F0582D">
      <w:pPr>
        <w:ind w:left="2832" w:hanging="2832"/>
        <w:rPr>
          <w:sz w:val="18"/>
          <w:szCs w:val="18"/>
        </w:rPr>
      </w:pPr>
    </w:p>
    <w:p w:rsidR="00C15311" w:rsidRPr="00472331" w:rsidRDefault="001F552E" w:rsidP="00F0582D">
      <w:pPr>
        <w:ind w:left="2832" w:hanging="2832"/>
        <w:rPr>
          <w:sz w:val="18"/>
          <w:szCs w:val="18"/>
        </w:rPr>
      </w:pPr>
      <w:r w:rsidRPr="001F552E">
        <w:rPr>
          <w:noProof/>
          <w:lang w:val="bs-Latn-BA" w:eastAsia="bs-Latn-BA"/>
        </w:rPr>
        <w:pict>
          <v:rect id="Rectangle 148" o:spid="_x0000_s1053" style="position:absolute;left:0;text-align:left;margin-left:228.3pt;margin-top:2.15pt;width:228.2pt;height:152.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" fillcolor="#9bbb59" strokecolor="#f2f2f2" strokeweight="3pt">
            <v:shadow color="#4e6128" opacity=".5" offset="1pt"/>
            <v:textbox>
              <w:txbxContent>
                <w:p w:rsidR="00C15311" w:rsidRDefault="00C15311" w:rsidP="00F0582D">
                  <w:pPr>
                    <w:rPr>
                      <w:sz w:val="16"/>
                      <w:szCs w:val="16"/>
                    </w:rPr>
                  </w:pPr>
                  <w:r>
                    <w:rPr>
                      <w:sz w:val="16"/>
                      <w:szCs w:val="16"/>
                    </w:rPr>
                    <w:t>2.1. CISOs</w:t>
                  </w:r>
                  <w:r w:rsidRPr="008C232D">
                    <w:rPr>
                      <w:sz w:val="16"/>
                      <w:szCs w:val="16"/>
                    </w:rPr>
                    <w:t xml:space="preserve"> esta</w:t>
                  </w:r>
                  <w:r>
                    <w:rPr>
                      <w:sz w:val="16"/>
                      <w:szCs w:val="16"/>
                    </w:rPr>
                    <w:t xml:space="preserve">blished, equipped, staffed and </w:t>
                  </w:r>
                  <w:r w:rsidRPr="008C232D">
                    <w:rPr>
                      <w:sz w:val="16"/>
                      <w:szCs w:val="16"/>
                    </w:rPr>
                    <w:t>operationa</w:t>
                  </w:r>
                  <w:r>
                    <w:rPr>
                      <w:sz w:val="16"/>
                      <w:szCs w:val="16"/>
                    </w:rPr>
                    <w:t>l.</w:t>
                  </w:r>
                </w:p>
                <w:p w:rsidR="00C15311" w:rsidRPr="007F4BD5" w:rsidRDefault="00C15311" w:rsidP="00F0582D">
                  <w:pPr>
                    <w:rPr>
                      <w:sz w:val="16"/>
                      <w:szCs w:val="16"/>
                    </w:rPr>
                  </w:pPr>
                  <w:r>
                    <w:rPr>
                      <w:sz w:val="16"/>
                      <w:szCs w:val="16"/>
                    </w:rPr>
                    <w:t>2.2. 8,5</w:t>
                  </w:r>
                  <w:r w:rsidRPr="008C232D">
                    <w:rPr>
                      <w:sz w:val="16"/>
                      <w:szCs w:val="16"/>
                    </w:rPr>
                    <w:t>00</w:t>
                  </w:r>
                  <w:r>
                    <w:rPr>
                      <w:sz w:val="16"/>
                      <w:szCs w:val="16"/>
                    </w:rPr>
                    <w:t xml:space="preserve"> young people, male and female </w:t>
                  </w:r>
                  <w:r w:rsidRPr="008C232D">
                    <w:rPr>
                      <w:sz w:val="16"/>
                      <w:szCs w:val="16"/>
                    </w:rPr>
                    <w:t xml:space="preserve">provided </w:t>
                  </w:r>
                  <w:r>
                    <w:rPr>
                      <w:sz w:val="16"/>
                      <w:szCs w:val="16"/>
                    </w:rPr>
                    <w:t xml:space="preserve">with job counselling assistance, </w:t>
                  </w:r>
                  <w:r w:rsidRPr="008C232D">
                    <w:rPr>
                      <w:sz w:val="16"/>
                      <w:szCs w:val="16"/>
                    </w:rPr>
                    <w:t>training and access to up to date labou</w:t>
                  </w:r>
                  <w:r>
                    <w:rPr>
                      <w:sz w:val="16"/>
                      <w:szCs w:val="16"/>
                    </w:rPr>
                    <w:t xml:space="preserve">r </w:t>
                  </w:r>
                  <w:r w:rsidRPr="007F4BD5">
                    <w:rPr>
                      <w:sz w:val="16"/>
                      <w:szCs w:val="16"/>
                    </w:rPr>
                    <w:t>market information.</w:t>
                  </w:r>
                </w:p>
                <w:p w:rsidR="00C15311" w:rsidRPr="007F4BD5" w:rsidRDefault="00C15311" w:rsidP="00F0582D">
                  <w:pPr>
                    <w:rPr>
                      <w:sz w:val="16"/>
                      <w:szCs w:val="16"/>
                    </w:rPr>
                  </w:pPr>
                  <w:r w:rsidRPr="007F4BD5">
                    <w:rPr>
                      <w:sz w:val="16"/>
                      <w:szCs w:val="16"/>
                    </w:rPr>
                    <w:t xml:space="preserve">2.3. Work experience provided to youth through different work experience schemes; </w:t>
                  </w:r>
                  <w:r>
                    <w:rPr>
                      <w:sz w:val="16"/>
                      <w:szCs w:val="16"/>
                      <w:lang w:val="en-US"/>
                    </w:rPr>
                    <w:t>c</w:t>
                  </w:r>
                  <w:r w:rsidRPr="007F4BD5">
                    <w:rPr>
                      <w:sz w:val="16"/>
                      <w:szCs w:val="16"/>
                      <w:lang w:val="en-US"/>
                    </w:rPr>
                    <w:t>ivil society and private sector engaged in development of Youth Work Experience Policy</w:t>
                  </w:r>
                  <w:r>
                    <w:rPr>
                      <w:sz w:val="16"/>
                      <w:szCs w:val="16"/>
                      <w:lang w:val="en-US"/>
                    </w:rPr>
                    <w:t>.</w:t>
                  </w:r>
                </w:p>
                <w:p w:rsidR="00C15311" w:rsidRDefault="00C15311" w:rsidP="00F0582D">
                  <w:pPr>
                    <w:rPr>
                      <w:sz w:val="16"/>
                      <w:szCs w:val="16"/>
                    </w:rPr>
                  </w:pPr>
                  <w:r>
                    <w:rPr>
                      <w:sz w:val="16"/>
                      <w:szCs w:val="16"/>
                    </w:rPr>
                    <w:t xml:space="preserve">2.4. Young unemployed women </w:t>
                  </w:r>
                  <w:r w:rsidRPr="00E036BA">
                    <w:rPr>
                      <w:sz w:val="16"/>
                      <w:szCs w:val="16"/>
                    </w:rPr>
                    <w:t>r</w:t>
                  </w:r>
                  <w:r>
                    <w:rPr>
                      <w:sz w:val="16"/>
                      <w:szCs w:val="16"/>
                    </w:rPr>
                    <w:t xml:space="preserve">eceived direct, one-on-one job </w:t>
                  </w:r>
                  <w:r w:rsidRPr="00E036BA">
                    <w:rPr>
                      <w:sz w:val="16"/>
                      <w:szCs w:val="16"/>
                    </w:rPr>
                    <w:t>counselling assistance (individual employme</w:t>
                  </w:r>
                  <w:r>
                    <w:rPr>
                      <w:sz w:val="16"/>
                      <w:szCs w:val="16"/>
                    </w:rPr>
                    <w:t xml:space="preserve">nt plans), training to improve </w:t>
                  </w:r>
                  <w:r w:rsidRPr="00E036BA">
                    <w:rPr>
                      <w:sz w:val="16"/>
                      <w:szCs w:val="16"/>
                    </w:rPr>
                    <w:t>employabili</w:t>
                  </w:r>
                  <w:r>
                    <w:rPr>
                      <w:sz w:val="16"/>
                      <w:szCs w:val="16"/>
                    </w:rPr>
                    <w:t>ty, and direct, one-on-one job-</w:t>
                  </w:r>
                  <w:r w:rsidRPr="00E036BA">
                    <w:rPr>
                      <w:sz w:val="16"/>
                      <w:szCs w:val="16"/>
                    </w:rPr>
                    <w:t>search assistance</w:t>
                  </w:r>
                  <w:r>
                    <w:rPr>
                      <w:sz w:val="16"/>
                      <w:szCs w:val="16"/>
                    </w:rPr>
                    <w:t>.</w:t>
                  </w:r>
                </w:p>
                <w:p w:rsidR="00C15311" w:rsidRPr="00E036BA" w:rsidRDefault="00C15311" w:rsidP="00F0582D">
                  <w:pPr>
                    <w:rPr>
                      <w:sz w:val="16"/>
                      <w:szCs w:val="16"/>
                    </w:rPr>
                  </w:pPr>
                  <w:r>
                    <w:rPr>
                      <w:sz w:val="16"/>
                      <w:szCs w:val="16"/>
                    </w:rPr>
                    <w:t>2.6. Enhanced awareness and understanding…in relation to the role and value of volunteering in enhancing employment prospects.</w:t>
                  </w:r>
                </w:p>
                <w:p w:rsidR="00C15311" w:rsidRPr="007611AB" w:rsidRDefault="00C15311" w:rsidP="00F0582D">
                  <w:pPr>
                    <w:rPr>
                      <w:sz w:val="16"/>
                      <w:szCs w:val="16"/>
                    </w:rPr>
                  </w:pPr>
                </w:p>
                <w:p w:rsidR="00C15311" w:rsidRPr="00124AB5" w:rsidRDefault="00C15311" w:rsidP="00F0582D">
                  <w:pPr>
                    <w:rPr>
                      <w:sz w:val="16"/>
                      <w:szCs w:val="16"/>
                    </w:rPr>
                  </w:pPr>
                </w:p>
                <w:p w:rsidR="00C15311" w:rsidRPr="00124AB5" w:rsidRDefault="00C15311" w:rsidP="00F0582D">
                  <w:pPr>
                    <w:rPr>
                      <w:sz w:val="16"/>
                      <w:szCs w:val="16"/>
                    </w:rPr>
                  </w:pPr>
                </w:p>
              </w:txbxContent>
            </v:textbox>
          </v:rect>
        </w:pict>
      </w:r>
      <w:r w:rsidRPr="001F552E">
        <w:rPr>
          <w:noProof/>
          <w:lang w:val="bs-Latn-BA" w:eastAsia="bs-Latn-BA"/>
        </w:rPr>
        <w:pict>
          <v:rect id="Rectangle 147" o:spid="_x0000_s1054" style="position:absolute;left:0;text-align:left;margin-left:9.3pt;margin-top:1.45pt;width:207pt;height:15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" fillcolor="#9bbb59" strokecolor="#f2f2f2" strokeweight="3pt">
            <v:shadow color="#4e6128" opacity=".5" offset="1pt"/>
            <v:textbox>
              <w:txbxContent>
                <w:p w:rsidR="00C15311" w:rsidRDefault="00C15311" w:rsidP="00F0582D">
                  <w:pPr>
                    <w:rPr>
                      <w:sz w:val="16"/>
                      <w:szCs w:val="16"/>
                    </w:rPr>
                  </w:pPr>
                  <w:r>
                    <w:rPr>
                      <w:sz w:val="16"/>
                      <w:szCs w:val="16"/>
                    </w:rPr>
                    <w:t xml:space="preserve">1.1. </w:t>
                  </w:r>
                  <w:r w:rsidRPr="008C232D">
                    <w:rPr>
                      <w:sz w:val="16"/>
                      <w:szCs w:val="16"/>
                    </w:rPr>
                    <w:t>Capacit</w:t>
                  </w:r>
                  <w:r>
                    <w:rPr>
                      <w:sz w:val="16"/>
                      <w:szCs w:val="16"/>
                    </w:rPr>
                    <w:t xml:space="preserve">ies of 50 upper primary and 50 </w:t>
                  </w:r>
                  <w:r w:rsidRPr="008C232D">
                    <w:rPr>
                      <w:sz w:val="16"/>
                      <w:szCs w:val="16"/>
                    </w:rPr>
                    <w:t>genera</w:t>
                  </w:r>
                  <w:r>
                    <w:rPr>
                      <w:sz w:val="16"/>
                      <w:szCs w:val="16"/>
                    </w:rPr>
                    <w:t xml:space="preserve">l secondary schools to deliver </w:t>
                  </w:r>
                  <w:r w:rsidRPr="008C232D">
                    <w:rPr>
                      <w:sz w:val="16"/>
                      <w:szCs w:val="16"/>
                    </w:rPr>
                    <w:t>gend</w:t>
                  </w:r>
                  <w:r>
                    <w:rPr>
                      <w:sz w:val="16"/>
                      <w:szCs w:val="16"/>
                    </w:rPr>
                    <w:t xml:space="preserve">er sensitive life skills-based </w:t>
                  </w:r>
                  <w:r w:rsidRPr="008C232D">
                    <w:rPr>
                      <w:sz w:val="16"/>
                      <w:szCs w:val="16"/>
                    </w:rPr>
                    <w:t>education, professional orientation and ca</w:t>
                  </w:r>
                  <w:r>
                    <w:rPr>
                      <w:sz w:val="16"/>
                      <w:szCs w:val="16"/>
                    </w:rPr>
                    <w:t xml:space="preserve">reer development programmes in </w:t>
                  </w:r>
                  <w:r w:rsidRPr="008C232D">
                    <w:rPr>
                      <w:sz w:val="16"/>
                      <w:szCs w:val="16"/>
                    </w:rPr>
                    <w:t>consultation with private sector increased</w:t>
                  </w:r>
                  <w:r>
                    <w:rPr>
                      <w:sz w:val="16"/>
                      <w:szCs w:val="16"/>
                    </w:rPr>
                    <w:t>.</w:t>
                  </w:r>
                </w:p>
                <w:p w:rsidR="00C15311" w:rsidRDefault="00C15311" w:rsidP="00F0582D">
                  <w:pPr>
                    <w:rPr>
                      <w:sz w:val="16"/>
                      <w:szCs w:val="16"/>
                    </w:rPr>
                  </w:pPr>
                  <w:r>
                    <w:rPr>
                      <w:sz w:val="16"/>
                      <w:szCs w:val="16"/>
                    </w:rPr>
                    <w:t xml:space="preserve">1.2. </w:t>
                  </w:r>
                  <w:r w:rsidRPr="008C232D">
                    <w:rPr>
                      <w:sz w:val="16"/>
                      <w:szCs w:val="16"/>
                    </w:rPr>
                    <w:t>Capacities</w:t>
                  </w:r>
                  <w:r>
                    <w:rPr>
                      <w:sz w:val="16"/>
                      <w:szCs w:val="16"/>
                    </w:rPr>
                    <w:t xml:space="preserve"> of 100 local communities in 17 </w:t>
                  </w:r>
                  <w:r w:rsidRPr="008C232D">
                    <w:rPr>
                      <w:sz w:val="16"/>
                      <w:szCs w:val="16"/>
                    </w:rPr>
                    <w:t>municipa</w:t>
                  </w:r>
                  <w:r>
                    <w:rPr>
                      <w:sz w:val="16"/>
                      <w:szCs w:val="16"/>
                    </w:rPr>
                    <w:t xml:space="preserve">lities to develop early school </w:t>
                  </w:r>
                  <w:r w:rsidRPr="008C232D">
                    <w:rPr>
                      <w:sz w:val="16"/>
                      <w:szCs w:val="16"/>
                    </w:rPr>
                    <w:t>leavers’</w:t>
                  </w:r>
                  <w:r>
                    <w:rPr>
                      <w:sz w:val="16"/>
                      <w:szCs w:val="16"/>
                    </w:rPr>
                    <w:t xml:space="preserve"> database and mitigation plans enhanced to keep pupils in school and </w:t>
                  </w:r>
                  <w:r w:rsidRPr="008C232D">
                    <w:rPr>
                      <w:sz w:val="16"/>
                      <w:szCs w:val="16"/>
                    </w:rPr>
                    <w:t>improve thei</w:t>
                  </w:r>
                  <w:r>
                    <w:rPr>
                      <w:sz w:val="16"/>
                      <w:szCs w:val="16"/>
                    </w:rPr>
                    <w:t xml:space="preserve">r employability, with specific </w:t>
                  </w:r>
                  <w:r w:rsidRPr="008C232D">
                    <w:rPr>
                      <w:sz w:val="16"/>
                      <w:szCs w:val="16"/>
                    </w:rPr>
                    <w:t xml:space="preserve">focus on monitoring the involvement and participation of girls and other excluded </w:t>
                  </w:r>
                  <w:r>
                    <w:rPr>
                      <w:sz w:val="16"/>
                      <w:szCs w:val="16"/>
                    </w:rPr>
                    <w:t>children.</w:t>
                  </w:r>
                </w:p>
                <w:p w:rsidR="00C15311" w:rsidRPr="008C232D" w:rsidRDefault="00C15311" w:rsidP="00F0582D">
                  <w:pPr>
                    <w:rPr>
                      <w:sz w:val="16"/>
                      <w:szCs w:val="16"/>
                    </w:rPr>
                  </w:pPr>
                  <w:r>
                    <w:rPr>
                      <w:sz w:val="16"/>
                      <w:szCs w:val="16"/>
                    </w:rPr>
                    <w:t xml:space="preserve">1.3. Gender responsive policies and </w:t>
                  </w:r>
                  <w:r w:rsidRPr="008C232D">
                    <w:rPr>
                      <w:sz w:val="16"/>
                      <w:szCs w:val="16"/>
                    </w:rPr>
                    <w:t>ope</w:t>
                  </w:r>
                  <w:r>
                    <w:rPr>
                      <w:sz w:val="16"/>
                      <w:szCs w:val="16"/>
                    </w:rPr>
                    <w:t xml:space="preserve">rational guidelines related to </w:t>
                  </w:r>
                  <w:r w:rsidRPr="008C232D">
                    <w:rPr>
                      <w:sz w:val="16"/>
                      <w:szCs w:val="16"/>
                    </w:rPr>
                    <w:t>facilitating school enrolment and retenti</w:t>
                  </w:r>
                  <w:r>
                    <w:rPr>
                      <w:sz w:val="16"/>
                      <w:szCs w:val="16"/>
                    </w:rPr>
                    <w:t xml:space="preserve">on </w:t>
                  </w:r>
                  <w:r w:rsidRPr="008C232D">
                    <w:rPr>
                      <w:sz w:val="16"/>
                      <w:szCs w:val="16"/>
                    </w:rPr>
                    <w:t>inclusi</w:t>
                  </w:r>
                  <w:r>
                    <w:rPr>
                      <w:sz w:val="16"/>
                      <w:szCs w:val="16"/>
                    </w:rPr>
                    <w:t xml:space="preserve">on of disabled youth, Roma and </w:t>
                  </w:r>
                  <w:r w:rsidRPr="008C232D">
                    <w:rPr>
                      <w:sz w:val="16"/>
                      <w:szCs w:val="16"/>
                    </w:rPr>
                    <w:t>rural girls in education developed</w:t>
                  </w:r>
                  <w:r>
                    <w:rPr>
                      <w:sz w:val="16"/>
                      <w:szCs w:val="16"/>
                    </w:rPr>
                    <w:t>.</w:t>
                  </w:r>
                </w:p>
                <w:p w:rsidR="00C15311" w:rsidRPr="00F217F7" w:rsidRDefault="00C15311" w:rsidP="00F0582D">
                  <w:pPr>
                    <w:rPr>
                      <w:sz w:val="16"/>
                      <w:szCs w:val="16"/>
                    </w:rPr>
                  </w:pPr>
                </w:p>
                <w:p w:rsidR="00C15311" w:rsidRPr="00124AB5" w:rsidRDefault="00C15311" w:rsidP="00F0582D">
                  <w:pPr>
                    <w:rPr>
                      <w:sz w:val="16"/>
                      <w:szCs w:val="16"/>
                    </w:rPr>
                  </w:pPr>
                </w:p>
                <w:p w:rsidR="00C15311" w:rsidRPr="00CB00CC" w:rsidRDefault="00C15311" w:rsidP="00F0582D">
                  <w:pPr>
                    <w:rPr>
                      <w:sz w:val="18"/>
                      <w:szCs w:val="18"/>
                    </w:rPr>
                  </w:pPr>
                </w:p>
              </w:txbxContent>
            </v:textbox>
          </v:rect>
        </w:pict>
      </w:r>
    </w:p>
    <w:p w:rsidR="00C15311" w:rsidRPr="00191FBB" w:rsidRDefault="00C15311" w:rsidP="00F0582D">
      <w:pPr>
        <w:ind w:left="2832" w:hanging="2832"/>
        <w:rPr>
          <w:sz w:val="18"/>
          <w:szCs w:val="18"/>
        </w:rPr>
      </w:pPr>
    </w:p>
    <w:p w:rsidR="00C15311" w:rsidRPr="00191FBB" w:rsidRDefault="00C15311" w:rsidP="00F0582D">
      <w:pPr>
        <w:rPr>
          <w:rFonts w:ascii="Times New Roman" w:hAnsi="Times New Roman" w:cs="Times New Roman"/>
          <w:b/>
          <w:sz w:val="28"/>
          <w:szCs w:val="28"/>
        </w:rPr>
      </w:pPr>
    </w:p>
    <w:p w:rsidR="00C15311" w:rsidRPr="00191FBB" w:rsidRDefault="00C15311" w:rsidP="00F0582D">
      <w:pPr>
        <w:rPr>
          <w:rFonts w:ascii="Times New Roman" w:hAnsi="Times New Roman" w:cs="Times New Roman"/>
          <w:b/>
          <w:sz w:val="28"/>
          <w:szCs w:val="28"/>
        </w:rPr>
      </w:pPr>
    </w:p>
    <w:p w:rsidR="00C15311" w:rsidRPr="00191FBB" w:rsidRDefault="00C15311" w:rsidP="00F0582D">
      <w:pPr>
        <w:rPr>
          <w:rFonts w:ascii="Times New Roman" w:hAnsi="Times New Roman" w:cs="Times New Roman"/>
          <w:b/>
          <w:sz w:val="28"/>
          <w:szCs w:val="28"/>
        </w:rPr>
      </w:pPr>
    </w:p>
    <w:p w:rsidR="00C15311" w:rsidRPr="00191FBB" w:rsidRDefault="00C15311" w:rsidP="00F0582D">
      <w:pPr>
        <w:rPr>
          <w:rFonts w:ascii="Times New Roman" w:hAnsi="Times New Roman" w:cs="Times New Roman"/>
          <w:b/>
          <w:sz w:val="28"/>
          <w:szCs w:val="28"/>
        </w:rPr>
      </w:pPr>
    </w:p>
    <w:p w:rsidR="00C15311" w:rsidRPr="00191FBB" w:rsidRDefault="00C15311" w:rsidP="00F0582D">
      <w:pPr>
        <w:rPr>
          <w:rFonts w:ascii="Times New Roman" w:hAnsi="Times New Roman" w:cs="Times New Roman"/>
          <w:b/>
          <w:sz w:val="28"/>
          <w:szCs w:val="28"/>
        </w:rPr>
      </w:pPr>
    </w:p>
    <w:p w:rsidR="00C15311" w:rsidRPr="00191FBB" w:rsidRDefault="00C15311" w:rsidP="00F0582D">
      <w:pPr>
        <w:rPr>
          <w:rFonts w:ascii="Times New Roman" w:hAnsi="Times New Roman" w:cs="Times New Roman"/>
          <w:b/>
          <w:sz w:val="28"/>
          <w:szCs w:val="28"/>
        </w:rPr>
      </w:pPr>
    </w:p>
    <w:p w:rsidR="00C15311" w:rsidRPr="00191FBB" w:rsidRDefault="00C15311" w:rsidP="00892A72">
      <w:pPr>
        <w:rPr>
          <w:rFonts w:ascii="Times New Roman" w:hAnsi="Times New Roman" w:cs="Times New Roman"/>
          <w:b/>
          <w:sz w:val="28"/>
          <w:szCs w:val="28"/>
        </w:rPr>
      </w:pPr>
    </w:p>
    <w:p w:rsidR="00C15311" w:rsidRPr="00191FBB" w:rsidRDefault="00C15311" w:rsidP="00892A72">
      <w:pPr>
        <w:rPr>
          <w:rFonts w:ascii="Times New Roman" w:hAnsi="Times New Roman" w:cs="Times New Roman"/>
          <w:b/>
          <w:sz w:val="28"/>
          <w:szCs w:val="28"/>
        </w:rPr>
      </w:pPr>
    </w:p>
    <w:p w:rsidR="00C15311" w:rsidRPr="00191FBB" w:rsidRDefault="00C15311" w:rsidP="00892A72">
      <w:pPr>
        <w:shd w:val="clear" w:color="auto" w:fill="548DD4"/>
        <w:rPr>
          <w:b/>
          <w:color w:val="FFFFFF"/>
          <w:sz w:val="24"/>
          <w:szCs w:val="24"/>
        </w:rPr>
        <w:sectPr w:rsidR="00C15311" w:rsidRPr="00191FBB" w:rsidSect="00892A72">
          <w:footerReference w:type="default" r:id="rId50"/>
          <w:headerReference w:type="first" r:id="rId51"/>
          <w:footerReference w:type="first" r:id="rId52"/>
          <w:pgSz w:w="16838" w:h="11906" w:orient="landscape"/>
          <w:pgMar w:top="1417" w:right="1417" w:bottom="1417" w:left="1134" w:header="708" w:footer="708" w:gutter="0"/>
          <w:cols w:space="708"/>
          <w:titlePg/>
          <w:docGrid w:linePitch="360"/>
        </w:sectPr>
      </w:pPr>
    </w:p>
    <w:p w:rsidR="00C15311" w:rsidRPr="00191FBB" w:rsidRDefault="00C15311" w:rsidP="003B28CD">
      <w:pPr>
        <w:shd w:val="clear" w:color="auto" w:fill="548DD4"/>
        <w:jc w:val="center"/>
        <w:rPr>
          <w:b/>
          <w:color w:val="FFFFFF"/>
          <w:sz w:val="24"/>
          <w:szCs w:val="24"/>
        </w:rPr>
      </w:pPr>
      <w:r w:rsidRPr="00191FBB">
        <w:rPr>
          <w:b/>
          <w:color w:val="FFFFFF"/>
          <w:sz w:val="24"/>
          <w:szCs w:val="24"/>
        </w:rPr>
        <w:lastRenderedPageBreak/>
        <w:t>Annex 4 – Indicators of Achievement</w:t>
      </w:r>
    </w:p>
    <w:p w:rsidR="00C15311" w:rsidRPr="00191FBB" w:rsidRDefault="00C15311" w:rsidP="00401E8F">
      <w:pPr>
        <w:jc w:val="center"/>
        <w:rPr>
          <w:rFonts w:ascii="Times New Roman" w:hAnsi="Times New Roman" w:cs="Times New Roman"/>
          <w:b/>
          <w:sz w:val="24"/>
          <w:szCs w:val="24"/>
        </w:rPr>
      </w:pPr>
    </w:p>
    <w:p w:rsidR="00C15311" w:rsidRPr="00191FBB" w:rsidRDefault="00C15311" w:rsidP="00401E8F">
      <w:pPr>
        <w:jc w:val="center"/>
        <w:rPr>
          <w:rFonts w:ascii="Times New Roman" w:hAnsi="Times New Roman" w:cs="Times New Roman"/>
          <w:b/>
          <w:sz w:val="24"/>
          <w:szCs w:val="24"/>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3848"/>
        <w:gridCol w:w="4070"/>
        <w:gridCol w:w="1869"/>
        <w:gridCol w:w="4604"/>
      </w:tblGrid>
      <w:tr w:rsidR="00C15311" w:rsidRPr="00191FBB">
        <w:tc>
          <w:tcPr>
            <w:tcW w:w="14391" w:type="dxa"/>
            <w:gridSpan w:val="4"/>
            <w:tcBorders>
              <w:top w:val="single" w:sz="8" w:space="0" w:color="4F81BD"/>
            </w:tcBorders>
            <w:shd w:val="clear" w:color="auto" w:fill="4F81BD"/>
          </w:tcPr>
          <w:p w:rsidR="00C15311" w:rsidRPr="00191FBB" w:rsidRDefault="00C15311" w:rsidP="00892A72">
            <w:pPr>
              <w:spacing w:before="60" w:after="60"/>
              <w:jc w:val="both"/>
              <w:rPr>
                <w:b/>
                <w:bCs/>
                <w:color w:val="FFFFFF"/>
                <w:sz w:val="24"/>
                <w:szCs w:val="24"/>
                <w:lang w:eastAsia="de-AT"/>
              </w:rPr>
            </w:pPr>
          </w:p>
          <w:p w:rsidR="00C15311" w:rsidRPr="00191FBB" w:rsidRDefault="00C15311" w:rsidP="00892A72">
            <w:pPr>
              <w:jc w:val="both"/>
              <w:rPr>
                <w:b/>
                <w:bCs/>
                <w:color w:val="FFFFFF"/>
                <w:sz w:val="24"/>
                <w:szCs w:val="24"/>
                <w:lang w:eastAsia="de-AT"/>
              </w:rPr>
            </w:pPr>
            <w:r w:rsidRPr="00191FBB">
              <w:rPr>
                <w:b/>
                <w:bCs/>
                <w:color w:val="FFFFFF"/>
                <w:sz w:val="24"/>
                <w:szCs w:val="24"/>
                <w:lang w:eastAsia="de-AT"/>
              </w:rPr>
              <w:t xml:space="preserve">Outcome of Joint Programme: 1. </w:t>
            </w:r>
            <w:r w:rsidRPr="00191FBB">
              <w:rPr>
                <w:b/>
                <w:bCs/>
                <w:i/>
                <w:color w:val="FFFFFF"/>
                <w:sz w:val="24"/>
                <w:szCs w:val="24"/>
              </w:rPr>
              <w:t>Increased capacities of the education system and local communities to improve youth employability</w:t>
            </w:r>
          </w:p>
          <w:p w:rsidR="00C15311" w:rsidRPr="00191FBB" w:rsidRDefault="00C15311" w:rsidP="00892A72">
            <w:pPr>
              <w:spacing w:before="60" w:after="60"/>
              <w:jc w:val="both"/>
              <w:rPr>
                <w:b/>
                <w:bCs/>
                <w:color w:val="FFFFFF"/>
                <w:sz w:val="24"/>
                <w:szCs w:val="24"/>
              </w:rPr>
            </w:pPr>
          </w:p>
        </w:tc>
      </w:tr>
      <w:tr w:rsidR="00C15311" w:rsidRPr="00191FBB">
        <w:tc>
          <w:tcPr>
            <w:tcW w:w="14391" w:type="dxa"/>
            <w:gridSpan w:val="4"/>
            <w:tcBorders>
              <w:top w:val="single" w:sz="8" w:space="0" w:color="4F81BD"/>
              <w:bottom w:val="single" w:sz="8" w:space="0" w:color="4F81BD"/>
            </w:tcBorders>
          </w:tcPr>
          <w:p w:rsidR="00C15311" w:rsidRPr="00191FBB" w:rsidRDefault="00C15311" w:rsidP="00892A72">
            <w:pPr>
              <w:spacing w:before="100" w:beforeAutospacing="1" w:after="100" w:afterAutospacing="1"/>
              <w:jc w:val="both"/>
              <w:rPr>
                <w:b/>
                <w:bCs/>
                <w:sz w:val="20"/>
                <w:szCs w:val="20"/>
                <w:lang w:eastAsia="de-AT"/>
              </w:rPr>
            </w:pPr>
            <w:r w:rsidRPr="00191FBB">
              <w:rPr>
                <w:bCs/>
                <w:sz w:val="20"/>
                <w:szCs w:val="20"/>
                <w:lang w:eastAsia="de-AT"/>
              </w:rPr>
              <w:t xml:space="preserve"> </w:t>
            </w:r>
          </w:p>
        </w:tc>
      </w:tr>
      <w:tr w:rsidR="00C15311" w:rsidRPr="00191FBB">
        <w:tc>
          <w:tcPr>
            <w:tcW w:w="14391" w:type="dxa"/>
            <w:gridSpan w:val="4"/>
          </w:tcPr>
          <w:p w:rsidR="00C15311" w:rsidRPr="00191FBB" w:rsidRDefault="00C15311" w:rsidP="00892A72">
            <w:pPr>
              <w:spacing w:before="100" w:beforeAutospacing="1" w:after="100" w:afterAutospacing="1"/>
              <w:jc w:val="both"/>
              <w:rPr>
                <w:b/>
                <w:bCs/>
                <w:sz w:val="20"/>
                <w:szCs w:val="20"/>
                <w:lang w:eastAsia="de-AT"/>
              </w:rPr>
            </w:pPr>
            <w:r w:rsidRPr="00191FBB">
              <w:rPr>
                <w:b/>
                <w:bCs/>
                <w:sz w:val="20"/>
                <w:szCs w:val="20"/>
                <w:lang w:eastAsia="de-AT"/>
              </w:rPr>
              <w:t xml:space="preserve"> </w:t>
            </w:r>
          </w:p>
        </w:tc>
      </w:tr>
      <w:tr w:rsidR="00C15311" w:rsidRPr="00191FBB">
        <w:trPr>
          <w:trHeight w:val="976"/>
        </w:trPr>
        <w:tc>
          <w:tcPr>
            <w:tcW w:w="3848" w:type="dxa"/>
            <w:tcBorders>
              <w:top w:val="single" w:sz="8" w:space="0" w:color="4F81BD"/>
              <w:bottom w:val="single" w:sz="4" w:space="0" w:color="auto"/>
            </w:tcBorders>
            <w:shd w:val="clear" w:color="auto" w:fill="548DD4"/>
          </w:tcPr>
          <w:p w:rsidR="00C15311" w:rsidRPr="00191FBB" w:rsidRDefault="00C15311" w:rsidP="00892A72">
            <w:pPr>
              <w:spacing w:before="60" w:after="60"/>
              <w:jc w:val="center"/>
              <w:rPr>
                <w:b/>
                <w:bCs/>
                <w:color w:val="FFFFFF"/>
                <w:sz w:val="20"/>
                <w:szCs w:val="20"/>
              </w:rPr>
            </w:pPr>
            <w:r w:rsidRPr="00191FBB">
              <w:rPr>
                <w:b/>
                <w:bCs/>
                <w:color w:val="FFFFFF"/>
                <w:sz w:val="20"/>
                <w:szCs w:val="20"/>
              </w:rPr>
              <w:t>Output</w:t>
            </w:r>
          </w:p>
          <w:p w:rsidR="00C15311" w:rsidRPr="00191FBB" w:rsidRDefault="00C15311" w:rsidP="00892A72">
            <w:pPr>
              <w:spacing w:before="60" w:after="60"/>
              <w:jc w:val="center"/>
              <w:rPr>
                <w:b/>
                <w:bCs/>
                <w:color w:val="FFFFFF"/>
                <w:sz w:val="20"/>
                <w:szCs w:val="20"/>
              </w:rPr>
            </w:pPr>
          </w:p>
        </w:tc>
        <w:tc>
          <w:tcPr>
            <w:tcW w:w="4070" w:type="dxa"/>
            <w:tcBorders>
              <w:top w:val="single" w:sz="8" w:space="0" w:color="4F81BD"/>
              <w:bottom w:val="single" w:sz="4" w:space="0" w:color="auto"/>
            </w:tcBorders>
            <w:shd w:val="clear" w:color="auto" w:fill="548DD4"/>
          </w:tcPr>
          <w:p w:rsidR="00C15311" w:rsidRPr="00191FBB" w:rsidRDefault="00C15311" w:rsidP="00892A72">
            <w:pPr>
              <w:spacing w:before="60" w:after="60"/>
              <w:jc w:val="center"/>
              <w:rPr>
                <w:b/>
                <w:color w:val="FFFFFF"/>
                <w:sz w:val="20"/>
                <w:szCs w:val="20"/>
              </w:rPr>
            </w:pPr>
            <w:r w:rsidRPr="00191FBB">
              <w:rPr>
                <w:b/>
                <w:color w:val="FFFFFF"/>
                <w:sz w:val="20"/>
                <w:szCs w:val="20"/>
              </w:rPr>
              <w:t>SMART Outputs</w:t>
            </w:r>
          </w:p>
          <w:p w:rsidR="00C15311" w:rsidRPr="00191FBB" w:rsidRDefault="00C15311" w:rsidP="00892A72">
            <w:pPr>
              <w:pStyle w:val="ListParagraph"/>
              <w:autoSpaceDE w:val="0"/>
              <w:autoSpaceDN w:val="0"/>
              <w:adjustRightInd w:val="0"/>
              <w:spacing w:after="0" w:line="240" w:lineRule="auto"/>
              <w:ind w:left="0"/>
              <w:jc w:val="both"/>
              <w:rPr>
                <w:rFonts w:ascii="Arial" w:hAnsi="Arial" w:cs="Arial"/>
                <w:bCs/>
                <w:sz w:val="20"/>
                <w:szCs w:val="20"/>
                <w:lang w:val="en-GB" w:eastAsia="sk-SK"/>
              </w:rPr>
            </w:pPr>
          </w:p>
        </w:tc>
        <w:tc>
          <w:tcPr>
            <w:tcW w:w="1869" w:type="dxa"/>
            <w:tcBorders>
              <w:top w:val="single" w:sz="8" w:space="0" w:color="4F81BD"/>
              <w:bottom w:val="single" w:sz="4" w:space="0" w:color="auto"/>
            </w:tcBorders>
            <w:shd w:val="clear" w:color="auto" w:fill="548DD4"/>
          </w:tcPr>
          <w:p w:rsidR="00C15311" w:rsidRPr="00191FBB" w:rsidRDefault="00C15311" w:rsidP="00892A72">
            <w:pPr>
              <w:spacing w:before="60" w:after="60"/>
              <w:jc w:val="center"/>
              <w:rPr>
                <w:b/>
                <w:color w:val="FFFFFF"/>
                <w:sz w:val="20"/>
                <w:szCs w:val="20"/>
              </w:rPr>
            </w:pPr>
            <w:r w:rsidRPr="00191FBB">
              <w:rPr>
                <w:b/>
                <w:color w:val="FFFFFF"/>
                <w:sz w:val="20"/>
                <w:szCs w:val="20"/>
              </w:rPr>
              <w:t>Responsibility</w:t>
            </w:r>
          </w:p>
          <w:p w:rsidR="00C15311" w:rsidRPr="00191FBB" w:rsidRDefault="00C15311" w:rsidP="00892A72">
            <w:pPr>
              <w:pStyle w:val="ListParagraph"/>
              <w:autoSpaceDE w:val="0"/>
              <w:autoSpaceDN w:val="0"/>
              <w:adjustRightInd w:val="0"/>
              <w:spacing w:before="60"/>
              <w:ind w:left="0"/>
              <w:jc w:val="both"/>
              <w:rPr>
                <w:b/>
                <w:color w:val="FFFFFF"/>
                <w:sz w:val="20"/>
                <w:szCs w:val="20"/>
                <w:lang w:val="en-GB"/>
              </w:rPr>
            </w:pPr>
          </w:p>
        </w:tc>
        <w:tc>
          <w:tcPr>
            <w:tcW w:w="4604" w:type="dxa"/>
            <w:tcBorders>
              <w:top w:val="single" w:sz="8" w:space="0" w:color="4F81BD"/>
              <w:bottom w:val="single" w:sz="4" w:space="0" w:color="auto"/>
            </w:tcBorders>
            <w:shd w:val="clear" w:color="auto" w:fill="548DD4"/>
          </w:tcPr>
          <w:p w:rsidR="00C15311" w:rsidRPr="00191FBB" w:rsidRDefault="00C15311" w:rsidP="00892A72">
            <w:pPr>
              <w:spacing w:before="60" w:after="60"/>
              <w:jc w:val="center"/>
              <w:rPr>
                <w:b/>
                <w:color w:val="FFFFFF"/>
                <w:sz w:val="20"/>
                <w:szCs w:val="20"/>
              </w:rPr>
            </w:pPr>
            <w:r w:rsidRPr="00191FBB">
              <w:rPr>
                <w:b/>
                <w:color w:val="FFFFFF"/>
                <w:sz w:val="20"/>
                <w:szCs w:val="20"/>
              </w:rPr>
              <w:t>Observation/ Remarks</w:t>
            </w:r>
          </w:p>
        </w:tc>
      </w:tr>
      <w:tr w:rsidR="00C15311" w:rsidRPr="00191FBB">
        <w:tc>
          <w:tcPr>
            <w:tcW w:w="3848" w:type="dxa"/>
            <w:vMerge w:val="restart"/>
            <w:tcBorders>
              <w:top w:val="single" w:sz="4" w:space="0" w:color="auto"/>
              <w:left w:val="single" w:sz="4" w:space="0" w:color="auto"/>
              <w:bottom w:val="single" w:sz="4" w:space="0" w:color="auto"/>
              <w:right w:val="single" w:sz="4" w:space="0" w:color="auto"/>
            </w:tcBorders>
          </w:tcPr>
          <w:p w:rsidR="00C15311" w:rsidRPr="00191FBB" w:rsidRDefault="00C15311" w:rsidP="00892A72">
            <w:pPr>
              <w:autoSpaceDE w:val="0"/>
              <w:autoSpaceDN w:val="0"/>
              <w:adjustRightInd w:val="0"/>
              <w:jc w:val="both"/>
              <w:rPr>
                <w:b/>
                <w:bCs/>
                <w:sz w:val="18"/>
                <w:szCs w:val="18"/>
              </w:rPr>
            </w:pPr>
            <w:r w:rsidRPr="00191FBB">
              <w:rPr>
                <w:b/>
                <w:sz w:val="18"/>
                <w:szCs w:val="18"/>
              </w:rPr>
              <w:t xml:space="preserve">1.1. </w:t>
            </w:r>
            <w:r w:rsidRPr="00191FBB">
              <w:rPr>
                <w:b/>
                <w:sz w:val="18"/>
                <w:szCs w:val="18"/>
                <w:lang w:eastAsia="en-GB"/>
              </w:rPr>
              <w:t>Capacities of 50 primary and 50 secondary schools to deliver gender sensitive life skills-based education, professional orientation and career development programmes in consultation with private sector increased.</w:t>
            </w:r>
          </w:p>
          <w:p w:rsidR="00C15311" w:rsidRPr="00191FBB" w:rsidRDefault="00C15311" w:rsidP="00892A72">
            <w:pPr>
              <w:rPr>
                <w:b/>
                <w:sz w:val="18"/>
                <w:szCs w:val="18"/>
              </w:rPr>
            </w:pPr>
          </w:p>
          <w:p w:rsidR="00C15311" w:rsidRPr="00191FBB" w:rsidRDefault="00C15311" w:rsidP="00892A72">
            <w:pPr>
              <w:rPr>
                <w:b/>
                <w:sz w:val="18"/>
                <w:szCs w:val="18"/>
              </w:rPr>
            </w:pPr>
          </w:p>
          <w:p w:rsidR="00C15311" w:rsidRPr="00191FBB" w:rsidRDefault="00C15311" w:rsidP="00892A72">
            <w:pPr>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3608D4">
            <w:pPr>
              <w:rPr>
                <w:sz w:val="18"/>
                <w:szCs w:val="18"/>
              </w:rPr>
            </w:pPr>
            <w:r w:rsidRPr="00191FBB">
              <w:rPr>
                <w:sz w:val="18"/>
                <w:szCs w:val="18"/>
              </w:rPr>
              <w:t xml:space="preserve">Life skills and key competencies  in </w:t>
            </w:r>
            <w:proofErr w:type="spellStart"/>
            <w:r w:rsidRPr="00191FBB">
              <w:rPr>
                <w:sz w:val="18"/>
                <w:szCs w:val="18"/>
              </w:rPr>
              <w:t>BiH</w:t>
            </w:r>
            <w:proofErr w:type="spellEnd"/>
            <w:r w:rsidRPr="00191FBB">
              <w:rPr>
                <w:sz w:val="18"/>
                <w:szCs w:val="18"/>
              </w:rPr>
              <w:t xml:space="preserve"> context defined by Agency for pre-primary, primary and secondary education (yes/no), Time frame: Year 2010</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pStyle w:val="ListParagraph"/>
              <w:spacing w:after="0" w:line="240" w:lineRule="auto"/>
              <w:ind w:left="0"/>
              <w:rPr>
                <w:rFonts w:ascii="Arial" w:hAnsi="Arial" w:cs="Arial"/>
                <w:sz w:val="18"/>
                <w:szCs w:val="18"/>
                <w:lang w:val="en-GB"/>
              </w:rPr>
            </w:pPr>
            <w:r w:rsidRPr="00191FBB">
              <w:rPr>
                <w:rFonts w:ascii="Arial" w:hAnsi="Arial" w:cs="Arial"/>
                <w:sz w:val="18"/>
                <w:szCs w:val="18"/>
                <w:lang w:val="en-GB"/>
              </w:rPr>
              <w:t>Completed mid 2011</w:t>
            </w:r>
          </w:p>
        </w:tc>
      </w:tr>
      <w:tr w:rsidR="00C15311" w:rsidRPr="00191FBB">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spacing w:before="60" w:after="60"/>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i/>
                <w:iCs/>
                <w:sz w:val="18"/>
                <w:szCs w:val="18"/>
              </w:rPr>
            </w:pPr>
            <w:r w:rsidRPr="00191FBB">
              <w:rPr>
                <w:rStyle w:val="Emphasis"/>
                <w:rFonts w:cs="Arial"/>
                <w:i w:val="0"/>
                <w:iCs/>
                <w:sz w:val="18"/>
                <w:szCs w:val="18"/>
              </w:rPr>
              <w:t>Research on life skills and key competencies conducted in primary schools in 17 municipalities (yes/no), Time frame: Year 2010/11</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pStyle w:val="ListParagraph"/>
              <w:spacing w:after="120" w:line="240" w:lineRule="auto"/>
              <w:ind w:left="0"/>
              <w:contextualSpacing w:val="0"/>
              <w:rPr>
                <w:rFonts w:ascii="Arial" w:hAnsi="Arial" w:cs="Arial"/>
                <w:bCs/>
                <w:sz w:val="18"/>
                <w:szCs w:val="18"/>
                <w:lang w:val="en-GB"/>
              </w:rPr>
            </w:pPr>
            <w:r w:rsidRPr="00191FBB">
              <w:rPr>
                <w:rFonts w:ascii="Arial" w:hAnsi="Arial" w:cs="Arial"/>
                <w:bCs/>
                <w:sz w:val="18"/>
                <w:szCs w:val="18"/>
                <w:lang w:val="en-GB"/>
              </w:rPr>
              <w:t>Completed 2011</w:t>
            </w:r>
          </w:p>
        </w:tc>
      </w:tr>
      <w:tr w:rsidR="00C15311" w:rsidRPr="00191FBB">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spacing w:before="60" w:after="60"/>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1B2C13">
            <w:pPr>
              <w:rPr>
                <w:rStyle w:val="Emphasis"/>
                <w:rFonts w:cs="Arial"/>
                <w:i w:val="0"/>
                <w:sz w:val="18"/>
                <w:szCs w:val="18"/>
              </w:rPr>
            </w:pPr>
            <w:r w:rsidRPr="00191FBB">
              <w:rPr>
                <w:sz w:val="18"/>
                <w:szCs w:val="18"/>
              </w:rPr>
              <w:t>Syllabi  with elements of life based skills and key competencies developed (yes/no), Time frame: Year 2011/12</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pStyle w:val="ListParagraph"/>
              <w:spacing w:after="0" w:line="240" w:lineRule="auto"/>
              <w:ind w:left="0"/>
              <w:rPr>
                <w:rFonts w:ascii="Arial" w:hAnsi="Arial" w:cs="Arial"/>
                <w:sz w:val="18"/>
                <w:szCs w:val="18"/>
                <w:lang w:val="en-GB"/>
              </w:rPr>
            </w:pPr>
            <w:r w:rsidRPr="00191FBB">
              <w:rPr>
                <w:rFonts w:ascii="Arial" w:hAnsi="Arial" w:cs="Arial"/>
                <w:sz w:val="18"/>
                <w:szCs w:val="18"/>
                <w:lang w:val="en-GB"/>
              </w:rPr>
              <w:t>On-going: Activities related to mapping of the life skills and key competencies in syllabi completed and preparation of inputs for module based on findings from mapping report on-going</w:t>
            </w:r>
          </w:p>
        </w:tc>
      </w:tr>
      <w:tr w:rsidR="00C15311" w:rsidRPr="00191FBB">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spacing w:before="60" w:after="60"/>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A30E1">
            <w:pPr>
              <w:rPr>
                <w:sz w:val="18"/>
                <w:szCs w:val="18"/>
              </w:rPr>
            </w:pPr>
            <w:r>
              <w:rPr>
                <w:sz w:val="18"/>
                <w:szCs w:val="18"/>
              </w:rPr>
              <w:t>612</w:t>
            </w:r>
            <w:r w:rsidRPr="00191FBB">
              <w:rPr>
                <w:sz w:val="18"/>
                <w:szCs w:val="18"/>
              </w:rPr>
              <w:t xml:space="preserve"> school teachers and pedagogues</w:t>
            </w:r>
            <w:r>
              <w:rPr>
                <w:sz w:val="18"/>
                <w:szCs w:val="18"/>
              </w:rPr>
              <w:t xml:space="preserve"> w</w:t>
            </w:r>
            <w:r w:rsidRPr="003D32CB">
              <w:rPr>
                <w:sz w:val="18"/>
                <w:szCs w:val="18"/>
              </w:rPr>
              <w:t xml:space="preserve">ho passed </w:t>
            </w:r>
            <w:r w:rsidRPr="00472331">
              <w:rPr>
                <w:sz w:val="18"/>
                <w:szCs w:val="18"/>
              </w:rPr>
              <w:t>training on</w:t>
            </w:r>
            <w:r w:rsidRPr="00191FBB">
              <w:rPr>
                <w:sz w:val="18"/>
                <w:szCs w:val="18"/>
              </w:rPr>
              <w:t xml:space="preserve"> life skills, professional orientation and career development. Time frame: Year 2011/12</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pStyle w:val="ListParagraph"/>
              <w:spacing w:after="0" w:line="240" w:lineRule="auto"/>
              <w:ind w:left="0"/>
              <w:rPr>
                <w:rFonts w:ascii="Arial" w:hAnsi="Arial" w:cs="Arial"/>
                <w:sz w:val="18"/>
                <w:szCs w:val="18"/>
                <w:lang w:val="en-GB"/>
              </w:rPr>
            </w:pPr>
            <w:r>
              <w:rPr>
                <w:rFonts w:ascii="Arial" w:hAnsi="Arial" w:cs="Arial"/>
                <w:sz w:val="18"/>
                <w:szCs w:val="18"/>
                <w:lang w:val="en-GB"/>
              </w:rPr>
              <w:t xml:space="preserve">On-going </w:t>
            </w:r>
          </w:p>
        </w:tc>
      </w:tr>
      <w:tr w:rsidR="00C15311" w:rsidRPr="00191FBB">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spacing w:before="60" w:after="60"/>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rPr>
                <w:snapToGrid w:val="0"/>
                <w:sz w:val="18"/>
                <w:szCs w:val="18"/>
                <w:lang w:eastAsia="en-US"/>
              </w:rPr>
            </w:pPr>
            <w:r w:rsidRPr="00191FBB">
              <w:rPr>
                <w:snapToGrid w:val="0"/>
                <w:sz w:val="18"/>
                <w:szCs w:val="18"/>
                <w:lang w:eastAsia="en-US"/>
              </w:rPr>
              <w:t>#of syllabus for individual schools</w:t>
            </w:r>
          </w:p>
          <w:p w:rsidR="00C15311" w:rsidRPr="00191FBB" w:rsidRDefault="00C15311" w:rsidP="007B4902">
            <w:pPr>
              <w:rPr>
                <w:snapToGrid w:val="0"/>
                <w:sz w:val="18"/>
                <w:szCs w:val="18"/>
                <w:lang w:eastAsia="en-US"/>
              </w:rPr>
            </w:pPr>
            <w:r w:rsidRPr="00191FBB">
              <w:rPr>
                <w:snapToGrid w:val="0"/>
                <w:sz w:val="18"/>
                <w:szCs w:val="18"/>
                <w:lang w:eastAsia="en-US"/>
              </w:rPr>
              <w:t>harmonized with modular life skill based curriculum, Time frame:Year2011/12</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B445F3">
            <w:pPr>
              <w:ind w:left="42"/>
              <w:rPr>
                <w:sz w:val="18"/>
                <w:szCs w:val="18"/>
              </w:rPr>
            </w:pPr>
            <w:r w:rsidRPr="00191FBB">
              <w:rPr>
                <w:sz w:val="18"/>
                <w:szCs w:val="18"/>
              </w:rPr>
              <w:t>The first project phase was implemented in 2010-2011 and the following targets reached: 1,000 secondary school students and teachers trained, 46 small-scale projects implemented in 46 secondary schools in 17 municipalities, out of which 29 funded by local communities;</w:t>
            </w:r>
          </w:p>
          <w:p w:rsidR="00C15311" w:rsidRPr="00191FBB" w:rsidRDefault="00C15311" w:rsidP="008A30E1">
            <w:pPr>
              <w:pStyle w:val="ListParagraph"/>
              <w:spacing w:after="0" w:line="240" w:lineRule="auto"/>
              <w:ind w:left="0"/>
              <w:rPr>
                <w:rFonts w:ascii="Arial" w:hAnsi="Arial" w:cs="Arial"/>
                <w:sz w:val="18"/>
                <w:szCs w:val="18"/>
                <w:lang w:val="en-GB"/>
              </w:rPr>
            </w:pPr>
            <w:r w:rsidRPr="00191FBB">
              <w:rPr>
                <w:rFonts w:ascii="Arial" w:hAnsi="Arial" w:cs="Arial"/>
                <w:sz w:val="18"/>
                <w:szCs w:val="18"/>
                <w:lang w:val="en-GB"/>
              </w:rPr>
              <w:t>The 2</w:t>
            </w:r>
            <w:r w:rsidRPr="00191FBB">
              <w:rPr>
                <w:rFonts w:ascii="Arial" w:hAnsi="Arial" w:cs="Arial"/>
                <w:sz w:val="18"/>
                <w:szCs w:val="18"/>
                <w:vertAlign w:val="superscript"/>
                <w:lang w:val="en-GB"/>
              </w:rPr>
              <w:t>nd</w:t>
            </w:r>
            <w:r w:rsidRPr="00191FBB">
              <w:rPr>
                <w:rFonts w:ascii="Arial" w:hAnsi="Arial" w:cs="Arial"/>
                <w:sz w:val="18"/>
                <w:szCs w:val="18"/>
                <w:lang w:val="en-GB"/>
              </w:rPr>
              <w:t xml:space="preserve"> phase is </w:t>
            </w:r>
            <w:r>
              <w:rPr>
                <w:rFonts w:ascii="Arial" w:hAnsi="Arial" w:cs="Arial"/>
                <w:sz w:val="18"/>
                <w:szCs w:val="18"/>
                <w:lang w:val="en-GB"/>
              </w:rPr>
              <w:t>completed in 2012</w:t>
            </w:r>
          </w:p>
        </w:tc>
      </w:tr>
      <w:tr w:rsidR="00C15311" w:rsidRPr="00191FBB">
        <w:trPr>
          <w:trHeight w:val="1119"/>
        </w:trPr>
        <w:tc>
          <w:tcPr>
            <w:tcW w:w="3848" w:type="dxa"/>
            <w:vMerge w:val="restart"/>
            <w:tcBorders>
              <w:top w:val="single" w:sz="4" w:space="0" w:color="auto"/>
              <w:left w:val="single" w:sz="4" w:space="0" w:color="auto"/>
              <w:right w:val="single" w:sz="4" w:space="0" w:color="auto"/>
            </w:tcBorders>
          </w:tcPr>
          <w:p w:rsidR="00C15311" w:rsidRPr="00191FBB" w:rsidRDefault="00C15311" w:rsidP="00721103">
            <w:pPr>
              <w:autoSpaceDE w:val="0"/>
              <w:autoSpaceDN w:val="0"/>
              <w:adjustRightInd w:val="0"/>
              <w:jc w:val="both"/>
              <w:rPr>
                <w:b/>
                <w:bCs/>
                <w:sz w:val="18"/>
                <w:szCs w:val="18"/>
              </w:rPr>
            </w:pPr>
            <w:r w:rsidRPr="00191FBB">
              <w:rPr>
                <w:b/>
                <w:sz w:val="18"/>
                <w:szCs w:val="18"/>
              </w:rPr>
              <w:lastRenderedPageBreak/>
              <w:t xml:space="preserve">1.2. </w:t>
            </w:r>
            <w:r w:rsidRPr="00191FBB">
              <w:rPr>
                <w:b/>
                <w:sz w:val="18"/>
                <w:szCs w:val="18"/>
                <w:lang w:eastAsia="en-GB"/>
              </w:rPr>
              <w:t>Capacities of 100 local communities in 17 municipalities to develop early school leavers’ database and mitigation plans enhanced to keep pupils in school and improve their employability, with specific focus on monitoring the involvement and participation of girls and other excluded children.</w:t>
            </w: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rPr>
                <w:sz w:val="18"/>
                <w:szCs w:val="18"/>
              </w:rPr>
            </w:pPr>
            <w:r w:rsidRPr="00191FBB">
              <w:rPr>
                <w:sz w:val="18"/>
                <w:szCs w:val="18"/>
              </w:rPr>
              <w:t>Research on non-enrolment and Dropouts conducted (yes/no),  Time frame: Year  2011</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pStyle w:val="ListParagraph"/>
              <w:spacing w:after="0" w:line="240" w:lineRule="auto"/>
              <w:ind w:left="0"/>
              <w:rPr>
                <w:rFonts w:ascii="Arial" w:hAnsi="Arial" w:cs="Arial"/>
                <w:sz w:val="18"/>
                <w:szCs w:val="18"/>
                <w:lang w:val="en-GB"/>
              </w:rPr>
            </w:pPr>
            <w:r w:rsidRPr="00191FBB">
              <w:rPr>
                <w:rFonts w:ascii="Arial" w:hAnsi="Arial" w:cs="Arial"/>
                <w:sz w:val="18"/>
                <w:szCs w:val="18"/>
                <w:lang w:val="en-GB"/>
              </w:rPr>
              <w:t>Completed in 2011</w:t>
            </w:r>
          </w:p>
        </w:tc>
      </w:tr>
      <w:tr w:rsidR="00C15311" w:rsidRPr="00191FBB">
        <w:trPr>
          <w:trHeight w:val="1432"/>
        </w:trPr>
        <w:tc>
          <w:tcPr>
            <w:tcW w:w="3848" w:type="dxa"/>
            <w:vMerge/>
            <w:tcBorders>
              <w:left w:val="single" w:sz="4" w:space="0" w:color="auto"/>
              <w:right w:val="single" w:sz="4" w:space="0" w:color="auto"/>
            </w:tcBorders>
          </w:tcPr>
          <w:p w:rsidR="00C15311" w:rsidRPr="00191FBB" w:rsidRDefault="00C15311" w:rsidP="007B490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rPr>
                <w:snapToGrid w:val="0"/>
                <w:sz w:val="18"/>
                <w:szCs w:val="18"/>
                <w:lang w:eastAsia="en-US"/>
              </w:rPr>
            </w:pPr>
            <w:r w:rsidRPr="00191FBB">
              <w:rPr>
                <w:snapToGrid w:val="0"/>
                <w:sz w:val="18"/>
                <w:szCs w:val="18"/>
                <w:lang w:eastAsia="en-US"/>
              </w:rPr>
              <w:t>Report  on research prepared, Time frame: Year  2011</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pStyle w:val="ListParagraph"/>
              <w:autoSpaceDE w:val="0"/>
              <w:autoSpaceDN w:val="0"/>
              <w:adjustRightInd w:val="0"/>
              <w:spacing w:before="60"/>
              <w:ind w:left="-108"/>
              <w:rPr>
                <w:rFonts w:ascii="Arial" w:hAnsi="Arial" w:cs="Arial"/>
                <w:bCs/>
                <w:sz w:val="18"/>
                <w:szCs w:val="18"/>
                <w:lang w:val="en-GB" w:eastAsia="sk-SK"/>
              </w:rPr>
            </w:pP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236B2">
            <w:pPr>
              <w:ind w:left="42"/>
              <w:rPr>
                <w:sz w:val="18"/>
                <w:szCs w:val="18"/>
              </w:rPr>
            </w:pPr>
            <w:r>
              <w:rPr>
                <w:sz w:val="18"/>
                <w:szCs w:val="18"/>
              </w:rPr>
              <w:t>Completed in 2012</w:t>
            </w:r>
          </w:p>
        </w:tc>
      </w:tr>
      <w:tr w:rsidR="00C15311" w:rsidRPr="00191FBB">
        <w:trPr>
          <w:trHeight w:val="671"/>
        </w:trPr>
        <w:tc>
          <w:tcPr>
            <w:tcW w:w="3848" w:type="dxa"/>
            <w:vMerge/>
            <w:tcBorders>
              <w:left w:val="single" w:sz="4" w:space="0" w:color="auto"/>
              <w:right w:val="single" w:sz="4" w:space="0" w:color="auto"/>
            </w:tcBorders>
          </w:tcPr>
          <w:p w:rsidR="00C15311" w:rsidRPr="00191FBB" w:rsidRDefault="00C15311" w:rsidP="007B490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rPr>
                <w:snapToGrid w:val="0"/>
                <w:sz w:val="18"/>
                <w:szCs w:val="18"/>
                <w:lang w:eastAsia="en-US"/>
              </w:rPr>
            </w:pPr>
            <w:r>
              <w:rPr>
                <w:snapToGrid w:val="0"/>
                <w:sz w:val="18"/>
                <w:szCs w:val="18"/>
                <w:lang w:eastAsia="en-US"/>
              </w:rPr>
              <w:t>217</w:t>
            </w:r>
            <w:r w:rsidRPr="00191FBB">
              <w:rPr>
                <w:snapToGrid w:val="0"/>
                <w:sz w:val="18"/>
                <w:szCs w:val="18"/>
                <w:lang w:eastAsia="en-US"/>
              </w:rPr>
              <w:t xml:space="preserve">  persons trained  in 1</w:t>
            </w:r>
            <w:r>
              <w:rPr>
                <w:snapToGrid w:val="0"/>
                <w:sz w:val="18"/>
                <w:szCs w:val="18"/>
                <w:lang w:eastAsia="en-US"/>
              </w:rPr>
              <w:t>2</w:t>
            </w:r>
            <w:r w:rsidRPr="00191FBB">
              <w:rPr>
                <w:snapToGrid w:val="0"/>
                <w:sz w:val="18"/>
                <w:szCs w:val="18"/>
                <w:lang w:eastAsia="en-US"/>
              </w:rPr>
              <w:t xml:space="preserve"> selected Municipalities, </w:t>
            </w:r>
            <w:r w:rsidRPr="00191FBB">
              <w:rPr>
                <w:sz w:val="18"/>
                <w:szCs w:val="18"/>
                <w:lang w:eastAsia="en-US"/>
              </w:rPr>
              <w:t>Time frame: Year  2011</w:t>
            </w:r>
          </w:p>
          <w:p w:rsidR="00C15311" w:rsidRPr="00191FBB" w:rsidRDefault="00C15311" w:rsidP="00721103">
            <w:pPr>
              <w:rPr>
                <w:sz w:val="18"/>
                <w:szCs w:val="18"/>
              </w:rPr>
            </w:pP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236B2">
            <w:pPr>
              <w:ind w:left="42"/>
              <w:rPr>
                <w:sz w:val="18"/>
                <w:szCs w:val="18"/>
              </w:rPr>
            </w:pPr>
            <w:r>
              <w:rPr>
                <w:sz w:val="18"/>
                <w:szCs w:val="18"/>
              </w:rPr>
              <w:t>Completed in 2013</w:t>
            </w:r>
          </w:p>
        </w:tc>
      </w:tr>
      <w:tr w:rsidR="00C15311" w:rsidRPr="00191FBB">
        <w:trPr>
          <w:trHeight w:val="1106"/>
        </w:trPr>
        <w:tc>
          <w:tcPr>
            <w:tcW w:w="3848" w:type="dxa"/>
            <w:vMerge/>
            <w:tcBorders>
              <w:left w:val="single" w:sz="4" w:space="0" w:color="auto"/>
              <w:right w:val="single" w:sz="4" w:space="0" w:color="auto"/>
            </w:tcBorders>
          </w:tcPr>
          <w:p w:rsidR="00C15311" w:rsidRPr="00191FBB" w:rsidRDefault="00C15311" w:rsidP="007B490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8A30E1" w:rsidRDefault="00C15311" w:rsidP="00721103">
            <w:pPr>
              <w:rPr>
                <w:snapToGrid w:val="0"/>
                <w:sz w:val="18"/>
                <w:szCs w:val="18"/>
                <w:lang w:eastAsia="en-US"/>
              </w:rPr>
            </w:pPr>
            <w:r w:rsidRPr="00742CFF">
              <w:rPr>
                <w:bCs/>
                <w:sz w:val="18"/>
                <w:szCs w:val="18"/>
              </w:rPr>
              <w:t>4 regional forums, comprising 115 participants from diverse sectors (education institutions and ministries, schools, youth organizations, NGOs) successfully held; Based on youth problems identified in YERP research activities (Dropout study, Voices of Youth), a set of concrete recommendations drafted which will be widely disseminated and promoted in 2013</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6265C1">
            <w:pPr>
              <w:ind w:left="42"/>
              <w:rPr>
                <w:sz w:val="18"/>
                <w:szCs w:val="18"/>
              </w:rPr>
            </w:pPr>
            <w:r>
              <w:rPr>
                <w:sz w:val="18"/>
                <w:szCs w:val="18"/>
              </w:rPr>
              <w:t>Completed in 2012</w:t>
            </w:r>
          </w:p>
        </w:tc>
      </w:tr>
      <w:tr w:rsidR="00C15311" w:rsidRPr="00191FBB">
        <w:trPr>
          <w:trHeight w:val="712"/>
        </w:trPr>
        <w:tc>
          <w:tcPr>
            <w:tcW w:w="3848" w:type="dxa"/>
            <w:vMerge/>
            <w:tcBorders>
              <w:left w:val="single" w:sz="4" w:space="0" w:color="auto"/>
              <w:right w:val="single" w:sz="4" w:space="0" w:color="auto"/>
            </w:tcBorders>
          </w:tcPr>
          <w:p w:rsidR="00C15311" w:rsidRPr="00191FBB" w:rsidRDefault="00C15311" w:rsidP="007B490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rPr>
                <w:snapToGrid w:val="0"/>
                <w:sz w:val="18"/>
                <w:szCs w:val="18"/>
                <w:lang w:eastAsia="en-US"/>
              </w:rPr>
            </w:pPr>
            <w:r w:rsidRPr="00191FBB">
              <w:rPr>
                <w:snapToGrid w:val="0"/>
                <w:sz w:val="18"/>
                <w:szCs w:val="18"/>
                <w:lang w:eastAsia="en-US"/>
              </w:rPr>
              <w:t xml:space="preserve"># of media campaign activities held, </w:t>
            </w:r>
            <w:r w:rsidRPr="00191FBB">
              <w:rPr>
                <w:sz w:val="18"/>
                <w:szCs w:val="18"/>
                <w:lang w:eastAsia="en-US"/>
              </w:rPr>
              <w:t>Time frame: Year  2011/12</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F7142D">
            <w:pPr>
              <w:ind w:left="42"/>
              <w:rPr>
                <w:sz w:val="18"/>
                <w:szCs w:val="18"/>
              </w:rPr>
            </w:pPr>
            <w:r w:rsidRPr="00191FBB">
              <w:rPr>
                <w:sz w:val="18"/>
                <w:szCs w:val="18"/>
              </w:rPr>
              <w:t>On-going</w:t>
            </w:r>
          </w:p>
          <w:p w:rsidR="00C15311" w:rsidRPr="00191FBB" w:rsidRDefault="00C15311" w:rsidP="007B4902">
            <w:pPr>
              <w:pStyle w:val="ListParagraph"/>
              <w:spacing w:after="0" w:line="240" w:lineRule="auto"/>
              <w:ind w:left="0"/>
              <w:rPr>
                <w:rFonts w:ascii="Arial" w:hAnsi="Arial" w:cs="Arial"/>
                <w:sz w:val="18"/>
                <w:szCs w:val="18"/>
                <w:lang w:val="en-GB"/>
              </w:rPr>
            </w:pPr>
          </w:p>
        </w:tc>
      </w:tr>
      <w:tr w:rsidR="00C15311" w:rsidRPr="00191FBB">
        <w:trPr>
          <w:trHeight w:val="1118"/>
        </w:trPr>
        <w:tc>
          <w:tcPr>
            <w:tcW w:w="3848" w:type="dxa"/>
            <w:vMerge/>
            <w:tcBorders>
              <w:left w:val="single" w:sz="4" w:space="0" w:color="auto"/>
              <w:bottom w:val="single" w:sz="4" w:space="0" w:color="auto"/>
              <w:right w:val="single" w:sz="4" w:space="0" w:color="auto"/>
            </w:tcBorders>
          </w:tcPr>
          <w:p w:rsidR="00C15311" w:rsidRPr="00191FBB" w:rsidRDefault="00C15311" w:rsidP="005F415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A30E1">
            <w:pPr>
              <w:rPr>
                <w:snapToGrid w:val="0"/>
                <w:sz w:val="18"/>
                <w:szCs w:val="18"/>
                <w:lang w:eastAsia="en-US"/>
              </w:rPr>
            </w:pPr>
            <w:r w:rsidRPr="00191FBB">
              <w:rPr>
                <w:snapToGrid w:val="0"/>
                <w:sz w:val="18"/>
                <w:szCs w:val="18"/>
                <w:lang w:eastAsia="en-US"/>
              </w:rPr>
              <w:t>Plans  for monitoring of effects of inclusion of out of-school children  developed and implemented in 1</w:t>
            </w:r>
            <w:r>
              <w:rPr>
                <w:snapToGrid w:val="0"/>
                <w:sz w:val="18"/>
                <w:szCs w:val="18"/>
                <w:lang w:eastAsia="en-US"/>
              </w:rPr>
              <w:t>2</w:t>
            </w:r>
            <w:r w:rsidRPr="00191FBB">
              <w:rPr>
                <w:snapToGrid w:val="0"/>
                <w:sz w:val="18"/>
                <w:szCs w:val="18"/>
                <w:lang w:eastAsia="en-US"/>
              </w:rPr>
              <w:t xml:space="preserve"> </w:t>
            </w:r>
            <w:proofErr w:type="spellStart"/>
            <w:r w:rsidRPr="00191FBB">
              <w:rPr>
                <w:snapToGrid w:val="0"/>
                <w:sz w:val="18"/>
                <w:szCs w:val="18"/>
                <w:lang w:eastAsia="en-US"/>
              </w:rPr>
              <w:t>Municipalities;Time</w:t>
            </w:r>
            <w:proofErr w:type="spellEnd"/>
            <w:r w:rsidRPr="00191FBB">
              <w:rPr>
                <w:snapToGrid w:val="0"/>
                <w:sz w:val="18"/>
                <w:szCs w:val="18"/>
                <w:lang w:eastAsia="en-US"/>
              </w:rPr>
              <w:t xml:space="preserve"> frame: Year</w:t>
            </w:r>
            <w:r>
              <w:rPr>
                <w:snapToGrid w:val="0"/>
                <w:sz w:val="18"/>
                <w:szCs w:val="18"/>
                <w:lang w:eastAsia="en-US"/>
              </w:rPr>
              <w:t xml:space="preserve"> </w:t>
            </w:r>
            <w:r w:rsidRPr="00191FBB">
              <w:rPr>
                <w:snapToGrid w:val="0"/>
                <w:sz w:val="18"/>
                <w:szCs w:val="18"/>
                <w:lang w:eastAsia="en-US"/>
              </w:rPr>
              <w:t>2011/12</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F7142D">
            <w:pPr>
              <w:ind w:left="42"/>
              <w:rPr>
                <w:sz w:val="18"/>
                <w:szCs w:val="18"/>
              </w:rPr>
            </w:pPr>
            <w:r>
              <w:rPr>
                <w:sz w:val="18"/>
                <w:szCs w:val="18"/>
              </w:rPr>
              <w:t>Completed in 2012</w:t>
            </w:r>
          </w:p>
          <w:p w:rsidR="00C15311" w:rsidRPr="00191FBB" w:rsidRDefault="00C15311" w:rsidP="00892A72">
            <w:pPr>
              <w:pStyle w:val="ListParagraph"/>
              <w:spacing w:after="0" w:line="240" w:lineRule="auto"/>
              <w:ind w:left="0"/>
              <w:rPr>
                <w:rFonts w:ascii="Arial" w:hAnsi="Arial" w:cs="Arial"/>
                <w:sz w:val="18"/>
                <w:szCs w:val="18"/>
                <w:lang w:val="en-GB"/>
              </w:rPr>
            </w:pPr>
          </w:p>
        </w:tc>
      </w:tr>
      <w:tr w:rsidR="00C15311" w:rsidRPr="00191FBB">
        <w:tc>
          <w:tcPr>
            <w:tcW w:w="3848" w:type="dxa"/>
            <w:vMerge w:val="restart"/>
            <w:tcBorders>
              <w:top w:val="single" w:sz="4" w:space="0" w:color="auto"/>
              <w:left w:val="single" w:sz="4" w:space="0" w:color="auto"/>
              <w:bottom w:val="single" w:sz="4" w:space="0" w:color="auto"/>
              <w:right w:val="single" w:sz="4" w:space="0" w:color="auto"/>
            </w:tcBorders>
          </w:tcPr>
          <w:p w:rsidR="00C15311" w:rsidRPr="00191FBB" w:rsidRDefault="00C15311" w:rsidP="005F4152">
            <w:pPr>
              <w:jc w:val="both"/>
              <w:rPr>
                <w:b/>
                <w:sz w:val="18"/>
                <w:szCs w:val="18"/>
              </w:rPr>
            </w:pPr>
            <w:r w:rsidRPr="00191FBB">
              <w:rPr>
                <w:b/>
                <w:sz w:val="18"/>
                <w:szCs w:val="18"/>
              </w:rPr>
              <w:t>1.3. Gender responsive policy and operational guidelines related to facilitating school enrolment and retention, inclusion of disabled youth, Roma and girls from rural areas in education developed.</w:t>
            </w:r>
          </w:p>
          <w:p w:rsidR="00C15311" w:rsidRPr="00191FBB" w:rsidRDefault="00C15311" w:rsidP="00BB74C3">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rPr>
                <w:snapToGrid w:val="0"/>
                <w:sz w:val="18"/>
                <w:szCs w:val="18"/>
                <w:lang w:eastAsia="en-US"/>
              </w:rPr>
            </w:pPr>
            <w:r w:rsidRPr="00191FBB">
              <w:rPr>
                <w:snapToGrid w:val="0"/>
                <w:sz w:val="18"/>
                <w:szCs w:val="18"/>
                <w:lang w:eastAsia="en-US"/>
              </w:rPr>
              <w:t>Gender responsible modular life skills curriculum developed (yes/no)</w:t>
            </w:r>
          </w:p>
          <w:p w:rsidR="00C15311" w:rsidRPr="00191FBB" w:rsidRDefault="00C15311" w:rsidP="00721103">
            <w:pPr>
              <w:rPr>
                <w:snapToGrid w:val="0"/>
                <w:sz w:val="18"/>
                <w:szCs w:val="18"/>
                <w:lang w:eastAsia="en-US"/>
              </w:rPr>
            </w:pPr>
            <w:r w:rsidRPr="00191FBB">
              <w:rPr>
                <w:snapToGrid w:val="0"/>
                <w:sz w:val="18"/>
                <w:szCs w:val="18"/>
                <w:lang w:eastAsia="en-US"/>
              </w:rPr>
              <w:t xml:space="preserve">Groups, </w:t>
            </w:r>
            <w:r w:rsidRPr="00191FBB">
              <w:rPr>
                <w:sz w:val="18"/>
                <w:szCs w:val="18"/>
                <w:lang w:eastAsia="en-US"/>
              </w:rPr>
              <w:t>Time frame: Year 2012</w:t>
            </w:r>
          </w:p>
          <w:p w:rsidR="00C15311" w:rsidRPr="00191FBB" w:rsidRDefault="00C15311" w:rsidP="00721103">
            <w:pPr>
              <w:rPr>
                <w:sz w:val="18"/>
                <w:szCs w:val="18"/>
              </w:rPr>
            </w:pP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pStyle w:val="ListParagraph"/>
              <w:autoSpaceDE w:val="0"/>
              <w:autoSpaceDN w:val="0"/>
              <w:adjustRightInd w:val="0"/>
              <w:spacing w:before="60"/>
              <w:ind w:left="-108"/>
              <w:jc w:val="center"/>
              <w:rPr>
                <w:rFonts w:ascii="Arial" w:hAnsi="Arial" w:cs="Arial"/>
                <w:bCs/>
                <w:sz w:val="18"/>
                <w:szCs w:val="18"/>
                <w:lang w:val="en-GB" w:eastAsia="sk-SK"/>
              </w:rPr>
            </w:pPr>
            <w:r w:rsidRPr="00191FBB">
              <w:rPr>
                <w:rFonts w:ascii="Arial" w:hAnsi="Arial" w:cs="Arial"/>
                <w:bCs/>
                <w:sz w:val="18"/>
                <w:szCs w:val="18"/>
                <w:lang w:val="en-GB"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236B2">
            <w:pPr>
              <w:ind w:left="42"/>
              <w:rPr>
                <w:sz w:val="18"/>
                <w:szCs w:val="18"/>
              </w:rPr>
            </w:pPr>
            <w:r w:rsidRPr="00191FBB">
              <w:rPr>
                <w:sz w:val="18"/>
                <w:szCs w:val="18"/>
              </w:rPr>
              <w:t>On-going</w:t>
            </w:r>
          </w:p>
          <w:p w:rsidR="00C15311" w:rsidRPr="00191FBB" w:rsidRDefault="00C15311" w:rsidP="00892A72">
            <w:pPr>
              <w:pStyle w:val="ListParagraph"/>
              <w:spacing w:after="0" w:line="240" w:lineRule="auto"/>
              <w:ind w:left="0"/>
              <w:rPr>
                <w:rFonts w:ascii="Arial" w:hAnsi="Arial" w:cs="Arial"/>
                <w:sz w:val="18"/>
                <w:szCs w:val="18"/>
                <w:lang w:val="en-GB"/>
              </w:rPr>
            </w:pPr>
          </w:p>
        </w:tc>
      </w:tr>
      <w:tr w:rsidR="00C15311" w:rsidRPr="00191FBB">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autoSpaceDE w:val="0"/>
              <w:autoSpaceDN w:val="0"/>
              <w:adjustRightInd w:val="0"/>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rPr>
                <w:snapToGrid w:val="0"/>
                <w:sz w:val="18"/>
                <w:szCs w:val="18"/>
                <w:lang w:eastAsia="en-US"/>
              </w:rPr>
            </w:pPr>
            <w:r>
              <w:rPr>
                <w:snapToGrid w:val="0"/>
                <w:sz w:val="18"/>
                <w:szCs w:val="18"/>
                <w:lang w:eastAsia="en-US"/>
              </w:rPr>
              <w:t>12</w:t>
            </w:r>
            <w:r w:rsidRPr="00191FBB">
              <w:rPr>
                <w:snapToGrid w:val="0"/>
                <w:sz w:val="18"/>
                <w:szCs w:val="18"/>
                <w:lang w:eastAsia="en-US"/>
              </w:rPr>
              <w:t xml:space="preserve"> of  municipalities in which the model(s) for enrolment and dropout developed, proposed, implemented and monitored, Time frame: Year 2012                                      </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F7142D">
            <w:pPr>
              <w:ind w:left="42"/>
              <w:rPr>
                <w:sz w:val="18"/>
                <w:szCs w:val="18"/>
              </w:rPr>
            </w:pPr>
            <w:r>
              <w:rPr>
                <w:sz w:val="18"/>
                <w:szCs w:val="18"/>
              </w:rPr>
              <w:t>Completed in 2012</w:t>
            </w:r>
          </w:p>
          <w:p w:rsidR="00C15311" w:rsidRPr="00191FBB" w:rsidRDefault="00C15311" w:rsidP="00892A72">
            <w:pPr>
              <w:pStyle w:val="ListParagraph"/>
              <w:spacing w:after="0" w:line="240" w:lineRule="auto"/>
              <w:ind w:left="0"/>
              <w:rPr>
                <w:rFonts w:ascii="Arial" w:hAnsi="Arial" w:cs="Arial"/>
                <w:sz w:val="18"/>
                <w:szCs w:val="18"/>
                <w:lang w:val="en-GB"/>
              </w:rPr>
            </w:pPr>
          </w:p>
        </w:tc>
      </w:tr>
      <w:tr w:rsidR="00C15311" w:rsidRPr="00191FBB">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autoSpaceDE w:val="0"/>
              <w:autoSpaceDN w:val="0"/>
              <w:adjustRightInd w:val="0"/>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tabs>
                <w:tab w:val="left" w:pos="7136"/>
              </w:tabs>
              <w:rPr>
                <w:sz w:val="18"/>
                <w:szCs w:val="18"/>
                <w:lang w:eastAsia="en-US"/>
              </w:rPr>
            </w:pPr>
            <w:r w:rsidRPr="00191FBB">
              <w:rPr>
                <w:sz w:val="18"/>
                <w:szCs w:val="18"/>
                <w:lang w:eastAsia="en-US"/>
              </w:rPr>
              <w:t xml:space="preserve">Forums   on </w:t>
            </w:r>
            <w:r w:rsidRPr="00191FBB">
              <w:rPr>
                <w:sz w:val="18"/>
                <w:szCs w:val="18"/>
                <w:lang w:eastAsia="en-GB"/>
              </w:rPr>
              <w:t xml:space="preserve">policy options for gender sensitive education, school enrolment, facilitation and </w:t>
            </w:r>
            <w:r w:rsidRPr="00191FBB">
              <w:rPr>
                <w:sz w:val="18"/>
                <w:szCs w:val="18"/>
                <w:lang w:eastAsia="en-GB"/>
              </w:rPr>
              <w:lastRenderedPageBreak/>
              <w:t xml:space="preserve">inclusion of disabled youth, Roma and girls from rural areas developed held, </w:t>
            </w:r>
            <w:r w:rsidRPr="00191FBB">
              <w:rPr>
                <w:snapToGrid w:val="0"/>
                <w:sz w:val="18"/>
                <w:szCs w:val="18"/>
                <w:lang w:eastAsia="en-US"/>
              </w:rPr>
              <w:t>Time frame: Year  2012</w:t>
            </w:r>
            <w:r w:rsidRPr="00191FBB">
              <w:rPr>
                <w:snapToGrid w:val="0"/>
                <w:sz w:val="18"/>
                <w:szCs w:val="18"/>
                <w:u w:val="single"/>
                <w:lang w:eastAsia="en-US"/>
              </w:rPr>
              <w:t xml:space="preserve"> </w:t>
            </w:r>
          </w:p>
          <w:p w:rsidR="00C15311" w:rsidRPr="00191FBB" w:rsidRDefault="00C15311" w:rsidP="00892A72">
            <w:pPr>
              <w:rPr>
                <w:sz w:val="18"/>
                <w:szCs w:val="18"/>
              </w:rPr>
            </w:pP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ind w:left="-108"/>
              <w:jc w:val="center"/>
              <w:rPr>
                <w:sz w:val="18"/>
                <w:szCs w:val="18"/>
                <w:lang w:eastAsia="sk-SK"/>
              </w:rPr>
            </w:pPr>
            <w:r w:rsidRPr="00191FBB">
              <w:rPr>
                <w:sz w:val="18"/>
                <w:szCs w:val="18"/>
                <w:lang w:eastAsia="sk-SK"/>
              </w:rPr>
              <w:lastRenderedPageBreak/>
              <w:t>UNICEF</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F7142D">
            <w:pPr>
              <w:ind w:left="42"/>
              <w:rPr>
                <w:sz w:val="18"/>
                <w:szCs w:val="18"/>
              </w:rPr>
            </w:pPr>
            <w:r>
              <w:rPr>
                <w:sz w:val="18"/>
                <w:szCs w:val="18"/>
              </w:rPr>
              <w:t>Completed in 2012</w:t>
            </w:r>
          </w:p>
          <w:p w:rsidR="00C15311" w:rsidRPr="00191FBB" w:rsidRDefault="00C15311" w:rsidP="00892A72">
            <w:pPr>
              <w:pStyle w:val="ListParagraph"/>
              <w:spacing w:after="0" w:line="240" w:lineRule="auto"/>
              <w:ind w:left="0"/>
              <w:rPr>
                <w:rFonts w:ascii="Arial" w:hAnsi="Arial" w:cs="Arial"/>
                <w:sz w:val="18"/>
                <w:szCs w:val="18"/>
                <w:lang w:val="en-GB"/>
              </w:rPr>
            </w:pPr>
          </w:p>
        </w:tc>
      </w:tr>
      <w:tr w:rsidR="00C15311" w:rsidRPr="00191FBB">
        <w:tc>
          <w:tcPr>
            <w:tcW w:w="14391" w:type="dxa"/>
            <w:gridSpan w:val="4"/>
            <w:tcBorders>
              <w:top w:val="single" w:sz="4" w:space="0" w:color="auto"/>
              <w:left w:val="single" w:sz="4" w:space="0" w:color="auto"/>
              <w:bottom w:val="single" w:sz="4" w:space="0" w:color="auto"/>
              <w:right w:val="single" w:sz="4" w:space="0" w:color="auto"/>
            </w:tcBorders>
            <w:shd w:val="clear" w:color="auto" w:fill="4F81BD"/>
          </w:tcPr>
          <w:p w:rsidR="00C15311" w:rsidRPr="00191FBB" w:rsidRDefault="00C15311" w:rsidP="00892A72">
            <w:pPr>
              <w:spacing w:before="60" w:after="60"/>
              <w:jc w:val="both"/>
              <w:rPr>
                <w:b/>
                <w:bCs/>
                <w:color w:val="FFFFFF"/>
                <w:sz w:val="18"/>
                <w:szCs w:val="18"/>
                <w:lang w:eastAsia="de-AT"/>
              </w:rPr>
            </w:pPr>
          </w:p>
          <w:p w:rsidR="00C15311" w:rsidRPr="00191FBB" w:rsidRDefault="00C15311" w:rsidP="005F4152">
            <w:pPr>
              <w:autoSpaceDE w:val="0"/>
              <w:autoSpaceDN w:val="0"/>
              <w:adjustRightInd w:val="0"/>
              <w:jc w:val="both"/>
              <w:rPr>
                <w:b/>
                <w:bCs/>
                <w:i/>
                <w:color w:val="FFFFFF"/>
                <w:sz w:val="18"/>
                <w:szCs w:val="18"/>
              </w:rPr>
            </w:pPr>
            <w:r w:rsidRPr="00191FBB">
              <w:rPr>
                <w:b/>
                <w:bCs/>
                <w:color w:val="FFFFFF"/>
                <w:sz w:val="18"/>
                <w:szCs w:val="18"/>
                <w:lang w:eastAsia="de-AT"/>
              </w:rPr>
              <w:t xml:space="preserve">Outcome of Joint Programme: 2. </w:t>
            </w:r>
            <w:r w:rsidRPr="00191FBB">
              <w:rPr>
                <w:b/>
                <w:bCs/>
                <w:i/>
                <w:color w:val="FFFFFF"/>
                <w:sz w:val="18"/>
                <w:szCs w:val="18"/>
              </w:rPr>
              <w:t>Enhanced capacities of the Public Employment Services and Civil Society to develop and deliver an integrated package of youth employability measures.</w:t>
            </w:r>
          </w:p>
          <w:p w:rsidR="00C15311" w:rsidRPr="00191FBB" w:rsidRDefault="00C15311" w:rsidP="00892A72">
            <w:pPr>
              <w:jc w:val="both"/>
              <w:rPr>
                <w:b/>
                <w:bCs/>
                <w:color w:val="FFFFFF"/>
                <w:sz w:val="18"/>
                <w:szCs w:val="18"/>
                <w:lang w:eastAsia="de-AT"/>
              </w:rPr>
            </w:pPr>
          </w:p>
          <w:p w:rsidR="00C15311" w:rsidRPr="00191FBB" w:rsidRDefault="00C15311" w:rsidP="00892A72">
            <w:pPr>
              <w:spacing w:before="60" w:after="60"/>
              <w:jc w:val="both"/>
              <w:rPr>
                <w:b/>
                <w:bCs/>
                <w:color w:val="FFFFFF"/>
                <w:sz w:val="18"/>
                <w:szCs w:val="18"/>
              </w:rPr>
            </w:pPr>
          </w:p>
        </w:tc>
      </w:tr>
      <w:tr w:rsidR="00C15311" w:rsidRPr="00191FBB">
        <w:tc>
          <w:tcPr>
            <w:tcW w:w="14391" w:type="dxa"/>
            <w:gridSpan w:val="4"/>
            <w:tcBorders>
              <w:top w:val="single" w:sz="4" w:space="0" w:color="auto"/>
              <w:left w:val="single" w:sz="4" w:space="0" w:color="auto"/>
              <w:bottom w:val="single" w:sz="4" w:space="0" w:color="auto"/>
              <w:right w:val="single" w:sz="4" w:space="0" w:color="auto"/>
            </w:tcBorders>
          </w:tcPr>
          <w:p w:rsidR="00C15311" w:rsidRPr="00191FBB" w:rsidRDefault="00C15311" w:rsidP="00892A72">
            <w:pPr>
              <w:spacing w:before="100" w:beforeAutospacing="1" w:after="100" w:afterAutospacing="1"/>
              <w:jc w:val="both"/>
              <w:rPr>
                <w:b/>
                <w:bCs/>
                <w:sz w:val="18"/>
                <w:szCs w:val="18"/>
                <w:lang w:eastAsia="de-AT"/>
              </w:rPr>
            </w:pPr>
            <w:r w:rsidRPr="00191FBB">
              <w:rPr>
                <w:bCs/>
                <w:sz w:val="18"/>
                <w:szCs w:val="18"/>
                <w:lang w:eastAsia="de-AT"/>
              </w:rPr>
              <w:t xml:space="preserve"> </w:t>
            </w:r>
          </w:p>
        </w:tc>
      </w:tr>
      <w:tr w:rsidR="00C15311" w:rsidRPr="00191FBB">
        <w:tc>
          <w:tcPr>
            <w:tcW w:w="14391" w:type="dxa"/>
            <w:gridSpan w:val="4"/>
            <w:tcBorders>
              <w:top w:val="single" w:sz="4" w:space="0" w:color="auto"/>
              <w:left w:val="single" w:sz="4" w:space="0" w:color="auto"/>
              <w:bottom w:val="single" w:sz="4" w:space="0" w:color="auto"/>
              <w:right w:val="single" w:sz="4" w:space="0" w:color="auto"/>
            </w:tcBorders>
          </w:tcPr>
          <w:p w:rsidR="00C15311" w:rsidRPr="00191FBB" w:rsidRDefault="00C15311" w:rsidP="00892A72">
            <w:pPr>
              <w:spacing w:before="100" w:beforeAutospacing="1" w:after="100" w:afterAutospacing="1"/>
              <w:jc w:val="both"/>
              <w:rPr>
                <w:b/>
                <w:bCs/>
                <w:sz w:val="18"/>
                <w:szCs w:val="18"/>
                <w:lang w:eastAsia="de-AT"/>
              </w:rPr>
            </w:pPr>
            <w:r w:rsidRPr="00191FBB">
              <w:rPr>
                <w:b/>
                <w:bCs/>
                <w:sz w:val="18"/>
                <w:szCs w:val="18"/>
                <w:lang w:eastAsia="de-AT"/>
              </w:rPr>
              <w:t xml:space="preserve"> </w:t>
            </w:r>
          </w:p>
        </w:tc>
      </w:tr>
      <w:tr w:rsidR="00C15311" w:rsidRPr="00191FBB">
        <w:tc>
          <w:tcPr>
            <w:tcW w:w="3848" w:type="dxa"/>
            <w:tcBorders>
              <w:top w:val="single" w:sz="4" w:space="0" w:color="auto"/>
              <w:left w:val="single" w:sz="4" w:space="0" w:color="auto"/>
              <w:bottom w:val="single" w:sz="4" w:space="0" w:color="auto"/>
              <w:right w:val="single" w:sz="4" w:space="0" w:color="auto"/>
            </w:tcBorders>
            <w:shd w:val="clear" w:color="auto" w:fill="548DD4"/>
          </w:tcPr>
          <w:p w:rsidR="00C15311" w:rsidRPr="00191FBB" w:rsidRDefault="00C15311" w:rsidP="00892A72">
            <w:pPr>
              <w:spacing w:before="60" w:after="60"/>
              <w:jc w:val="center"/>
              <w:rPr>
                <w:b/>
                <w:bCs/>
                <w:color w:val="FFFFFF"/>
                <w:sz w:val="18"/>
                <w:szCs w:val="18"/>
              </w:rPr>
            </w:pPr>
            <w:r w:rsidRPr="00191FBB">
              <w:rPr>
                <w:b/>
                <w:bCs/>
                <w:color w:val="FFFFFF"/>
                <w:sz w:val="18"/>
                <w:szCs w:val="18"/>
              </w:rPr>
              <w:t>Outcome</w:t>
            </w:r>
          </w:p>
        </w:tc>
        <w:tc>
          <w:tcPr>
            <w:tcW w:w="4070" w:type="dxa"/>
            <w:tcBorders>
              <w:top w:val="single" w:sz="4" w:space="0" w:color="auto"/>
              <w:left w:val="single" w:sz="4" w:space="0" w:color="auto"/>
              <w:bottom w:val="single" w:sz="4" w:space="0" w:color="auto"/>
              <w:right w:val="single" w:sz="4" w:space="0" w:color="auto"/>
            </w:tcBorders>
            <w:shd w:val="clear" w:color="auto" w:fill="548DD4"/>
          </w:tcPr>
          <w:p w:rsidR="00C15311" w:rsidRPr="00191FBB" w:rsidRDefault="00C15311" w:rsidP="00892A72">
            <w:pPr>
              <w:spacing w:before="60" w:after="60"/>
              <w:jc w:val="center"/>
              <w:rPr>
                <w:b/>
                <w:color w:val="FFFFFF"/>
                <w:sz w:val="18"/>
                <w:szCs w:val="18"/>
              </w:rPr>
            </w:pPr>
            <w:r w:rsidRPr="00191FBB">
              <w:rPr>
                <w:b/>
                <w:color w:val="FFFFFF"/>
                <w:sz w:val="18"/>
                <w:szCs w:val="18"/>
              </w:rPr>
              <w:t>SMART Outputs</w:t>
            </w:r>
          </w:p>
          <w:p w:rsidR="00C15311" w:rsidRPr="00191FBB" w:rsidRDefault="00C15311" w:rsidP="00892A72">
            <w:pPr>
              <w:pStyle w:val="ListParagraph"/>
              <w:autoSpaceDE w:val="0"/>
              <w:autoSpaceDN w:val="0"/>
              <w:adjustRightInd w:val="0"/>
              <w:spacing w:after="0" w:line="240" w:lineRule="auto"/>
              <w:ind w:left="0"/>
              <w:jc w:val="both"/>
              <w:rPr>
                <w:rFonts w:ascii="Arial" w:hAnsi="Arial" w:cs="Arial"/>
                <w:bCs/>
                <w:sz w:val="18"/>
                <w:szCs w:val="18"/>
                <w:lang w:val="en-GB" w:eastAsia="sk-SK"/>
              </w:rPr>
            </w:pPr>
          </w:p>
        </w:tc>
        <w:tc>
          <w:tcPr>
            <w:tcW w:w="1869" w:type="dxa"/>
            <w:tcBorders>
              <w:top w:val="single" w:sz="4" w:space="0" w:color="auto"/>
              <w:left w:val="single" w:sz="4" w:space="0" w:color="auto"/>
              <w:bottom w:val="single" w:sz="4" w:space="0" w:color="auto"/>
              <w:right w:val="single" w:sz="4" w:space="0" w:color="auto"/>
            </w:tcBorders>
            <w:shd w:val="clear" w:color="auto" w:fill="548DD4"/>
          </w:tcPr>
          <w:p w:rsidR="00C15311" w:rsidRPr="00191FBB" w:rsidRDefault="00C15311" w:rsidP="00892A72">
            <w:pPr>
              <w:spacing w:before="60" w:after="60"/>
              <w:jc w:val="center"/>
              <w:rPr>
                <w:b/>
                <w:color w:val="FFFFFF"/>
                <w:sz w:val="18"/>
                <w:szCs w:val="18"/>
              </w:rPr>
            </w:pPr>
            <w:r w:rsidRPr="00191FBB">
              <w:rPr>
                <w:b/>
                <w:color w:val="FFFFFF"/>
                <w:sz w:val="18"/>
                <w:szCs w:val="18"/>
              </w:rPr>
              <w:t>Responsibility</w:t>
            </w:r>
          </w:p>
          <w:p w:rsidR="00C15311" w:rsidRPr="00191FBB" w:rsidRDefault="00C15311" w:rsidP="00892A72">
            <w:pPr>
              <w:pStyle w:val="ListParagraph"/>
              <w:autoSpaceDE w:val="0"/>
              <w:autoSpaceDN w:val="0"/>
              <w:adjustRightInd w:val="0"/>
              <w:spacing w:before="60"/>
              <w:ind w:left="0"/>
              <w:jc w:val="both"/>
              <w:rPr>
                <w:rFonts w:ascii="Arial" w:hAnsi="Arial" w:cs="Arial"/>
                <w:b/>
                <w:color w:val="FFFFFF"/>
                <w:sz w:val="18"/>
                <w:szCs w:val="18"/>
                <w:lang w:val="en-GB"/>
              </w:rPr>
            </w:pPr>
          </w:p>
        </w:tc>
        <w:tc>
          <w:tcPr>
            <w:tcW w:w="4604" w:type="dxa"/>
            <w:tcBorders>
              <w:top w:val="single" w:sz="4" w:space="0" w:color="auto"/>
              <w:left w:val="single" w:sz="4" w:space="0" w:color="auto"/>
              <w:bottom w:val="single" w:sz="4" w:space="0" w:color="auto"/>
              <w:right w:val="single" w:sz="4" w:space="0" w:color="auto"/>
            </w:tcBorders>
            <w:shd w:val="clear" w:color="auto" w:fill="548DD4"/>
          </w:tcPr>
          <w:p w:rsidR="00C15311" w:rsidRPr="00191FBB" w:rsidRDefault="00C15311" w:rsidP="00892A72">
            <w:pPr>
              <w:spacing w:before="60" w:after="60"/>
              <w:jc w:val="center"/>
              <w:rPr>
                <w:b/>
                <w:color w:val="FFFFFF"/>
                <w:sz w:val="18"/>
                <w:szCs w:val="18"/>
              </w:rPr>
            </w:pPr>
            <w:r w:rsidRPr="00191FBB">
              <w:rPr>
                <w:b/>
                <w:color w:val="FFFFFF"/>
                <w:sz w:val="18"/>
                <w:szCs w:val="18"/>
              </w:rPr>
              <w:t>Observation/ Remarks</w:t>
            </w:r>
          </w:p>
        </w:tc>
      </w:tr>
      <w:tr w:rsidR="00C15311" w:rsidRPr="00191FBB">
        <w:trPr>
          <w:trHeight w:val="720"/>
        </w:trPr>
        <w:tc>
          <w:tcPr>
            <w:tcW w:w="3848" w:type="dxa"/>
            <w:vMerge w:val="restart"/>
            <w:tcBorders>
              <w:top w:val="single" w:sz="4" w:space="0" w:color="auto"/>
              <w:left w:val="single" w:sz="4" w:space="0" w:color="auto"/>
              <w:right w:val="single" w:sz="4" w:space="0" w:color="auto"/>
            </w:tcBorders>
          </w:tcPr>
          <w:p w:rsidR="00C15311" w:rsidRPr="00191FBB" w:rsidRDefault="00C15311" w:rsidP="00892A72">
            <w:pPr>
              <w:jc w:val="both"/>
              <w:rPr>
                <w:b/>
                <w:bCs/>
                <w:sz w:val="18"/>
                <w:szCs w:val="18"/>
              </w:rPr>
            </w:pPr>
            <w:r w:rsidRPr="00191FBB">
              <w:rPr>
                <w:b/>
                <w:sz w:val="18"/>
                <w:szCs w:val="18"/>
              </w:rPr>
              <w:t xml:space="preserve">2.1. </w:t>
            </w:r>
            <w:r w:rsidRPr="00191FBB">
              <w:rPr>
                <w:b/>
                <w:bCs/>
                <w:sz w:val="18"/>
                <w:szCs w:val="18"/>
              </w:rPr>
              <w:t>Youth Employment Resource Centres established, equipped, staffed and operational.</w:t>
            </w: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F478AD">
            <w:pPr>
              <w:widowControl w:val="0"/>
              <w:rPr>
                <w:snapToGrid w:val="0"/>
                <w:sz w:val="18"/>
                <w:szCs w:val="18"/>
                <w:lang w:eastAsia="en-US"/>
              </w:rPr>
            </w:pPr>
            <w:r w:rsidRPr="00191FBB">
              <w:rPr>
                <w:snapToGrid w:val="0"/>
                <w:sz w:val="18"/>
                <w:szCs w:val="18"/>
                <w:lang w:eastAsia="en-US"/>
              </w:rPr>
              <w:t>Reconstruction works, furniture and equipment  for 17 centres in 17 locations</w:t>
            </w:r>
          </w:p>
          <w:p w:rsidR="00C15311" w:rsidRPr="00191FBB" w:rsidRDefault="00C15311" w:rsidP="00892A72">
            <w:pPr>
              <w:rPr>
                <w:sz w:val="18"/>
                <w:szCs w:val="18"/>
              </w:rPr>
            </w:pP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pStyle w:val="ListParagraph"/>
              <w:autoSpaceDE w:val="0"/>
              <w:autoSpaceDN w:val="0"/>
              <w:adjustRightInd w:val="0"/>
              <w:spacing w:before="60"/>
              <w:ind w:left="0"/>
              <w:jc w:val="center"/>
              <w:rPr>
                <w:rFonts w:ascii="Arial" w:hAnsi="Arial" w:cs="Arial"/>
                <w:bCs/>
                <w:sz w:val="18"/>
                <w:szCs w:val="18"/>
                <w:lang w:val="en-GB" w:eastAsia="sk-SK"/>
              </w:rPr>
            </w:pPr>
            <w:r w:rsidRPr="00191FBB">
              <w:rPr>
                <w:rFonts w:ascii="Arial" w:hAnsi="Arial" w:cs="Arial"/>
                <w:bCs/>
                <w:sz w:val="18"/>
                <w:szCs w:val="18"/>
                <w:lang w:val="en-GB" w:eastAsia="sk-SK"/>
              </w:rPr>
              <w:t>UNDP/ UNV</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6629B">
            <w:pPr>
              <w:rPr>
                <w:sz w:val="18"/>
                <w:szCs w:val="18"/>
              </w:rPr>
            </w:pPr>
            <w:r w:rsidRPr="00191FBB">
              <w:rPr>
                <w:sz w:val="18"/>
                <w:szCs w:val="18"/>
              </w:rPr>
              <w:t xml:space="preserve">Completed following opening of </w:t>
            </w:r>
            <w:proofErr w:type="spellStart"/>
            <w:r w:rsidRPr="00191FBB">
              <w:rPr>
                <w:sz w:val="18"/>
                <w:szCs w:val="18"/>
              </w:rPr>
              <w:t>Siroki</w:t>
            </w:r>
            <w:proofErr w:type="spellEnd"/>
            <w:r w:rsidRPr="00191FBB">
              <w:rPr>
                <w:sz w:val="18"/>
                <w:szCs w:val="18"/>
              </w:rPr>
              <w:t xml:space="preserve"> </w:t>
            </w:r>
            <w:proofErr w:type="spellStart"/>
            <w:r w:rsidRPr="00191FBB">
              <w:rPr>
                <w:sz w:val="18"/>
                <w:szCs w:val="18"/>
              </w:rPr>
              <w:t>Brijeg</w:t>
            </w:r>
            <w:proofErr w:type="spellEnd"/>
            <w:r w:rsidRPr="00191FBB">
              <w:rPr>
                <w:sz w:val="18"/>
                <w:szCs w:val="18"/>
              </w:rPr>
              <w:t xml:space="preserve"> in April 2013</w:t>
            </w:r>
          </w:p>
          <w:p w:rsidR="00C15311" w:rsidRPr="00191FBB" w:rsidRDefault="00C15311" w:rsidP="00892A72">
            <w:pPr>
              <w:pStyle w:val="ListParagraph"/>
              <w:spacing w:after="0" w:line="240" w:lineRule="auto"/>
              <w:ind w:left="0"/>
              <w:rPr>
                <w:rFonts w:ascii="Arial" w:hAnsi="Arial" w:cs="Arial"/>
                <w:sz w:val="18"/>
                <w:szCs w:val="18"/>
                <w:lang w:val="en-GB"/>
              </w:rPr>
            </w:pPr>
          </w:p>
        </w:tc>
      </w:tr>
      <w:tr w:rsidR="00C15311" w:rsidRPr="00191FBB">
        <w:trPr>
          <w:trHeight w:val="702"/>
        </w:trPr>
        <w:tc>
          <w:tcPr>
            <w:tcW w:w="3848" w:type="dxa"/>
            <w:vMerge/>
            <w:tcBorders>
              <w:left w:val="single" w:sz="4" w:space="0" w:color="auto"/>
              <w:right w:val="single" w:sz="4" w:space="0" w:color="auto"/>
            </w:tcBorders>
          </w:tcPr>
          <w:p w:rsidR="00C15311" w:rsidRPr="00191FBB" w:rsidRDefault="00C15311" w:rsidP="007B4902">
            <w:pPr>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F478AD">
            <w:pPr>
              <w:widowControl w:val="0"/>
              <w:rPr>
                <w:snapToGrid w:val="0"/>
                <w:sz w:val="18"/>
                <w:szCs w:val="18"/>
                <w:lang w:eastAsia="en-US"/>
              </w:rPr>
            </w:pPr>
            <w:r w:rsidRPr="00191FBB">
              <w:rPr>
                <w:snapToGrid w:val="0"/>
                <w:sz w:val="18"/>
                <w:szCs w:val="18"/>
                <w:lang w:eastAsia="en-US"/>
              </w:rPr>
              <w:t>Increased capacity of PES employees to deliver specific training and counselling services to youth</w:t>
            </w:r>
          </w:p>
          <w:p w:rsidR="00C15311" w:rsidRPr="00191FBB" w:rsidRDefault="00C15311" w:rsidP="007B4902">
            <w:pPr>
              <w:widowControl w:val="0"/>
              <w:rPr>
                <w:snapToGrid w:val="0"/>
                <w:sz w:val="18"/>
                <w:szCs w:val="18"/>
                <w:lang w:eastAsia="en-US"/>
              </w:rPr>
            </w:pP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pStyle w:val="ListParagraph"/>
              <w:autoSpaceDE w:val="0"/>
              <w:autoSpaceDN w:val="0"/>
              <w:adjustRightInd w:val="0"/>
              <w:spacing w:before="60"/>
              <w:ind w:left="0"/>
              <w:jc w:val="center"/>
              <w:rPr>
                <w:rFonts w:ascii="Arial" w:hAnsi="Arial" w:cs="Arial"/>
                <w:bCs/>
                <w:sz w:val="18"/>
                <w:szCs w:val="18"/>
                <w:lang w:val="en-GB" w:eastAsia="sk-SK"/>
              </w:rPr>
            </w:pPr>
            <w:r w:rsidRPr="00191FBB">
              <w:rPr>
                <w:rFonts w:ascii="Arial" w:hAnsi="Arial" w:cs="Arial"/>
                <w:bCs/>
                <w:sz w:val="18"/>
                <w:szCs w:val="18"/>
                <w:lang w:val="en-GB" w:eastAsia="sk-SK"/>
              </w:rPr>
              <w:t>UNDP/ UNV</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pStyle w:val="ListParagraph"/>
              <w:spacing w:after="0" w:line="240" w:lineRule="auto"/>
              <w:ind w:left="0"/>
              <w:rPr>
                <w:rFonts w:ascii="Arial" w:hAnsi="Arial" w:cs="Arial"/>
                <w:sz w:val="18"/>
                <w:szCs w:val="18"/>
                <w:lang w:val="en-GB"/>
              </w:rPr>
            </w:pPr>
            <w:r w:rsidRPr="00191FBB">
              <w:rPr>
                <w:rFonts w:ascii="Arial" w:hAnsi="Arial" w:cs="Arial"/>
                <w:sz w:val="18"/>
                <w:szCs w:val="18"/>
                <w:lang w:val="en-GB"/>
              </w:rPr>
              <w:t>Capacity building completed; service provision on-going</w:t>
            </w:r>
          </w:p>
        </w:tc>
      </w:tr>
      <w:tr w:rsidR="00C15311" w:rsidRPr="00191FBB">
        <w:trPr>
          <w:trHeight w:val="572"/>
        </w:trPr>
        <w:tc>
          <w:tcPr>
            <w:tcW w:w="3848" w:type="dxa"/>
            <w:vMerge/>
            <w:tcBorders>
              <w:left w:val="single" w:sz="4" w:space="0" w:color="auto"/>
              <w:bottom w:val="single" w:sz="4" w:space="0" w:color="auto"/>
              <w:right w:val="single" w:sz="4" w:space="0" w:color="auto"/>
            </w:tcBorders>
          </w:tcPr>
          <w:p w:rsidR="00C15311" w:rsidRPr="00191FBB" w:rsidRDefault="00C15311" w:rsidP="005F4152">
            <w:pPr>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F478AD">
            <w:pPr>
              <w:widowControl w:val="0"/>
              <w:rPr>
                <w:snapToGrid w:val="0"/>
                <w:sz w:val="18"/>
                <w:szCs w:val="18"/>
                <w:lang w:eastAsia="en-US"/>
              </w:rPr>
            </w:pPr>
            <w:r w:rsidRPr="00191FBB">
              <w:rPr>
                <w:sz w:val="18"/>
                <w:szCs w:val="18"/>
              </w:rPr>
              <w:t>Sustainability of activities and commitment of PES assured</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pStyle w:val="ListParagraph"/>
              <w:autoSpaceDE w:val="0"/>
              <w:autoSpaceDN w:val="0"/>
              <w:adjustRightInd w:val="0"/>
              <w:spacing w:before="60"/>
              <w:ind w:left="0"/>
              <w:jc w:val="center"/>
              <w:rPr>
                <w:rFonts w:ascii="Arial" w:hAnsi="Arial" w:cs="Arial"/>
                <w:bCs/>
                <w:sz w:val="18"/>
                <w:szCs w:val="18"/>
                <w:lang w:val="en-GB" w:eastAsia="sk-SK"/>
              </w:rPr>
            </w:pPr>
            <w:r w:rsidRPr="00191FBB">
              <w:rPr>
                <w:rFonts w:ascii="Arial" w:hAnsi="Arial" w:cs="Arial"/>
                <w:bCs/>
                <w:sz w:val="18"/>
                <w:szCs w:val="18"/>
                <w:lang w:val="en-GB" w:eastAsia="sk-SK"/>
              </w:rPr>
              <w:t>UNDP/ UNV</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6629B">
            <w:pPr>
              <w:rPr>
                <w:sz w:val="18"/>
                <w:szCs w:val="18"/>
              </w:rPr>
            </w:pPr>
            <w:r w:rsidRPr="00191FBB">
              <w:rPr>
                <w:sz w:val="18"/>
                <w:szCs w:val="18"/>
              </w:rPr>
              <w:t xml:space="preserve">On-going: </w:t>
            </w:r>
            <w:proofErr w:type="spellStart"/>
            <w:r w:rsidRPr="00191FBB">
              <w:rPr>
                <w:sz w:val="18"/>
                <w:szCs w:val="18"/>
              </w:rPr>
              <w:t>MoU</w:t>
            </w:r>
            <w:proofErr w:type="spellEnd"/>
            <w:r w:rsidRPr="00191FBB">
              <w:rPr>
                <w:sz w:val="18"/>
                <w:szCs w:val="18"/>
              </w:rPr>
              <w:t xml:space="preserve"> signed with local partners; financial commitment secured by PES and municipalities; process of formal integration in PES structures on-going.</w:t>
            </w:r>
          </w:p>
        </w:tc>
      </w:tr>
      <w:tr w:rsidR="00C15311" w:rsidRPr="00191FBB">
        <w:tc>
          <w:tcPr>
            <w:tcW w:w="3848" w:type="dxa"/>
            <w:vMerge w:val="restart"/>
            <w:tcBorders>
              <w:top w:val="single" w:sz="4" w:space="0" w:color="auto"/>
              <w:left w:val="single" w:sz="4" w:space="0" w:color="auto"/>
              <w:bottom w:val="single" w:sz="4" w:space="0" w:color="auto"/>
              <w:right w:val="single" w:sz="4" w:space="0" w:color="auto"/>
            </w:tcBorders>
          </w:tcPr>
          <w:p w:rsidR="00C15311" w:rsidRPr="00191FBB" w:rsidRDefault="00C15311" w:rsidP="005F4152">
            <w:pPr>
              <w:autoSpaceDE w:val="0"/>
              <w:autoSpaceDN w:val="0"/>
              <w:adjustRightInd w:val="0"/>
              <w:jc w:val="both"/>
              <w:rPr>
                <w:b/>
                <w:bCs/>
                <w:sz w:val="18"/>
                <w:szCs w:val="18"/>
              </w:rPr>
            </w:pPr>
            <w:r w:rsidRPr="00191FBB">
              <w:rPr>
                <w:b/>
                <w:sz w:val="18"/>
                <w:szCs w:val="18"/>
              </w:rPr>
              <w:t>2.2. 8 500 young people, male and female provided with job counselling assistance, trainings and access to up to date labour market information.</w:t>
            </w:r>
          </w:p>
          <w:p w:rsidR="00C15311" w:rsidRPr="00191FBB" w:rsidRDefault="00C15311" w:rsidP="00892A72">
            <w:pPr>
              <w:autoSpaceDE w:val="0"/>
              <w:autoSpaceDN w:val="0"/>
              <w:adjustRightInd w:val="0"/>
              <w:jc w:val="both"/>
              <w:rPr>
                <w:b/>
                <w:bCs/>
                <w:sz w:val="18"/>
                <w:szCs w:val="18"/>
              </w:rPr>
            </w:pPr>
          </w:p>
          <w:p w:rsidR="00C15311" w:rsidRPr="00191FBB" w:rsidRDefault="00C15311" w:rsidP="00892A72">
            <w:pPr>
              <w:rPr>
                <w:b/>
                <w:sz w:val="18"/>
                <w:szCs w:val="18"/>
              </w:rPr>
            </w:pPr>
          </w:p>
          <w:p w:rsidR="00C15311" w:rsidRPr="00191FBB" w:rsidRDefault="00C15311" w:rsidP="00892A72">
            <w:pPr>
              <w:rPr>
                <w:sz w:val="18"/>
                <w:szCs w:val="18"/>
              </w:rPr>
            </w:pPr>
            <w:r w:rsidRPr="00191FBB">
              <w:rPr>
                <w:sz w:val="18"/>
                <w:szCs w:val="18"/>
              </w:rPr>
              <w:t xml:space="preserve"> </w:t>
            </w:r>
          </w:p>
          <w:p w:rsidR="00C15311" w:rsidRPr="00191FBB" w:rsidRDefault="00C15311" w:rsidP="00892A72">
            <w:pPr>
              <w:rPr>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rPr>
              <w:t>Establishment of labour market information system and enabling access to young people</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jc w:val="center"/>
              <w:rPr>
                <w:sz w:val="18"/>
                <w:szCs w:val="18"/>
              </w:rPr>
            </w:pPr>
            <w:r w:rsidRPr="00191FBB">
              <w:rPr>
                <w:sz w:val="18"/>
                <w:szCs w:val="18"/>
              </w:rPr>
              <w:t>UNDP</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rPr>
              <w:t>Completed</w:t>
            </w:r>
          </w:p>
        </w:tc>
      </w:tr>
      <w:tr w:rsidR="00C15311" w:rsidRPr="00191FBB">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rPr>
              <w:t>One-to-one job counselling assistance provided to youth</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UNDP</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rPr>
              <w:t>On-going</w:t>
            </w:r>
          </w:p>
        </w:tc>
      </w:tr>
      <w:tr w:rsidR="00C15311" w:rsidRPr="00191FBB">
        <w:trPr>
          <w:trHeight w:val="544"/>
        </w:trPr>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rPr>
              <w:t>Employability skills and job-seeking training delivered to youth</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UNDP</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rPr>
              <w:t>Completed</w:t>
            </w:r>
          </w:p>
        </w:tc>
      </w:tr>
      <w:tr w:rsidR="00C15311" w:rsidRPr="00191FBB">
        <w:tc>
          <w:tcPr>
            <w:tcW w:w="3848" w:type="dxa"/>
            <w:vMerge w:val="restart"/>
            <w:tcBorders>
              <w:top w:val="single" w:sz="4" w:space="0" w:color="auto"/>
              <w:left w:val="single" w:sz="4" w:space="0" w:color="auto"/>
              <w:right w:val="single" w:sz="4" w:space="0" w:color="auto"/>
            </w:tcBorders>
          </w:tcPr>
          <w:p w:rsidR="00C15311" w:rsidRPr="00191FBB" w:rsidRDefault="00C15311" w:rsidP="007B4902">
            <w:pPr>
              <w:autoSpaceDE w:val="0"/>
              <w:autoSpaceDN w:val="0"/>
              <w:adjustRightInd w:val="0"/>
              <w:jc w:val="both"/>
              <w:rPr>
                <w:b/>
                <w:bCs/>
                <w:sz w:val="18"/>
                <w:szCs w:val="18"/>
              </w:rPr>
            </w:pPr>
            <w:r w:rsidRPr="00191FBB">
              <w:rPr>
                <w:b/>
                <w:sz w:val="18"/>
                <w:szCs w:val="18"/>
              </w:rPr>
              <w:t xml:space="preserve">2.3. </w:t>
            </w:r>
            <w:r w:rsidRPr="00191FBB">
              <w:rPr>
                <w:b/>
                <w:bCs/>
                <w:sz w:val="18"/>
                <w:szCs w:val="18"/>
              </w:rPr>
              <w:t>(</w:t>
            </w:r>
            <w:proofErr w:type="gramStart"/>
            <w:r w:rsidRPr="00191FBB">
              <w:rPr>
                <w:b/>
                <w:bCs/>
                <w:sz w:val="18"/>
                <w:szCs w:val="18"/>
              </w:rPr>
              <w:t>a</w:t>
            </w:r>
            <w:proofErr w:type="gramEnd"/>
            <w:r w:rsidRPr="00191FBB">
              <w:rPr>
                <w:b/>
                <w:bCs/>
                <w:sz w:val="18"/>
                <w:szCs w:val="18"/>
              </w:rPr>
              <w:t xml:space="preserve">) </w:t>
            </w:r>
            <w:r w:rsidRPr="00191FBB">
              <w:rPr>
                <w:b/>
                <w:sz w:val="18"/>
                <w:szCs w:val="18"/>
              </w:rPr>
              <w:t xml:space="preserve">Work experience provided to youth, male and female, through different work experience schemes; (b) Civil society and private sector engaged in development of Youth Work Experience Policy for introduction and formalization of youth work experience schemes.  </w:t>
            </w:r>
          </w:p>
          <w:p w:rsidR="00C15311" w:rsidRPr="00191FBB" w:rsidRDefault="00C15311" w:rsidP="007B490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rPr>
                <w:sz w:val="18"/>
                <w:szCs w:val="18"/>
              </w:rPr>
            </w:pPr>
            <w:r w:rsidRPr="00191FBB">
              <w:rPr>
                <w:sz w:val="18"/>
                <w:szCs w:val="18"/>
              </w:rPr>
              <w:lastRenderedPageBreak/>
              <w:t>Work experience provided to young people (male and female) by civil society and private sector actors by the end of programme through co-financing schemes with PES</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jc w:val="center"/>
              <w:rPr>
                <w:sz w:val="18"/>
                <w:szCs w:val="18"/>
              </w:rPr>
            </w:pPr>
            <w:r w:rsidRPr="00191FBB">
              <w:rPr>
                <w:sz w:val="18"/>
                <w:szCs w:val="18"/>
              </w:rPr>
              <w:t>UNDP</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341FFB">
            <w:pPr>
              <w:rPr>
                <w:bCs/>
                <w:sz w:val="18"/>
                <w:szCs w:val="18"/>
              </w:rPr>
            </w:pPr>
            <w:r w:rsidRPr="00191FBB">
              <w:rPr>
                <w:bCs/>
                <w:sz w:val="18"/>
                <w:szCs w:val="18"/>
              </w:rPr>
              <w:t>Completed</w:t>
            </w:r>
          </w:p>
        </w:tc>
      </w:tr>
      <w:tr w:rsidR="00C15311" w:rsidRPr="00191FBB">
        <w:tc>
          <w:tcPr>
            <w:tcW w:w="3848" w:type="dxa"/>
            <w:vMerge/>
            <w:tcBorders>
              <w:left w:val="single" w:sz="4" w:space="0" w:color="auto"/>
              <w:right w:val="single" w:sz="4" w:space="0" w:color="auto"/>
            </w:tcBorders>
          </w:tcPr>
          <w:p w:rsidR="00C15311" w:rsidRPr="00191FBB" w:rsidRDefault="00C15311" w:rsidP="007B490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widowControl w:val="0"/>
              <w:rPr>
                <w:snapToGrid w:val="0"/>
                <w:sz w:val="18"/>
                <w:szCs w:val="18"/>
                <w:lang w:eastAsia="en-US"/>
              </w:rPr>
            </w:pPr>
            <w:r w:rsidRPr="00191FBB">
              <w:rPr>
                <w:snapToGrid w:val="0"/>
                <w:sz w:val="18"/>
                <w:szCs w:val="18"/>
                <w:lang w:eastAsia="en-US"/>
              </w:rPr>
              <w:t xml:space="preserve">Youth Work Experience Task Force, involving a broad range of stakeholders including CSOs, private sector, public and governmental </w:t>
            </w:r>
            <w:r w:rsidRPr="00191FBB">
              <w:rPr>
                <w:snapToGrid w:val="0"/>
                <w:sz w:val="18"/>
                <w:szCs w:val="18"/>
                <w:lang w:eastAsia="en-US"/>
              </w:rPr>
              <w:lastRenderedPageBreak/>
              <w:t>institutions, established and active</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jc w:val="center"/>
              <w:rPr>
                <w:sz w:val="18"/>
                <w:szCs w:val="18"/>
              </w:rPr>
            </w:pPr>
            <w:r w:rsidRPr="00191FBB">
              <w:rPr>
                <w:sz w:val="18"/>
                <w:szCs w:val="18"/>
              </w:rPr>
              <w:lastRenderedPageBreak/>
              <w:t>UNDP, UNV</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6629B">
            <w:pPr>
              <w:rPr>
                <w:sz w:val="18"/>
                <w:szCs w:val="18"/>
              </w:rPr>
            </w:pPr>
            <w:r>
              <w:rPr>
                <w:sz w:val="18"/>
                <w:szCs w:val="18"/>
              </w:rPr>
              <w:t>Completed</w:t>
            </w:r>
            <w:r w:rsidRPr="00191FBB">
              <w:rPr>
                <w:sz w:val="18"/>
                <w:szCs w:val="18"/>
              </w:rPr>
              <w:t xml:space="preserve">: 6 round tables in 6 regions of </w:t>
            </w:r>
            <w:proofErr w:type="spellStart"/>
            <w:r w:rsidRPr="00191FBB">
              <w:rPr>
                <w:sz w:val="18"/>
                <w:szCs w:val="18"/>
              </w:rPr>
              <w:t>BiH</w:t>
            </w:r>
            <w:proofErr w:type="spellEnd"/>
            <w:r w:rsidRPr="00191FBB">
              <w:rPr>
                <w:sz w:val="18"/>
                <w:szCs w:val="18"/>
              </w:rPr>
              <w:t xml:space="preserve"> organised with representatives of private sector, CSOs, governmental institutions and unemployed </w:t>
            </w:r>
            <w:r w:rsidRPr="00191FBB">
              <w:rPr>
                <w:sz w:val="18"/>
                <w:szCs w:val="18"/>
              </w:rPr>
              <w:lastRenderedPageBreak/>
              <w:t>youth (125 participants)</w:t>
            </w:r>
          </w:p>
          <w:p w:rsidR="00C15311" w:rsidRPr="00191FBB" w:rsidRDefault="00C15311" w:rsidP="007B4902">
            <w:pPr>
              <w:rPr>
                <w:sz w:val="18"/>
                <w:szCs w:val="18"/>
              </w:rPr>
            </w:pPr>
          </w:p>
        </w:tc>
      </w:tr>
      <w:tr w:rsidR="00C15311" w:rsidRPr="00191FBB">
        <w:tc>
          <w:tcPr>
            <w:tcW w:w="3848" w:type="dxa"/>
            <w:vMerge/>
            <w:tcBorders>
              <w:left w:val="single" w:sz="4" w:space="0" w:color="auto"/>
              <w:bottom w:val="single" w:sz="4" w:space="0" w:color="auto"/>
              <w:right w:val="single" w:sz="4" w:space="0" w:color="auto"/>
            </w:tcBorders>
          </w:tcPr>
          <w:p w:rsidR="00C15311" w:rsidRPr="00191FBB" w:rsidRDefault="00C15311" w:rsidP="007B490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F478AD">
            <w:pPr>
              <w:widowControl w:val="0"/>
              <w:rPr>
                <w:snapToGrid w:val="0"/>
                <w:sz w:val="18"/>
                <w:szCs w:val="18"/>
                <w:lang w:eastAsia="en-US"/>
              </w:rPr>
            </w:pPr>
            <w:r w:rsidRPr="00191FBB">
              <w:rPr>
                <w:snapToGrid w:val="0"/>
                <w:sz w:val="18"/>
                <w:szCs w:val="18"/>
                <w:lang w:eastAsia="en-US"/>
              </w:rPr>
              <w:t>Youth Work Experience Policy developed and submitted for adoption to governments.</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jc w:val="center"/>
              <w:rPr>
                <w:sz w:val="18"/>
                <w:szCs w:val="18"/>
              </w:rPr>
            </w:pPr>
            <w:r w:rsidRPr="00191FBB">
              <w:rPr>
                <w:sz w:val="18"/>
                <w:szCs w:val="18"/>
              </w:rPr>
              <w:t>UNDP, UNV</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6629B">
            <w:pPr>
              <w:rPr>
                <w:sz w:val="18"/>
                <w:szCs w:val="18"/>
              </w:rPr>
            </w:pPr>
            <w:r w:rsidRPr="00191FBB">
              <w:rPr>
                <w:sz w:val="18"/>
                <w:szCs w:val="18"/>
              </w:rPr>
              <w:t>On-going: Youth work experience policy documents under final preparation.</w:t>
            </w:r>
          </w:p>
          <w:p w:rsidR="00C15311" w:rsidRPr="00191FBB" w:rsidRDefault="00C15311" w:rsidP="007B4902">
            <w:pPr>
              <w:rPr>
                <w:sz w:val="18"/>
                <w:szCs w:val="18"/>
              </w:rPr>
            </w:pPr>
          </w:p>
        </w:tc>
      </w:tr>
      <w:tr w:rsidR="00C15311" w:rsidRPr="00191FBB">
        <w:tc>
          <w:tcPr>
            <w:tcW w:w="3848"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autoSpaceDE w:val="0"/>
              <w:autoSpaceDN w:val="0"/>
              <w:adjustRightInd w:val="0"/>
              <w:jc w:val="both"/>
              <w:rPr>
                <w:b/>
                <w:bCs/>
                <w:sz w:val="18"/>
                <w:szCs w:val="18"/>
              </w:rPr>
            </w:pPr>
            <w:r w:rsidRPr="00191FBB">
              <w:rPr>
                <w:b/>
                <w:sz w:val="18"/>
                <w:szCs w:val="18"/>
              </w:rPr>
              <w:t>2.4. Young unemployed women and women from vulnerable categories in particular received direct, one-on-one job counselling assistance (individual employment plans), training to improve employability, and direct, one-on-one job-search assistance.</w:t>
            </w: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F478AD">
            <w:pPr>
              <w:widowControl w:val="0"/>
              <w:rPr>
                <w:snapToGrid w:val="0"/>
                <w:sz w:val="18"/>
                <w:szCs w:val="18"/>
                <w:lang w:eastAsia="en-US"/>
              </w:rPr>
            </w:pPr>
            <w:r w:rsidRPr="00191FBB">
              <w:rPr>
                <w:snapToGrid w:val="0"/>
                <w:sz w:val="18"/>
                <w:szCs w:val="18"/>
                <w:lang w:eastAsia="en-US"/>
              </w:rPr>
              <w:t>Gender mainstreaming of women secured through the project given the unfavourable position of women in the labour market</w:t>
            </w:r>
          </w:p>
          <w:p w:rsidR="00C15311" w:rsidRPr="00191FBB" w:rsidRDefault="00C15311" w:rsidP="007B4902">
            <w:pPr>
              <w:rPr>
                <w:sz w:val="18"/>
                <w:szCs w:val="18"/>
              </w:rPr>
            </w:pP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jc w:val="center"/>
              <w:rPr>
                <w:sz w:val="18"/>
                <w:szCs w:val="18"/>
              </w:rPr>
            </w:pPr>
            <w:r w:rsidRPr="00191FBB">
              <w:rPr>
                <w:sz w:val="18"/>
                <w:szCs w:val="18"/>
              </w:rPr>
              <w:t>UNDP</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341FFB">
            <w:pPr>
              <w:rPr>
                <w:sz w:val="18"/>
                <w:szCs w:val="18"/>
              </w:rPr>
            </w:pPr>
            <w:r w:rsidRPr="00191FBB">
              <w:rPr>
                <w:sz w:val="18"/>
                <w:szCs w:val="18"/>
              </w:rPr>
              <w:t>Completed</w:t>
            </w:r>
          </w:p>
        </w:tc>
      </w:tr>
      <w:tr w:rsidR="00C15311" w:rsidRPr="00191FBB">
        <w:tc>
          <w:tcPr>
            <w:tcW w:w="3848" w:type="dxa"/>
            <w:tcBorders>
              <w:top w:val="single" w:sz="4" w:space="0" w:color="auto"/>
              <w:left w:val="single" w:sz="4" w:space="0" w:color="auto"/>
              <w:bottom w:val="single" w:sz="4" w:space="0" w:color="auto"/>
              <w:right w:val="single" w:sz="4" w:space="0" w:color="auto"/>
            </w:tcBorders>
          </w:tcPr>
          <w:p w:rsidR="00C15311" w:rsidRPr="00191FBB" w:rsidRDefault="00C15311" w:rsidP="005F4152">
            <w:pPr>
              <w:autoSpaceDE w:val="0"/>
              <w:autoSpaceDN w:val="0"/>
              <w:adjustRightInd w:val="0"/>
              <w:jc w:val="both"/>
              <w:rPr>
                <w:b/>
                <w:bCs/>
                <w:sz w:val="18"/>
                <w:szCs w:val="18"/>
              </w:rPr>
            </w:pPr>
            <w:r w:rsidRPr="00191FBB">
              <w:rPr>
                <w:b/>
                <w:bCs/>
                <w:sz w:val="18"/>
                <w:szCs w:val="18"/>
              </w:rPr>
              <w:t>2.6.</w:t>
            </w:r>
            <w:r w:rsidRPr="00472331">
              <w:rPr>
                <w:rStyle w:val="FootnoteReference"/>
                <w:rFonts w:cs="Arial"/>
                <w:b/>
                <w:bCs/>
                <w:sz w:val="18"/>
                <w:szCs w:val="18"/>
              </w:rPr>
              <w:footnoteReference w:id="10"/>
            </w:r>
            <w:r w:rsidRPr="00472331">
              <w:rPr>
                <w:b/>
                <w:bCs/>
                <w:sz w:val="18"/>
                <w:szCs w:val="18"/>
              </w:rPr>
              <w:t xml:space="preserve"> </w:t>
            </w:r>
            <w:r w:rsidRPr="00191FBB">
              <w:rPr>
                <w:b/>
                <w:sz w:val="18"/>
                <w:szCs w:val="18"/>
              </w:rPr>
              <w:t>Enhanced awareness and understanding of the value of volunteerism and civic or community engagement among citizens and local government officials in general and in relation to the role and     value of volunteering in enhancing employment prospects.</w:t>
            </w:r>
          </w:p>
          <w:p w:rsidR="00C15311" w:rsidRPr="00191FBB" w:rsidRDefault="00C15311" w:rsidP="00892A72">
            <w:pPr>
              <w:autoSpaceDE w:val="0"/>
              <w:autoSpaceDN w:val="0"/>
              <w:adjustRightInd w:val="0"/>
              <w:jc w:val="both"/>
              <w:rPr>
                <w:b/>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rPr>
              <w:t>Citizens, private sector actors and government official in local communities demonstrate understanding of the value of volunteers and volunteering in relation to enhanced employment prospects</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jc w:val="center"/>
              <w:rPr>
                <w:sz w:val="18"/>
                <w:szCs w:val="18"/>
              </w:rPr>
            </w:pPr>
            <w:r w:rsidRPr="00191FBB">
              <w:rPr>
                <w:sz w:val="18"/>
                <w:szCs w:val="18"/>
              </w:rPr>
              <w:t>UNV</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rPr>
              <w:t>On-going: Community outreach activities with schools and local NGOs in CISO centre locations underway</w:t>
            </w:r>
          </w:p>
        </w:tc>
      </w:tr>
      <w:tr w:rsidR="00C15311" w:rsidRPr="00191FBB">
        <w:tc>
          <w:tcPr>
            <w:tcW w:w="14391" w:type="dxa"/>
            <w:gridSpan w:val="4"/>
            <w:tcBorders>
              <w:top w:val="single" w:sz="4" w:space="0" w:color="auto"/>
              <w:left w:val="single" w:sz="4" w:space="0" w:color="auto"/>
              <w:bottom w:val="single" w:sz="4" w:space="0" w:color="auto"/>
              <w:right w:val="single" w:sz="4" w:space="0" w:color="auto"/>
            </w:tcBorders>
            <w:shd w:val="clear" w:color="auto" w:fill="4F81BD"/>
          </w:tcPr>
          <w:p w:rsidR="00C15311" w:rsidRPr="00191FBB" w:rsidRDefault="00C15311" w:rsidP="00892A72">
            <w:pPr>
              <w:spacing w:before="60" w:after="60"/>
              <w:jc w:val="both"/>
              <w:rPr>
                <w:b/>
                <w:bCs/>
                <w:color w:val="FFFFFF"/>
                <w:sz w:val="18"/>
                <w:szCs w:val="18"/>
                <w:lang w:eastAsia="de-AT"/>
              </w:rPr>
            </w:pPr>
          </w:p>
          <w:p w:rsidR="00C15311" w:rsidRPr="00191FBB" w:rsidRDefault="00C15311" w:rsidP="00892A72">
            <w:pPr>
              <w:jc w:val="both"/>
              <w:rPr>
                <w:b/>
                <w:bCs/>
                <w:sz w:val="18"/>
                <w:szCs w:val="18"/>
                <w:lang w:eastAsia="de-AT"/>
              </w:rPr>
            </w:pPr>
            <w:r w:rsidRPr="00191FBB">
              <w:rPr>
                <w:b/>
                <w:bCs/>
                <w:color w:val="FFFFFF"/>
                <w:sz w:val="18"/>
                <w:szCs w:val="18"/>
                <w:lang w:eastAsia="de-AT"/>
              </w:rPr>
              <w:t xml:space="preserve">Outcome of Joint Programme: 3. </w:t>
            </w:r>
            <w:r w:rsidRPr="00191FBB">
              <w:rPr>
                <w:b/>
                <w:bCs/>
                <w:i/>
                <w:color w:val="FFFFFF"/>
                <w:sz w:val="18"/>
                <w:szCs w:val="18"/>
              </w:rPr>
              <w:t>Positive impact of youth migration maximised whilst impact of irregular migrations minimised.</w:t>
            </w:r>
          </w:p>
          <w:p w:rsidR="00C15311" w:rsidRPr="00191FBB" w:rsidRDefault="00C15311" w:rsidP="00892A72">
            <w:pPr>
              <w:spacing w:before="60" w:after="60"/>
              <w:jc w:val="both"/>
              <w:rPr>
                <w:b/>
                <w:bCs/>
                <w:color w:val="FFFFFF"/>
                <w:sz w:val="18"/>
                <w:szCs w:val="18"/>
              </w:rPr>
            </w:pPr>
          </w:p>
        </w:tc>
      </w:tr>
      <w:tr w:rsidR="00C15311" w:rsidRPr="00191FBB">
        <w:tc>
          <w:tcPr>
            <w:tcW w:w="14391" w:type="dxa"/>
            <w:gridSpan w:val="4"/>
            <w:tcBorders>
              <w:top w:val="single" w:sz="4" w:space="0" w:color="auto"/>
              <w:left w:val="single" w:sz="4" w:space="0" w:color="auto"/>
              <w:bottom w:val="single" w:sz="4" w:space="0" w:color="auto"/>
              <w:right w:val="single" w:sz="4" w:space="0" w:color="auto"/>
            </w:tcBorders>
          </w:tcPr>
          <w:p w:rsidR="00C15311" w:rsidRPr="00191FBB" w:rsidRDefault="00C15311" w:rsidP="00892A72">
            <w:pPr>
              <w:spacing w:before="100" w:beforeAutospacing="1" w:after="100" w:afterAutospacing="1"/>
              <w:jc w:val="both"/>
              <w:rPr>
                <w:b/>
                <w:bCs/>
                <w:sz w:val="18"/>
                <w:szCs w:val="18"/>
                <w:lang w:eastAsia="de-AT"/>
              </w:rPr>
            </w:pPr>
            <w:r w:rsidRPr="00191FBB">
              <w:rPr>
                <w:bCs/>
                <w:sz w:val="18"/>
                <w:szCs w:val="18"/>
                <w:lang w:eastAsia="de-AT"/>
              </w:rPr>
              <w:t xml:space="preserve"> </w:t>
            </w:r>
          </w:p>
        </w:tc>
      </w:tr>
      <w:tr w:rsidR="00C15311" w:rsidRPr="00191FBB">
        <w:tc>
          <w:tcPr>
            <w:tcW w:w="14391" w:type="dxa"/>
            <w:gridSpan w:val="4"/>
            <w:tcBorders>
              <w:top w:val="single" w:sz="4" w:space="0" w:color="auto"/>
              <w:left w:val="single" w:sz="4" w:space="0" w:color="auto"/>
              <w:bottom w:val="single" w:sz="4" w:space="0" w:color="auto"/>
              <w:right w:val="single" w:sz="4" w:space="0" w:color="auto"/>
            </w:tcBorders>
          </w:tcPr>
          <w:p w:rsidR="00C15311" w:rsidRPr="00191FBB" w:rsidRDefault="00C15311" w:rsidP="00892A72">
            <w:pPr>
              <w:spacing w:before="100" w:beforeAutospacing="1" w:after="100" w:afterAutospacing="1"/>
              <w:jc w:val="both"/>
              <w:rPr>
                <w:b/>
                <w:bCs/>
                <w:sz w:val="18"/>
                <w:szCs w:val="18"/>
                <w:lang w:eastAsia="de-AT"/>
              </w:rPr>
            </w:pPr>
            <w:r w:rsidRPr="00191FBB">
              <w:rPr>
                <w:b/>
                <w:bCs/>
                <w:sz w:val="18"/>
                <w:szCs w:val="18"/>
                <w:lang w:eastAsia="de-AT"/>
              </w:rPr>
              <w:t xml:space="preserve"> </w:t>
            </w:r>
          </w:p>
        </w:tc>
      </w:tr>
      <w:tr w:rsidR="00C15311" w:rsidRPr="00191FBB">
        <w:tc>
          <w:tcPr>
            <w:tcW w:w="3848" w:type="dxa"/>
            <w:tcBorders>
              <w:top w:val="single" w:sz="4" w:space="0" w:color="auto"/>
              <w:left w:val="single" w:sz="4" w:space="0" w:color="auto"/>
              <w:bottom w:val="single" w:sz="4" w:space="0" w:color="auto"/>
              <w:right w:val="single" w:sz="4" w:space="0" w:color="auto"/>
            </w:tcBorders>
            <w:shd w:val="clear" w:color="auto" w:fill="548DD4"/>
          </w:tcPr>
          <w:p w:rsidR="00C15311" w:rsidRPr="00191FBB" w:rsidRDefault="00C15311" w:rsidP="00892A72">
            <w:pPr>
              <w:spacing w:before="60" w:after="60"/>
              <w:jc w:val="center"/>
              <w:rPr>
                <w:b/>
                <w:bCs/>
                <w:color w:val="FFFFFF"/>
                <w:sz w:val="18"/>
                <w:szCs w:val="18"/>
              </w:rPr>
            </w:pPr>
            <w:r w:rsidRPr="00191FBB">
              <w:rPr>
                <w:b/>
                <w:bCs/>
                <w:color w:val="FFFFFF"/>
                <w:sz w:val="18"/>
                <w:szCs w:val="18"/>
              </w:rPr>
              <w:t>Outcome</w:t>
            </w:r>
          </w:p>
          <w:p w:rsidR="00C15311" w:rsidRPr="00191FBB" w:rsidRDefault="00C15311" w:rsidP="00892A72">
            <w:pPr>
              <w:spacing w:before="60" w:after="60"/>
              <w:jc w:val="center"/>
              <w:rPr>
                <w:b/>
                <w:bCs/>
                <w:color w:val="FFFFFF"/>
                <w:sz w:val="18"/>
                <w:szCs w:val="18"/>
              </w:rPr>
            </w:pPr>
          </w:p>
        </w:tc>
        <w:tc>
          <w:tcPr>
            <w:tcW w:w="4070" w:type="dxa"/>
            <w:tcBorders>
              <w:top w:val="single" w:sz="4" w:space="0" w:color="auto"/>
              <w:left w:val="single" w:sz="4" w:space="0" w:color="auto"/>
              <w:bottom w:val="single" w:sz="4" w:space="0" w:color="auto"/>
              <w:right w:val="single" w:sz="4" w:space="0" w:color="auto"/>
            </w:tcBorders>
            <w:shd w:val="clear" w:color="auto" w:fill="548DD4"/>
          </w:tcPr>
          <w:p w:rsidR="00C15311" w:rsidRPr="00191FBB" w:rsidRDefault="00C15311" w:rsidP="00892A72">
            <w:pPr>
              <w:spacing w:before="60" w:after="60"/>
              <w:jc w:val="center"/>
              <w:rPr>
                <w:b/>
                <w:color w:val="FFFFFF"/>
                <w:sz w:val="18"/>
                <w:szCs w:val="18"/>
              </w:rPr>
            </w:pPr>
            <w:r w:rsidRPr="00191FBB">
              <w:rPr>
                <w:b/>
                <w:color w:val="FFFFFF"/>
                <w:sz w:val="18"/>
                <w:szCs w:val="18"/>
              </w:rPr>
              <w:t>SMART Outputs</w:t>
            </w:r>
          </w:p>
          <w:p w:rsidR="00C15311" w:rsidRPr="00191FBB" w:rsidRDefault="00C15311" w:rsidP="00892A72">
            <w:pPr>
              <w:pStyle w:val="ListParagraph"/>
              <w:autoSpaceDE w:val="0"/>
              <w:autoSpaceDN w:val="0"/>
              <w:adjustRightInd w:val="0"/>
              <w:spacing w:after="0" w:line="240" w:lineRule="auto"/>
              <w:ind w:left="0"/>
              <w:jc w:val="both"/>
              <w:rPr>
                <w:rFonts w:ascii="Arial" w:hAnsi="Arial" w:cs="Arial"/>
                <w:bCs/>
                <w:sz w:val="18"/>
                <w:szCs w:val="18"/>
                <w:lang w:val="en-GB" w:eastAsia="sk-SK"/>
              </w:rPr>
            </w:pPr>
          </w:p>
          <w:p w:rsidR="00C15311" w:rsidRPr="00191FBB" w:rsidRDefault="00C15311" w:rsidP="00892A72">
            <w:pPr>
              <w:pStyle w:val="ListParagraph"/>
              <w:autoSpaceDE w:val="0"/>
              <w:autoSpaceDN w:val="0"/>
              <w:adjustRightInd w:val="0"/>
              <w:spacing w:after="0" w:line="240" w:lineRule="auto"/>
              <w:ind w:left="0"/>
              <w:jc w:val="both"/>
              <w:rPr>
                <w:rFonts w:ascii="Arial" w:hAnsi="Arial" w:cs="Arial"/>
                <w:bCs/>
                <w:sz w:val="18"/>
                <w:szCs w:val="18"/>
                <w:lang w:val="en-GB" w:eastAsia="sk-SK"/>
              </w:rPr>
            </w:pPr>
          </w:p>
          <w:p w:rsidR="00C15311" w:rsidRPr="00191FBB" w:rsidRDefault="00C15311" w:rsidP="00892A72">
            <w:pPr>
              <w:pStyle w:val="ListParagraph"/>
              <w:autoSpaceDE w:val="0"/>
              <w:autoSpaceDN w:val="0"/>
              <w:adjustRightInd w:val="0"/>
              <w:spacing w:after="0" w:line="240" w:lineRule="auto"/>
              <w:ind w:left="0"/>
              <w:jc w:val="both"/>
              <w:rPr>
                <w:rFonts w:ascii="Arial" w:hAnsi="Arial" w:cs="Arial"/>
                <w:bCs/>
                <w:sz w:val="18"/>
                <w:szCs w:val="18"/>
                <w:lang w:val="en-GB" w:eastAsia="sk-SK"/>
              </w:rPr>
            </w:pPr>
          </w:p>
        </w:tc>
        <w:tc>
          <w:tcPr>
            <w:tcW w:w="1869" w:type="dxa"/>
            <w:tcBorders>
              <w:top w:val="single" w:sz="4" w:space="0" w:color="auto"/>
              <w:left w:val="single" w:sz="4" w:space="0" w:color="auto"/>
              <w:bottom w:val="single" w:sz="4" w:space="0" w:color="auto"/>
              <w:right w:val="single" w:sz="4" w:space="0" w:color="auto"/>
            </w:tcBorders>
            <w:shd w:val="clear" w:color="auto" w:fill="548DD4"/>
          </w:tcPr>
          <w:p w:rsidR="00C15311" w:rsidRPr="00191FBB" w:rsidRDefault="00C15311" w:rsidP="00892A72">
            <w:pPr>
              <w:spacing w:before="60" w:after="60"/>
              <w:jc w:val="center"/>
              <w:rPr>
                <w:b/>
                <w:color w:val="FFFFFF"/>
                <w:sz w:val="18"/>
                <w:szCs w:val="18"/>
              </w:rPr>
            </w:pPr>
            <w:r w:rsidRPr="00191FBB">
              <w:rPr>
                <w:b/>
                <w:color w:val="FFFFFF"/>
                <w:sz w:val="18"/>
                <w:szCs w:val="18"/>
              </w:rPr>
              <w:t>Responsibility</w:t>
            </w:r>
          </w:p>
          <w:p w:rsidR="00C15311" w:rsidRPr="00191FBB" w:rsidRDefault="00C15311" w:rsidP="00892A72">
            <w:pPr>
              <w:pStyle w:val="ListParagraph"/>
              <w:autoSpaceDE w:val="0"/>
              <w:autoSpaceDN w:val="0"/>
              <w:adjustRightInd w:val="0"/>
              <w:spacing w:after="0" w:line="240" w:lineRule="auto"/>
              <w:ind w:left="0"/>
              <w:jc w:val="both"/>
              <w:rPr>
                <w:rFonts w:ascii="Arial" w:hAnsi="Arial" w:cs="Arial"/>
                <w:bCs/>
                <w:sz w:val="18"/>
                <w:szCs w:val="18"/>
                <w:lang w:val="en-GB" w:eastAsia="sk-SK"/>
              </w:rPr>
            </w:pPr>
          </w:p>
          <w:p w:rsidR="00C15311" w:rsidRPr="00191FBB" w:rsidRDefault="00C15311" w:rsidP="00892A72">
            <w:pPr>
              <w:pStyle w:val="ListParagraph"/>
              <w:autoSpaceDE w:val="0"/>
              <w:autoSpaceDN w:val="0"/>
              <w:adjustRightInd w:val="0"/>
              <w:spacing w:before="60"/>
              <w:jc w:val="both"/>
              <w:rPr>
                <w:rFonts w:ascii="Arial" w:hAnsi="Arial" w:cs="Arial"/>
                <w:b/>
                <w:color w:val="FFFFFF"/>
                <w:sz w:val="18"/>
                <w:szCs w:val="18"/>
                <w:lang w:val="en-GB"/>
              </w:rPr>
            </w:pPr>
          </w:p>
        </w:tc>
        <w:tc>
          <w:tcPr>
            <w:tcW w:w="4604" w:type="dxa"/>
            <w:tcBorders>
              <w:top w:val="single" w:sz="4" w:space="0" w:color="auto"/>
              <w:left w:val="single" w:sz="4" w:space="0" w:color="auto"/>
              <w:bottom w:val="single" w:sz="4" w:space="0" w:color="auto"/>
              <w:right w:val="single" w:sz="4" w:space="0" w:color="auto"/>
            </w:tcBorders>
            <w:shd w:val="clear" w:color="auto" w:fill="548DD4"/>
          </w:tcPr>
          <w:p w:rsidR="00C15311" w:rsidRPr="00191FBB" w:rsidRDefault="00C15311" w:rsidP="00892A72">
            <w:pPr>
              <w:spacing w:before="60" w:after="60"/>
              <w:jc w:val="center"/>
              <w:rPr>
                <w:b/>
                <w:color w:val="FFFFFF"/>
                <w:sz w:val="18"/>
                <w:szCs w:val="18"/>
              </w:rPr>
            </w:pPr>
            <w:r w:rsidRPr="00191FBB">
              <w:rPr>
                <w:b/>
                <w:color w:val="FFFFFF"/>
                <w:sz w:val="18"/>
                <w:szCs w:val="18"/>
              </w:rPr>
              <w:t>Observation/ Remarks</w:t>
            </w:r>
          </w:p>
        </w:tc>
      </w:tr>
      <w:tr w:rsidR="00C15311" w:rsidRPr="00191FBB">
        <w:tc>
          <w:tcPr>
            <w:tcW w:w="3848" w:type="dxa"/>
            <w:vMerge w:val="restart"/>
            <w:tcBorders>
              <w:top w:val="single" w:sz="4" w:space="0" w:color="auto"/>
              <w:left w:val="single" w:sz="4" w:space="0" w:color="auto"/>
              <w:bottom w:val="single" w:sz="4" w:space="0" w:color="auto"/>
              <w:right w:val="single" w:sz="4" w:space="0" w:color="auto"/>
            </w:tcBorders>
          </w:tcPr>
          <w:p w:rsidR="00C15311" w:rsidRPr="00191FBB" w:rsidRDefault="00C15311" w:rsidP="00892A72">
            <w:pPr>
              <w:autoSpaceDE w:val="0"/>
              <w:autoSpaceDN w:val="0"/>
              <w:adjustRightInd w:val="0"/>
              <w:jc w:val="both"/>
              <w:rPr>
                <w:b/>
                <w:bCs/>
                <w:sz w:val="18"/>
                <w:szCs w:val="18"/>
              </w:rPr>
            </w:pPr>
            <w:r w:rsidRPr="00191FBB">
              <w:rPr>
                <w:b/>
                <w:sz w:val="18"/>
                <w:szCs w:val="18"/>
              </w:rPr>
              <w:t xml:space="preserve">3.1. </w:t>
            </w:r>
            <w:proofErr w:type="spellStart"/>
            <w:r w:rsidRPr="00191FBB">
              <w:rPr>
                <w:b/>
                <w:sz w:val="18"/>
                <w:szCs w:val="18"/>
                <w:lang w:eastAsia="en-GB"/>
              </w:rPr>
              <w:t>BiH</w:t>
            </w:r>
            <w:proofErr w:type="spellEnd"/>
            <w:r w:rsidRPr="00191FBB">
              <w:rPr>
                <w:b/>
                <w:sz w:val="18"/>
                <w:szCs w:val="18"/>
                <w:lang w:eastAsia="en-GB"/>
              </w:rPr>
              <w:t xml:space="preserve"> Statistical Agencies equipped and trained to create migration statistics including youth migration statistics.   </w:t>
            </w:r>
          </w:p>
          <w:p w:rsidR="00C15311" w:rsidRPr="00191FBB" w:rsidRDefault="00C15311" w:rsidP="00892A72">
            <w:pPr>
              <w:rPr>
                <w:sz w:val="18"/>
                <w:szCs w:val="18"/>
              </w:rPr>
            </w:pPr>
          </w:p>
          <w:p w:rsidR="00C15311" w:rsidRPr="00191FBB" w:rsidRDefault="00C15311" w:rsidP="00892A72">
            <w:pPr>
              <w:rPr>
                <w:sz w:val="18"/>
                <w:szCs w:val="18"/>
              </w:rPr>
            </w:pPr>
          </w:p>
          <w:p w:rsidR="00C15311" w:rsidRPr="00191FBB" w:rsidRDefault="00C15311" w:rsidP="00892A72">
            <w:pPr>
              <w:rPr>
                <w:sz w:val="18"/>
                <w:szCs w:val="18"/>
              </w:rPr>
            </w:pPr>
          </w:p>
          <w:p w:rsidR="00C15311" w:rsidRPr="00191FBB" w:rsidRDefault="00C15311" w:rsidP="00892A72">
            <w:pPr>
              <w:rPr>
                <w:sz w:val="18"/>
                <w:szCs w:val="18"/>
              </w:rPr>
            </w:pPr>
          </w:p>
          <w:p w:rsidR="00C15311" w:rsidRPr="00191FBB" w:rsidRDefault="00C15311" w:rsidP="00892A72">
            <w:pPr>
              <w:rPr>
                <w:sz w:val="18"/>
                <w:szCs w:val="18"/>
              </w:rPr>
            </w:pPr>
          </w:p>
          <w:p w:rsidR="00C15311" w:rsidRPr="00191FBB" w:rsidRDefault="00C15311" w:rsidP="00892A72">
            <w:pPr>
              <w:rPr>
                <w:sz w:val="18"/>
                <w:szCs w:val="18"/>
              </w:rPr>
            </w:pPr>
          </w:p>
          <w:p w:rsidR="00C15311" w:rsidRPr="00191FBB" w:rsidRDefault="00C15311" w:rsidP="00892A72">
            <w:pPr>
              <w:rPr>
                <w:sz w:val="18"/>
                <w:szCs w:val="18"/>
              </w:rPr>
            </w:pPr>
          </w:p>
          <w:p w:rsidR="00C15311" w:rsidRPr="00191FBB" w:rsidRDefault="00C15311" w:rsidP="00892A72">
            <w:pPr>
              <w:rPr>
                <w:sz w:val="18"/>
                <w:szCs w:val="18"/>
              </w:rPr>
            </w:pPr>
          </w:p>
          <w:p w:rsidR="00C15311" w:rsidRPr="00191FBB" w:rsidRDefault="00C15311" w:rsidP="00892A72">
            <w:pPr>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lang w:eastAsia="en-GB"/>
              </w:rPr>
              <w:lastRenderedPageBreak/>
              <w:t>Improved capacity of  relevant government institutions to collect and process migration data including youth and to institutionalize related employment opportunities and schemes</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jc w:val="center"/>
              <w:rPr>
                <w:sz w:val="18"/>
                <w:szCs w:val="18"/>
              </w:rPr>
            </w:pPr>
            <w:r w:rsidRPr="00191FBB">
              <w:rPr>
                <w:sz w:val="18"/>
                <w:szCs w:val="18"/>
              </w:rPr>
              <w:t>UNFPA</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6629B">
            <w:pPr>
              <w:rPr>
                <w:sz w:val="18"/>
                <w:szCs w:val="18"/>
                <w:lang w:eastAsia="en-GB"/>
              </w:rPr>
            </w:pPr>
            <w:r w:rsidRPr="00191FBB">
              <w:rPr>
                <w:sz w:val="18"/>
                <w:szCs w:val="18"/>
                <w:lang w:eastAsia="en-GB"/>
              </w:rPr>
              <w:t>On-going: Coordinative activities for WG establishment completed, WG for development of migration statistics methodology functional; t</w:t>
            </w:r>
            <w:r w:rsidRPr="00191FBB">
              <w:rPr>
                <w:bCs/>
                <w:sz w:val="18"/>
                <w:szCs w:val="18"/>
              </w:rPr>
              <w:t>raining in migration software usage delayed</w:t>
            </w:r>
          </w:p>
        </w:tc>
      </w:tr>
      <w:tr w:rsidR="00C15311" w:rsidRPr="00191FBB">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widowControl w:val="0"/>
              <w:rPr>
                <w:snapToGrid w:val="0"/>
                <w:sz w:val="18"/>
                <w:szCs w:val="18"/>
                <w:lang w:eastAsia="en-GB"/>
              </w:rPr>
            </w:pPr>
            <w:r w:rsidRPr="00191FBB">
              <w:rPr>
                <w:snapToGrid w:val="0"/>
                <w:sz w:val="18"/>
                <w:szCs w:val="18"/>
                <w:lang w:eastAsia="en-GB"/>
              </w:rPr>
              <w:t>Migration statistics methodology in accordance to EUROSTAT Regulation 862/207 developed and adopted</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UNFPA</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6629B">
            <w:pPr>
              <w:rPr>
                <w:b/>
                <w:bCs/>
                <w:sz w:val="18"/>
                <w:szCs w:val="18"/>
              </w:rPr>
            </w:pPr>
            <w:r w:rsidRPr="00191FBB">
              <w:rPr>
                <w:bCs/>
                <w:sz w:val="18"/>
                <w:szCs w:val="18"/>
              </w:rPr>
              <w:t>On-going: Domestic laws and regulations reviewed;  Assessment of the comparability of local and international/EUROSTAT standards completed ;</w:t>
            </w:r>
          </w:p>
          <w:p w:rsidR="00C15311" w:rsidRPr="00191FBB" w:rsidRDefault="00C15311" w:rsidP="008D76F3">
            <w:pPr>
              <w:rPr>
                <w:sz w:val="18"/>
                <w:szCs w:val="18"/>
                <w:lang w:eastAsia="en-GB"/>
              </w:rPr>
            </w:pPr>
            <w:r w:rsidRPr="00191FBB">
              <w:rPr>
                <w:sz w:val="18"/>
                <w:szCs w:val="18"/>
                <w:lang w:eastAsia="en-GB"/>
              </w:rPr>
              <w:t xml:space="preserve">Methodology for monitoring migration, including youth, </w:t>
            </w:r>
            <w:r>
              <w:rPr>
                <w:sz w:val="18"/>
                <w:szCs w:val="18"/>
                <w:lang w:eastAsia="en-GB"/>
              </w:rPr>
              <w:t>developed</w:t>
            </w:r>
            <w:r w:rsidRPr="00191FBB">
              <w:rPr>
                <w:sz w:val="18"/>
                <w:szCs w:val="18"/>
                <w:lang w:eastAsia="en-GB"/>
              </w:rPr>
              <w:t xml:space="preserve">; dissemination/ communication of the </w:t>
            </w:r>
            <w:r w:rsidRPr="00191FBB">
              <w:rPr>
                <w:sz w:val="18"/>
                <w:szCs w:val="18"/>
                <w:lang w:eastAsia="en-GB"/>
              </w:rPr>
              <w:lastRenderedPageBreak/>
              <w:t>outcomes of the WGs and the methodology still on-going</w:t>
            </w:r>
          </w:p>
        </w:tc>
      </w:tr>
      <w:tr w:rsidR="00C15311" w:rsidRPr="00191FBB">
        <w:trPr>
          <w:trHeight w:val="816"/>
        </w:trPr>
        <w:tc>
          <w:tcPr>
            <w:tcW w:w="3848" w:type="dxa"/>
            <w:vMerge/>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lang w:eastAsia="en-GB"/>
              </w:rPr>
            </w:pPr>
            <w:r w:rsidRPr="00191FBB">
              <w:rPr>
                <w:sz w:val="18"/>
                <w:szCs w:val="18"/>
                <w:lang w:eastAsia="en-GB"/>
              </w:rPr>
              <w:t xml:space="preserve">IT/database and analytical capacities of project partners developed; </w:t>
            </w:r>
            <w:proofErr w:type="spellStart"/>
            <w:r w:rsidRPr="00191FBB">
              <w:rPr>
                <w:sz w:val="18"/>
                <w:szCs w:val="18"/>
                <w:lang w:eastAsia="en-GB"/>
              </w:rPr>
              <w:t>BiH</w:t>
            </w:r>
            <w:proofErr w:type="spellEnd"/>
            <w:r w:rsidRPr="00191FBB">
              <w:rPr>
                <w:sz w:val="18"/>
                <w:szCs w:val="18"/>
                <w:lang w:eastAsia="en-GB"/>
              </w:rPr>
              <w:t xml:space="preserve"> statistical database on migration established and functional</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UNFPA</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6629B">
            <w:pPr>
              <w:rPr>
                <w:sz w:val="18"/>
                <w:szCs w:val="18"/>
              </w:rPr>
            </w:pPr>
            <w:r w:rsidRPr="00191FBB">
              <w:rPr>
                <w:sz w:val="18"/>
                <w:szCs w:val="18"/>
              </w:rPr>
              <w:t xml:space="preserve">On-going: The analysis of IT hardware and software needs of partners for creation of  </w:t>
            </w:r>
            <w:r w:rsidRPr="00191FBB">
              <w:rPr>
                <w:iCs/>
                <w:sz w:val="18"/>
                <w:szCs w:val="18"/>
                <w:lang w:eastAsia="en-GB"/>
              </w:rPr>
              <w:t>system of exchange and dissemination of data for migration</w:t>
            </w:r>
            <w:r w:rsidRPr="00191FBB">
              <w:rPr>
                <w:sz w:val="18"/>
                <w:szCs w:val="18"/>
              </w:rPr>
              <w:t xml:space="preserve"> completed; </w:t>
            </w:r>
          </w:p>
          <w:p w:rsidR="00C15311" w:rsidRPr="00191FBB" w:rsidRDefault="00C15311" w:rsidP="00E6629B">
            <w:pPr>
              <w:rPr>
                <w:sz w:val="18"/>
                <w:szCs w:val="18"/>
                <w:lang w:eastAsia="en-GB"/>
              </w:rPr>
            </w:pPr>
            <w:r w:rsidRPr="00191FBB">
              <w:rPr>
                <w:iCs/>
                <w:sz w:val="18"/>
                <w:szCs w:val="18"/>
                <w:lang w:eastAsia="en-GB"/>
              </w:rPr>
              <w:t>system of exchange and dissemination of data for migration including yout</w:t>
            </w:r>
            <w:r w:rsidRPr="00191FBB">
              <w:rPr>
                <w:sz w:val="18"/>
                <w:szCs w:val="18"/>
                <w:lang w:eastAsia="en-GB"/>
              </w:rPr>
              <w:t xml:space="preserve">h not  functional yet; </w:t>
            </w:r>
          </w:p>
          <w:p w:rsidR="00C15311" w:rsidRPr="00191FBB" w:rsidRDefault="00C15311" w:rsidP="00E6629B">
            <w:pPr>
              <w:rPr>
                <w:sz w:val="18"/>
                <w:szCs w:val="18"/>
                <w:lang w:eastAsia="en-GB"/>
              </w:rPr>
            </w:pPr>
            <w:r w:rsidRPr="00191FBB">
              <w:rPr>
                <w:sz w:val="18"/>
                <w:szCs w:val="18"/>
                <w:lang w:eastAsia="en-GB"/>
              </w:rPr>
              <w:t xml:space="preserve">Piloting of </w:t>
            </w:r>
            <w:r w:rsidRPr="00191FBB">
              <w:rPr>
                <w:iCs/>
                <w:sz w:val="18"/>
                <w:szCs w:val="18"/>
                <w:lang w:eastAsia="en-GB"/>
              </w:rPr>
              <w:t>the system of exchange and dissemination of data for migration including youth</w:t>
            </w:r>
            <w:r w:rsidRPr="00191FBB">
              <w:rPr>
                <w:sz w:val="18"/>
                <w:szCs w:val="18"/>
                <w:lang w:eastAsia="en-GB"/>
              </w:rPr>
              <w:t xml:space="preserve"> still to start</w:t>
            </w:r>
            <w:proofErr w:type="gramStart"/>
            <w:r w:rsidRPr="00191FBB">
              <w:rPr>
                <w:sz w:val="18"/>
                <w:szCs w:val="18"/>
                <w:lang w:eastAsia="en-GB"/>
              </w:rPr>
              <w:t>..</w:t>
            </w:r>
            <w:proofErr w:type="gramEnd"/>
          </w:p>
        </w:tc>
      </w:tr>
      <w:tr w:rsidR="00C15311" w:rsidRPr="00191FBB">
        <w:tc>
          <w:tcPr>
            <w:tcW w:w="3848" w:type="dxa"/>
            <w:tcBorders>
              <w:top w:val="single" w:sz="4" w:space="0" w:color="auto"/>
              <w:left w:val="single" w:sz="4" w:space="0" w:color="auto"/>
              <w:bottom w:val="single" w:sz="4" w:space="0" w:color="auto"/>
              <w:right w:val="single" w:sz="4" w:space="0" w:color="auto"/>
            </w:tcBorders>
          </w:tcPr>
          <w:p w:rsidR="00C15311" w:rsidRPr="00191FBB" w:rsidRDefault="00C15311" w:rsidP="002F575C">
            <w:pPr>
              <w:jc w:val="both"/>
              <w:rPr>
                <w:b/>
                <w:sz w:val="18"/>
                <w:szCs w:val="18"/>
                <w:lang w:eastAsia="en-GB"/>
              </w:rPr>
            </w:pPr>
            <w:r w:rsidRPr="00191FBB">
              <w:rPr>
                <w:b/>
                <w:sz w:val="18"/>
                <w:szCs w:val="18"/>
              </w:rPr>
              <w:t xml:space="preserve">3.2. </w:t>
            </w:r>
            <w:r w:rsidRPr="00191FBB">
              <w:rPr>
                <w:b/>
                <w:sz w:val="18"/>
                <w:szCs w:val="18"/>
                <w:lang w:eastAsia="en-GB"/>
              </w:rPr>
              <w:t>Legal basis and national coordination mechanism for monitoring migration flows, including youth migration, established.</w:t>
            </w: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lang w:eastAsia="en-GB"/>
              </w:rPr>
            </w:pPr>
            <w:r w:rsidRPr="00191FBB">
              <w:rPr>
                <w:sz w:val="18"/>
                <w:szCs w:val="18"/>
                <w:lang w:eastAsia="en-GB"/>
              </w:rPr>
              <w:t xml:space="preserve">Coordination mechanism/Working group on migration including youth established and functional/operational, strategy and action plan for migration monitoring adopted  </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UNFPA</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E236B2">
            <w:pPr>
              <w:rPr>
                <w:sz w:val="18"/>
                <w:szCs w:val="18"/>
                <w:lang w:eastAsia="en-GB"/>
              </w:rPr>
            </w:pPr>
            <w:r w:rsidRPr="00191FBB">
              <w:rPr>
                <w:sz w:val="18"/>
                <w:szCs w:val="18"/>
                <w:lang w:eastAsia="en-GB"/>
              </w:rPr>
              <w:t xml:space="preserve">Completed: </w:t>
            </w:r>
            <w:r w:rsidRPr="00191FBB">
              <w:rPr>
                <w:bCs/>
                <w:sz w:val="18"/>
                <w:szCs w:val="18"/>
              </w:rPr>
              <w:t>domestic laws and regulations reviewed</w:t>
            </w:r>
            <w:r w:rsidRPr="00191FBB">
              <w:rPr>
                <w:sz w:val="18"/>
                <w:szCs w:val="18"/>
                <w:lang w:eastAsia="en-GB"/>
              </w:rPr>
              <w:t>; overview analysis of mapping practices completed; legal solutions for all changes required in methodology defined; strategy for migration with action plan developed; Dissemination/ communication of the outcomes of the WGs and the strategy on-going</w:t>
            </w:r>
          </w:p>
        </w:tc>
      </w:tr>
      <w:tr w:rsidR="00C15311" w:rsidRPr="00191FBB">
        <w:tc>
          <w:tcPr>
            <w:tcW w:w="3848" w:type="dxa"/>
            <w:vMerge w:val="restart"/>
            <w:tcBorders>
              <w:top w:val="single" w:sz="4" w:space="0" w:color="auto"/>
              <w:left w:val="single" w:sz="4" w:space="0" w:color="auto"/>
              <w:right w:val="single" w:sz="4" w:space="0" w:color="auto"/>
            </w:tcBorders>
          </w:tcPr>
          <w:p w:rsidR="00C15311" w:rsidRPr="00191FBB" w:rsidRDefault="00C15311" w:rsidP="005F4152">
            <w:pPr>
              <w:jc w:val="both"/>
              <w:rPr>
                <w:b/>
                <w:sz w:val="18"/>
                <w:szCs w:val="18"/>
                <w:lang w:eastAsia="en-GB"/>
              </w:rPr>
            </w:pPr>
            <w:r w:rsidRPr="00191FBB">
              <w:rPr>
                <w:b/>
                <w:bCs/>
                <w:sz w:val="18"/>
                <w:szCs w:val="18"/>
              </w:rPr>
              <w:t xml:space="preserve">3.3. (a) </w:t>
            </w:r>
            <w:r w:rsidRPr="00191FBB">
              <w:rPr>
                <w:b/>
                <w:sz w:val="18"/>
                <w:szCs w:val="18"/>
                <w:lang w:eastAsia="en-GB"/>
              </w:rPr>
              <w:t xml:space="preserve">Strengthened institutional capacities and systems to reduce irregular migration and introduce circular migration schemes; (b) </w:t>
            </w:r>
            <w:proofErr w:type="spellStart"/>
            <w:r w:rsidRPr="00191FBB">
              <w:rPr>
                <w:b/>
                <w:sz w:val="18"/>
                <w:szCs w:val="18"/>
                <w:lang w:eastAsia="en-GB"/>
              </w:rPr>
              <w:t>BiH</w:t>
            </w:r>
            <w:proofErr w:type="spellEnd"/>
            <w:r w:rsidRPr="00191FBB">
              <w:rPr>
                <w:b/>
                <w:sz w:val="18"/>
                <w:szCs w:val="18"/>
                <w:lang w:eastAsia="en-GB"/>
              </w:rPr>
              <w:t xml:space="preserve"> youth provided with organised and legal opportunities for employment and internships/ apprenticeship in a selected country of destination and support to </w:t>
            </w:r>
            <w:proofErr w:type="spellStart"/>
            <w:r w:rsidRPr="00191FBB">
              <w:rPr>
                <w:b/>
                <w:sz w:val="18"/>
                <w:szCs w:val="18"/>
                <w:lang w:eastAsia="en-GB"/>
              </w:rPr>
              <w:t>BiH</w:t>
            </w:r>
            <w:proofErr w:type="spellEnd"/>
            <w:r w:rsidRPr="00191FBB">
              <w:rPr>
                <w:b/>
                <w:sz w:val="18"/>
                <w:szCs w:val="18"/>
                <w:lang w:eastAsia="en-GB"/>
              </w:rPr>
              <w:t xml:space="preserve"> returning youth on reintegrating into the </w:t>
            </w:r>
            <w:proofErr w:type="spellStart"/>
            <w:r w:rsidRPr="00191FBB">
              <w:rPr>
                <w:b/>
                <w:sz w:val="18"/>
                <w:szCs w:val="18"/>
                <w:lang w:eastAsia="en-GB"/>
              </w:rPr>
              <w:t>BiH</w:t>
            </w:r>
            <w:proofErr w:type="spellEnd"/>
            <w:r w:rsidRPr="00191FBB">
              <w:rPr>
                <w:b/>
                <w:sz w:val="18"/>
                <w:szCs w:val="18"/>
                <w:lang w:eastAsia="en-GB"/>
              </w:rPr>
              <w:t xml:space="preserve"> labour market.</w:t>
            </w:r>
          </w:p>
          <w:p w:rsidR="00C15311" w:rsidRPr="00191FBB" w:rsidRDefault="00C15311" w:rsidP="007B4902">
            <w:pPr>
              <w:jc w:val="both"/>
              <w:rPr>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F478AD">
            <w:pPr>
              <w:rPr>
                <w:sz w:val="18"/>
                <w:szCs w:val="18"/>
                <w:lang w:eastAsia="en-GB"/>
              </w:rPr>
            </w:pPr>
            <w:r w:rsidRPr="00191FBB">
              <w:rPr>
                <w:sz w:val="18"/>
                <w:szCs w:val="18"/>
                <w:lang w:eastAsia="en-GB"/>
              </w:rPr>
              <w:t>Roles, responsibilities, and needs of relevant actors in migration sector identified and  agreed</w:t>
            </w:r>
          </w:p>
          <w:p w:rsidR="00C15311" w:rsidRPr="00191FBB" w:rsidRDefault="00C15311" w:rsidP="007B4902">
            <w:pPr>
              <w:rPr>
                <w:sz w:val="18"/>
                <w:szCs w:val="18"/>
              </w:rPr>
            </w:pP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IOM</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rPr>
                <w:sz w:val="18"/>
                <w:szCs w:val="18"/>
              </w:rPr>
            </w:pPr>
            <w:r w:rsidRPr="00191FBB">
              <w:rPr>
                <w:sz w:val="18"/>
                <w:szCs w:val="18"/>
              </w:rPr>
              <w:t>Completed</w:t>
            </w:r>
            <w:r>
              <w:rPr>
                <w:sz w:val="18"/>
                <w:szCs w:val="18"/>
              </w:rPr>
              <w:t xml:space="preserve"> as an initial mapping with the working group.  However, not developed further because a separate initiative as part of development of the Migration and Asylum Strategy for 2013-2015 completed this effort. </w:t>
            </w:r>
          </w:p>
        </w:tc>
      </w:tr>
      <w:tr w:rsidR="00C15311" w:rsidRPr="00191FBB">
        <w:tc>
          <w:tcPr>
            <w:tcW w:w="3848" w:type="dxa"/>
            <w:vMerge/>
            <w:tcBorders>
              <w:left w:val="single" w:sz="4" w:space="0" w:color="auto"/>
              <w:right w:val="single" w:sz="4" w:space="0" w:color="auto"/>
            </w:tcBorders>
          </w:tcPr>
          <w:p w:rsidR="00C15311" w:rsidRPr="00191FBB" w:rsidRDefault="00C15311" w:rsidP="007B4902">
            <w:pPr>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widowControl w:val="0"/>
              <w:rPr>
                <w:snapToGrid w:val="0"/>
                <w:sz w:val="18"/>
                <w:szCs w:val="18"/>
                <w:lang w:eastAsia="en-GB"/>
              </w:rPr>
            </w:pPr>
            <w:r w:rsidRPr="00191FBB">
              <w:rPr>
                <w:snapToGrid w:val="0"/>
                <w:sz w:val="18"/>
                <w:szCs w:val="18"/>
                <w:lang w:eastAsia="en-GB"/>
              </w:rPr>
              <w:t>Up to 17 YERC, MSC, NGOs, private sector employment services capacitated to provide information on the dangers of irregular migration, circular/temporary migration schemes and to provide support to outward-bound and returning youth</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IOM</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rPr>
                <w:sz w:val="18"/>
                <w:szCs w:val="18"/>
              </w:rPr>
            </w:pPr>
            <w:r w:rsidRPr="00191FBB">
              <w:rPr>
                <w:sz w:val="18"/>
                <w:szCs w:val="18"/>
              </w:rPr>
              <w:t>Completed</w:t>
            </w:r>
          </w:p>
        </w:tc>
      </w:tr>
      <w:tr w:rsidR="00C15311" w:rsidRPr="00191FBB">
        <w:tc>
          <w:tcPr>
            <w:tcW w:w="3848" w:type="dxa"/>
            <w:vMerge/>
            <w:tcBorders>
              <w:left w:val="single" w:sz="4" w:space="0" w:color="auto"/>
              <w:right w:val="single" w:sz="4" w:space="0" w:color="auto"/>
            </w:tcBorders>
          </w:tcPr>
          <w:p w:rsidR="00C15311" w:rsidRPr="00191FBB" w:rsidRDefault="00C15311" w:rsidP="005F4152">
            <w:pPr>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721103">
            <w:pPr>
              <w:widowControl w:val="0"/>
              <w:rPr>
                <w:snapToGrid w:val="0"/>
                <w:sz w:val="18"/>
                <w:szCs w:val="18"/>
                <w:lang w:eastAsia="en-GB"/>
              </w:rPr>
            </w:pPr>
            <w:r w:rsidRPr="00191FBB">
              <w:rPr>
                <w:snapToGrid w:val="0"/>
                <w:sz w:val="18"/>
                <w:szCs w:val="18"/>
                <w:lang w:eastAsia="en-GB"/>
              </w:rPr>
              <w:t>Two additional state-level bilateral agreements initiated with the support of the Ministry of Civil Affairs</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IOM</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rPr>
                <w:sz w:val="18"/>
                <w:szCs w:val="18"/>
              </w:rPr>
            </w:pPr>
            <w:r w:rsidRPr="00191FBB">
              <w:rPr>
                <w:sz w:val="18"/>
                <w:szCs w:val="18"/>
              </w:rPr>
              <w:t>On-going</w:t>
            </w:r>
            <w:r>
              <w:rPr>
                <w:sz w:val="18"/>
                <w:szCs w:val="18"/>
              </w:rPr>
              <w:t xml:space="preserve"> but led entirely by the Ministry of Civil Affairs. Though set as a target in the initial results framework, it became apparent early in actual implementation of the program that these efforts were </w:t>
            </w:r>
            <w:proofErr w:type="gramStart"/>
            <w:r>
              <w:rPr>
                <w:sz w:val="18"/>
                <w:szCs w:val="18"/>
              </w:rPr>
              <w:t>already  well</w:t>
            </w:r>
            <w:proofErr w:type="gramEnd"/>
            <w:r>
              <w:rPr>
                <w:sz w:val="18"/>
                <w:szCs w:val="18"/>
              </w:rPr>
              <w:t xml:space="preserve"> organized by the Ministry of Civil Affairs. </w:t>
            </w:r>
          </w:p>
        </w:tc>
      </w:tr>
      <w:tr w:rsidR="00C15311" w:rsidRPr="00191FBB">
        <w:tc>
          <w:tcPr>
            <w:tcW w:w="3848" w:type="dxa"/>
            <w:vMerge/>
            <w:tcBorders>
              <w:left w:val="single" w:sz="4" w:space="0" w:color="auto"/>
              <w:right w:val="single" w:sz="4" w:space="0" w:color="auto"/>
            </w:tcBorders>
          </w:tcPr>
          <w:p w:rsidR="00C15311" w:rsidRPr="00191FBB" w:rsidRDefault="00C15311" w:rsidP="005F4152">
            <w:pPr>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F478AD">
            <w:pPr>
              <w:widowControl w:val="0"/>
              <w:rPr>
                <w:snapToGrid w:val="0"/>
                <w:sz w:val="18"/>
                <w:szCs w:val="18"/>
                <w:lang w:eastAsia="en-GB"/>
              </w:rPr>
            </w:pPr>
            <w:r w:rsidRPr="00191FBB">
              <w:rPr>
                <w:snapToGrid w:val="0"/>
                <w:sz w:val="18"/>
                <w:szCs w:val="18"/>
                <w:lang w:eastAsia="en-GB"/>
              </w:rPr>
              <w:t>One temporary and circular migration scheme (TCLM) for up to 20  youth introduced</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IOM</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rPr>
                <w:sz w:val="18"/>
                <w:szCs w:val="18"/>
              </w:rPr>
            </w:pPr>
            <w:r w:rsidRPr="00191FBB">
              <w:rPr>
                <w:sz w:val="18"/>
                <w:szCs w:val="18"/>
              </w:rPr>
              <w:t>On-going</w:t>
            </w:r>
          </w:p>
        </w:tc>
      </w:tr>
      <w:tr w:rsidR="00C15311" w:rsidRPr="00191FBB">
        <w:tc>
          <w:tcPr>
            <w:tcW w:w="3848" w:type="dxa"/>
            <w:vMerge/>
            <w:tcBorders>
              <w:left w:val="single" w:sz="4" w:space="0" w:color="auto"/>
              <w:bottom w:val="single" w:sz="4" w:space="0" w:color="auto"/>
              <w:right w:val="single" w:sz="4" w:space="0" w:color="auto"/>
            </w:tcBorders>
          </w:tcPr>
          <w:p w:rsidR="00C15311" w:rsidRPr="00191FBB" w:rsidRDefault="00C15311" w:rsidP="005F4152">
            <w:pPr>
              <w:jc w:val="both"/>
              <w:rPr>
                <w:b/>
                <w:bCs/>
                <w:sz w:val="18"/>
                <w:szCs w:val="18"/>
              </w:rPr>
            </w:pP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F478AD">
            <w:pPr>
              <w:widowControl w:val="0"/>
              <w:rPr>
                <w:snapToGrid w:val="0"/>
                <w:sz w:val="18"/>
                <w:szCs w:val="18"/>
                <w:lang w:eastAsia="en-GB"/>
              </w:rPr>
            </w:pPr>
            <w:r w:rsidRPr="00191FBB">
              <w:rPr>
                <w:snapToGrid w:val="0"/>
                <w:sz w:val="18"/>
                <w:szCs w:val="18"/>
                <w:lang w:eastAsia="en-GB"/>
              </w:rPr>
              <w:t xml:space="preserve">Up to 100 additional </w:t>
            </w:r>
            <w:proofErr w:type="spellStart"/>
            <w:r w:rsidRPr="00191FBB">
              <w:rPr>
                <w:snapToGrid w:val="0"/>
                <w:sz w:val="18"/>
                <w:szCs w:val="18"/>
                <w:lang w:eastAsia="en-GB"/>
              </w:rPr>
              <w:t>BiH</w:t>
            </w:r>
            <w:proofErr w:type="spellEnd"/>
            <w:r w:rsidRPr="00191FBB">
              <w:rPr>
                <w:snapToGrid w:val="0"/>
                <w:sz w:val="18"/>
                <w:szCs w:val="18"/>
                <w:lang w:eastAsia="en-GB"/>
              </w:rPr>
              <w:t xml:space="preserve"> returning youth provided with support and referral assistance on reintegrating into the </w:t>
            </w:r>
            <w:proofErr w:type="spellStart"/>
            <w:r w:rsidRPr="00191FBB">
              <w:rPr>
                <w:snapToGrid w:val="0"/>
                <w:sz w:val="18"/>
                <w:szCs w:val="18"/>
                <w:lang w:eastAsia="en-GB"/>
              </w:rPr>
              <w:t>BiH</w:t>
            </w:r>
            <w:proofErr w:type="spellEnd"/>
            <w:r w:rsidRPr="00191FBB">
              <w:rPr>
                <w:snapToGrid w:val="0"/>
                <w:sz w:val="18"/>
                <w:szCs w:val="18"/>
                <w:lang w:eastAsia="en-GB"/>
              </w:rPr>
              <w:t xml:space="preserve"> labour market </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jc w:val="center"/>
              <w:rPr>
                <w:sz w:val="18"/>
                <w:szCs w:val="18"/>
              </w:rPr>
            </w:pPr>
            <w:r w:rsidRPr="00191FBB">
              <w:rPr>
                <w:sz w:val="18"/>
                <w:szCs w:val="18"/>
              </w:rPr>
              <w:t>IOM</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7B4902">
            <w:pPr>
              <w:rPr>
                <w:sz w:val="18"/>
                <w:szCs w:val="18"/>
              </w:rPr>
            </w:pPr>
            <w:r>
              <w:rPr>
                <w:sz w:val="18"/>
                <w:szCs w:val="18"/>
                <w:lang w:eastAsia="en-GB"/>
              </w:rPr>
              <w:t>Targets reached, but activities on-going.</w:t>
            </w:r>
          </w:p>
        </w:tc>
      </w:tr>
      <w:tr w:rsidR="00C15311" w:rsidRPr="00191FBB">
        <w:tc>
          <w:tcPr>
            <w:tcW w:w="3848" w:type="dxa"/>
            <w:tcBorders>
              <w:top w:val="single" w:sz="4" w:space="0" w:color="auto"/>
              <w:left w:val="single" w:sz="4" w:space="0" w:color="auto"/>
              <w:bottom w:val="single" w:sz="4" w:space="0" w:color="auto"/>
              <w:right w:val="single" w:sz="4" w:space="0" w:color="auto"/>
            </w:tcBorders>
          </w:tcPr>
          <w:p w:rsidR="00C15311" w:rsidRPr="00191FBB" w:rsidRDefault="00C15311" w:rsidP="00BB74C3">
            <w:pPr>
              <w:jc w:val="both"/>
              <w:rPr>
                <w:b/>
                <w:sz w:val="18"/>
                <w:szCs w:val="18"/>
                <w:lang w:eastAsia="en-GB"/>
              </w:rPr>
            </w:pPr>
            <w:r w:rsidRPr="00191FBB">
              <w:rPr>
                <w:b/>
                <w:bCs/>
                <w:sz w:val="18"/>
                <w:szCs w:val="18"/>
              </w:rPr>
              <w:t xml:space="preserve">3.4. </w:t>
            </w:r>
            <w:r w:rsidRPr="00191FBB">
              <w:rPr>
                <w:b/>
                <w:sz w:val="18"/>
                <w:szCs w:val="18"/>
                <w:lang w:eastAsia="en-GB"/>
              </w:rPr>
              <w:t xml:space="preserve">Increased awareness amongst </w:t>
            </w:r>
            <w:proofErr w:type="spellStart"/>
            <w:r w:rsidRPr="00191FBB">
              <w:rPr>
                <w:b/>
                <w:sz w:val="18"/>
                <w:szCs w:val="18"/>
                <w:lang w:eastAsia="en-GB"/>
              </w:rPr>
              <w:t>BiH</w:t>
            </w:r>
            <w:proofErr w:type="spellEnd"/>
            <w:r w:rsidRPr="00191FBB">
              <w:rPr>
                <w:b/>
                <w:sz w:val="18"/>
                <w:szCs w:val="18"/>
                <w:lang w:eastAsia="en-GB"/>
              </w:rPr>
              <w:t xml:space="preserve"> youth, their families and the general public regarding the dangers of irregular migration and the benefits of regular migration.  </w:t>
            </w:r>
          </w:p>
        </w:tc>
        <w:tc>
          <w:tcPr>
            <w:tcW w:w="4070"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rPr>
                <w:sz w:val="18"/>
                <w:szCs w:val="18"/>
              </w:rPr>
            </w:pPr>
            <w:r w:rsidRPr="00191FBB">
              <w:rPr>
                <w:sz w:val="18"/>
                <w:szCs w:val="18"/>
                <w:lang w:eastAsia="en-GB"/>
              </w:rPr>
              <w:t xml:space="preserve">Increased awareness amongst </w:t>
            </w:r>
            <w:proofErr w:type="spellStart"/>
            <w:r w:rsidRPr="00191FBB">
              <w:rPr>
                <w:sz w:val="18"/>
                <w:szCs w:val="18"/>
                <w:lang w:eastAsia="en-GB"/>
              </w:rPr>
              <w:t>BiH</w:t>
            </w:r>
            <w:proofErr w:type="spellEnd"/>
            <w:r w:rsidRPr="00191FBB">
              <w:rPr>
                <w:sz w:val="18"/>
                <w:szCs w:val="18"/>
                <w:lang w:eastAsia="en-GB"/>
              </w:rPr>
              <w:t xml:space="preserve"> youth and families regarding the dangers of irregular migration and on the benefits of regular migration</w:t>
            </w:r>
          </w:p>
        </w:tc>
        <w:tc>
          <w:tcPr>
            <w:tcW w:w="1869" w:type="dxa"/>
            <w:tcBorders>
              <w:top w:val="single" w:sz="4" w:space="0" w:color="auto"/>
              <w:left w:val="single" w:sz="4" w:space="0" w:color="auto"/>
              <w:bottom w:val="single" w:sz="4" w:space="0" w:color="auto"/>
              <w:right w:val="single" w:sz="4" w:space="0" w:color="auto"/>
            </w:tcBorders>
          </w:tcPr>
          <w:p w:rsidR="00C15311" w:rsidRPr="00191FBB" w:rsidRDefault="00C15311" w:rsidP="00892A72">
            <w:pPr>
              <w:jc w:val="center"/>
              <w:rPr>
                <w:sz w:val="18"/>
                <w:szCs w:val="18"/>
              </w:rPr>
            </w:pPr>
            <w:r w:rsidRPr="00191FBB">
              <w:rPr>
                <w:sz w:val="18"/>
                <w:szCs w:val="18"/>
              </w:rPr>
              <w:t>IOM</w:t>
            </w:r>
          </w:p>
        </w:tc>
        <w:tc>
          <w:tcPr>
            <w:tcW w:w="4604" w:type="dxa"/>
            <w:tcBorders>
              <w:top w:val="single" w:sz="4" w:space="0" w:color="auto"/>
              <w:left w:val="single" w:sz="4" w:space="0" w:color="auto"/>
              <w:bottom w:val="single" w:sz="4" w:space="0" w:color="auto"/>
              <w:right w:val="single" w:sz="4" w:space="0" w:color="auto"/>
            </w:tcBorders>
          </w:tcPr>
          <w:p w:rsidR="00C15311" w:rsidRPr="00191FBB" w:rsidRDefault="00C15311" w:rsidP="00341FFB">
            <w:pPr>
              <w:rPr>
                <w:sz w:val="18"/>
                <w:szCs w:val="18"/>
                <w:lang w:eastAsia="en-GB"/>
              </w:rPr>
            </w:pPr>
            <w:r>
              <w:rPr>
                <w:sz w:val="18"/>
                <w:szCs w:val="18"/>
                <w:lang w:eastAsia="en-GB"/>
              </w:rPr>
              <w:t>Targets reached, but activities on-going.</w:t>
            </w:r>
          </w:p>
        </w:tc>
      </w:tr>
    </w:tbl>
    <w:p w:rsidR="00C15311" w:rsidRPr="00191FBB" w:rsidRDefault="00C15311" w:rsidP="00892A72">
      <w:pPr>
        <w:rPr>
          <w:sz w:val="18"/>
          <w:szCs w:val="18"/>
        </w:rPr>
      </w:pPr>
    </w:p>
    <w:p w:rsidR="00C15311" w:rsidRPr="00191FBB" w:rsidRDefault="00C15311" w:rsidP="003B28CD">
      <w:pPr>
        <w:shd w:val="clear" w:color="auto" w:fill="548DD4"/>
        <w:spacing w:before="100" w:beforeAutospacing="1" w:after="100" w:afterAutospacing="1"/>
        <w:ind w:left="360"/>
        <w:jc w:val="center"/>
        <w:rPr>
          <w:b/>
          <w:color w:val="FFFFFF"/>
          <w:sz w:val="24"/>
          <w:szCs w:val="24"/>
          <w:lang w:eastAsia="de-AT"/>
        </w:rPr>
        <w:sectPr w:rsidR="00C15311" w:rsidRPr="00191FBB" w:rsidSect="00404E93">
          <w:headerReference w:type="default" r:id="rId53"/>
          <w:footerReference w:type="default" r:id="rId54"/>
          <w:headerReference w:type="first" r:id="rId55"/>
          <w:footerReference w:type="first" r:id="rId56"/>
          <w:pgSz w:w="16838" w:h="11906" w:orient="landscape"/>
          <w:pgMar w:top="1418" w:right="1418" w:bottom="1418" w:left="1134" w:header="709" w:footer="709" w:gutter="0"/>
          <w:cols w:space="708"/>
          <w:titlePg/>
          <w:docGrid w:linePitch="360"/>
        </w:sectPr>
      </w:pPr>
    </w:p>
    <w:p w:rsidR="00C15311" w:rsidRPr="00191FBB" w:rsidRDefault="00C15311" w:rsidP="003B28CD">
      <w:pPr>
        <w:shd w:val="clear" w:color="auto" w:fill="548DD4"/>
        <w:spacing w:before="100" w:beforeAutospacing="1" w:after="100" w:afterAutospacing="1"/>
        <w:ind w:left="360"/>
        <w:jc w:val="center"/>
        <w:rPr>
          <w:b/>
          <w:color w:val="FFFFFF"/>
          <w:sz w:val="24"/>
          <w:szCs w:val="24"/>
          <w:lang w:eastAsia="de-AT"/>
        </w:rPr>
      </w:pPr>
      <w:r w:rsidRPr="00191FBB">
        <w:rPr>
          <w:b/>
          <w:color w:val="FFFFFF"/>
          <w:sz w:val="24"/>
          <w:szCs w:val="24"/>
          <w:lang w:eastAsia="de-AT"/>
        </w:rPr>
        <w:lastRenderedPageBreak/>
        <w:t xml:space="preserve">Annex 5 </w:t>
      </w:r>
      <w:proofErr w:type="gramStart"/>
      <w:r w:rsidRPr="00191FBB">
        <w:rPr>
          <w:b/>
          <w:color w:val="FFFFFF"/>
          <w:sz w:val="24"/>
          <w:szCs w:val="24"/>
          <w:lang w:eastAsia="de-AT"/>
        </w:rPr>
        <w:t>List</w:t>
      </w:r>
      <w:proofErr w:type="gramEnd"/>
      <w:r w:rsidRPr="00191FBB">
        <w:rPr>
          <w:b/>
          <w:color w:val="FFFFFF"/>
          <w:sz w:val="24"/>
          <w:szCs w:val="24"/>
          <w:lang w:eastAsia="de-AT"/>
        </w:rPr>
        <w:t xml:space="preserve"> of Interviews</w:t>
      </w:r>
    </w:p>
    <w:tbl>
      <w:tblPr>
        <w:tblW w:w="5000" w:type="pct"/>
        <w:jc w:val="center"/>
        <w:tblLayout w:type="fixed"/>
        <w:tblCellMar>
          <w:top w:w="57" w:type="dxa"/>
          <w:bottom w:w="57" w:type="dxa"/>
        </w:tblCellMar>
        <w:tblLook w:val="0000"/>
      </w:tblPr>
      <w:tblGrid>
        <w:gridCol w:w="4367"/>
        <w:gridCol w:w="3437"/>
        <w:gridCol w:w="1484"/>
      </w:tblGrid>
      <w:tr w:rsidR="00C15311" w:rsidRPr="00191FBB">
        <w:trPr>
          <w:cantSplit/>
          <w:tblHeader/>
          <w:jc w:val="center"/>
        </w:trPr>
        <w:tc>
          <w:tcPr>
            <w:tcW w:w="4367" w:type="dxa"/>
            <w:tcBorders>
              <w:bottom w:val="single" w:sz="4" w:space="0" w:color="auto"/>
            </w:tcBorders>
            <w:shd w:val="clear" w:color="auto" w:fill="548DD4"/>
          </w:tcPr>
          <w:p w:rsidR="00C15311" w:rsidRPr="00191FBB" w:rsidRDefault="00C15311" w:rsidP="006C2AE1">
            <w:pPr>
              <w:pStyle w:val="TableHeading"/>
              <w:spacing w:before="40" w:after="40"/>
              <w:jc w:val="left"/>
              <w:rPr>
                <w:rFonts w:ascii="Arial" w:hAnsi="Arial" w:cs="Arial"/>
                <w:color w:val="FFFFFF"/>
                <w:sz w:val="22"/>
                <w:szCs w:val="22"/>
              </w:rPr>
            </w:pPr>
            <w:r w:rsidRPr="00191FBB">
              <w:rPr>
                <w:rFonts w:ascii="Arial" w:hAnsi="Arial" w:cs="Arial"/>
                <w:color w:val="FFFFFF"/>
                <w:sz w:val="22"/>
                <w:szCs w:val="22"/>
              </w:rPr>
              <w:t>Institution</w:t>
            </w:r>
          </w:p>
        </w:tc>
        <w:tc>
          <w:tcPr>
            <w:tcW w:w="3437" w:type="dxa"/>
            <w:tcBorders>
              <w:bottom w:val="single" w:sz="4" w:space="0" w:color="auto"/>
            </w:tcBorders>
            <w:shd w:val="clear" w:color="auto" w:fill="548DD4"/>
          </w:tcPr>
          <w:p w:rsidR="00C15311" w:rsidRPr="00191FBB" w:rsidRDefault="00C15311" w:rsidP="006C2AE1">
            <w:pPr>
              <w:pStyle w:val="TableHeading"/>
              <w:spacing w:before="40" w:after="40"/>
              <w:jc w:val="left"/>
              <w:rPr>
                <w:rFonts w:ascii="Arial" w:hAnsi="Arial" w:cs="Arial"/>
                <w:color w:val="FFFFFF"/>
                <w:sz w:val="22"/>
                <w:szCs w:val="22"/>
              </w:rPr>
            </w:pPr>
            <w:r w:rsidRPr="00191FBB">
              <w:rPr>
                <w:rFonts w:ascii="Arial" w:hAnsi="Arial" w:cs="Arial"/>
                <w:color w:val="FFFFFF"/>
                <w:sz w:val="22"/>
                <w:szCs w:val="22"/>
              </w:rPr>
              <w:t>Interviewee</w:t>
            </w:r>
          </w:p>
        </w:tc>
        <w:tc>
          <w:tcPr>
            <w:tcW w:w="1484" w:type="dxa"/>
            <w:tcBorders>
              <w:bottom w:val="single" w:sz="4" w:space="0" w:color="auto"/>
            </w:tcBorders>
            <w:shd w:val="clear" w:color="auto" w:fill="548DD4"/>
            <w:vAlign w:val="center"/>
          </w:tcPr>
          <w:p w:rsidR="00C15311" w:rsidRPr="00191FBB" w:rsidRDefault="00C15311" w:rsidP="006C2AE1">
            <w:pPr>
              <w:pStyle w:val="TableHeading"/>
              <w:spacing w:before="40" w:after="40"/>
              <w:jc w:val="left"/>
              <w:rPr>
                <w:rFonts w:ascii="Arial" w:hAnsi="Arial" w:cs="Arial"/>
                <w:color w:val="FFFFFF"/>
                <w:sz w:val="22"/>
                <w:szCs w:val="22"/>
              </w:rPr>
            </w:pPr>
            <w:r w:rsidRPr="00191FBB">
              <w:rPr>
                <w:rFonts w:ascii="Arial" w:hAnsi="Arial" w:cs="Arial"/>
                <w:color w:val="FFFFFF"/>
                <w:sz w:val="22"/>
                <w:szCs w:val="22"/>
              </w:rPr>
              <w:t>Date</w:t>
            </w: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Office of the UN Resident Coordinator</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Yuri Afanasiev,</w:t>
            </w:r>
          </w:p>
          <w:p w:rsidR="00C15311" w:rsidRPr="00191FBB" w:rsidRDefault="00C15311" w:rsidP="00C51F4A">
            <w:pPr>
              <w:pStyle w:val="Tabletext"/>
              <w:spacing w:before="0" w:after="0"/>
              <w:jc w:val="left"/>
              <w:rPr>
                <w:rFonts w:ascii="Arial" w:hAnsi="Arial" w:cs="Arial"/>
              </w:rPr>
            </w:pPr>
            <w:r w:rsidRPr="00191FBB">
              <w:rPr>
                <w:rFonts w:ascii="Arial" w:hAnsi="Arial" w:cs="Arial"/>
              </w:rPr>
              <w:t>UN Resident Coordinator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Office of the UN Resident Coordinator</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Aris Seferovic,</w:t>
            </w:r>
          </w:p>
          <w:p w:rsidR="00C15311" w:rsidRPr="00191FBB" w:rsidRDefault="00C15311" w:rsidP="00C51F4A">
            <w:pPr>
              <w:pStyle w:val="Tabletext"/>
              <w:spacing w:before="0" w:after="0"/>
              <w:jc w:val="left"/>
              <w:rPr>
                <w:rFonts w:ascii="Arial" w:hAnsi="Arial" w:cs="Arial"/>
              </w:rPr>
            </w:pPr>
            <w:r w:rsidRPr="00191FBB">
              <w:rPr>
                <w:rFonts w:ascii="Arial" w:hAnsi="Arial" w:cs="Arial"/>
              </w:rPr>
              <w:t>Coordination Analyst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Office of the UN Resident Coordinator</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Envesa Hodzic-Kovac,</w:t>
            </w:r>
          </w:p>
          <w:p w:rsidR="00C15311" w:rsidRPr="00191FBB" w:rsidRDefault="00C15311" w:rsidP="00C51F4A">
            <w:pPr>
              <w:pStyle w:val="Tabletext"/>
              <w:spacing w:before="0" w:after="0"/>
              <w:jc w:val="left"/>
              <w:rPr>
                <w:rFonts w:ascii="Arial" w:hAnsi="Arial" w:cs="Arial"/>
              </w:rPr>
            </w:pPr>
            <w:r w:rsidRPr="00191FBB">
              <w:rPr>
                <w:rFonts w:ascii="Arial" w:hAnsi="Arial" w:cs="Arial"/>
              </w:rPr>
              <w:t xml:space="preserve"> Monitoring and Evaluation Analyst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B1D7E">
            <w:pPr>
              <w:pStyle w:val="Tabletext"/>
              <w:spacing w:before="0" w:after="0"/>
              <w:rPr>
                <w:rFonts w:ascii="Arial" w:hAnsi="Arial" w:cs="Arial"/>
              </w:rPr>
            </w:pPr>
            <w:r w:rsidRPr="00191FBB">
              <w:rPr>
                <w:rFonts w:ascii="Arial" w:hAnsi="Arial" w:cs="Arial"/>
              </w:rPr>
              <w:t>11/03/2013</w:t>
            </w:r>
          </w:p>
          <w:p w:rsidR="00C15311" w:rsidRPr="00191FBB" w:rsidRDefault="00C15311" w:rsidP="00EB0621">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Office of the UN Resident Coordinator</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 xml:space="preserve">Pavle Banjac, </w:t>
            </w:r>
          </w:p>
          <w:p w:rsidR="00C15311" w:rsidRPr="00191FBB" w:rsidRDefault="00C15311" w:rsidP="00C51F4A">
            <w:pPr>
              <w:pStyle w:val="Tabletext"/>
              <w:spacing w:before="0" w:after="0"/>
              <w:jc w:val="left"/>
              <w:rPr>
                <w:rFonts w:ascii="Arial" w:hAnsi="Arial" w:cs="Arial"/>
              </w:rPr>
            </w:pPr>
            <w:r w:rsidRPr="00191FBB">
              <w:rPr>
                <w:rFonts w:ascii="Arial" w:hAnsi="Arial" w:cs="Arial"/>
              </w:rPr>
              <w:t>Communications Officer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43046">
            <w:pPr>
              <w:pStyle w:val="Tabletext"/>
              <w:spacing w:before="0" w:after="0"/>
              <w:jc w:val="left"/>
              <w:rPr>
                <w:rFonts w:ascii="Arial" w:hAnsi="Arial" w:cs="Arial"/>
              </w:rPr>
            </w:pPr>
            <w:r w:rsidRPr="00191FBB">
              <w:rPr>
                <w:rFonts w:ascii="Arial" w:hAnsi="Arial" w:cs="Arial"/>
              </w:rPr>
              <w:t>14/03/2013</w:t>
            </w: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D64732">
            <w:pPr>
              <w:pStyle w:val="Tabletext"/>
              <w:spacing w:before="0" w:after="0"/>
              <w:jc w:val="left"/>
              <w:rPr>
                <w:rFonts w:ascii="Arial" w:hAnsi="Arial" w:cs="Arial"/>
              </w:rPr>
            </w:pPr>
            <w:r w:rsidRPr="00191FBB">
              <w:rPr>
                <w:rFonts w:ascii="Arial" w:hAnsi="Arial" w:cs="Arial"/>
              </w:rPr>
              <w:t>MDG-F Secretariat</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D64732">
            <w:pPr>
              <w:pStyle w:val="Tabletext"/>
              <w:spacing w:before="0" w:after="0"/>
              <w:jc w:val="left"/>
              <w:rPr>
                <w:rFonts w:ascii="Arial" w:hAnsi="Arial" w:cs="Arial"/>
              </w:rPr>
            </w:pPr>
            <w:r w:rsidRPr="00191FBB">
              <w:rPr>
                <w:rFonts w:ascii="Arial" w:hAnsi="Arial" w:cs="Arial"/>
              </w:rPr>
              <w:t xml:space="preserve">Paula </w:t>
            </w:r>
            <w:proofErr w:type="spellStart"/>
            <w:r w:rsidRPr="00191FBB">
              <w:rPr>
                <w:rFonts w:ascii="Arial" w:hAnsi="Arial" w:cs="Arial"/>
              </w:rPr>
              <w:t>Pelaez</w:t>
            </w:r>
            <w:proofErr w:type="spellEnd"/>
            <w:r w:rsidRPr="00191FBB">
              <w:rPr>
                <w:rFonts w:ascii="Arial" w:hAnsi="Arial" w:cs="Arial"/>
              </w:rPr>
              <w:t>,</w:t>
            </w:r>
          </w:p>
          <w:p w:rsidR="00C15311" w:rsidRPr="00191FBB" w:rsidRDefault="00C15311" w:rsidP="00D64732">
            <w:pPr>
              <w:pStyle w:val="Tabletext"/>
              <w:spacing w:before="0" w:after="0"/>
              <w:jc w:val="left"/>
              <w:rPr>
                <w:rFonts w:ascii="Arial" w:hAnsi="Arial" w:cs="Arial"/>
              </w:rPr>
            </w:pPr>
            <w:r w:rsidRPr="00191FBB">
              <w:rPr>
                <w:rFonts w:ascii="Arial" w:hAnsi="Arial" w:cs="Arial"/>
              </w:rPr>
              <w:t>Programme Advisor</w:t>
            </w:r>
          </w:p>
          <w:p w:rsidR="00C15311" w:rsidRPr="00191FBB" w:rsidRDefault="00C15311" w:rsidP="00D64732">
            <w:pPr>
              <w:pStyle w:val="Tabletext"/>
              <w:spacing w:before="0" w:after="0"/>
              <w:jc w:val="left"/>
              <w:rPr>
                <w:rFonts w:ascii="Arial" w:hAnsi="Arial" w:cs="Arial"/>
              </w:rPr>
            </w:pP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D64732">
            <w:pPr>
              <w:pStyle w:val="Tabletext"/>
              <w:spacing w:before="0" w:after="0"/>
              <w:rPr>
                <w:rFonts w:ascii="Arial" w:hAnsi="Arial" w:cs="Arial"/>
              </w:rPr>
            </w:pPr>
            <w:r w:rsidRPr="00191FBB">
              <w:rPr>
                <w:rFonts w:ascii="Arial" w:hAnsi="Arial" w:cs="Arial"/>
              </w:rPr>
              <w:t>08/04/2013</w:t>
            </w:r>
          </w:p>
          <w:p w:rsidR="00C15311" w:rsidRPr="00191FBB" w:rsidRDefault="00C15311" w:rsidP="00D64732">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D64732">
            <w:pPr>
              <w:pStyle w:val="Tabletext"/>
              <w:spacing w:before="0" w:after="0"/>
              <w:jc w:val="left"/>
              <w:rPr>
                <w:rFonts w:ascii="Arial" w:hAnsi="Arial" w:cs="Arial"/>
              </w:rPr>
            </w:pPr>
            <w:r w:rsidRPr="00191FBB">
              <w:rPr>
                <w:rFonts w:ascii="Arial" w:hAnsi="Arial" w:cs="Arial"/>
              </w:rPr>
              <w:t>UNICEF</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D64732">
            <w:pPr>
              <w:pStyle w:val="Tabletext"/>
              <w:spacing w:before="0" w:after="0"/>
              <w:jc w:val="left"/>
              <w:rPr>
                <w:rFonts w:ascii="Arial" w:hAnsi="Arial" w:cs="Arial"/>
              </w:rPr>
            </w:pPr>
            <w:r w:rsidRPr="00191FBB">
              <w:rPr>
                <w:rFonts w:ascii="Arial" w:hAnsi="Arial" w:cs="Arial"/>
              </w:rPr>
              <w:t xml:space="preserve">Nina </w:t>
            </w:r>
            <w:proofErr w:type="spellStart"/>
            <w:r w:rsidRPr="00191FBB">
              <w:rPr>
                <w:rFonts w:ascii="Arial" w:hAnsi="Arial" w:cs="Arial"/>
              </w:rPr>
              <w:t>Kovac</w:t>
            </w:r>
            <w:proofErr w:type="spellEnd"/>
            <w:r w:rsidRPr="00191FBB">
              <w:rPr>
                <w:rFonts w:ascii="Arial" w:hAnsi="Arial" w:cs="Arial"/>
              </w:rPr>
              <w:t>,</w:t>
            </w:r>
          </w:p>
          <w:p w:rsidR="00C15311" w:rsidRPr="00191FBB" w:rsidRDefault="00C15311" w:rsidP="00D64732">
            <w:pPr>
              <w:pStyle w:val="Tabletext"/>
              <w:spacing w:before="0" w:after="0"/>
              <w:jc w:val="left"/>
              <w:rPr>
                <w:rFonts w:ascii="Arial" w:hAnsi="Arial" w:cs="Arial"/>
              </w:rPr>
            </w:pPr>
            <w:r w:rsidRPr="00191FBB">
              <w:rPr>
                <w:rFonts w:ascii="Arial" w:hAnsi="Arial" w:cs="Arial"/>
              </w:rPr>
              <w:t>Education Consultant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0162D5">
            <w:pPr>
              <w:pStyle w:val="Tabletext"/>
              <w:spacing w:before="0" w:after="0"/>
              <w:rPr>
                <w:rFonts w:ascii="Arial" w:hAnsi="Arial" w:cs="Arial"/>
              </w:rPr>
            </w:pPr>
            <w:r w:rsidRPr="00191FBB">
              <w:rPr>
                <w:rFonts w:ascii="Arial" w:hAnsi="Arial" w:cs="Arial"/>
              </w:rPr>
              <w:t>11/03/2013</w:t>
            </w:r>
          </w:p>
          <w:p w:rsidR="00C15311" w:rsidRPr="00191FBB" w:rsidRDefault="00C15311" w:rsidP="000162D5">
            <w:pPr>
              <w:pStyle w:val="Tabletext"/>
              <w:spacing w:before="0" w:after="0"/>
              <w:rPr>
                <w:rFonts w:ascii="Arial" w:hAnsi="Arial" w:cs="Arial"/>
              </w:rPr>
            </w:pPr>
            <w:r w:rsidRPr="00191FBB">
              <w:rPr>
                <w:rFonts w:ascii="Arial" w:hAnsi="Arial" w:cs="Arial"/>
              </w:rPr>
              <w:t>12/03/2013</w:t>
            </w: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UNICEF</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 xml:space="preserve">Vesna </w:t>
            </w:r>
            <w:proofErr w:type="spellStart"/>
            <w:r w:rsidRPr="00191FBB">
              <w:rPr>
                <w:rFonts w:ascii="Arial" w:hAnsi="Arial" w:cs="Arial"/>
              </w:rPr>
              <w:t>Banovic</w:t>
            </w:r>
            <w:proofErr w:type="spellEnd"/>
            <w:r w:rsidRPr="00191FBB">
              <w:rPr>
                <w:rFonts w:ascii="Arial" w:hAnsi="Arial" w:cs="Arial"/>
              </w:rPr>
              <w:t xml:space="preserve">, </w:t>
            </w:r>
          </w:p>
          <w:p w:rsidR="00C15311" w:rsidRPr="00191FBB" w:rsidRDefault="00C15311" w:rsidP="00C51F4A">
            <w:pPr>
              <w:pStyle w:val="Tabletext"/>
              <w:spacing w:before="0" w:after="0"/>
              <w:jc w:val="left"/>
              <w:rPr>
                <w:rFonts w:ascii="Arial" w:hAnsi="Arial" w:cs="Arial"/>
              </w:rPr>
            </w:pPr>
            <w:r w:rsidRPr="00191FBB">
              <w:rPr>
                <w:rFonts w:ascii="Arial" w:hAnsi="Arial" w:cs="Arial"/>
              </w:rPr>
              <w:t>Project Assistant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r w:rsidRPr="00191FBB">
              <w:rPr>
                <w:rFonts w:ascii="Arial" w:hAnsi="Arial" w:cs="Arial"/>
              </w:rPr>
              <w:t>UNDP</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rPr>
                <w:iCs/>
                <w:sz w:val="20"/>
                <w:szCs w:val="20"/>
              </w:rPr>
            </w:pPr>
            <w:r w:rsidRPr="00191FBB">
              <w:rPr>
                <w:iCs/>
                <w:sz w:val="20"/>
                <w:szCs w:val="20"/>
              </w:rPr>
              <w:t xml:space="preserve">Zahira Virani, </w:t>
            </w:r>
          </w:p>
          <w:p w:rsidR="00C15311" w:rsidRPr="00191FBB" w:rsidRDefault="00C15311" w:rsidP="00393095">
            <w:pPr>
              <w:rPr>
                <w:sz w:val="20"/>
                <w:szCs w:val="20"/>
              </w:rPr>
            </w:pPr>
            <w:r w:rsidRPr="00191FBB">
              <w:rPr>
                <w:iCs/>
                <w:sz w:val="20"/>
                <w:szCs w:val="20"/>
              </w:rPr>
              <w:t>Deputy Resident Representative</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12/03/2013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B1D7E">
            <w:pPr>
              <w:pStyle w:val="Tabletext"/>
              <w:spacing w:before="0" w:after="0"/>
              <w:jc w:val="left"/>
              <w:rPr>
                <w:rFonts w:ascii="Arial" w:hAnsi="Arial" w:cs="Arial"/>
              </w:rPr>
            </w:pPr>
            <w:r w:rsidRPr="00191FBB">
              <w:rPr>
                <w:rFonts w:ascii="Arial" w:hAnsi="Arial" w:cs="Arial"/>
              </w:rPr>
              <w:t>UNDP</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B1D7E">
            <w:pPr>
              <w:rPr>
                <w:iCs/>
                <w:sz w:val="20"/>
                <w:szCs w:val="20"/>
              </w:rPr>
            </w:pPr>
            <w:r w:rsidRPr="00191FBB">
              <w:rPr>
                <w:iCs/>
                <w:sz w:val="20"/>
                <w:szCs w:val="20"/>
              </w:rPr>
              <w:t xml:space="preserve">Adnana Handzic, </w:t>
            </w:r>
          </w:p>
          <w:p w:rsidR="00C15311" w:rsidRPr="00191FBB" w:rsidRDefault="00C15311" w:rsidP="00634B73">
            <w:pPr>
              <w:rPr>
                <w:sz w:val="20"/>
                <w:szCs w:val="20"/>
              </w:rPr>
            </w:pPr>
            <w:r w:rsidRPr="00191FBB">
              <w:rPr>
                <w:iCs/>
                <w:sz w:val="20"/>
                <w:szCs w:val="20"/>
              </w:rPr>
              <w:t>Programme Associate,</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UNDP</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34B73">
            <w:pPr>
              <w:rPr>
                <w:iCs/>
                <w:sz w:val="20"/>
                <w:szCs w:val="20"/>
              </w:rPr>
            </w:pPr>
            <w:r w:rsidRPr="00191FBB">
              <w:rPr>
                <w:iCs/>
                <w:sz w:val="20"/>
                <w:szCs w:val="20"/>
              </w:rPr>
              <w:t xml:space="preserve">Katarina </w:t>
            </w:r>
            <w:proofErr w:type="spellStart"/>
            <w:r w:rsidRPr="00191FBB">
              <w:rPr>
                <w:iCs/>
                <w:sz w:val="20"/>
                <w:szCs w:val="20"/>
              </w:rPr>
              <w:t>Crnjanski</w:t>
            </w:r>
            <w:proofErr w:type="spellEnd"/>
            <w:r w:rsidRPr="00191FBB">
              <w:rPr>
                <w:iCs/>
                <w:sz w:val="20"/>
                <w:szCs w:val="20"/>
              </w:rPr>
              <w:t xml:space="preserve"> Vlajcic, </w:t>
            </w:r>
          </w:p>
          <w:p w:rsidR="00C15311" w:rsidRPr="00191FBB" w:rsidRDefault="00C15311" w:rsidP="00634B73">
            <w:pPr>
              <w:rPr>
                <w:sz w:val="20"/>
                <w:szCs w:val="20"/>
              </w:rPr>
            </w:pPr>
            <w:r w:rsidRPr="00191FBB">
              <w:rPr>
                <w:iCs/>
                <w:sz w:val="20"/>
                <w:szCs w:val="20"/>
              </w:rPr>
              <w:t>Project Officer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UNICEF</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Florence Bauer, </w:t>
            </w:r>
          </w:p>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Representative </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12/03/2013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UNICEF</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Sanja </w:t>
            </w:r>
            <w:proofErr w:type="spellStart"/>
            <w:r w:rsidRPr="00191FBB">
              <w:rPr>
                <w:rFonts w:ascii="Arial" w:hAnsi="Arial" w:cs="Arial"/>
              </w:rPr>
              <w:t>Kabil</w:t>
            </w:r>
            <w:proofErr w:type="spellEnd"/>
            <w:r w:rsidRPr="00191FBB">
              <w:rPr>
                <w:rFonts w:ascii="Arial" w:hAnsi="Arial" w:cs="Arial"/>
              </w:rPr>
              <w:t xml:space="preserve">, </w:t>
            </w:r>
          </w:p>
          <w:p w:rsidR="00C15311" w:rsidRPr="00191FBB" w:rsidRDefault="00C15311" w:rsidP="00892A72">
            <w:pPr>
              <w:pStyle w:val="Tabletext"/>
              <w:spacing w:before="0" w:after="0"/>
              <w:jc w:val="left"/>
              <w:rPr>
                <w:rFonts w:ascii="Arial" w:hAnsi="Arial" w:cs="Arial"/>
              </w:rPr>
            </w:pPr>
            <w:r w:rsidRPr="00191FBB">
              <w:rPr>
                <w:rFonts w:ascii="Arial" w:hAnsi="Arial" w:cs="Arial"/>
              </w:rPr>
              <w:t>Education Officer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rPr>
                <w:rFonts w:ascii="Arial" w:hAnsi="Arial" w:cs="Arial"/>
              </w:rPr>
            </w:pPr>
            <w:r w:rsidRPr="00191FBB">
              <w:rPr>
                <w:rFonts w:ascii="Arial" w:hAnsi="Arial" w:cs="Arial"/>
              </w:rPr>
              <w:t>12/03/2013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UNDP</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Armin Sirco,</w:t>
            </w:r>
          </w:p>
          <w:p w:rsidR="00C15311" w:rsidRPr="00191FBB" w:rsidRDefault="00C15311" w:rsidP="00892A72">
            <w:pPr>
              <w:pStyle w:val="Tabletext"/>
              <w:spacing w:before="0" w:after="0"/>
              <w:jc w:val="left"/>
              <w:rPr>
                <w:rFonts w:ascii="Arial" w:hAnsi="Arial" w:cs="Arial"/>
              </w:rPr>
            </w:pPr>
            <w:r w:rsidRPr="00191FBB">
              <w:rPr>
                <w:rFonts w:ascii="Arial" w:hAnsi="Arial" w:cs="Arial"/>
              </w:rPr>
              <w:t>Social Inclusion Cluster Coordinator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UNDP</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Dzenan Kapetanovic, </w:t>
            </w:r>
          </w:p>
          <w:p w:rsidR="00C15311" w:rsidRPr="00191FBB" w:rsidRDefault="00C15311" w:rsidP="00892A72">
            <w:pPr>
              <w:pStyle w:val="Tabletext"/>
              <w:spacing w:before="0" w:after="0"/>
              <w:jc w:val="left"/>
              <w:rPr>
                <w:rFonts w:ascii="Arial" w:hAnsi="Arial" w:cs="Arial"/>
              </w:rPr>
            </w:pPr>
            <w:r w:rsidRPr="00191FBB">
              <w:rPr>
                <w:rFonts w:ascii="Arial" w:hAnsi="Arial" w:cs="Arial"/>
              </w:rPr>
              <w:t>Cluster Associate</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Embassy of Spain</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Azra </w:t>
            </w:r>
            <w:proofErr w:type="spellStart"/>
            <w:r w:rsidRPr="00191FBB">
              <w:rPr>
                <w:rFonts w:ascii="Arial" w:hAnsi="Arial" w:cs="Arial"/>
              </w:rPr>
              <w:t>Dzigal</w:t>
            </w:r>
            <w:proofErr w:type="spellEnd"/>
            <w:r w:rsidRPr="00191FBB">
              <w:rPr>
                <w:rFonts w:ascii="Arial" w:hAnsi="Arial" w:cs="Arial"/>
              </w:rPr>
              <w:t xml:space="preserve">, </w:t>
            </w:r>
          </w:p>
          <w:p w:rsidR="00C15311" w:rsidRPr="00191FBB" w:rsidRDefault="00C15311" w:rsidP="00892A72">
            <w:pPr>
              <w:pStyle w:val="Tabletext"/>
              <w:spacing w:before="0" w:after="0"/>
              <w:jc w:val="left"/>
              <w:rPr>
                <w:rFonts w:ascii="Arial" w:hAnsi="Arial" w:cs="Arial"/>
              </w:rPr>
            </w:pPr>
            <w:r w:rsidRPr="00191FBB">
              <w:rPr>
                <w:rFonts w:ascii="Arial" w:hAnsi="Arial" w:cs="Arial"/>
              </w:rPr>
              <w:t>Monitoring and Evaluation Analyst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UNFPA</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proofErr w:type="spellStart"/>
            <w:r w:rsidRPr="00191FBB">
              <w:rPr>
                <w:rFonts w:ascii="Arial" w:hAnsi="Arial" w:cs="Arial"/>
              </w:rPr>
              <w:t>Danijela</w:t>
            </w:r>
            <w:proofErr w:type="spellEnd"/>
            <w:r w:rsidRPr="00191FBB">
              <w:rPr>
                <w:rFonts w:ascii="Arial" w:hAnsi="Arial" w:cs="Arial"/>
              </w:rPr>
              <w:t xml:space="preserve"> </w:t>
            </w:r>
            <w:proofErr w:type="spellStart"/>
            <w:r w:rsidRPr="00191FBB">
              <w:rPr>
                <w:rFonts w:ascii="Arial" w:hAnsi="Arial" w:cs="Arial"/>
              </w:rPr>
              <w:t>Alijagic</w:t>
            </w:r>
            <w:proofErr w:type="spellEnd"/>
            <w:r w:rsidRPr="00191FBB">
              <w:rPr>
                <w:rFonts w:ascii="Arial" w:hAnsi="Arial" w:cs="Arial"/>
              </w:rPr>
              <w:t xml:space="preserve">, </w:t>
            </w:r>
          </w:p>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Programme Analyst </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677BE">
            <w:pPr>
              <w:pStyle w:val="Tabletext"/>
              <w:spacing w:before="0" w:after="0"/>
              <w:jc w:val="left"/>
              <w:rPr>
                <w:rFonts w:ascii="Arial" w:hAnsi="Arial" w:cs="Arial"/>
              </w:rPr>
            </w:pPr>
            <w:r w:rsidRPr="00191FBB">
              <w:rPr>
                <w:rFonts w:ascii="Arial" w:hAnsi="Arial" w:cs="Arial"/>
              </w:rPr>
              <w:t>IOM</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677BE">
            <w:pPr>
              <w:pStyle w:val="Tabletext"/>
              <w:spacing w:before="0" w:after="0"/>
              <w:jc w:val="left"/>
              <w:rPr>
                <w:rFonts w:ascii="Arial" w:hAnsi="Arial" w:cs="Arial"/>
              </w:rPr>
            </w:pPr>
            <w:proofErr w:type="spellStart"/>
            <w:r w:rsidRPr="00191FBB">
              <w:rPr>
                <w:rFonts w:ascii="Arial" w:hAnsi="Arial" w:cs="Arial"/>
              </w:rPr>
              <w:t>Gianluca</w:t>
            </w:r>
            <w:proofErr w:type="spellEnd"/>
            <w:r w:rsidRPr="00191FBB">
              <w:rPr>
                <w:rFonts w:ascii="Arial" w:hAnsi="Arial" w:cs="Arial"/>
              </w:rPr>
              <w:t xml:space="preserve"> Rocco, </w:t>
            </w:r>
          </w:p>
          <w:p w:rsidR="00C15311" w:rsidRPr="00191FBB" w:rsidRDefault="00C15311" w:rsidP="008677BE">
            <w:pPr>
              <w:pStyle w:val="Tabletext"/>
              <w:spacing w:before="0" w:after="0"/>
              <w:jc w:val="left"/>
              <w:rPr>
                <w:rFonts w:ascii="Arial" w:hAnsi="Arial" w:cs="Arial"/>
              </w:rPr>
            </w:pPr>
            <w:r w:rsidRPr="00191FBB">
              <w:rPr>
                <w:rFonts w:ascii="Arial" w:hAnsi="Arial" w:cs="Arial"/>
              </w:rPr>
              <w:t>Chief of Mission</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677BE">
            <w:pPr>
              <w:pStyle w:val="Tabletext"/>
              <w:spacing w:before="0" w:after="0"/>
              <w:rPr>
                <w:rFonts w:ascii="Arial" w:hAnsi="Arial" w:cs="Arial"/>
              </w:rPr>
            </w:pPr>
            <w:r w:rsidRPr="00191FBB">
              <w:rPr>
                <w:rFonts w:ascii="Arial" w:hAnsi="Arial" w:cs="Arial"/>
              </w:rPr>
              <w:t>12/03/2013</w:t>
            </w:r>
          </w:p>
          <w:p w:rsidR="00C15311" w:rsidRPr="00191FBB" w:rsidRDefault="00C15311" w:rsidP="008677BE">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2111EA">
            <w:pPr>
              <w:pStyle w:val="Tabletext"/>
              <w:spacing w:before="0" w:after="0"/>
              <w:jc w:val="left"/>
              <w:rPr>
                <w:rFonts w:ascii="Arial" w:hAnsi="Arial" w:cs="Arial"/>
              </w:rPr>
            </w:pPr>
            <w:r w:rsidRPr="00191FBB">
              <w:rPr>
                <w:rFonts w:ascii="Arial" w:hAnsi="Arial" w:cs="Arial"/>
              </w:rPr>
              <w:t>IOM</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2111EA">
            <w:pPr>
              <w:pStyle w:val="Tabletext"/>
              <w:spacing w:before="0" w:after="0"/>
              <w:jc w:val="left"/>
              <w:rPr>
                <w:rFonts w:ascii="Arial" w:hAnsi="Arial" w:cs="Arial"/>
              </w:rPr>
            </w:pPr>
            <w:r w:rsidRPr="00191FBB">
              <w:rPr>
                <w:rFonts w:ascii="Arial" w:hAnsi="Arial" w:cs="Arial"/>
              </w:rPr>
              <w:t xml:space="preserve">Sasha Barnes, </w:t>
            </w:r>
          </w:p>
          <w:p w:rsidR="00C15311" w:rsidRPr="00191FBB" w:rsidRDefault="00C15311" w:rsidP="002111EA">
            <w:pPr>
              <w:pStyle w:val="Tabletext"/>
              <w:spacing w:before="0" w:after="0"/>
              <w:jc w:val="left"/>
              <w:rPr>
                <w:rFonts w:ascii="Arial" w:hAnsi="Arial" w:cs="Arial"/>
              </w:rPr>
            </w:pPr>
            <w:r w:rsidRPr="00191FBB">
              <w:rPr>
                <w:rFonts w:ascii="Arial" w:hAnsi="Arial" w:cs="Arial"/>
              </w:rPr>
              <w:t>Project Manager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rPr>
                <w:rFonts w:ascii="Arial" w:hAnsi="Arial" w:cs="Arial"/>
              </w:rPr>
            </w:pPr>
            <w:r w:rsidRPr="00191FBB">
              <w:rPr>
                <w:rFonts w:ascii="Arial" w:hAnsi="Arial" w:cs="Arial"/>
              </w:rPr>
              <w:t>12/03/2013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IOM</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Alma </w:t>
            </w:r>
            <w:proofErr w:type="spellStart"/>
            <w:r w:rsidRPr="00191FBB">
              <w:rPr>
                <w:rFonts w:ascii="Arial" w:hAnsi="Arial" w:cs="Arial"/>
              </w:rPr>
              <w:t>Sunje</w:t>
            </w:r>
            <w:proofErr w:type="spellEnd"/>
            <w:r w:rsidRPr="00191FBB">
              <w:rPr>
                <w:rFonts w:ascii="Arial" w:hAnsi="Arial" w:cs="Arial"/>
              </w:rPr>
              <w:t xml:space="preserve">, </w:t>
            </w:r>
          </w:p>
          <w:p w:rsidR="00C15311" w:rsidRPr="00191FBB" w:rsidRDefault="00C15311" w:rsidP="00892A72">
            <w:pPr>
              <w:pStyle w:val="Tabletext"/>
              <w:spacing w:before="0" w:after="0"/>
              <w:jc w:val="left"/>
              <w:rPr>
                <w:rFonts w:ascii="Arial" w:hAnsi="Arial" w:cs="Arial"/>
              </w:rPr>
            </w:pPr>
            <w:r w:rsidRPr="00191FBB">
              <w:rPr>
                <w:rFonts w:ascii="Arial" w:hAnsi="Arial" w:cs="Arial"/>
              </w:rPr>
              <w:t>Project Manager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rPr>
                <w:rFonts w:ascii="Arial" w:hAnsi="Arial" w:cs="Arial"/>
              </w:rPr>
            </w:pPr>
            <w:r w:rsidRPr="00191FBB">
              <w:rPr>
                <w:rFonts w:ascii="Arial" w:hAnsi="Arial" w:cs="Arial"/>
              </w:rPr>
              <w:t>12/03/2013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r w:rsidRPr="00191FBB">
              <w:rPr>
                <w:rFonts w:ascii="Arial" w:hAnsi="Arial" w:cs="Arial"/>
              </w:rPr>
              <w:lastRenderedPageBreak/>
              <w:t>UNFPA</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rPr>
                <w:iCs/>
                <w:sz w:val="20"/>
                <w:szCs w:val="20"/>
              </w:rPr>
            </w:pPr>
            <w:r w:rsidRPr="00191FBB">
              <w:rPr>
                <w:iCs/>
                <w:sz w:val="20"/>
                <w:szCs w:val="20"/>
              </w:rPr>
              <w:t xml:space="preserve">Faris Hadrovic, </w:t>
            </w:r>
          </w:p>
          <w:p w:rsidR="00C15311" w:rsidRPr="00191FBB" w:rsidRDefault="00C15311" w:rsidP="00393095">
            <w:pPr>
              <w:rPr>
                <w:sz w:val="20"/>
                <w:szCs w:val="20"/>
              </w:rPr>
            </w:pPr>
            <w:r w:rsidRPr="00191FBB">
              <w:rPr>
                <w:iCs/>
                <w:sz w:val="20"/>
                <w:szCs w:val="20"/>
              </w:rPr>
              <w:t>Head</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B1D7E">
            <w:pPr>
              <w:pStyle w:val="Tabletext"/>
              <w:spacing w:before="0" w:after="0"/>
              <w:jc w:val="left"/>
              <w:rPr>
                <w:rFonts w:ascii="Arial" w:hAnsi="Arial" w:cs="Arial"/>
              </w:rPr>
            </w:pPr>
            <w:r w:rsidRPr="00191FBB">
              <w:rPr>
                <w:rFonts w:ascii="Arial" w:hAnsi="Arial" w:cs="Arial"/>
              </w:rPr>
              <w:t>UNFPA</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B1D7E">
            <w:pPr>
              <w:rPr>
                <w:iCs/>
                <w:sz w:val="20"/>
                <w:szCs w:val="20"/>
              </w:rPr>
            </w:pPr>
            <w:r w:rsidRPr="00191FBB">
              <w:rPr>
                <w:iCs/>
                <w:sz w:val="20"/>
                <w:szCs w:val="20"/>
              </w:rPr>
              <w:t xml:space="preserve">Nermina </w:t>
            </w:r>
            <w:proofErr w:type="spellStart"/>
            <w:r w:rsidRPr="00191FBB">
              <w:rPr>
                <w:iCs/>
                <w:sz w:val="20"/>
                <w:szCs w:val="20"/>
              </w:rPr>
              <w:t>Vrbcic-Huduti</w:t>
            </w:r>
            <w:proofErr w:type="spellEnd"/>
            <w:r w:rsidRPr="00191FBB">
              <w:rPr>
                <w:iCs/>
                <w:sz w:val="20"/>
                <w:szCs w:val="20"/>
              </w:rPr>
              <w:t xml:space="preserve">, </w:t>
            </w:r>
          </w:p>
          <w:p w:rsidR="00C15311" w:rsidRPr="00191FBB" w:rsidRDefault="00C15311" w:rsidP="00634B73">
            <w:pPr>
              <w:rPr>
                <w:sz w:val="20"/>
                <w:szCs w:val="20"/>
              </w:rPr>
            </w:pPr>
            <w:r w:rsidRPr="00191FBB">
              <w:rPr>
                <w:iCs/>
                <w:sz w:val="20"/>
                <w:szCs w:val="20"/>
              </w:rPr>
              <w:t xml:space="preserve">Project Assistant </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UNFPA</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34B73">
            <w:pPr>
              <w:rPr>
                <w:iCs/>
                <w:sz w:val="20"/>
                <w:szCs w:val="20"/>
              </w:rPr>
            </w:pPr>
            <w:r w:rsidRPr="00191FBB">
              <w:rPr>
                <w:iCs/>
                <w:sz w:val="20"/>
                <w:szCs w:val="20"/>
              </w:rPr>
              <w:t xml:space="preserve">Zeljko </w:t>
            </w:r>
            <w:proofErr w:type="spellStart"/>
            <w:r w:rsidRPr="00191FBB">
              <w:rPr>
                <w:iCs/>
                <w:sz w:val="20"/>
                <w:szCs w:val="20"/>
              </w:rPr>
              <w:t>Sikima</w:t>
            </w:r>
            <w:proofErr w:type="spellEnd"/>
            <w:r w:rsidRPr="00191FBB">
              <w:rPr>
                <w:iCs/>
                <w:sz w:val="20"/>
                <w:szCs w:val="20"/>
              </w:rPr>
              <w:t>,  </w:t>
            </w:r>
          </w:p>
          <w:p w:rsidR="00C15311" w:rsidRPr="00191FBB" w:rsidRDefault="00C15311" w:rsidP="00634B73">
            <w:pPr>
              <w:rPr>
                <w:sz w:val="20"/>
                <w:szCs w:val="20"/>
              </w:rPr>
            </w:pPr>
            <w:r w:rsidRPr="00191FBB">
              <w:rPr>
                <w:iCs/>
                <w:sz w:val="20"/>
                <w:szCs w:val="20"/>
              </w:rPr>
              <w:t>Project Assistant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UNV</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Hyun-</w:t>
            </w:r>
            <w:proofErr w:type="spellStart"/>
            <w:r w:rsidRPr="00191FBB">
              <w:rPr>
                <w:rFonts w:ascii="Arial" w:hAnsi="Arial" w:cs="Arial"/>
              </w:rPr>
              <w:t>Joo</w:t>
            </w:r>
            <w:proofErr w:type="spellEnd"/>
            <w:r w:rsidRPr="00191FBB">
              <w:rPr>
                <w:rFonts w:ascii="Arial" w:hAnsi="Arial" w:cs="Arial"/>
              </w:rPr>
              <w:t xml:space="preserve"> </w:t>
            </w:r>
            <w:proofErr w:type="spellStart"/>
            <w:r w:rsidRPr="00191FBB">
              <w:rPr>
                <w:rFonts w:ascii="Arial" w:hAnsi="Arial" w:cs="Arial"/>
              </w:rPr>
              <w:t>Youn</w:t>
            </w:r>
            <w:proofErr w:type="spellEnd"/>
            <w:r w:rsidRPr="00191FBB">
              <w:rPr>
                <w:rFonts w:ascii="Arial" w:hAnsi="Arial" w:cs="Arial"/>
              </w:rPr>
              <w:t>,</w:t>
            </w:r>
          </w:p>
          <w:p w:rsidR="00C15311" w:rsidRPr="00191FBB" w:rsidRDefault="00C15311" w:rsidP="00892A72">
            <w:pPr>
              <w:pStyle w:val="Tabletext"/>
              <w:spacing w:before="0" w:after="0"/>
              <w:jc w:val="left"/>
              <w:rPr>
                <w:rFonts w:ascii="Arial" w:hAnsi="Arial" w:cs="Arial"/>
              </w:rPr>
            </w:pPr>
            <w:r w:rsidRPr="00191FBB">
              <w:rPr>
                <w:rFonts w:ascii="Arial" w:hAnsi="Arial" w:cs="Arial"/>
              </w:rPr>
              <w:t>Programme Officer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rPr>
                <w:rFonts w:ascii="Arial" w:hAnsi="Arial" w:cs="Arial"/>
              </w:rPr>
            </w:pPr>
            <w:r w:rsidRPr="00191FBB">
              <w:rPr>
                <w:rFonts w:ascii="Arial" w:hAnsi="Arial" w:cs="Arial"/>
              </w:rPr>
              <w:t>12/03/2013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UNV</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Zelimir Mijic,</w:t>
            </w:r>
          </w:p>
          <w:p w:rsidR="00C15311" w:rsidRPr="00191FBB" w:rsidRDefault="00C15311" w:rsidP="00892A72">
            <w:pPr>
              <w:pStyle w:val="Tabletext"/>
              <w:spacing w:before="0" w:after="0"/>
              <w:jc w:val="left"/>
              <w:rPr>
                <w:rFonts w:ascii="Arial" w:hAnsi="Arial" w:cs="Arial"/>
              </w:rPr>
            </w:pPr>
            <w:r w:rsidRPr="00191FBB">
              <w:rPr>
                <w:rFonts w:ascii="Arial" w:hAnsi="Arial" w:cs="Arial"/>
              </w:rPr>
              <w:t>Country Office Assistant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11/03/2013</w:t>
            </w:r>
          </w:p>
          <w:p w:rsidR="00C15311" w:rsidRPr="00191FBB" w:rsidRDefault="00C15311" w:rsidP="00393095">
            <w:pPr>
              <w:pStyle w:val="Tabletext"/>
              <w:spacing w:before="0" w:after="0"/>
              <w:rPr>
                <w:rFonts w:ascii="Arial" w:hAnsi="Arial" w:cs="Arial"/>
              </w:rPr>
            </w:pPr>
            <w:r w:rsidRPr="00191FBB">
              <w:rPr>
                <w:rFonts w:ascii="Arial" w:hAnsi="Arial" w:cs="Arial"/>
              </w:rPr>
              <w:t>12/03/2013</w:t>
            </w: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Ministry of Civil Affairs  </w:t>
            </w:r>
            <w:proofErr w:type="spellStart"/>
            <w:r w:rsidRPr="00191FBB">
              <w:rPr>
                <w:rFonts w:ascii="Arial" w:hAnsi="Arial" w:cs="Arial"/>
              </w:rPr>
              <w:t>FBiH</w:t>
            </w:r>
            <w:proofErr w:type="spellEnd"/>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proofErr w:type="spellStart"/>
            <w:r w:rsidRPr="00191FBB">
              <w:rPr>
                <w:rFonts w:ascii="Arial" w:hAnsi="Arial" w:cs="Arial"/>
              </w:rPr>
              <w:t>Slavica</w:t>
            </w:r>
            <w:proofErr w:type="spellEnd"/>
            <w:r w:rsidRPr="00191FBB">
              <w:rPr>
                <w:rFonts w:ascii="Arial" w:hAnsi="Arial" w:cs="Arial"/>
              </w:rPr>
              <w:t xml:space="preserve"> </w:t>
            </w:r>
            <w:proofErr w:type="spellStart"/>
            <w:r w:rsidRPr="00191FBB">
              <w:rPr>
                <w:rFonts w:ascii="Arial" w:hAnsi="Arial" w:cs="Arial"/>
              </w:rPr>
              <w:t>Vucic</w:t>
            </w:r>
            <w:proofErr w:type="spellEnd"/>
            <w:r w:rsidRPr="00191FBB">
              <w:rPr>
                <w:rFonts w:ascii="Arial" w:hAnsi="Arial" w:cs="Arial"/>
              </w:rPr>
              <w:t xml:space="preserve">, </w:t>
            </w:r>
          </w:p>
          <w:p w:rsidR="00C15311" w:rsidRPr="00191FBB" w:rsidRDefault="00C15311" w:rsidP="00892A72">
            <w:pPr>
              <w:pStyle w:val="Tabletext"/>
              <w:spacing w:before="0" w:after="0"/>
              <w:jc w:val="left"/>
              <w:rPr>
                <w:rFonts w:ascii="Arial" w:hAnsi="Arial" w:cs="Arial"/>
              </w:rPr>
            </w:pPr>
            <w:r w:rsidRPr="00191FBB">
              <w:rPr>
                <w:rFonts w:ascii="Arial" w:hAnsi="Arial" w:cs="Arial"/>
              </w:rPr>
              <w:t>Head of Employment and Labour Sector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B1D7E">
            <w:pPr>
              <w:pStyle w:val="Tabletext"/>
              <w:spacing w:before="0" w:after="0"/>
              <w:rPr>
                <w:rFonts w:ascii="Arial" w:hAnsi="Arial" w:cs="Arial"/>
              </w:rPr>
            </w:pPr>
            <w:r w:rsidRPr="00191FBB">
              <w:rPr>
                <w:rFonts w:ascii="Arial" w:hAnsi="Arial" w:cs="Arial"/>
              </w:rPr>
              <w:t>12/03/2013</w:t>
            </w:r>
          </w:p>
          <w:p w:rsidR="00C15311" w:rsidRPr="00191FBB" w:rsidRDefault="00C15311" w:rsidP="006B1D7E">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 xml:space="preserve">Ministry of Civil Affairs </w:t>
            </w:r>
            <w:proofErr w:type="spellStart"/>
            <w:r w:rsidRPr="00191FBB">
              <w:rPr>
                <w:rFonts w:ascii="Arial" w:hAnsi="Arial" w:cs="Arial"/>
              </w:rPr>
              <w:t>FBiH</w:t>
            </w:r>
            <w:proofErr w:type="spellEnd"/>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proofErr w:type="spellStart"/>
            <w:r w:rsidRPr="00191FBB">
              <w:rPr>
                <w:rFonts w:ascii="Arial" w:hAnsi="Arial" w:cs="Arial"/>
              </w:rPr>
              <w:t>Milijana</w:t>
            </w:r>
            <w:proofErr w:type="spellEnd"/>
            <w:r w:rsidRPr="00191FBB">
              <w:rPr>
                <w:rFonts w:ascii="Arial" w:hAnsi="Arial" w:cs="Arial"/>
              </w:rPr>
              <w:t xml:space="preserve"> </w:t>
            </w:r>
            <w:proofErr w:type="spellStart"/>
            <w:r w:rsidRPr="00191FBB">
              <w:rPr>
                <w:rFonts w:ascii="Arial" w:hAnsi="Arial" w:cs="Arial"/>
              </w:rPr>
              <w:t>Lale</w:t>
            </w:r>
            <w:proofErr w:type="spellEnd"/>
            <w:r w:rsidRPr="00191FBB">
              <w:rPr>
                <w:rFonts w:ascii="Arial" w:hAnsi="Arial" w:cs="Arial"/>
              </w:rPr>
              <w:t xml:space="preserve">, </w:t>
            </w:r>
          </w:p>
          <w:p w:rsidR="00C15311" w:rsidRPr="00191FBB" w:rsidRDefault="00C15311" w:rsidP="00892A72">
            <w:pPr>
              <w:pStyle w:val="Tabletext"/>
              <w:spacing w:before="0" w:after="0"/>
              <w:jc w:val="left"/>
              <w:rPr>
                <w:rFonts w:ascii="Arial" w:hAnsi="Arial" w:cs="Arial"/>
              </w:rPr>
            </w:pPr>
            <w:r w:rsidRPr="00191FBB">
              <w:rPr>
                <w:rFonts w:ascii="Arial" w:hAnsi="Arial" w:cs="Arial"/>
              </w:rPr>
              <w:t>Head of Education Sector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541887">
            <w:pPr>
              <w:pStyle w:val="Tabletext"/>
              <w:spacing w:before="0" w:after="0"/>
              <w:rPr>
                <w:rFonts w:ascii="Arial" w:hAnsi="Arial" w:cs="Arial"/>
              </w:rPr>
            </w:pPr>
            <w:r w:rsidRPr="00191FBB">
              <w:rPr>
                <w:rFonts w:ascii="Arial" w:hAnsi="Arial" w:cs="Arial"/>
              </w:rPr>
              <w:t>12/03/2013</w:t>
            </w:r>
          </w:p>
          <w:p w:rsidR="00C15311" w:rsidRPr="00191FBB" w:rsidRDefault="00C15311" w:rsidP="006B1D7E">
            <w:pPr>
              <w:pStyle w:val="Tabletext"/>
              <w:spacing w:before="0" w:after="0"/>
              <w:rPr>
                <w:rFonts w:ascii="Arial" w:hAnsi="Arial" w:cs="Arial"/>
              </w:rPr>
            </w:pPr>
          </w:p>
          <w:p w:rsidR="00C15311" w:rsidRPr="00191FBB" w:rsidRDefault="00C15311" w:rsidP="006B1D7E">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Youth Information Agency (NGO OIA)</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92A72">
            <w:pPr>
              <w:pStyle w:val="Tabletext"/>
              <w:spacing w:before="0" w:after="0"/>
              <w:jc w:val="left"/>
              <w:rPr>
                <w:rFonts w:ascii="Arial" w:hAnsi="Arial" w:cs="Arial"/>
              </w:rPr>
            </w:pPr>
            <w:r w:rsidRPr="00191FBB">
              <w:rPr>
                <w:rFonts w:ascii="Arial" w:hAnsi="Arial" w:cs="Arial"/>
              </w:rPr>
              <w:t xml:space="preserve">Jan </w:t>
            </w:r>
            <w:proofErr w:type="spellStart"/>
            <w:r w:rsidRPr="00191FBB">
              <w:rPr>
                <w:rFonts w:ascii="Arial" w:hAnsi="Arial" w:cs="Arial"/>
              </w:rPr>
              <w:t>Kulenović</w:t>
            </w:r>
            <w:proofErr w:type="spellEnd"/>
            <w:r w:rsidRPr="00191FBB">
              <w:rPr>
                <w:rFonts w:ascii="Arial" w:hAnsi="Arial" w:cs="Arial"/>
              </w:rPr>
              <w:t>,</w:t>
            </w:r>
          </w:p>
          <w:p w:rsidR="00C15311" w:rsidRPr="00191FBB" w:rsidRDefault="00C15311" w:rsidP="00892A72">
            <w:pPr>
              <w:pStyle w:val="Tabletext"/>
              <w:spacing w:before="0" w:after="0"/>
              <w:jc w:val="left"/>
              <w:rPr>
                <w:rFonts w:ascii="Arial" w:hAnsi="Arial" w:cs="Arial"/>
              </w:rPr>
            </w:pPr>
            <w:r w:rsidRPr="00191FBB">
              <w:rPr>
                <w:rFonts w:ascii="Arial" w:hAnsi="Arial" w:cs="Arial"/>
              </w:rPr>
              <w:t>Director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13/03/2013</w:t>
            </w:r>
          </w:p>
          <w:p w:rsidR="00C15311" w:rsidRPr="00191FBB" w:rsidRDefault="00C15311" w:rsidP="00393095">
            <w:pPr>
              <w:pStyle w:val="Tabletext"/>
              <w:spacing w:before="0" w:after="0"/>
              <w:rPr>
                <w:rFonts w:ascii="Arial" w:hAnsi="Arial" w:cs="Arial"/>
              </w:rPr>
            </w:pP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r w:rsidRPr="00191FBB">
              <w:rPr>
                <w:rFonts w:ascii="Arial" w:hAnsi="Arial" w:cs="Arial"/>
              </w:rPr>
              <w:t xml:space="preserve">Federal Employment Institute  </w:t>
            </w:r>
            <w:proofErr w:type="spellStart"/>
            <w:r w:rsidRPr="00191FBB">
              <w:rPr>
                <w:rFonts w:ascii="Arial" w:hAnsi="Arial" w:cs="Arial"/>
              </w:rPr>
              <w:t>FBiH</w:t>
            </w:r>
            <w:proofErr w:type="spellEnd"/>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r w:rsidRPr="00191FBB">
              <w:rPr>
                <w:rFonts w:ascii="Arial" w:hAnsi="Arial" w:cs="Arial"/>
              </w:rPr>
              <w:t xml:space="preserve">Omer </w:t>
            </w:r>
            <w:proofErr w:type="spellStart"/>
            <w:r w:rsidRPr="00191FBB">
              <w:rPr>
                <w:rFonts w:ascii="Arial" w:hAnsi="Arial" w:cs="Arial"/>
              </w:rPr>
              <w:t>Korjenic</w:t>
            </w:r>
            <w:proofErr w:type="spellEnd"/>
            <w:r w:rsidRPr="00191FBB">
              <w:rPr>
                <w:rFonts w:ascii="Arial" w:hAnsi="Arial" w:cs="Arial"/>
              </w:rPr>
              <w:t xml:space="preserve">, </w:t>
            </w:r>
          </w:p>
          <w:p w:rsidR="00C15311" w:rsidRPr="00191FBB" w:rsidRDefault="00C15311" w:rsidP="00393095">
            <w:pPr>
              <w:pStyle w:val="Tabletext"/>
              <w:spacing w:before="0" w:after="0"/>
              <w:jc w:val="left"/>
              <w:rPr>
                <w:rFonts w:ascii="Arial" w:hAnsi="Arial" w:cs="Arial"/>
              </w:rPr>
            </w:pPr>
            <w:r w:rsidRPr="00191FBB">
              <w:rPr>
                <w:rFonts w:ascii="Arial" w:hAnsi="Arial" w:cs="Arial"/>
              </w:rPr>
              <w:t>Head of Employment Sector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12/03/2013</w:t>
            </w:r>
          </w:p>
          <w:p w:rsidR="00C15311" w:rsidRPr="00191FBB" w:rsidRDefault="00C15311" w:rsidP="00393095">
            <w:pPr>
              <w:pStyle w:val="Tabletext"/>
              <w:spacing w:before="0" w:after="0"/>
              <w:rPr>
                <w:rFonts w:ascii="Arial" w:hAnsi="Arial" w:cs="Arial"/>
              </w:rPr>
            </w:pP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 xml:space="preserve">Federal Employment Institute  </w:t>
            </w:r>
            <w:proofErr w:type="spellStart"/>
            <w:r w:rsidRPr="00191FBB">
              <w:rPr>
                <w:rFonts w:ascii="Arial" w:hAnsi="Arial" w:cs="Arial"/>
              </w:rPr>
              <w:t>FBiH</w:t>
            </w:r>
            <w:proofErr w:type="spellEnd"/>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proofErr w:type="spellStart"/>
            <w:r w:rsidRPr="00191FBB">
              <w:rPr>
                <w:rFonts w:ascii="Arial" w:hAnsi="Arial" w:cs="Arial"/>
              </w:rPr>
              <w:t>Viktorija</w:t>
            </w:r>
            <w:proofErr w:type="spellEnd"/>
            <w:r w:rsidRPr="00191FBB">
              <w:rPr>
                <w:rFonts w:ascii="Arial" w:hAnsi="Arial" w:cs="Arial"/>
              </w:rPr>
              <w:t xml:space="preserve"> </w:t>
            </w:r>
            <w:proofErr w:type="spellStart"/>
            <w:r w:rsidRPr="00191FBB">
              <w:rPr>
                <w:rFonts w:ascii="Arial" w:hAnsi="Arial" w:cs="Arial"/>
              </w:rPr>
              <w:t>Besevic</w:t>
            </w:r>
            <w:proofErr w:type="spellEnd"/>
            <w:r w:rsidRPr="00191FBB">
              <w:rPr>
                <w:rFonts w:ascii="Arial" w:hAnsi="Arial" w:cs="Arial"/>
              </w:rPr>
              <w:t xml:space="preserve">-Comic, </w:t>
            </w:r>
          </w:p>
          <w:p w:rsidR="00C15311" w:rsidRPr="00191FBB" w:rsidRDefault="00C15311" w:rsidP="00C51F4A">
            <w:pPr>
              <w:pStyle w:val="Tabletext"/>
              <w:spacing w:before="0" w:after="0"/>
              <w:jc w:val="left"/>
              <w:rPr>
                <w:rFonts w:ascii="Arial" w:hAnsi="Arial" w:cs="Arial"/>
              </w:rPr>
            </w:pPr>
            <w:r w:rsidRPr="00191FBB">
              <w:rPr>
                <w:rFonts w:ascii="Arial" w:hAnsi="Arial" w:cs="Arial"/>
              </w:rPr>
              <w:t>CISO Coordinator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541887">
            <w:pPr>
              <w:pStyle w:val="Tabletext"/>
              <w:spacing w:before="0" w:after="0"/>
              <w:rPr>
                <w:rFonts w:ascii="Arial" w:hAnsi="Arial" w:cs="Arial"/>
              </w:rPr>
            </w:pPr>
            <w:r w:rsidRPr="00191FBB">
              <w:rPr>
                <w:rFonts w:ascii="Arial" w:hAnsi="Arial" w:cs="Arial"/>
              </w:rPr>
              <w:t>12/03/2013</w:t>
            </w:r>
          </w:p>
          <w:p w:rsidR="00C15311" w:rsidRPr="00191FBB" w:rsidRDefault="00C15311" w:rsidP="006B1D7E">
            <w:pPr>
              <w:pStyle w:val="Tabletext"/>
              <w:spacing w:before="0" w:after="0"/>
              <w:rPr>
                <w:rFonts w:ascii="Arial" w:hAnsi="Arial" w:cs="Arial"/>
              </w:rPr>
            </w:pPr>
          </w:p>
          <w:p w:rsidR="00C15311" w:rsidRPr="00191FBB" w:rsidRDefault="00C15311" w:rsidP="006B1D7E">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r w:rsidRPr="00191FBB">
              <w:rPr>
                <w:rFonts w:ascii="Arial" w:hAnsi="Arial" w:cs="Arial"/>
              </w:rPr>
              <w:t>DUGA</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proofErr w:type="spellStart"/>
            <w:r w:rsidRPr="00191FBB">
              <w:rPr>
                <w:rFonts w:ascii="Arial" w:hAnsi="Arial" w:cs="Arial"/>
              </w:rPr>
              <w:t>Anka</w:t>
            </w:r>
            <w:proofErr w:type="spellEnd"/>
            <w:r w:rsidRPr="00191FBB">
              <w:rPr>
                <w:rFonts w:ascii="Arial" w:hAnsi="Arial" w:cs="Arial"/>
              </w:rPr>
              <w:t xml:space="preserve"> Izetbegovic,</w:t>
            </w:r>
          </w:p>
          <w:p w:rsidR="00C15311" w:rsidRPr="00191FBB" w:rsidRDefault="00C15311" w:rsidP="00393095">
            <w:pPr>
              <w:pStyle w:val="Tabletext"/>
              <w:spacing w:before="0" w:after="0"/>
              <w:jc w:val="left"/>
              <w:rPr>
                <w:rFonts w:ascii="Arial" w:hAnsi="Arial" w:cs="Arial"/>
              </w:rPr>
            </w:pPr>
            <w:r w:rsidRPr="00191FBB">
              <w:rPr>
                <w:rFonts w:ascii="Arial" w:hAnsi="Arial" w:cs="Arial"/>
              </w:rPr>
              <w:t>Executive Director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13/03/2013</w:t>
            </w:r>
          </w:p>
          <w:p w:rsidR="00C15311" w:rsidRPr="00191FBB" w:rsidRDefault="00C15311" w:rsidP="00393095">
            <w:pPr>
              <w:pStyle w:val="Tabletext"/>
              <w:spacing w:before="0" w:after="0"/>
              <w:rPr>
                <w:rFonts w:ascii="Arial" w:hAnsi="Arial" w:cs="Arial"/>
              </w:rPr>
            </w:pP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Posao.ba</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 xml:space="preserve">Selma </w:t>
            </w:r>
            <w:proofErr w:type="spellStart"/>
            <w:r w:rsidRPr="00191FBB">
              <w:rPr>
                <w:rFonts w:ascii="Arial" w:hAnsi="Arial" w:cs="Arial"/>
              </w:rPr>
              <w:t>Lomigora</w:t>
            </w:r>
            <w:proofErr w:type="spellEnd"/>
            <w:r w:rsidRPr="00191FBB">
              <w:rPr>
                <w:rFonts w:ascii="Arial" w:hAnsi="Arial" w:cs="Arial"/>
              </w:rPr>
              <w:t>,</w:t>
            </w:r>
          </w:p>
          <w:p w:rsidR="00C15311" w:rsidRPr="00191FBB" w:rsidRDefault="00C15311" w:rsidP="00C51F4A">
            <w:pPr>
              <w:pStyle w:val="Tabletext"/>
              <w:spacing w:before="0" w:after="0"/>
              <w:jc w:val="left"/>
              <w:rPr>
                <w:rFonts w:ascii="Arial" w:hAnsi="Arial" w:cs="Arial"/>
              </w:rPr>
            </w:pPr>
            <w:r w:rsidRPr="00191FBB">
              <w:rPr>
                <w:rFonts w:ascii="Arial" w:hAnsi="Arial" w:cs="Arial"/>
              </w:rPr>
              <w:t>Project Manager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rPr>
                <w:rFonts w:ascii="Arial" w:hAnsi="Arial" w:cs="Arial"/>
              </w:rPr>
            </w:pPr>
            <w:r w:rsidRPr="00191FBB">
              <w:rPr>
                <w:rFonts w:ascii="Arial" w:hAnsi="Arial" w:cs="Arial"/>
              </w:rPr>
              <w:t>13/03/2013</w:t>
            </w:r>
          </w:p>
          <w:p w:rsidR="00C15311" w:rsidRPr="00191FBB" w:rsidRDefault="00C15311" w:rsidP="00393095">
            <w:pPr>
              <w:pStyle w:val="Tabletext"/>
              <w:spacing w:before="0" w:after="0"/>
              <w:rPr>
                <w:rFonts w:ascii="Arial" w:hAnsi="Arial" w:cs="Arial"/>
              </w:rPr>
            </w:pPr>
          </w:p>
          <w:p w:rsidR="00C15311" w:rsidRPr="00191FBB" w:rsidRDefault="00C15311" w:rsidP="00393095">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proofErr w:type="spellStart"/>
            <w:r w:rsidRPr="00191FBB">
              <w:rPr>
                <w:rFonts w:ascii="Arial" w:hAnsi="Arial" w:cs="Arial"/>
              </w:rPr>
              <w:t>BiH</w:t>
            </w:r>
            <w:proofErr w:type="spellEnd"/>
            <w:r w:rsidRPr="00191FBB">
              <w:rPr>
                <w:rFonts w:ascii="Arial" w:hAnsi="Arial" w:cs="Arial"/>
              </w:rPr>
              <w:t xml:space="preserve"> Statistics Agency</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proofErr w:type="spellStart"/>
            <w:r w:rsidRPr="00191FBB">
              <w:rPr>
                <w:rFonts w:ascii="Arial" w:hAnsi="Arial" w:cs="Arial"/>
              </w:rPr>
              <w:t>Slavka</w:t>
            </w:r>
            <w:proofErr w:type="spellEnd"/>
            <w:r w:rsidRPr="00191FBB">
              <w:rPr>
                <w:rFonts w:ascii="Arial" w:hAnsi="Arial" w:cs="Arial"/>
              </w:rPr>
              <w:t xml:space="preserve"> Popovic, </w:t>
            </w:r>
          </w:p>
          <w:p w:rsidR="00C15311" w:rsidRPr="00191FBB" w:rsidRDefault="00C15311" w:rsidP="00C51F4A">
            <w:pPr>
              <w:pStyle w:val="Tabletext"/>
              <w:spacing w:before="0" w:after="0"/>
              <w:jc w:val="left"/>
              <w:rPr>
                <w:rFonts w:ascii="Arial" w:hAnsi="Arial" w:cs="Arial"/>
              </w:rPr>
            </w:pPr>
            <w:r w:rsidRPr="00191FBB">
              <w:rPr>
                <w:rFonts w:ascii="Arial" w:hAnsi="Arial" w:cs="Arial"/>
              </w:rPr>
              <w:t>Deputy Director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B1D7E">
            <w:pPr>
              <w:pStyle w:val="Tabletext"/>
              <w:spacing w:before="0" w:after="0"/>
              <w:rPr>
                <w:rFonts w:ascii="Arial" w:hAnsi="Arial" w:cs="Arial"/>
              </w:rPr>
            </w:pPr>
            <w:r w:rsidRPr="00191FBB">
              <w:rPr>
                <w:rFonts w:ascii="Arial" w:hAnsi="Arial" w:cs="Arial"/>
              </w:rPr>
              <w:t>28/03/2013</w:t>
            </w:r>
          </w:p>
          <w:p w:rsidR="00C15311" w:rsidRPr="00191FBB" w:rsidRDefault="00C15311" w:rsidP="006B1D7E">
            <w:pPr>
              <w:pStyle w:val="Tabletext"/>
              <w:spacing w:before="0" w:after="0"/>
              <w:jc w:val="center"/>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r w:rsidRPr="00191FBB">
              <w:rPr>
                <w:rFonts w:ascii="Arial" w:hAnsi="Arial" w:cs="Arial"/>
              </w:rPr>
              <w:t>Ministry of Labour, War Veterans and Disabled Persons Protection RS</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r w:rsidRPr="00191FBB">
              <w:rPr>
                <w:rFonts w:ascii="Arial" w:hAnsi="Arial" w:cs="Arial"/>
              </w:rPr>
              <w:t xml:space="preserve">Mira </w:t>
            </w:r>
            <w:proofErr w:type="spellStart"/>
            <w:r w:rsidRPr="00191FBB">
              <w:rPr>
                <w:rFonts w:ascii="Arial" w:hAnsi="Arial" w:cs="Arial"/>
              </w:rPr>
              <w:t>Vasic</w:t>
            </w:r>
            <w:proofErr w:type="spellEnd"/>
            <w:r w:rsidRPr="00191FBB">
              <w:rPr>
                <w:rFonts w:ascii="Arial" w:hAnsi="Arial" w:cs="Arial"/>
              </w:rPr>
              <w:t>,</w:t>
            </w:r>
          </w:p>
          <w:p w:rsidR="00C15311" w:rsidRPr="00191FBB" w:rsidRDefault="00C15311" w:rsidP="00393095">
            <w:pPr>
              <w:pStyle w:val="Tabletext"/>
              <w:spacing w:before="0" w:after="0"/>
              <w:jc w:val="left"/>
              <w:rPr>
                <w:rFonts w:ascii="Arial" w:hAnsi="Arial" w:cs="Arial"/>
              </w:rPr>
            </w:pPr>
            <w:r w:rsidRPr="00191FBB">
              <w:rPr>
                <w:rFonts w:ascii="Arial" w:hAnsi="Arial" w:cs="Arial"/>
              </w:rPr>
              <w:t>Assistant Minister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p>
          <w:p w:rsidR="00C15311" w:rsidRPr="00191FBB" w:rsidRDefault="00C15311" w:rsidP="00393095">
            <w:pPr>
              <w:pStyle w:val="Tabletext"/>
              <w:spacing w:before="0" w:after="0"/>
              <w:jc w:val="left"/>
              <w:rPr>
                <w:rFonts w:ascii="Arial" w:hAnsi="Arial" w:cs="Arial"/>
              </w:rPr>
            </w:pPr>
            <w:r w:rsidRPr="00191FBB">
              <w:rPr>
                <w:rFonts w:ascii="Arial" w:hAnsi="Arial" w:cs="Arial"/>
              </w:rPr>
              <w:t>15/03/2013</w:t>
            </w:r>
          </w:p>
          <w:p w:rsidR="00C15311" w:rsidRPr="00191FBB" w:rsidRDefault="00C15311" w:rsidP="00393095">
            <w:pPr>
              <w:pStyle w:val="Tabletext"/>
              <w:spacing w:before="0" w:after="0"/>
              <w:jc w:val="left"/>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2111EA">
            <w:pPr>
              <w:pStyle w:val="Tabletext"/>
              <w:spacing w:before="0" w:after="0"/>
              <w:jc w:val="left"/>
              <w:rPr>
                <w:rFonts w:ascii="Arial" w:hAnsi="Arial" w:cs="Arial"/>
              </w:rPr>
            </w:pPr>
            <w:r w:rsidRPr="00191FBB">
              <w:rPr>
                <w:rFonts w:ascii="Arial" w:hAnsi="Arial" w:cs="Arial"/>
              </w:rPr>
              <w:t>Ministry of Labour, War Veterans and Disabled Persons Protection RS</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2111EA">
            <w:pPr>
              <w:pStyle w:val="Tabletext"/>
              <w:spacing w:before="0" w:after="0"/>
              <w:jc w:val="left"/>
              <w:rPr>
                <w:rFonts w:ascii="Arial" w:hAnsi="Arial" w:cs="Arial"/>
              </w:rPr>
            </w:pPr>
            <w:proofErr w:type="spellStart"/>
            <w:r w:rsidRPr="00191FBB">
              <w:rPr>
                <w:rFonts w:ascii="Arial" w:hAnsi="Arial" w:cs="Arial"/>
              </w:rPr>
              <w:t>Todor</w:t>
            </w:r>
            <w:proofErr w:type="spellEnd"/>
            <w:r w:rsidRPr="00191FBB">
              <w:rPr>
                <w:rFonts w:ascii="Arial" w:hAnsi="Arial" w:cs="Arial"/>
              </w:rPr>
              <w:t xml:space="preserve"> </w:t>
            </w:r>
            <w:proofErr w:type="spellStart"/>
            <w:r w:rsidRPr="00191FBB">
              <w:rPr>
                <w:rFonts w:ascii="Arial" w:hAnsi="Arial" w:cs="Arial"/>
              </w:rPr>
              <w:t>Skakic</w:t>
            </w:r>
            <w:proofErr w:type="spellEnd"/>
            <w:r w:rsidRPr="00191FBB">
              <w:rPr>
                <w:rFonts w:ascii="Arial" w:hAnsi="Arial" w:cs="Arial"/>
              </w:rPr>
              <w:t>,</w:t>
            </w:r>
          </w:p>
          <w:p w:rsidR="00C15311" w:rsidRPr="00191FBB" w:rsidRDefault="00C15311" w:rsidP="002111EA">
            <w:pPr>
              <w:pStyle w:val="Tabletext"/>
              <w:spacing w:before="0" w:after="0"/>
              <w:jc w:val="left"/>
              <w:rPr>
                <w:rFonts w:ascii="Arial" w:hAnsi="Arial" w:cs="Arial"/>
              </w:rPr>
            </w:pPr>
            <w:r w:rsidRPr="00191FBB">
              <w:rPr>
                <w:rFonts w:ascii="Arial" w:hAnsi="Arial" w:cs="Arial"/>
              </w:rPr>
              <w:t>Head of Department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643046">
            <w:pPr>
              <w:pStyle w:val="Tabletext"/>
              <w:spacing w:before="0" w:after="0"/>
              <w:jc w:val="left"/>
              <w:rPr>
                <w:rFonts w:ascii="Arial" w:hAnsi="Arial" w:cs="Arial"/>
              </w:rPr>
            </w:pPr>
          </w:p>
          <w:p w:rsidR="00C15311" w:rsidRPr="00191FBB" w:rsidRDefault="00C15311" w:rsidP="00643046">
            <w:pPr>
              <w:pStyle w:val="Tabletext"/>
              <w:spacing w:before="0" w:after="0"/>
              <w:jc w:val="left"/>
              <w:rPr>
                <w:rFonts w:ascii="Arial" w:hAnsi="Arial" w:cs="Arial"/>
              </w:rPr>
            </w:pPr>
            <w:r w:rsidRPr="00191FBB">
              <w:rPr>
                <w:rFonts w:ascii="Arial" w:hAnsi="Arial" w:cs="Arial"/>
              </w:rPr>
              <w:t>15/03/2013</w:t>
            </w:r>
          </w:p>
          <w:p w:rsidR="00C15311" w:rsidRPr="00191FBB" w:rsidRDefault="00C15311" w:rsidP="00643046">
            <w:pPr>
              <w:pStyle w:val="Tabletext"/>
              <w:spacing w:before="0" w:after="0"/>
              <w:jc w:val="left"/>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755A3B">
            <w:pPr>
              <w:pStyle w:val="Tabletext"/>
              <w:spacing w:before="0" w:after="0"/>
              <w:jc w:val="left"/>
              <w:rPr>
                <w:rFonts w:ascii="Arial" w:hAnsi="Arial" w:cs="Arial"/>
              </w:rPr>
            </w:pPr>
            <w:r w:rsidRPr="00191FBB">
              <w:rPr>
                <w:rFonts w:ascii="Arial" w:hAnsi="Arial" w:cs="Arial"/>
              </w:rPr>
              <w:t xml:space="preserve">NGO </w:t>
            </w:r>
            <w:proofErr w:type="spellStart"/>
            <w:r w:rsidRPr="00191FBB">
              <w:rPr>
                <w:rFonts w:ascii="Arial" w:hAnsi="Arial" w:cs="Arial"/>
              </w:rPr>
              <w:t>Veseli</w:t>
            </w:r>
            <w:proofErr w:type="spellEnd"/>
            <w:r w:rsidRPr="00191FBB">
              <w:rPr>
                <w:rFonts w:ascii="Arial" w:hAnsi="Arial" w:cs="Arial"/>
              </w:rPr>
              <w:t xml:space="preserve"> </w:t>
            </w:r>
            <w:proofErr w:type="spellStart"/>
            <w:r w:rsidRPr="00191FBB">
              <w:rPr>
                <w:rFonts w:ascii="Arial" w:hAnsi="Arial" w:cs="Arial"/>
              </w:rPr>
              <w:t>Brijeg</w:t>
            </w:r>
            <w:proofErr w:type="spellEnd"/>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755A3B">
            <w:pPr>
              <w:pStyle w:val="Tabletext"/>
              <w:spacing w:before="0" w:after="0"/>
              <w:jc w:val="left"/>
              <w:rPr>
                <w:rFonts w:ascii="Arial" w:hAnsi="Arial" w:cs="Arial"/>
              </w:rPr>
            </w:pPr>
            <w:proofErr w:type="spellStart"/>
            <w:r w:rsidRPr="00191FBB">
              <w:rPr>
                <w:rFonts w:ascii="Arial" w:hAnsi="Arial" w:cs="Arial"/>
              </w:rPr>
              <w:t>Adnan</w:t>
            </w:r>
            <w:proofErr w:type="spellEnd"/>
            <w:r w:rsidRPr="00191FBB">
              <w:rPr>
                <w:rFonts w:ascii="Arial" w:hAnsi="Arial" w:cs="Arial"/>
              </w:rPr>
              <w:t xml:space="preserve"> </w:t>
            </w:r>
            <w:proofErr w:type="spellStart"/>
            <w:r w:rsidRPr="00191FBB">
              <w:rPr>
                <w:rFonts w:ascii="Arial" w:hAnsi="Arial" w:cs="Arial"/>
              </w:rPr>
              <w:t>Subert</w:t>
            </w:r>
            <w:proofErr w:type="spellEnd"/>
            <w:r w:rsidRPr="00191FBB">
              <w:rPr>
                <w:rFonts w:ascii="Arial" w:hAnsi="Arial" w:cs="Arial"/>
              </w:rPr>
              <w:t>,</w:t>
            </w:r>
          </w:p>
          <w:p w:rsidR="00C15311" w:rsidRPr="00191FBB" w:rsidRDefault="00C15311" w:rsidP="00755A3B">
            <w:pPr>
              <w:pStyle w:val="Tabletext"/>
              <w:spacing w:before="0" w:after="0"/>
              <w:jc w:val="left"/>
              <w:rPr>
                <w:rFonts w:ascii="Arial" w:hAnsi="Arial" w:cs="Arial"/>
              </w:rPr>
            </w:pPr>
            <w:r w:rsidRPr="00191FBB">
              <w:rPr>
                <w:rFonts w:ascii="Arial" w:hAnsi="Arial" w:cs="Arial"/>
              </w:rPr>
              <w:t>Coordinator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p>
          <w:p w:rsidR="00C15311" w:rsidRPr="00191FBB" w:rsidRDefault="00C15311" w:rsidP="00393095">
            <w:pPr>
              <w:pStyle w:val="Tabletext"/>
              <w:spacing w:before="0" w:after="0"/>
              <w:jc w:val="left"/>
              <w:rPr>
                <w:rFonts w:ascii="Arial" w:hAnsi="Arial" w:cs="Arial"/>
              </w:rPr>
            </w:pPr>
            <w:r w:rsidRPr="00191FBB">
              <w:rPr>
                <w:rFonts w:ascii="Arial" w:hAnsi="Arial" w:cs="Arial"/>
              </w:rPr>
              <w:t>15/03/2013</w:t>
            </w:r>
          </w:p>
          <w:p w:rsidR="00C15311" w:rsidRPr="00191FBB" w:rsidRDefault="00C15311" w:rsidP="00393095">
            <w:pPr>
              <w:pStyle w:val="Tabletext"/>
              <w:spacing w:before="0" w:after="0"/>
              <w:jc w:val="left"/>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61FE6">
            <w:pPr>
              <w:pStyle w:val="Tabletext"/>
              <w:spacing w:before="0" w:after="0"/>
              <w:jc w:val="left"/>
              <w:rPr>
                <w:rFonts w:ascii="Arial" w:hAnsi="Arial" w:cs="Arial"/>
              </w:rPr>
            </w:pPr>
            <w:r w:rsidRPr="00191FBB">
              <w:rPr>
                <w:rFonts w:ascii="Arial" w:hAnsi="Arial" w:cs="Arial"/>
              </w:rPr>
              <w:t xml:space="preserve">City of </w:t>
            </w:r>
            <w:proofErr w:type="spellStart"/>
            <w:r w:rsidRPr="00191FBB">
              <w:rPr>
                <w:rFonts w:ascii="Arial" w:hAnsi="Arial" w:cs="Arial"/>
              </w:rPr>
              <w:t>Banja</w:t>
            </w:r>
            <w:proofErr w:type="spellEnd"/>
            <w:r w:rsidRPr="00191FBB">
              <w:rPr>
                <w:rFonts w:ascii="Arial" w:hAnsi="Arial" w:cs="Arial"/>
              </w:rPr>
              <w:t xml:space="preserve"> Luka</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61FE6">
            <w:pPr>
              <w:pStyle w:val="Tabletext"/>
              <w:spacing w:before="0" w:after="0"/>
              <w:jc w:val="left"/>
              <w:rPr>
                <w:rFonts w:ascii="Arial" w:hAnsi="Arial" w:cs="Arial"/>
              </w:rPr>
            </w:pPr>
            <w:proofErr w:type="spellStart"/>
            <w:r w:rsidRPr="00191FBB">
              <w:rPr>
                <w:rFonts w:ascii="Arial" w:hAnsi="Arial" w:cs="Arial"/>
              </w:rPr>
              <w:t>Ljubinka</w:t>
            </w:r>
            <w:proofErr w:type="spellEnd"/>
            <w:r w:rsidRPr="00191FBB">
              <w:rPr>
                <w:rFonts w:ascii="Arial" w:hAnsi="Arial" w:cs="Arial"/>
              </w:rPr>
              <w:t xml:space="preserve"> </w:t>
            </w:r>
            <w:proofErr w:type="spellStart"/>
            <w:r w:rsidRPr="00191FBB">
              <w:rPr>
                <w:rFonts w:ascii="Arial" w:hAnsi="Arial" w:cs="Arial"/>
              </w:rPr>
              <w:t>Dragojevic</w:t>
            </w:r>
            <w:proofErr w:type="spellEnd"/>
            <w:r w:rsidRPr="00191FBB">
              <w:rPr>
                <w:rFonts w:ascii="Arial" w:hAnsi="Arial" w:cs="Arial"/>
              </w:rPr>
              <w:t>,</w:t>
            </w:r>
          </w:p>
          <w:p w:rsidR="00C15311" w:rsidRPr="00191FBB" w:rsidRDefault="00C15311" w:rsidP="00861FE6">
            <w:pPr>
              <w:pStyle w:val="Tabletext"/>
              <w:spacing w:before="0" w:after="0"/>
              <w:jc w:val="left"/>
              <w:rPr>
                <w:rFonts w:ascii="Arial" w:hAnsi="Arial" w:cs="Arial"/>
              </w:rPr>
            </w:pPr>
            <w:r w:rsidRPr="00191FBB">
              <w:rPr>
                <w:rFonts w:ascii="Arial" w:hAnsi="Arial" w:cs="Arial"/>
              </w:rPr>
              <w:t>Head of Education Department</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861FE6">
            <w:pPr>
              <w:pStyle w:val="Tabletext"/>
              <w:spacing w:before="0" w:after="0"/>
              <w:jc w:val="left"/>
              <w:rPr>
                <w:rFonts w:ascii="Arial" w:hAnsi="Arial" w:cs="Arial"/>
              </w:rPr>
            </w:pPr>
          </w:p>
          <w:p w:rsidR="00C15311" w:rsidRPr="00191FBB" w:rsidRDefault="00C15311" w:rsidP="00861FE6">
            <w:pPr>
              <w:pStyle w:val="Tabletext"/>
              <w:spacing w:before="0" w:after="0"/>
              <w:jc w:val="left"/>
              <w:rPr>
                <w:rFonts w:ascii="Arial" w:hAnsi="Arial" w:cs="Arial"/>
              </w:rPr>
            </w:pPr>
            <w:r w:rsidRPr="00191FBB">
              <w:rPr>
                <w:rFonts w:ascii="Arial" w:hAnsi="Arial" w:cs="Arial"/>
              </w:rPr>
              <w:t>15/03/2013</w:t>
            </w:r>
          </w:p>
          <w:p w:rsidR="00C15311" w:rsidRPr="00191FBB" w:rsidRDefault="00C15311" w:rsidP="00861FE6">
            <w:pPr>
              <w:pStyle w:val="Tabletext"/>
              <w:spacing w:before="0" w:after="0"/>
              <w:jc w:val="left"/>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Pr>
                <w:rFonts w:ascii="Arial" w:hAnsi="Arial" w:cs="Arial"/>
              </w:rPr>
              <w:lastRenderedPageBreak/>
              <w:t>UNV</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Pr>
                <w:rFonts w:ascii="Arial" w:hAnsi="Arial" w:cs="Arial"/>
              </w:rPr>
              <w:t xml:space="preserve">Eliza </w:t>
            </w:r>
            <w:proofErr w:type="spellStart"/>
            <w:r>
              <w:rPr>
                <w:rFonts w:ascii="Arial" w:hAnsi="Arial" w:cs="Arial"/>
              </w:rPr>
              <w:t>Kantardic</w:t>
            </w:r>
            <w:proofErr w:type="spellEnd"/>
            <w:r w:rsidRPr="00191FBB">
              <w:rPr>
                <w:rFonts w:ascii="Arial" w:hAnsi="Arial" w:cs="Arial"/>
              </w:rPr>
              <w:t>,</w:t>
            </w:r>
          </w:p>
          <w:p w:rsidR="00C15311" w:rsidRPr="00191FBB" w:rsidRDefault="00C15311" w:rsidP="00C51F4A">
            <w:pPr>
              <w:pStyle w:val="Tabletext"/>
              <w:spacing w:before="0" w:after="0"/>
              <w:jc w:val="left"/>
              <w:rPr>
                <w:rFonts w:ascii="Arial" w:hAnsi="Arial" w:cs="Arial"/>
              </w:rPr>
            </w:pPr>
            <w:r>
              <w:rPr>
                <w:rFonts w:ascii="Arial" w:hAnsi="Arial" w:cs="Arial"/>
              </w:rPr>
              <w:t>Local Volunteer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393095">
            <w:pPr>
              <w:pStyle w:val="Tabletext"/>
              <w:spacing w:before="0" w:after="0"/>
              <w:jc w:val="left"/>
              <w:rPr>
                <w:rFonts w:ascii="Arial" w:hAnsi="Arial" w:cs="Arial"/>
              </w:rPr>
            </w:pPr>
          </w:p>
          <w:p w:rsidR="00C15311" w:rsidRPr="00191FBB" w:rsidRDefault="00C15311" w:rsidP="00393095">
            <w:pPr>
              <w:pStyle w:val="Tabletext"/>
              <w:spacing w:before="0" w:after="0"/>
              <w:jc w:val="left"/>
              <w:rPr>
                <w:rFonts w:ascii="Arial" w:hAnsi="Arial" w:cs="Arial"/>
              </w:rPr>
            </w:pPr>
            <w:r w:rsidRPr="00191FBB">
              <w:rPr>
                <w:rFonts w:ascii="Arial" w:hAnsi="Arial" w:cs="Arial"/>
              </w:rPr>
              <w:t>15/03/2013</w:t>
            </w:r>
          </w:p>
          <w:p w:rsidR="00C15311" w:rsidRPr="00191FBB" w:rsidRDefault="00C15311" w:rsidP="00393095">
            <w:pPr>
              <w:pStyle w:val="Tabletext"/>
              <w:spacing w:before="0" w:after="0"/>
              <w:jc w:val="left"/>
              <w:rPr>
                <w:rFonts w:ascii="Arial" w:hAnsi="Arial" w:cs="Arial"/>
              </w:rPr>
            </w:pPr>
          </w:p>
        </w:tc>
      </w:tr>
      <w:tr w:rsidR="00C15311" w:rsidRPr="00191FBB">
        <w:trPr>
          <w:cantSplit/>
          <w:trHeight w:val="510"/>
          <w:jc w:val="center"/>
        </w:trPr>
        <w:tc>
          <w:tcPr>
            <w:tcW w:w="436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Ministry of Security</w:t>
            </w:r>
          </w:p>
        </w:tc>
        <w:tc>
          <w:tcPr>
            <w:tcW w:w="3437"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jc w:val="left"/>
              <w:rPr>
                <w:rFonts w:ascii="Arial" w:hAnsi="Arial" w:cs="Arial"/>
              </w:rPr>
            </w:pPr>
            <w:r w:rsidRPr="00191FBB">
              <w:rPr>
                <w:rFonts w:ascii="Arial" w:hAnsi="Arial" w:cs="Arial"/>
              </w:rPr>
              <w:t xml:space="preserve">Faruk </w:t>
            </w:r>
            <w:proofErr w:type="spellStart"/>
            <w:r w:rsidRPr="00191FBB">
              <w:rPr>
                <w:rFonts w:ascii="Arial" w:hAnsi="Arial" w:cs="Arial"/>
              </w:rPr>
              <w:t>Arslanagic</w:t>
            </w:r>
            <w:proofErr w:type="spellEnd"/>
            <w:r w:rsidRPr="00191FBB">
              <w:rPr>
                <w:rFonts w:ascii="Arial" w:hAnsi="Arial" w:cs="Arial"/>
              </w:rPr>
              <w:t>,</w:t>
            </w:r>
          </w:p>
          <w:p w:rsidR="00C15311" w:rsidRPr="00191FBB" w:rsidRDefault="00C15311" w:rsidP="00C51F4A">
            <w:pPr>
              <w:pStyle w:val="Tabletext"/>
              <w:spacing w:before="0" w:after="0"/>
              <w:jc w:val="left"/>
              <w:rPr>
                <w:rFonts w:ascii="Arial" w:hAnsi="Arial" w:cs="Arial"/>
              </w:rPr>
            </w:pPr>
            <w:r w:rsidRPr="00191FBB">
              <w:rPr>
                <w:rFonts w:ascii="Arial" w:hAnsi="Arial" w:cs="Arial"/>
              </w:rPr>
              <w:t>Expert Advisor</w:t>
            </w:r>
          </w:p>
        </w:tc>
        <w:tc>
          <w:tcPr>
            <w:tcW w:w="1484" w:type="dxa"/>
            <w:tcBorders>
              <w:top w:val="single" w:sz="4" w:space="0" w:color="auto"/>
              <w:left w:val="single" w:sz="4" w:space="0" w:color="auto"/>
              <w:bottom w:val="single" w:sz="4" w:space="0" w:color="auto"/>
              <w:right w:val="single" w:sz="4" w:space="0" w:color="auto"/>
            </w:tcBorders>
            <w:vAlign w:val="center"/>
          </w:tcPr>
          <w:p w:rsidR="00C15311" w:rsidRPr="00191FBB" w:rsidRDefault="00C15311" w:rsidP="00C51F4A">
            <w:pPr>
              <w:pStyle w:val="Tabletext"/>
              <w:spacing w:before="0" w:after="0"/>
              <w:rPr>
                <w:rFonts w:ascii="Arial" w:hAnsi="Arial" w:cs="Arial"/>
              </w:rPr>
            </w:pPr>
          </w:p>
          <w:p w:rsidR="00C15311" w:rsidRPr="00191FBB" w:rsidRDefault="00C15311" w:rsidP="00643046">
            <w:pPr>
              <w:pStyle w:val="Tabletext"/>
              <w:spacing w:before="0" w:after="0"/>
              <w:jc w:val="left"/>
              <w:rPr>
                <w:rFonts w:ascii="Arial" w:hAnsi="Arial" w:cs="Arial"/>
              </w:rPr>
            </w:pPr>
            <w:r w:rsidRPr="00191FBB">
              <w:rPr>
                <w:rFonts w:ascii="Arial" w:hAnsi="Arial" w:cs="Arial"/>
              </w:rPr>
              <w:t>27/03/2013</w:t>
            </w:r>
          </w:p>
        </w:tc>
      </w:tr>
    </w:tbl>
    <w:p w:rsidR="00C15311" w:rsidRPr="00191FBB" w:rsidRDefault="00C15311" w:rsidP="0073020D">
      <w:pPr>
        <w:shd w:val="clear" w:color="auto" w:fill="FFFFFF"/>
        <w:spacing w:before="100" w:beforeAutospacing="1" w:after="100" w:afterAutospacing="1"/>
        <w:rPr>
          <w:b/>
          <w:color w:val="FFFFFF"/>
          <w:sz w:val="24"/>
          <w:szCs w:val="24"/>
          <w:lang w:eastAsia="de-AT"/>
        </w:rPr>
        <w:sectPr w:rsidR="00C15311" w:rsidRPr="00191FBB" w:rsidSect="00BF2BF5">
          <w:headerReference w:type="default" r:id="rId57"/>
          <w:footerReference w:type="default" r:id="rId58"/>
          <w:headerReference w:type="first" r:id="rId59"/>
          <w:footerReference w:type="first" r:id="rId60"/>
          <w:pgSz w:w="11906" w:h="16838"/>
          <w:pgMar w:top="1417" w:right="1417" w:bottom="1134" w:left="1417" w:header="708" w:footer="708" w:gutter="0"/>
          <w:cols w:space="708"/>
          <w:titlePg/>
          <w:docGrid w:linePitch="360"/>
        </w:sectPr>
      </w:pPr>
    </w:p>
    <w:p w:rsidR="00C15311" w:rsidRPr="00191FBB" w:rsidRDefault="00C15311" w:rsidP="0073020D">
      <w:pPr>
        <w:shd w:val="clear" w:color="auto" w:fill="4F81BD"/>
        <w:jc w:val="center"/>
        <w:rPr>
          <w:b/>
          <w:color w:val="FFFFFF"/>
          <w:sz w:val="24"/>
          <w:szCs w:val="24"/>
        </w:rPr>
      </w:pPr>
      <w:r w:rsidRPr="00191FBB">
        <w:rPr>
          <w:b/>
          <w:color w:val="FFFFFF"/>
          <w:sz w:val="24"/>
          <w:szCs w:val="24"/>
        </w:rPr>
        <w:lastRenderedPageBreak/>
        <w:t>Annex 6 List of documents</w:t>
      </w:r>
    </w:p>
    <w:p w:rsidR="00C15311" w:rsidRPr="00191FBB" w:rsidRDefault="00C15311" w:rsidP="0073020D">
      <w:pPr>
        <w:rPr>
          <w:b/>
          <w:sz w:val="20"/>
          <w:szCs w:val="20"/>
        </w:rPr>
      </w:pPr>
    </w:p>
    <w:p w:rsidR="00C15311" w:rsidRPr="00191FBB" w:rsidRDefault="00C15311" w:rsidP="0073020D">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71"/>
        <w:gridCol w:w="1662"/>
        <w:gridCol w:w="4955"/>
      </w:tblGrid>
      <w:tr w:rsidR="00C15311" w:rsidRPr="00191FBB">
        <w:trPr>
          <w:tblHeader/>
        </w:trPr>
        <w:tc>
          <w:tcPr>
            <w:tcW w:w="2671" w:type="dxa"/>
            <w:shd w:val="clear" w:color="auto" w:fill="5075DC"/>
            <w:vAlign w:val="center"/>
          </w:tcPr>
          <w:p w:rsidR="00C15311" w:rsidRPr="00191FBB" w:rsidRDefault="00C15311">
            <w:pPr>
              <w:pStyle w:val="TableHeading"/>
              <w:spacing w:before="0" w:after="0"/>
              <w:jc w:val="left"/>
              <w:rPr>
                <w:rFonts w:ascii="Arial" w:hAnsi="Arial" w:cs="Arial"/>
                <w:color w:val="FFFFFF"/>
                <w:sz w:val="22"/>
                <w:szCs w:val="22"/>
              </w:rPr>
            </w:pPr>
            <w:r w:rsidRPr="00191FBB">
              <w:rPr>
                <w:rFonts w:ascii="Arial" w:hAnsi="Arial" w:cs="Arial"/>
                <w:color w:val="FFFFFF"/>
                <w:sz w:val="22"/>
                <w:szCs w:val="22"/>
              </w:rPr>
              <w:t>Name of Originator</w:t>
            </w:r>
          </w:p>
          <w:p w:rsidR="00C15311" w:rsidRPr="00191FBB" w:rsidRDefault="00C15311">
            <w:pPr>
              <w:pStyle w:val="TableHeading"/>
              <w:spacing w:before="0" w:after="0"/>
              <w:jc w:val="left"/>
              <w:rPr>
                <w:rFonts w:ascii="Arial" w:hAnsi="Arial" w:cs="Arial"/>
                <w:color w:val="FFFFFF"/>
                <w:sz w:val="22"/>
                <w:szCs w:val="22"/>
              </w:rPr>
            </w:pPr>
          </w:p>
        </w:tc>
        <w:tc>
          <w:tcPr>
            <w:tcW w:w="1662" w:type="dxa"/>
            <w:shd w:val="clear" w:color="auto" w:fill="5075DC"/>
            <w:vAlign w:val="center"/>
          </w:tcPr>
          <w:p w:rsidR="00C15311" w:rsidRPr="00191FBB" w:rsidRDefault="00C15311">
            <w:pPr>
              <w:pStyle w:val="TableHeading"/>
              <w:spacing w:before="0" w:after="0"/>
              <w:rPr>
                <w:rFonts w:ascii="Arial" w:hAnsi="Arial" w:cs="Arial"/>
                <w:color w:val="FFFFFF"/>
                <w:sz w:val="22"/>
                <w:szCs w:val="22"/>
              </w:rPr>
            </w:pPr>
            <w:r w:rsidRPr="00191FBB">
              <w:rPr>
                <w:rFonts w:ascii="Arial" w:hAnsi="Arial" w:cs="Arial"/>
                <w:color w:val="FFFFFF"/>
                <w:sz w:val="22"/>
                <w:szCs w:val="22"/>
              </w:rPr>
              <w:t>Date</w:t>
            </w:r>
          </w:p>
          <w:p w:rsidR="00C15311" w:rsidRPr="00191FBB" w:rsidRDefault="00C15311">
            <w:pPr>
              <w:pStyle w:val="TableHeading"/>
              <w:spacing w:before="0" w:after="0"/>
              <w:rPr>
                <w:rFonts w:ascii="Arial" w:hAnsi="Arial" w:cs="Arial"/>
                <w:color w:val="FFFFFF"/>
                <w:sz w:val="22"/>
                <w:szCs w:val="22"/>
              </w:rPr>
            </w:pPr>
          </w:p>
        </w:tc>
        <w:tc>
          <w:tcPr>
            <w:tcW w:w="4955" w:type="dxa"/>
            <w:shd w:val="clear" w:color="auto" w:fill="5075DC"/>
            <w:vAlign w:val="center"/>
          </w:tcPr>
          <w:p w:rsidR="00C15311" w:rsidRPr="00191FBB" w:rsidRDefault="00C15311">
            <w:pPr>
              <w:pStyle w:val="TableHeading"/>
              <w:spacing w:before="0" w:after="0"/>
              <w:jc w:val="left"/>
              <w:rPr>
                <w:rFonts w:ascii="Arial" w:hAnsi="Arial" w:cs="Arial"/>
                <w:color w:val="FFFFFF"/>
                <w:sz w:val="22"/>
                <w:szCs w:val="22"/>
              </w:rPr>
            </w:pPr>
            <w:r w:rsidRPr="00191FBB">
              <w:rPr>
                <w:rFonts w:ascii="Arial" w:hAnsi="Arial" w:cs="Arial"/>
                <w:color w:val="FFFFFF"/>
                <w:sz w:val="22"/>
                <w:szCs w:val="22"/>
              </w:rPr>
              <w:t>Title of Document</w:t>
            </w:r>
          </w:p>
          <w:p w:rsidR="00C15311" w:rsidRPr="00191FBB" w:rsidRDefault="00C15311">
            <w:pPr>
              <w:pStyle w:val="TableHeading"/>
              <w:spacing w:before="0" w:after="0"/>
              <w:jc w:val="left"/>
              <w:rPr>
                <w:rFonts w:ascii="Arial" w:hAnsi="Arial" w:cs="Arial"/>
                <w:color w:val="FFFFFF"/>
                <w:sz w:val="22"/>
                <w:szCs w:val="22"/>
              </w:rPr>
            </w:pPr>
          </w:p>
        </w:tc>
      </w:tr>
      <w:tr w:rsidR="00C15311" w:rsidRPr="00191FBB">
        <w:tc>
          <w:tcPr>
            <w:tcW w:w="2671" w:type="dxa"/>
          </w:tcPr>
          <w:p w:rsidR="00C15311" w:rsidRPr="003D32CB" w:rsidRDefault="00C15311">
            <w:pPr>
              <w:rPr>
                <w:sz w:val="20"/>
                <w:szCs w:val="20"/>
              </w:rPr>
            </w:pPr>
            <w:r>
              <w:rPr>
                <w:sz w:val="20"/>
                <w:szCs w:val="20"/>
              </w:rPr>
              <w:t>UNCT</w:t>
            </w:r>
          </w:p>
        </w:tc>
        <w:tc>
          <w:tcPr>
            <w:tcW w:w="1662" w:type="dxa"/>
          </w:tcPr>
          <w:p w:rsidR="00C15311" w:rsidRPr="003D32CB" w:rsidRDefault="00C15311">
            <w:pPr>
              <w:jc w:val="center"/>
              <w:rPr>
                <w:sz w:val="20"/>
                <w:szCs w:val="20"/>
              </w:rPr>
            </w:pPr>
            <w:r>
              <w:rPr>
                <w:sz w:val="20"/>
                <w:szCs w:val="20"/>
              </w:rPr>
              <w:t>2009</w:t>
            </w:r>
          </w:p>
        </w:tc>
        <w:tc>
          <w:tcPr>
            <w:tcW w:w="4955" w:type="dxa"/>
            <w:vAlign w:val="center"/>
          </w:tcPr>
          <w:p w:rsidR="00C15311" w:rsidRPr="00472331" w:rsidRDefault="00C15311">
            <w:pPr>
              <w:rPr>
                <w:sz w:val="20"/>
                <w:szCs w:val="20"/>
              </w:rPr>
            </w:pPr>
            <w:r>
              <w:rPr>
                <w:sz w:val="20"/>
                <w:szCs w:val="20"/>
              </w:rPr>
              <w:t>UNDAF 2010-2014</w:t>
            </w:r>
          </w:p>
        </w:tc>
      </w:tr>
      <w:tr w:rsidR="00C15311" w:rsidRPr="00191FBB">
        <w:tc>
          <w:tcPr>
            <w:tcW w:w="2671" w:type="dxa"/>
          </w:tcPr>
          <w:p w:rsidR="00C15311" w:rsidRPr="003D32CB" w:rsidRDefault="00C15311">
            <w:pPr>
              <w:rPr>
                <w:b/>
                <w:sz w:val="20"/>
                <w:szCs w:val="20"/>
              </w:rPr>
            </w:pPr>
            <w:r w:rsidRPr="003D32CB">
              <w:rPr>
                <w:sz w:val="20"/>
                <w:szCs w:val="20"/>
              </w:rPr>
              <w:t>MDG-F/ Republic of Bosnia-Herzegovina</w:t>
            </w:r>
          </w:p>
        </w:tc>
        <w:tc>
          <w:tcPr>
            <w:tcW w:w="1662" w:type="dxa"/>
          </w:tcPr>
          <w:p w:rsidR="00C15311" w:rsidRPr="00472331" w:rsidRDefault="00C15311">
            <w:pPr>
              <w:jc w:val="center"/>
              <w:rPr>
                <w:sz w:val="20"/>
                <w:szCs w:val="20"/>
              </w:rPr>
            </w:pPr>
            <w:r w:rsidRPr="00472331">
              <w:rPr>
                <w:sz w:val="20"/>
                <w:szCs w:val="20"/>
              </w:rPr>
              <w:t>2009</w:t>
            </w:r>
          </w:p>
        </w:tc>
        <w:tc>
          <w:tcPr>
            <w:tcW w:w="4955" w:type="dxa"/>
            <w:vAlign w:val="center"/>
          </w:tcPr>
          <w:p w:rsidR="00C15311" w:rsidRPr="00191FBB" w:rsidRDefault="00C15311">
            <w:pPr>
              <w:rPr>
                <w:sz w:val="20"/>
                <w:szCs w:val="20"/>
              </w:rPr>
            </w:pPr>
            <w:r w:rsidRPr="00191FBB">
              <w:rPr>
                <w:sz w:val="20"/>
                <w:szCs w:val="20"/>
              </w:rPr>
              <w:t>Joint Programme Document “Youth Employability and Retention (YERP)”</w:t>
            </w:r>
          </w:p>
        </w:tc>
      </w:tr>
      <w:tr w:rsidR="00C15311" w:rsidRPr="00191FBB">
        <w:tc>
          <w:tcPr>
            <w:tcW w:w="2671" w:type="dxa"/>
            <w:vAlign w:val="center"/>
          </w:tcPr>
          <w:p w:rsidR="00C15311" w:rsidRPr="00191FBB" w:rsidRDefault="00C15311" w:rsidP="005D3BBA">
            <w:pPr>
              <w:pStyle w:val="Tabletext"/>
              <w:spacing w:before="0" w:after="0"/>
              <w:jc w:val="left"/>
              <w:rPr>
                <w:rFonts w:ascii="Arial" w:hAnsi="Arial" w:cs="Arial"/>
              </w:rPr>
            </w:pPr>
            <w:r>
              <w:rPr>
                <w:rFonts w:ascii="Arial" w:hAnsi="Arial" w:cs="Arial"/>
              </w:rPr>
              <w:t>UNDP</w:t>
            </w:r>
          </w:p>
        </w:tc>
        <w:tc>
          <w:tcPr>
            <w:tcW w:w="1662" w:type="dxa"/>
            <w:vAlign w:val="center"/>
          </w:tcPr>
          <w:p w:rsidR="00C15311" w:rsidRPr="00191FBB" w:rsidRDefault="00C15311" w:rsidP="005D3BBA">
            <w:pPr>
              <w:pStyle w:val="Tabletext"/>
              <w:spacing w:before="0" w:after="0"/>
              <w:jc w:val="center"/>
              <w:rPr>
                <w:rFonts w:ascii="Arial" w:hAnsi="Arial" w:cs="Arial"/>
              </w:rPr>
            </w:pPr>
            <w:r>
              <w:rPr>
                <w:rFonts w:ascii="Arial" w:hAnsi="Arial" w:cs="Arial"/>
              </w:rPr>
              <w:t>2013</w:t>
            </w:r>
          </w:p>
        </w:tc>
        <w:tc>
          <w:tcPr>
            <w:tcW w:w="4955" w:type="dxa"/>
            <w:vAlign w:val="center"/>
          </w:tcPr>
          <w:p w:rsidR="00C15311" w:rsidRPr="00191FBB" w:rsidRDefault="00C15311" w:rsidP="005D3BBA">
            <w:pPr>
              <w:autoSpaceDE w:val="0"/>
              <w:autoSpaceDN w:val="0"/>
              <w:adjustRightInd w:val="0"/>
              <w:rPr>
                <w:bCs/>
                <w:sz w:val="20"/>
                <w:szCs w:val="20"/>
                <w:lang w:eastAsia="hr-HR"/>
              </w:rPr>
            </w:pPr>
            <w:r>
              <w:rPr>
                <w:bCs/>
                <w:sz w:val="20"/>
                <w:szCs w:val="20"/>
                <w:lang w:eastAsia="hr-HR"/>
              </w:rPr>
              <w:t xml:space="preserve">Communications and Advocacy Project Services to UNDP </w:t>
            </w:r>
            <w:proofErr w:type="spellStart"/>
            <w:r>
              <w:rPr>
                <w:bCs/>
                <w:sz w:val="20"/>
                <w:szCs w:val="20"/>
                <w:lang w:eastAsia="hr-HR"/>
              </w:rPr>
              <w:t>BiH</w:t>
            </w:r>
            <w:proofErr w:type="spellEnd"/>
            <w:r>
              <w:rPr>
                <w:bCs/>
                <w:sz w:val="20"/>
                <w:szCs w:val="20"/>
                <w:lang w:eastAsia="hr-HR"/>
              </w:rPr>
              <w:t xml:space="preserve"> Programmes in 2012</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2010</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bCs/>
                <w:sz w:val="20"/>
                <w:szCs w:val="20"/>
                <w:lang w:eastAsia="hr-HR"/>
              </w:rPr>
              <w:t>YERP Inception Report and Work Plan</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2010</w:t>
            </w:r>
          </w:p>
        </w:tc>
        <w:tc>
          <w:tcPr>
            <w:tcW w:w="4955" w:type="dxa"/>
            <w:vAlign w:val="center"/>
          </w:tcPr>
          <w:p w:rsidR="00C15311" w:rsidRPr="00191FBB" w:rsidRDefault="00C15311">
            <w:pPr>
              <w:rPr>
                <w:bCs/>
                <w:sz w:val="20"/>
                <w:szCs w:val="20"/>
              </w:rPr>
            </w:pPr>
            <w:r w:rsidRPr="00191FBB">
              <w:rPr>
                <w:bCs/>
                <w:sz w:val="20"/>
                <w:szCs w:val="20"/>
              </w:rPr>
              <w:t xml:space="preserve">YERP Communications Strategy - </w:t>
            </w:r>
            <w:r w:rsidRPr="00191FBB">
              <w:rPr>
                <w:sz w:val="20"/>
                <w:szCs w:val="20"/>
              </w:rPr>
              <w:t>Youth Employability and Retention Programme in Bosnia and Herzegovina</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2011/2012</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bCs/>
                <w:sz w:val="20"/>
                <w:szCs w:val="20"/>
                <w:lang w:eastAsia="hr-HR"/>
              </w:rPr>
              <w:t>Programme Management Committee Meeting Minutes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2010/ 2011/ 2012</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bCs/>
                <w:sz w:val="20"/>
                <w:szCs w:val="20"/>
                <w:lang w:eastAsia="hr-HR"/>
              </w:rPr>
              <w:t>YERP Joint Programme Monitoring Reports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UNICEF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2011</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bCs/>
                <w:sz w:val="20"/>
                <w:szCs w:val="20"/>
                <w:lang w:eastAsia="hr-HR"/>
              </w:rPr>
              <w:t xml:space="preserve">YERP </w:t>
            </w:r>
            <w:proofErr w:type="spellStart"/>
            <w:r w:rsidRPr="00191FBB">
              <w:rPr>
                <w:bCs/>
                <w:sz w:val="20"/>
                <w:szCs w:val="20"/>
                <w:lang w:eastAsia="hr-HR"/>
              </w:rPr>
              <w:t>ToR</w:t>
            </w:r>
            <w:proofErr w:type="spellEnd"/>
            <w:r w:rsidRPr="00191FBB">
              <w:rPr>
                <w:bCs/>
                <w:sz w:val="20"/>
                <w:szCs w:val="20"/>
                <w:lang w:eastAsia="hr-HR"/>
              </w:rPr>
              <w:t xml:space="preserve"> Voice of Youth</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UNICEF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bCs/>
                <w:sz w:val="20"/>
                <w:szCs w:val="20"/>
                <w:lang w:eastAsia="hr-HR"/>
              </w:rPr>
              <w:t>Voice of Youth – Participant Recommendations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UNDP</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2011</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bCs/>
                <w:sz w:val="20"/>
                <w:szCs w:val="20"/>
                <w:lang w:eastAsia="hr-HR"/>
              </w:rPr>
              <w:t>YERP Practical Guide to Employment Counselling</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UNICEF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2011</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bCs/>
                <w:sz w:val="20"/>
                <w:szCs w:val="20"/>
                <w:lang w:eastAsia="hr-HR"/>
              </w:rPr>
              <w:t>YERP Small Projects Brochure</w:t>
            </w:r>
          </w:p>
        </w:tc>
      </w:tr>
      <w:tr w:rsidR="00C15311" w:rsidRPr="00191FBB">
        <w:tc>
          <w:tcPr>
            <w:tcW w:w="2671" w:type="dxa"/>
            <w:vAlign w:val="center"/>
          </w:tcPr>
          <w:p w:rsidR="00C15311" w:rsidRPr="003D32CB" w:rsidRDefault="00C15311">
            <w:pPr>
              <w:pStyle w:val="Tabletext"/>
              <w:spacing w:before="0" w:after="0"/>
              <w:jc w:val="left"/>
              <w:rPr>
                <w:rFonts w:ascii="Arial" w:hAnsi="Arial" w:cs="Arial"/>
              </w:rPr>
            </w:pPr>
            <w:r w:rsidRPr="003D32CB">
              <w:rPr>
                <w:rFonts w:ascii="Arial" w:hAnsi="Arial" w:cs="Arial"/>
              </w:rPr>
              <w:t>MDG-F/ UNICEF</w:t>
            </w:r>
          </w:p>
        </w:tc>
        <w:tc>
          <w:tcPr>
            <w:tcW w:w="1662" w:type="dxa"/>
            <w:vAlign w:val="center"/>
          </w:tcPr>
          <w:p w:rsidR="00C15311" w:rsidRPr="003D32CB" w:rsidRDefault="00C15311">
            <w:pPr>
              <w:pStyle w:val="Tabletext"/>
              <w:spacing w:before="0" w:after="0"/>
              <w:jc w:val="center"/>
              <w:rPr>
                <w:rFonts w:ascii="Arial" w:hAnsi="Arial" w:cs="Arial"/>
              </w:rPr>
            </w:pPr>
            <w:r w:rsidRPr="003D32CB">
              <w:rPr>
                <w:rFonts w:ascii="Arial" w:hAnsi="Arial" w:cs="Arial"/>
              </w:rPr>
              <w:t>2012</w:t>
            </w:r>
          </w:p>
        </w:tc>
        <w:tc>
          <w:tcPr>
            <w:tcW w:w="4955" w:type="dxa"/>
            <w:vAlign w:val="center"/>
          </w:tcPr>
          <w:p w:rsidR="00C15311" w:rsidRPr="00472331" w:rsidRDefault="00C15311">
            <w:pPr>
              <w:pStyle w:val="CommentText"/>
              <w:rPr>
                <w:rFonts w:ascii="Arial" w:hAnsi="Arial" w:cs="Arial"/>
              </w:rPr>
            </w:pPr>
            <w:r w:rsidRPr="00472331">
              <w:rPr>
                <w:rFonts w:ascii="Arial" w:hAnsi="Arial" w:cs="Arial"/>
              </w:rPr>
              <w:t>Manual for teachers: Entrepreneurship in Primary Schools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UNICEF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sz w:val="20"/>
                <w:szCs w:val="20"/>
              </w:rPr>
              <w:t>Manual and web portal for Secondary School Students: How to Become Attractive in Society and Labour Market</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UNICEF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pStyle w:val="CommentText"/>
              <w:rPr>
                <w:rFonts w:ascii="Arial" w:hAnsi="Arial" w:cs="Arial"/>
              </w:rPr>
            </w:pPr>
            <w:r w:rsidRPr="00191FBB">
              <w:rPr>
                <w:rFonts w:ascii="Arial" w:hAnsi="Arial" w:cs="Arial"/>
              </w:rPr>
              <w:t>Conclusions of the Expert Panel meeting</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UNICEF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2012/2013</w:t>
            </w:r>
          </w:p>
        </w:tc>
        <w:tc>
          <w:tcPr>
            <w:tcW w:w="4955" w:type="dxa"/>
            <w:vAlign w:val="center"/>
          </w:tcPr>
          <w:p w:rsidR="00C15311" w:rsidRPr="00191FBB" w:rsidRDefault="00C15311">
            <w:pPr>
              <w:pStyle w:val="CommentText"/>
              <w:rPr>
                <w:rFonts w:ascii="Arial" w:hAnsi="Arial" w:cs="Arial"/>
              </w:rPr>
            </w:pPr>
            <w:r w:rsidRPr="00191FBB">
              <w:rPr>
                <w:rFonts w:ascii="Arial" w:hAnsi="Arial" w:cs="Arial"/>
              </w:rPr>
              <w:t>DRAFT – Module for Primary Schools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UNICEF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2012/2013</w:t>
            </w:r>
          </w:p>
        </w:tc>
        <w:tc>
          <w:tcPr>
            <w:tcW w:w="4955" w:type="dxa"/>
            <w:vAlign w:val="center"/>
          </w:tcPr>
          <w:p w:rsidR="00C15311" w:rsidRPr="00191FBB" w:rsidRDefault="00C15311">
            <w:pPr>
              <w:rPr>
                <w:b/>
                <w:sz w:val="20"/>
                <w:szCs w:val="20"/>
              </w:rPr>
            </w:pPr>
            <w:r w:rsidRPr="00191FBB">
              <w:rPr>
                <w:sz w:val="20"/>
                <w:szCs w:val="20"/>
              </w:rPr>
              <w:t>DRAFT – Analysis report on Inclusive Secondary Education</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UNICEF</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2011</w:t>
            </w:r>
          </w:p>
        </w:tc>
        <w:tc>
          <w:tcPr>
            <w:tcW w:w="4955" w:type="dxa"/>
            <w:vAlign w:val="center"/>
          </w:tcPr>
          <w:p w:rsidR="00C15311" w:rsidRPr="00191FBB" w:rsidRDefault="00C15311">
            <w:pPr>
              <w:rPr>
                <w:sz w:val="20"/>
                <w:szCs w:val="20"/>
              </w:rPr>
            </w:pPr>
            <w:r w:rsidRPr="00191FBB">
              <w:rPr>
                <w:sz w:val="20"/>
                <w:szCs w:val="20"/>
              </w:rPr>
              <w:t>YERP Results of research on non-attendance and leaving of elementary and secondary schools in Bosnia and Herzegovina</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 IOM</w:t>
            </w:r>
          </w:p>
        </w:tc>
        <w:tc>
          <w:tcPr>
            <w:tcW w:w="1662" w:type="dxa"/>
          </w:tcPr>
          <w:p w:rsidR="00C15311" w:rsidRPr="00191FBB" w:rsidRDefault="00C15311">
            <w:pPr>
              <w:jc w:val="center"/>
              <w:rPr>
                <w:sz w:val="20"/>
                <w:szCs w:val="20"/>
              </w:rPr>
            </w:pPr>
            <w:r w:rsidRPr="00191FBB">
              <w:rPr>
                <w:sz w:val="20"/>
                <w:szCs w:val="20"/>
              </w:rPr>
              <w:t>2011</w:t>
            </w:r>
          </w:p>
        </w:tc>
        <w:tc>
          <w:tcPr>
            <w:tcW w:w="4955" w:type="dxa"/>
          </w:tcPr>
          <w:p w:rsidR="00C15311" w:rsidRPr="00191FBB" w:rsidRDefault="00C15311">
            <w:pPr>
              <w:rPr>
                <w:sz w:val="20"/>
                <w:szCs w:val="20"/>
              </w:rPr>
            </w:pPr>
            <w:r w:rsidRPr="00191FBB">
              <w:rPr>
                <w:sz w:val="20"/>
                <w:szCs w:val="20"/>
              </w:rPr>
              <w:t xml:space="preserve">YERP To </w:t>
            </w:r>
            <w:proofErr w:type="spellStart"/>
            <w:r w:rsidRPr="00191FBB">
              <w:rPr>
                <w:sz w:val="20"/>
                <w:szCs w:val="20"/>
              </w:rPr>
              <w:t>BiH</w:t>
            </w:r>
            <w:proofErr w:type="spellEnd"/>
            <w:r w:rsidRPr="00191FBB">
              <w:rPr>
                <w:sz w:val="20"/>
                <w:szCs w:val="20"/>
              </w:rPr>
              <w:t xml:space="preserve"> or not to </w:t>
            </w:r>
            <w:proofErr w:type="spellStart"/>
            <w:r w:rsidRPr="00191FBB">
              <w:rPr>
                <w:sz w:val="20"/>
                <w:szCs w:val="20"/>
              </w:rPr>
              <w:t>BiH</w:t>
            </w:r>
            <w:proofErr w:type="spellEnd"/>
            <w:r w:rsidRPr="00191FBB">
              <w:rPr>
                <w:sz w:val="20"/>
                <w:szCs w:val="20"/>
              </w:rPr>
              <w:t xml:space="preserve">? A report on the return of young Diaspora to the </w:t>
            </w:r>
            <w:proofErr w:type="spellStart"/>
            <w:r w:rsidRPr="00191FBB">
              <w:rPr>
                <w:sz w:val="20"/>
                <w:szCs w:val="20"/>
              </w:rPr>
              <w:t>BiH</w:t>
            </w:r>
            <w:proofErr w:type="spellEnd"/>
            <w:r w:rsidRPr="00191FBB">
              <w:rPr>
                <w:sz w:val="20"/>
                <w:szCs w:val="20"/>
              </w:rPr>
              <w:t xml:space="preserve"> Labour Market</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MDG-F/IOM</w:t>
            </w:r>
          </w:p>
        </w:tc>
        <w:tc>
          <w:tcPr>
            <w:tcW w:w="1662" w:type="dxa"/>
          </w:tcPr>
          <w:p w:rsidR="00C15311" w:rsidRPr="00191FBB" w:rsidRDefault="00C15311">
            <w:pPr>
              <w:jc w:val="center"/>
              <w:rPr>
                <w:sz w:val="20"/>
                <w:szCs w:val="20"/>
              </w:rPr>
            </w:pPr>
            <w:r w:rsidRPr="00191FBB">
              <w:rPr>
                <w:sz w:val="20"/>
                <w:szCs w:val="20"/>
              </w:rPr>
              <w:t>2011</w:t>
            </w:r>
          </w:p>
        </w:tc>
        <w:tc>
          <w:tcPr>
            <w:tcW w:w="4955" w:type="dxa"/>
          </w:tcPr>
          <w:p w:rsidR="00C15311" w:rsidRPr="00191FBB" w:rsidRDefault="00C15311">
            <w:pPr>
              <w:rPr>
                <w:sz w:val="20"/>
                <w:szCs w:val="20"/>
              </w:rPr>
            </w:pPr>
            <w:r w:rsidRPr="00191FBB">
              <w:rPr>
                <w:sz w:val="20"/>
                <w:szCs w:val="20"/>
              </w:rPr>
              <w:t>CISO Guide to Informing and Counselling in the Field of Labour Migration</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MDG-F/IOM</w:t>
            </w:r>
          </w:p>
        </w:tc>
        <w:tc>
          <w:tcPr>
            <w:tcW w:w="1662" w:type="dxa"/>
          </w:tcPr>
          <w:p w:rsidR="00C15311" w:rsidRPr="00191FBB" w:rsidRDefault="00C15311">
            <w:pPr>
              <w:jc w:val="center"/>
              <w:rPr>
                <w:sz w:val="20"/>
                <w:szCs w:val="20"/>
              </w:rPr>
            </w:pPr>
            <w:r w:rsidRPr="00191FBB">
              <w:rPr>
                <w:sz w:val="20"/>
                <w:szCs w:val="20"/>
              </w:rPr>
              <w:t>2012</w:t>
            </w:r>
          </w:p>
        </w:tc>
        <w:tc>
          <w:tcPr>
            <w:tcW w:w="4955" w:type="dxa"/>
          </w:tcPr>
          <w:p w:rsidR="00C15311" w:rsidRPr="00191FBB" w:rsidRDefault="00C15311">
            <w:pPr>
              <w:rPr>
                <w:sz w:val="20"/>
                <w:szCs w:val="20"/>
              </w:rPr>
            </w:pPr>
            <w:r w:rsidRPr="00191FBB">
              <w:rPr>
                <w:sz w:val="20"/>
                <w:szCs w:val="20"/>
              </w:rPr>
              <w:t xml:space="preserve">Guide to Return to the </w:t>
            </w:r>
            <w:proofErr w:type="spellStart"/>
            <w:r w:rsidRPr="00191FBB">
              <w:rPr>
                <w:sz w:val="20"/>
                <w:szCs w:val="20"/>
              </w:rPr>
              <w:t>BiH</w:t>
            </w:r>
            <w:proofErr w:type="spellEnd"/>
            <w:r w:rsidRPr="00191FBB">
              <w:rPr>
                <w:sz w:val="20"/>
                <w:szCs w:val="20"/>
              </w:rPr>
              <w:t xml:space="preserve"> Labour Market for Young Diaspora</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ILO</w:t>
            </w:r>
          </w:p>
        </w:tc>
        <w:tc>
          <w:tcPr>
            <w:tcW w:w="1662" w:type="dxa"/>
          </w:tcPr>
          <w:p w:rsidR="00C15311" w:rsidRPr="00191FBB" w:rsidRDefault="00C15311">
            <w:pPr>
              <w:jc w:val="center"/>
              <w:rPr>
                <w:sz w:val="20"/>
                <w:szCs w:val="20"/>
              </w:rPr>
            </w:pPr>
            <w:r w:rsidRPr="00191FBB">
              <w:rPr>
                <w:sz w:val="20"/>
                <w:szCs w:val="20"/>
              </w:rPr>
              <w:t>2010</w:t>
            </w:r>
          </w:p>
        </w:tc>
        <w:tc>
          <w:tcPr>
            <w:tcW w:w="4955" w:type="dxa"/>
          </w:tcPr>
          <w:p w:rsidR="00C15311" w:rsidRPr="00191FBB" w:rsidRDefault="00C15311">
            <w:pPr>
              <w:rPr>
                <w:sz w:val="20"/>
                <w:szCs w:val="20"/>
              </w:rPr>
            </w:pPr>
            <w:r w:rsidRPr="00191FBB">
              <w:rPr>
                <w:sz w:val="20"/>
                <w:szCs w:val="20"/>
              </w:rPr>
              <w:t>Good Practices in Providing Integrated Employment and Social Services in Central and Eastern Europe</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ILO</w:t>
            </w:r>
          </w:p>
        </w:tc>
        <w:tc>
          <w:tcPr>
            <w:tcW w:w="1662" w:type="dxa"/>
          </w:tcPr>
          <w:p w:rsidR="00C15311" w:rsidRPr="00191FBB" w:rsidRDefault="00C15311">
            <w:pPr>
              <w:jc w:val="center"/>
              <w:rPr>
                <w:sz w:val="20"/>
                <w:szCs w:val="20"/>
              </w:rPr>
            </w:pPr>
            <w:r w:rsidRPr="00191FBB">
              <w:rPr>
                <w:sz w:val="20"/>
                <w:szCs w:val="20"/>
              </w:rPr>
              <w:t>2008</w:t>
            </w:r>
          </w:p>
        </w:tc>
        <w:tc>
          <w:tcPr>
            <w:tcW w:w="4955" w:type="dxa"/>
            <w:vAlign w:val="center"/>
          </w:tcPr>
          <w:p w:rsidR="00C15311" w:rsidRPr="00191FBB" w:rsidRDefault="00C15311">
            <w:pPr>
              <w:autoSpaceDE w:val="0"/>
              <w:autoSpaceDN w:val="0"/>
              <w:adjustRightInd w:val="0"/>
              <w:rPr>
                <w:bCs/>
                <w:sz w:val="20"/>
                <w:szCs w:val="20"/>
                <w:lang w:eastAsia="en-US"/>
              </w:rPr>
            </w:pPr>
            <w:r w:rsidRPr="00191FBB">
              <w:rPr>
                <w:bCs/>
                <w:sz w:val="20"/>
                <w:szCs w:val="20"/>
                <w:lang w:eastAsia="en-US"/>
              </w:rPr>
              <w:t>Young people and their transition to decent work in the Western Balkans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ILO</w:t>
            </w:r>
          </w:p>
        </w:tc>
        <w:tc>
          <w:tcPr>
            <w:tcW w:w="1662" w:type="dxa"/>
          </w:tcPr>
          <w:p w:rsidR="00C15311" w:rsidRPr="00191FBB" w:rsidRDefault="00C15311">
            <w:pPr>
              <w:jc w:val="center"/>
              <w:rPr>
                <w:sz w:val="20"/>
                <w:szCs w:val="20"/>
              </w:rPr>
            </w:pPr>
            <w:r w:rsidRPr="00191FBB">
              <w:rPr>
                <w:sz w:val="20"/>
                <w:szCs w:val="20"/>
              </w:rPr>
              <w:t>2006</w:t>
            </w:r>
          </w:p>
        </w:tc>
        <w:tc>
          <w:tcPr>
            <w:tcW w:w="4955" w:type="dxa"/>
            <w:vAlign w:val="center"/>
          </w:tcPr>
          <w:p w:rsidR="00C15311" w:rsidRPr="00191FBB" w:rsidRDefault="00C15311">
            <w:pPr>
              <w:autoSpaceDE w:val="0"/>
              <w:autoSpaceDN w:val="0"/>
              <w:adjustRightInd w:val="0"/>
              <w:rPr>
                <w:bCs/>
                <w:sz w:val="20"/>
                <w:szCs w:val="20"/>
                <w:lang w:eastAsia="en-US"/>
              </w:rPr>
            </w:pPr>
            <w:r w:rsidRPr="00191FBB">
              <w:rPr>
                <w:bCs/>
                <w:sz w:val="20"/>
                <w:szCs w:val="20"/>
                <w:lang w:eastAsia="en-US"/>
              </w:rPr>
              <w:t>ILO Multilateral Framework on Labour Migration</w:t>
            </w:r>
          </w:p>
          <w:p w:rsidR="00C15311" w:rsidRPr="00191FBB" w:rsidRDefault="00C15311">
            <w:pPr>
              <w:rPr>
                <w:sz w:val="20"/>
                <w:szCs w:val="20"/>
              </w:rPr>
            </w:pPr>
            <w:r w:rsidRPr="00191FBB">
              <w:rPr>
                <w:bCs/>
                <w:sz w:val="20"/>
                <w:szCs w:val="20"/>
                <w:lang w:eastAsia="en-US"/>
              </w:rPr>
              <w:t>Non-binding principles and guidelines for a rights-based approach to labour migration</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UNV</w:t>
            </w:r>
          </w:p>
        </w:tc>
        <w:tc>
          <w:tcPr>
            <w:tcW w:w="1662" w:type="dxa"/>
            <w:vAlign w:val="center"/>
          </w:tcPr>
          <w:p w:rsidR="00C15311" w:rsidRPr="00191FBB" w:rsidRDefault="00C15311">
            <w:pPr>
              <w:pStyle w:val="Tabletext"/>
              <w:spacing w:before="0" w:after="0"/>
              <w:jc w:val="center"/>
              <w:rPr>
                <w:rFonts w:ascii="Arial" w:hAnsi="Arial" w:cs="Arial"/>
              </w:rPr>
            </w:pPr>
            <w:r w:rsidRPr="00191FBB">
              <w:rPr>
                <w:rFonts w:ascii="Arial" w:hAnsi="Arial" w:cs="Arial"/>
              </w:rPr>
              <w:t>2011</w:t>
            </w:r>
          </w:p>
        </w:tc>
        <w:tc>
          <w:tcPr>
            <w:tcW w:w="4955" w:type="dxa"/>
            <w:vAlign w:val="center"/>
          </w:tcPr>
          <w:p w:rsidR="00C15311" w:rsidRPr="00191FBB" w:rsidRDefault="00C15311">
            <w:pPr>
              <w:autoSpaceDE w:val="0"/>
              <w:autoSpaceDN w:val="0"/>
              <w:adjustRightInd w:val="0"/>
              <w:rPr>
                <w:bCs/>
                <w:sz w:val="20"/>
                <w:szCs w:val="20"/>
                <w:lang w:eastAsia="hr-HR"/>
              </w:rPr>
            </w:pPr>
            <w:r w:rsidRPr="00191FBB">
              <w:rPr>
                <w:bCs/>
                <w:sz w:val="20"/>
                <w:szCs w:val="20"/>
                <w:lang w:eastAsia="hr-HR"/>
              </w:rPr>
              <w:t>2011 UNV Year in Review Report</w:t>
            </w:r>
          </w:p>
        </w:tc>
      </w:tr>
      <w:tr w:rsidR="00C15311" w:rsidRPr="00191FBB">
        <w:tc>
          <w:tcPr>
            <w:tcW w:w="2671" w:type="dxa"/>
            <w:vAlign w:val="center"/>
          </w:tcPr>
          <w:p w:rsidR="00C15311" w:rsidRPr="00191FBB" w:rsidRDefault="00C15311" w:rsidP="0002459F">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rsidP="0002459F">
            <w:pPr>
              <w:pStyle w:val="Tabletext"/>
              <w:jc w:val="center"/>
              <w:rPr>
                <w:rFonts w:ascii="Arial" w:hAnsi="Arial" w:cs="Arial"/>
              </w:rPr>
            </w:pPr>
            <w:r w:rsidRPr="00191FBB">
              <w:rPr>
                <w:rFonts w:ascii="Arial" w:hAnsi="Arial" w:cs="Arial"/>
              </w:rPr>
              <w:t>2013</w:t>
            </w:r>
          </w:p>
        </w:tc>
        <w:tc>
          <w:tcPr>
            <w:tcW w:w="4955" w:type="dxa"/>
            <w:vAlign w:val="center"/>
          </w:tcPr>
          <w:p w:rsidR="00C15311" w:rsidRPr="00191FBB" w:rsidRDefault="00C15311" w:rsidP="00C97EFA">
            <w:pPr>
              <w:rPr>
                <w:sz w:val="20"/>
                <w:szCs w:val="20"/>
                <w:lang w:eastAsia="en-US"/>
              </w:rPr>
            </w:pPr>
            <w:r w:rsidRPr="00191FBB">
              <w:rPr>
                <w:sz w:val="20"/>
                <w:szCs w:val="20"/>
              </w:rPr>
              <w:t>Draft Memorandum of Understanding between the UNDP, Federal Employment Institute and Cantonal Employment Services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2013</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 xml:space="preserve">M&amp;E Report of CISO in </w:t>
            </w:r>
            <w:proofErr w:type="spellStart"/>
            <w:r w:rsidRPr="00191FBB">
              <w:rPr>
                <w:sz w:val="20"/>
                <w:szCs w:val="20"/>
                <w:lang w:eastAsia="en-US"/>
              </w:rPr>
              <w:t>FBiH</w:t>
            </w:r>
            <w:proofErr w:type="spellEnd"/>
            <w:r w:rsidRPr="00191FBB">
              <w:rPr>
                <w:sz w:val="20"/>
                <w:szCs w:val="20"/>
                <w:lang w:eastAsia="en-US"/>
              </w:rPr>
              <w:t xml:space="preserve"> work and performance of CISO employees engaged in UNV contracts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 xml:space="preserve">Youth work experience – policy document for </w:t>
            </w:r>
            <w:proofErr w:type="spellStart"/>
            <w:r w:rsidRPr="00191FBB">
              <w:rPr>
                <w:sz w:val="20"/>
                <w:szCs w:val="20"/>
                <w:lang w:eastAsia="en-US"/>
              </w:rPr>
              <w:t>FBiH</w:t>
            </w:r>
            <w:proofErr w:type="spellEnd"/>
            <w:r w:rsidRPr="00191FBB">
              <w:rPr>
                <w:sz w:val="20"/>
                <w:szCs w:val="20"/>
                <w:lang w:eastAsia="en-US"/>
              </w:rPr>
              <w:t xml:space="preserve"> (draft)</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 xml:space="preserve">Meeting minutes of working group for development of youth policy (RS and </w:t>
            </w:r>
            <w:proofErr w:type="spellStart"/>
            <w:r w:rsidRPr="00191FBB">
              <w:rPr>
                <w:sz w:val="20"/>
                <w:szCs w:val="20"/>
                <w:lang w:eastAsia="en-US"/>
              </w:rPr>
              <w:t>FBiH</w:t>
            </w:r>
            <w:proofErr w:type="spellEnd"/>
            <w:r w:rsidRPr="00191FBB">
              <w:rPr>
                <w:sz w:val="20"/>
                <w:szCs w:val="20"/>
                <w:lang w:eastAsia="en-US"/>
              </w:rPr>
              <w:t>)</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proofErr w:type="spellStart"/>
            <w:r w:rsidRPr="00191FBB">
              <w:rPr>
                <w:rFonts w:ascii="Arial" w:hAnsi="Arial" w:cs="Arial"/>
              </w:rPr>
              <w:t>Merfi</w:t>
            </w:r>
            <w:proofErr w:type="spellEnd"/>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External audit report YERP</w:t>
            </w:r>
          </w:p>
        </w:tc>
      </w:tr>
      <w:tr w:rsidR="00C15311" w:rsidRPr="00191FBB">
        <w:tc>
          <w:tcPr>
            <w:tcW w:w="2671" w:type="dxa"/>
            <w:vAlign w:val="center"/>
          </w:tcPr>
          <w:p w:rsidR="00C15311" w:rsidRPr="003D32CB" w:rsidRDefault="00C15311">
            <w:pPr>
              <w:pStyle w:val="Tabletext"/>
              <w:spacing w:before="0" w:after="0"/>
              <w:jc w:val="left"/>
              <w:rPr>
                <w:rFonts w:ascii="Arial" w:hAnsi="Arial" w:cs="Arial"/>
              </w:rPr>
            </w:pPr>
            <w:r w:rsidRPr="003D32CB">
              <w:rPr>
                <w:rFonts w:ascii="Arial" w:hAnsi="Arial" w:cs="Arial"/>
              </w:rPr>
              <w:t>MDG-F</w:t>
            </w:r>
          </w:p>
        </w:tc>
        <w:tc>
          <w:tcPr>
            <w:tcW w:w="1662" w:type="dxa"/>
            <w:vAlign w:val="center"/>
          </w:tcPr>
          <w:p w:rsidR="00C15311" w:rsidRPr="003D32CB" w:rsidRDefault="00C15311">
            <w:pPr>
              <w:pStyle w:val="Tabletext"/>
              <w:jc w:val="center"/>
              <w:rPr>
                <w:rFonts w:ascii="Arial" w:hAnsi="Arial" w:cs="Arial"/>
              </w:rPr>
            </w:pPr>
            <w:r w:rsidRPr="003D32CB">
              <w:rPr>
                <w:rFonts w:ascii="Arial" w:hAnsi="Arial" w:cs="Arial"/>
              </w:rPr>
              <w:t>2011/2012/2013</w:t>
            </w:r>
          </w:p>
        </w:tc>
        <w:tc>
          <w:tcPr>
            <w:tcW w:w="4955" w:type="dxa"/>
            <w:vAlign w:val="center"/>
          </w:tcPr>
          <w:p w:rsidR="00C15311" w:rsidRPr="00472331" w:rsidRDefault="00C15311">
            <w:pPr>
              <w:autoSpaceDE w:val="0"/>
              <w:autoSpaceDN w:val="0"/>
              <w:adjustRightInd w:val="0"/>
              <w:rPr>
                <w:sz w:val="20"/>
                <w:szCs w:val="20"/>
                <w:lang w:eastAsia="en-US"/>
              </w:rPr>
            </w:pPr>
            <w:r w:rsidRPr="00472331">
              <w:rPr>
                <w:sz w:val="20"/>
                <w:szCs w:val="20"/>
                <w:lang w:eastAsia="en-US"/>
              </w:rPr>
              <w:t>CISO indicators</w:t>
            </w:r>
          </w:p>
        </w:tc>
      </w:tr>
      <w:tr w:rsidR="00C15311" w:rsidRPr="00191FBB">
        <w:tc>
          <w:tcPr>
            <w:tcW w:w="2671" w:type="dxa"/>
            <w:vAlign w:val="center"/>
          </w:tcPr>
          <w:p w:rsidR="00C15311" w:rsidRPr="003D32CB" w:rsidRDefault="00C15311">
            <w:pPr>
              <w:pStyle w:val="Tabletext"/>
              <w:spacing w:before="0" w:after="0"/>
              <w:jc w:val="left"/>
              <w:rPr>
                <w:rFonts w:ascii="Arial" w:hAnsi="Arial" w:cs="Arial"/>
              </w:rPr>
            </w:pPr>
            <w:r w:rsidRPr="003D32CB">
              <w:rPr>
                <w:rFonts w:ascii="Arial" w:hAnsi="Arial" w:cs="Arial"/>
              </w:rPr>
              <w:lastRenderedPageBreak/>
              <w:t>MDG-F</w:t>
            </w:r>
          </w:p>
        </w:tc>
        <w:tc>
          <w:tcPr>
            <w:tcW w:w="1662" w:type="dxa"/>
            <w:vAlign w:val="center"/>
          </w:tcPr>
          <w:p w:rsidR="00C15311" w:rsidRPr="003D32CB" w:rsidRDefault="00C15311">
            <w:pPr>
              <w:pStyle w:val="Tabletext"/>
              <w:jc w:val="center"/>
              <w:rPr>
                <w:rFonts w:ascii="Arial" w:hAnsi="Arial" w:cs="Arial"/>
              </w:rPr>
            </w:pPr>
            <w:r w:rsidRPr="003D32CB">
              <w:rPr>
                <w:rFonts w:ascii="Arial" w:hAnsi="Arial" w:cs="Arial"/>
              </w:rPr>
              <w:t>-</w:t>
            </w:r>
          </w:p>
        </w:tc>
        <w:tc>
          <w:tcPr>
            <w:tcW w:w="4955" w:type="dxa"/>
            <w:vAlign w:val="center"/>
          </w:tcPr>
          <w:p w:rsidR="00C15311" w:rsidRPr="00472331" w:rsidRDefault="00C15311">
            <w:pPr>
              <w:autoSpaceDE w:val="0"/>
              <w:autoSpaceDN w:val="0"/>
              <w:adjustRightInd w:val="0"/>
              <w:rPr>
                <w:sz w:val="20"/>
                <w:szCs w:val="20"/>
                <w:lang w:eastAsia="en-US"/>
              </w:rPr>
            </w:pPr>
            <w:r w:rsidRPr="00472331">
              <w:rPr>
                <w:sz w:val="20"/>
                <w:szCs w:val="20"/>
                <w:lang w:eastAsia="en-US"/>
              </w:rPr>
              <w:t>Practical guide to employment counselling</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BHM</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Final report on the project realisation</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UNDP</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3D32CB" w:rsidRDefault="00C15311">
            <w:pPr>
              <w:autoSpaceDE w:val="0"/>
              <w:autoSpaceDN w:val="0"/>
              <w:adjustRightInd w:val="0"/>
              <w:rPr>
                <w:sz w:val="20"/>
                <w:szCs w:val="20"/>
                <w:lang w:eastAsia="en-US"/>
              </w:rPr>
            </w:pPr>
            <w:r w:rsidRPr="00191FBB">
              <w:rPr>
                <w:sz w:val="20"/>
                <w:szCs w:val="20"/>
                <w:lang w:eastAsia="en-US"/>
              </w:rPr>
              <w:t xml:space="preserve">Final report on </w:t>
            </w:r>
            <w:r w:rsidRPr="00191FBB">
              <w:rPr>
                <w:sz w:val="20"/>
                <w:szCs w:val="20"/>
              </w:rPr>
              <w:t>delivery and certification of IT-computer training (ECDL) for young unemployed people</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IOM</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Report on youth focus groups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MDG-F/UNFPA</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 xml:space="preserve">Final report on methodology of collection, harmonisation, exchange and dissemination of migration statistics in </w:t>
            </w:r>
            <w:proofErr w:type="spellStart"/>
            <w:r w:rsidRPr="00191FBB">
              <w:rPr>
                <w:sz w:val="20"/>
                <w:szCs w:val="20"/>
                <w:lang w:eastAsia="en-US"/>
              </w:rPr>
              <w:t>BiH</w:t>
            </w:r>
            <w:proofErr w:type="spellEnd"/>
            <w:r w:rsidRPr="00191FBB">
              <w:rPr>
                <w:sz w:val="20"/>
                <w:szCs w:val="20"/>
                <w:lang w:eastAsia="en-US"/>
              </w:rPr>
              <w:t xml:space="preserve"> in line with EUROSTAT </w:t>
            </w:r>
            <w:proofErr w:type="spellStart"/>
            <w:r w:rsidRPr="00191FBB">
              <w:rPr>
                <w:sz w:val="20"/>
                <w:szCs w:val="20"/>
                <w:lang w:eastAsia="en-US"/>
              </w:rPr>
              <w:t>reg</w:t>
            </w:r>
            <w:proofErr w:type="spellEnd"/>
            <w:r w:rsidRPr="00191FBB">
              <w:rPr>
                <w:sz w:val="20"/>
                <w:szCs w:val="20"/>
                <w:lang w:eastAsia="en-US"/>
              </w:rPr>
              <w:t xml:space="preserve"> 862/2007</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MDG-F/UNFPA</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 xml:space="preserve">Finalized report on strategy with action plan for migration monitoring in </w:t>
            </w:r>
            <w:proofErr w:type="spellStart"/>
            <w:r w:rsidRPr="00191FBB">
              <w:rPr>
                <w:sz w:val="20"/>
                <w:szCs w:val="20"/>
                <w:lang w:eastAsia="en-US"/>
              </w:rPr>
              <w:t>BiH</w:t>
            </w:r>
            <w:proofErr w:type="spellEnd"/>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MDG-F/UNFPA</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 xml:space="preserve">IT solutions for system of exchange and dissemination of data for migration including youth </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MDG-F</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2012</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YERP sustainability strategy</w:t>
            </w:r>
          </w:p>
        </w:tc>
      </w:tr>
      <w:tr w:rsidR="00C15311" w:rsidRPr="00191FBB">
        <w:tc>
          <w:tcPr>
            <w:tcW w:w="2671" w:type="dxa"/>
            <w:vAlign w:val="center"/>
          </w:tcPr>
          <w:p w:rsidR="00C15311" w:rsidRPr="003D32CB" w:rsidRDefault="00C15311" w:rsidP="00303787">
            <w:pPr>
              <w:pStyle w:val="Tabletext"/>
              <w:spacing w:before="0" w:after="0"/>
              <w:jc w:val="left"/>
              <w:rPr>
                <w:rFonts w:ascii="Arial" w:hAnsi="Arial" w:cs="Arial"/>
              </w:rPr>
            </w:pPr>
            <w:proofErr w:type="spellStart"/>
            <w:r w:rsidRPr="003D32CB">
              <w:rPr>
                <w:rFonts w:ascii="Arial" w:hAnsi="Arial" w:cs="Arial"/>
              </w:rPr>
              <w:t>Cathryn</w:t>
            </w:r>
            <w:proofErr w:type="spellEnd"/>
            <w:r w:rsidRPr="003D32CB">
              <w:rPr>
                <w:rFonts w:ascii="Arial" w:hAnsi="Arial" w:cs="Arial"/>
              </w:rPr>
              <w:t xml:space="preserve"> </w:t>
            </w:r>
            <w:proofErr w:type="spellStart"/>
            <w:r w:rsidRPr="003D32CB">
              <w:rPr>
                <w:rFonts w:ascii="Arial" w:hAnsi="Arial" w:cs="Arial"/>
              </w:rPr>
              <w:t>Thorup</w:t>
            </w:r>
            <w:proofErr w:type="spellEnd"/>
          </w:p>
        </w:tc>
        <w:tc>
          <w:tcPr>
            <w:tcW w:w="1662" w:type="dxa"/>
            <w:vAlign w:val="center"/>
          </w:tcPr>
          <w:p w:rsidR="00C15311" w:rsidRPr="003D32CB" w:rsidRDefault="00C15311" w:rsidP="00303787">
            <w:pPr>
              <w:pStyle w:val="Tabletext"/>
              <w:jc w:val="center"/>
              <w:rPr>
                <w:rFonts w:ascii="Arial" w:hAnsi="Arial" w:cs="Arial"/>
              </w:rPr>
            </w:pPr>
            <w:r w:rsidRPr="003D32CB">
              <w:rPr>
                <w:rFonts w:ascii="Arial" w:hAnsi="Arial" w:cs="Arial"/>
              </w:rPr>
              <w:t>2004</w:t>
            </w:r>
          </w:p>
        </w:tc>
        <w:tc>
          <w:tcPr>
            <w:tcW w:w="4955" w:type="dxa"/>
            <w:vAlign w:val="center"/>
          </w:tcPr>
          <w:p w:rsidR="00C15311" w:rsidRPr="00472331" w:rsidRDefault="00C15311" w:rsidP="00303787">
            <w:pPr>
              <w:autoSpaceDE w:val="0"/>
              <w:autoSpaceDN w:val="0"/>
              <w:adjustRightInd w:val="0"/>
              <w:rPr>
                <w:sz w:val="20"/>
                <w:szCs w:val="20"/>
                <w:lang w:eastAsia="en-US"/>
              </w:rPr>
            </w:pPr>
            <w:r w:rsidRPr="00472331">
              <w:rPr>
                <w:sz w:val="20"/>
                <w:szCs w:val="20"/>
                <w:lang w:eastAsia="en-US"/>
              </w:rPr>
              <w:t>What works in youth employment in the Balkans</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 xml:space="preserve">Friedrich Ebert </w:t>
            </w:r>
            <w:proofErr w:type="spellStart"/>
            <w:r w:rsidRPr="00191FBB">
              <w:rPr>
                <w:rFonts w:ascii="Arial" w:hAnsi="Arial" w:cs="Arial"/>
              </w:rPr>
              <w:t>Stiftung</w:t>
            </w:r>
            <w:proofErr w:type="spellEnd"/>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2011</w:t>
            </w:r>
            <w:r>
              <w:rPr>
                <w:rFonts w:ascii="Arial" w:hAnsi="Arial" w:cs="Arial"/>
              </w:rPr>
              <w:t>, 2013</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rPr>
              <w:t>Annual Review on Labour Relations and Social Dialogue in South East Europe: Bosnia-Herzegovina</w:t>
            </w:r>
          </w:p>
        </w:tc>
      </w:tr>
      <w:tr w:rsidR="00C15311" w:rsidRPr="00191FBB">
        <w:tc>
          <w:tcPr>
            <w:tcW w:w="2671" w:type="dxa"/>
            <w:vAlign w:val="center"/>
          </w:tcPr>
          <w:p w:rsidR="00C15311" w:rsidRPr="00191FBB" w:rsidRDefault="00C15311">
            <w:pPr>
              <w:pStyle w:val="Tabletext"/>
              <w:rPr>
                <w:rFonts w:ascii="Arial" w:hAnsi="Arial" w:cs="Arial"/>
              </w:rPr>
            </w:pPr>
            <w:r w:rsidRPr="00191FBB">
              <w:rPr>
                <w:rFonts w:ascii="Arial" w:hAnsi="Arial" w:cs="Arial"/>
              </w:rPr>
              <w:t>2011 Governing Council</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w:t>
            </w:r>
          </w:p>
        </w:tc>
        <w:tc>
          <w:tcPr>
            <w:tcW w:w="4955" w:type="dxa"/>
            <w:vAlign w:val="center"/>
          </w:tcPr>
          <w:p w:rsidR="00C15311" w:rsidRPr="00191FBB" w:rsidRDefault="00C15311">
            <w:pPr>
              <w:autoSpaceDE w:val="0"/>
              <w:autoSpaceDN w:val="0"/>
              <w:adjustRightInd w:val="0"/>
              <w:rPr>
                <w:sz w:val="20"/>
                <w:szCs w:val="20"/>
                <w:lang w:eastAsia="en-US"/>
              </w:rPr>
            </w:pPr>
            <w:r w:rsidRPr="00191FBB">
              <w:rPr>
                <w:sz w:val="20"/>
                <w:szCs w:val="20"/>
                <w:lang w:eastAsia="en-US"/>
              </w:rPr>
              <w:t>Bosnia and Herzegovina: A country fact sheet on youth employment.</w:t>
            </w:r>
          </w:p>
        </w:tc>
      </w:tr>
      <w:tr w:rsidR="00C15311" w:rsidRPr="00191FBB">
        <w:tc>
          <w:tcPr>
            <w:tcW w:w="2671" w:type="dxa"/>
            <w:vAlign w:val="center"/>
          </w:tcPr>
          <w:p w:rsidR="00C15311" w:rsidRPr="00191FBB" w:rsidRDefault="00C15311">
            <w:pPr>
              <w:pStyle w:val="Tabletext"/>
              <w:spacing w:before="0" w:after="0"/>
              <w:jc w:val="left"/>
              <w:rPr>
                <w:rFonts w:ascii="Arial" w:hAnsi="Arial" w:cs="Arial"/>
              </w:rPr>
            </w:pPr>
            <w:r w:rsidRPr="00191FBB">
              <w:rPr>
                <w:rFonts w:ascii="Arial" w:hAnsi="Arial" w:cs="Arial"/>
              </w:rPr>
              <w:t>European Commission</w:t>
            </w:r>
          </w:p>
        </w:tc>
        <w:tc>
          <w:tcPr>
            <w:tcW w:w="1662" w:type="dxa"/>
            <w:vAlign w:val="center"/>
          </w:tcPr>
          <w:p w:rsidR="00C15311" w:rsidRPr="00191FBB" w:rsidRDefault="00C15311">
            <w:pPr>
              <w:pStyle w:val="Tabletext"/>
              <w:jc w:val="center"/>
              <w:rPr>
                <w:rFonts w:ascii="Arial" w:hAnsi="Arial" w:cs="Arial"/>
              </w:rPr>
            </w:pPr>
            <w:r w:rsidRPr="00191FBB">
              <w:rPr>
                <w:rFonts w:ascii="Arial" w:hAnsi="Arial" w:cs="Arial"/>
              </w:rPr>
              <w:t>2010/2011/2012</w:t>
            </w:r>
          </w:p>
        </w:tc>
        <w:tc>
          <w:tcPr>
            <w:tcW w:w="4955" w:type="dxa"/>
            <w:vAlign w:val="center"/>
          </w:tcPr>
          <w:p w:rsidR="00C15311" w:rsidRPr="00191FBB" w:rsidRDefault="00C15311">
            <w:pPr>
              <w:autoSpaceDE w:val="0"/>
              <w:autoSpaceDN w:val="0"/>
              <w:adjustRightInd w:val="0"/>
              <w:rPr>
                <w:sz w:val="20"/>
                <w:szCs w:val="20"/>
                <w:lang w:eastAsia="en-US"/>
              </w:rPr>
            </w:pPr>
            <w:proofErr w:type="spellStart"/>
            <w:r w:rsidRPr="00191FBB">
              <w:rPr>
                <w:sz w:val="20"/>
                <w:szCs w:val="20"/>
                <w:lang w:eastAsia="en-US"/>
              </w:rPr>
              <w:t>BiH</w:t>
            </w:r>
            <w:proofErr w:type="spellEnd"/>
            <w:r w:rsidRPr="00191FBB">
              <w:rPr>
                <w:sz w:val="20"/>
                <w:szCs w:val="20"/>
                <w:lang w:eastAsia="en-US"/>
              </w:rPr>
              <w:t xml:space="preserve"> Progress Report</w:t>
            </w:r>
          </w:p>
        </w:tc>
      </w:tr>
      <w:tr w:rsidR="00C15311" w:rsidRPr="00191FBB">
        <w:tc>
          <w:tcPr>
            <w:tcW w:w="2671" w:type="dxa"/>
            <w:vAlign w:val="center"/>
          </w:tcPr>
          <w:p w:rsidR="00C15311" w:rsidRPr="003D32CB" w:rsidRDefault="00C15311">
            <w:pPr>
              <w:pStyle w:val="Tabletext"/>
              <w:spacing w:before="0" w:after="0"/>
              <w:jc w:val="left"/>
              <w:rPr>
                <w:rFonts w:ascii="Arial" w:hAnsi="Arial" w:cs="Arial"/>
              </w:rPr>
            </w:pPr>
            <w:proofErr w:type="spellStart"/>
            <w:r w:rsidRPr="003D32CB">
              <w:rPr>
                <w:rFonts w:ascii="Arial" w:hAnsi="Arial" w:cs="Arial"/>
              </w:rPr>
              <w:t>Dietmar</w:t>
            </w:r>
            <w:proofErr w:type="spellEnd"/>
            <w:r w:rsidRPr="003D32CB">
              <w:rPr>
                <w:rFonts w:ascii="Arial" w:hAnsi="Arial" w:cs="Arial"/>
              </w:rPr>
              <w:t xml:space="preserve"> </w:t>
            </w:r>
            <w:proofErr w:type="spellStart"/>
            <w:r w:rsidRPr="003D32CB">
              <w:rPr>
                <w:rFonts w:ascii="Arial" w:hAnsi="Arial" w:cs="Arial"/>
              </w:rPr>
              <w:t>Aigner</w:t>
            </w:r>
            <w:proofErr w:type="spellEnd"/>
          </w:p>
        </w:tc>
        <w:tc>
          <w:tcPr>
            <w:tcW w:w="1662" w:type="dxa"/>
            <w:vAlign w:val="center"/>
          </w:tcPr>
          <w:p w:rsidR="00C15311" w:rsidRPr="003D32CB" w:rsidRDefault="00C15311">
            <w:pPr>
              <w:pStyle w:val="Tabletext"/>
              <w:jc w:val="center"/>
              <w:rPr>
                <w:rFonts w:ascii="Arial" w:hAnsi="Arial" w:cs="Arial"/>
              </w:rPr>
            </w:pPr>
            <w:r w:rsidRPr="003D32CB">
              <w:rPr>
                <w:rFonts w:ascii="Arial" w:hAnsi="Arial" w:cs="Arial"/>
              </w:rPr>
              <w:t>2012</w:t>
            </w:r>
          </w:p>
        </w:tc>
        <w:tc>
          <w:tcPr>
            <w:tcW w:w="4955" w:type="dxa"/>
            <w:vAlign w:val="center"/>
          </w:tcPr>
          <w:p w:rsidR="00C15311" w:rsidRPr="00472331" w:rsidRDefault="00C15311">
            <w:pPr>
              <w:autoSpaceDE w:val="0"/>
              <w:autoSpaceDN w:val="0"/>
              <w:adjustRightInd w:val="0"/>
              <w:rPr>
                <w:sz w:val="20"/>
                <w:szCs w:val="20"/>
                <w:lang w:eastAsia="en-US"/>
              </w:rPr>
            </w:pPr>
            <w:r w:rsidRPr="00472331">
              <w:rPr>
                <w:sz w:val="20"/>
                <w:szCs w:val="20"/>
                <w:lang w:eastAsia="en-US"/>
              </w:rPr>
              <w:t xml:space="preserve">YERP Mid-Term Evaluation </w:t>
            </w:r>
          </w:p>
        </w:tc>
      </w:tr>
    </w:tbl>
    <w:p w:rsidR="00C15311" w:rsidRPr="003D32CB" w:rsidRDefault="00C15311" w:rsidP="0073020D">
      <w:pPr>
        <w:rPr>
          <w:b/>
          <w:sz w:val="20"/>
          <w:szCs w:val="20"/>
        </w:rPr>
      </w:pPr>
    </w:p>
    <w:p w:rsidR="00C15311" w:rsidRPr="003D32CB" w:rsidRDefault="00C15311" w:rsidP="00892A72">
      <w:pPr>
        <w:rPr>
          <w:b/>
          <w:sz w:val="20"/>
          <w:szCs w:val="20"/>
        </w:rPr>
      </w:pPr>
    </w:p>
    <w:p w:rsidR="00C15311" w:rsidRPr="00472331" w:rsidRDefault="00C15311" w:rsidP="00401E8F">
      <w:pPr>
        <w:jc w:val="center"/>
        <w:rPr>
          <w:rFonts w:ascii="Times New Roman" w:hAnsi="Times New Roman" w:cs="Times New Roman"/>
          <w:b/>
          <w:sz w:val="28"/>
          <w:szCs w:val="28"/>
        </w:rPr>
      </w:pPr>
    </w:p>
    <w:p w:rsidR="00C15311" w:rsidRPr="00191FBB" w:rsidRDefault="00C15311" w:rsidP="002512B7">
      <w:pPr>
        <w:jc w:val="both"/>
      </w:pPr>
    </w:p>
    <w:p w:rsidR="00C15311" w:rsidRPr="00191FBB" w:rsidRDefault="00C15311" w:rsidP="002512B7">
      <w:pPr>
        <w:jc w:val="both"/>
      </w:pPr>
    </w:p>
    <w:p w:rsidR="00C15311" w:rsidRPr="00191FBB" w:rsidRDefault="00C15311" w:rsidP="002512B7">
      <w:pPr>
        <w:jc w:val="both"/>
      </w:pPr>
    </w:p>
    <w:sectPr w:rsidR="00C15311" w:rsidRPr="00191FBB" w:rsidSect="00BF2BF5">
      <w:headerReference w:type="default" r:id="rId61"/>
      <w:headerReference w:type="first" r:id="rId62"/>
      <w:footerReference w:type="first" r:id="rId63"/>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3AF" w:rsidRDefault="003073AF">
      <w:r>
        <w:separator/>
      </w:r>
    </w:p>
  </w:endnote>
  <w:endnote w:type="continuationSeparator" w:id="0">
    <w:p w:rsidR="003073AF" w:rsidRDefault="00307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742CFF" w:rsidRDefault="00C15311" w:rsidP="00BF2A7E">
    <w:pPr>
      <w:pStyle w:val="Footer"/>
      <w:tabs>
        <w:tab w:val="clear" w:pos="4536"/>
      </w:tabs>
      <w:jc w:val="center"/>
      <w:rPr>
        <w:sz w:val="16"/>
        <w:szCs w:val="16"/>
        <w:lang w:val="en-GB"/>
      </w:rPr>
    </w:pPr>
    <w:r w:rsidRPr="00742CFF">
      <w:rPr>
        <w:sz w:val="16"/>
        <w:szCs w:val="16"/>
        <w:lang w:val="en-GB"/>
      </w:rPr>
      <w:t xml:space="preserve">MDG-F final evaluation: Youth employment and retention - </w:t>
    </w:r>
    <w:smartTag w:uri="urn:schemas-microsoft-com:office:smarttags" w:element="country-region">
      <w:smartTag w:uri="urn:schemas-microsoft-com:office:smarttags" w:element="place">
        <w:r w:rsidRPr="00742CFF">
          <w:rPr>
            <w:sz w:val="16"/>
            <w:szCs w:val="16"/>
            <w:lang w:val="en-GB"/>
          </w:rPr>
          <w:t>Bosnia and Herzegovina</w:t>
        </w:r>
      </w:smartTag>
    </w:smartTag>
    <w:r w:rsidRPr="00742CFF">
      <w:rPr>
        <w:sz w:val="16"/>
        <w:szCs w:val="16"/>
        <w:lang w:val="en-GB"/>
      </w:rPr>
      <w:t xml:space="preserve">   </w:t>
    </w:r>
    <w:r w:rsidRPr="00742CFF">
      <w:rPr>
        <w:sz w:val="16"/>
        <w:szCs w:val="16"/>
        <w:lang w:val="en-GB"/>
      </w:rPr>
      <w:tab/>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BF2A7E">
    <w:pPr>
      <w:pStyle w:val="Footer"/>
      <w:tabs>
        <w:tab w:val="clear" w:pos="4536"/>
      </w:tabs>
      <w:jc w:val="center"/>
      <w:rPr>
        <w:sz w:val="16"/>
        <w:szCs w:val="16"/>
        <w:lang w:val="en-GB"/>
      </w:rPr>
    </w:pPr>
    <w:r w:rsidRPr="00D24FCD">
      <w:rPr>
        <w:sz w:val="16"/>
        <w:szCs w:val="16"/>
        <w:lang w:val="en-GB"/>
      </w:rPr>
      <w:t xml:space="preserve">MDG-F final evaluation: Youth employment and retention - Bosnia and Herzegovina   </w:t>
    </w:r>
    <w:r w:rsidRPr="00D24FCD">
      <w:rPr>
        <w:sz w:val="16"/>
        <w:szCs w:val="16"/>
        <w:lang w:val="en-GB"/>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17</w:t>
    </w:r>
    <w:r w:rsidR="001F552E" w:rsidRPr="00D27949">
      <w:rPr>
        <w:rStyle w:val="PageNumber"/>
        <w:sz w:val="20"/>
        <w:szCs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BF2A7E">
    <w:pPr>
      <w:pStyle w:val="Footer"/>
      <w:tabs>
        <w:tab w:val="clear" w:pos="4536"/>
      </w:tabs>
      <w:jc w:val="center"/>
      <w:rPr>
        <w:sz w:val="16"/>
        <w:szCs w:val="16"/>
        <w:lang w:val="en-GB"/>
      </w:rPr>
    </w:pPr>
    <w:r w:rsidRPr="00D24FCD">
      <w:rPr>
        <w:sz w:val="16"/>
        <w:szCs w:val="16"/>
        <w:lang w:val="en-GB"/>
      </w:rPr>
      <w:t xml:space="preserve">MDG-F final evaluation: Youth employment and retention - Bosnia and Herzegovina   </w:t>
    </w:r>
    <w:r w:rsidRPr="00D24FCD">
      <w:rPr>
        <w:sz w:val="16"/>
        <w:szCs w:val="16"/>
        <w:lang w:val="en-GB"/>
      </w:rPr>
      <w:tab/>
    </w:r>
    <w:r w:rsidR="001F552E" w:rsidRPr="005800C3">
      <w:rPr>
        <w:rStyle w:val="PageNumber"/>
        <w:sz w:val="20"/>
        <w:szCs w:val="20"/>
      </w:rPr>
      <w:fldChar w:fldCharType="begin"/>
    </w:r>
    <w:r w:rsidRPr="00A33D2A">
      <w:rPr>
        <w:rStyle w:val="PageNumber"/>
        <w:sz w:val="20"/>
        <w:szCs w:val="20"/>
        <w:lang w:val="en-GB"/>
      </w:rPr>
      <w:instrText xml:space="preserve"> PAGE </w:instrText>
    </w:r>
    <w:r w:rsidR="001F552E" w:rsidRPr="005800C3">
      <w:rPr>
        <w:rStyle w:val="PageNumber"/>
        <w:sz w:val="20"/>
        <w:szCs w:val="20"/>
      </w:rPr>
      <w:fldChar w:fldCharType="separate"/>
    </w:r>
    <w:r w:rsidR="00450621">
      <w:rPr>
        <w:rStyle w:val="PageNumber"/>
        <w:noProof/>
        <w:sz w:val="20"/>
        <w:szCs w:val="20"/>
        <w:lang w:val="en-GB"/>
      </w:rPr>
      <w:t>6</w:t>
    </w:r>
    <w:r w:rsidR="001F552E" w:rsidRPr="005800C3">
      <w:rPr>
        <w:rStyle w:val="PageNumber"/>
        <w:sz w:val="20"/>
        <w:szCs w:val="20"/>
      </w:rPr>
      <w:fldChar w:fldCharType="end"/>
    </w:r>
  </w:p>
  <w:p w:rsidR="00C15311" w:rsidRPr="00D24FCD" w:rsidRDefault="00C15311" w:rsidP="007A15AA">
    <w:pPr>
      <w:pStyle w:val="Footer"/>
      <w:tabs>
        <w:tab w:val="clear" w:pos="4536"/>
      </w:tabs>
      <w:jc w:val="center"/>
      <w:rPr>
        <w:sz w:val="18"/>
        <w:szCs w:val="18"/>
        <w:lang w:val="en-GB" w:eastAsia="de-AT"/>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7949" w:rsidRDefault="00C15311" w:rsidP="00BF2A7E">
    <w:pPr>
      <w:pStyle w:val="Footer"/>
      <w:tabs>
        <w:tab w:val="clear" w:pos="4536"/>
      </w:tabs>
      <w:jc w:val="center"/>
      <w:rPr>
        <w:sz w:val="20"/>
        <w:szCs w:val="20"/>
        <w:lang w:val="en-GB"/>
      </w:rPr>
    </w:pPr>
    <w:r w:rsidRPr="00D24FCD">
      <w:rPr>
        <w:sz w:val="16"/>
        <w:szCs w:val="16"/>
        <w:lang w:val="en-GB" w:eastAsia="de-AT"/>
      </w:rPr>
      <w:t>MDG-F final evaluation: Youth employability and retention – Bosnia-Herzegovina</w:t>
    </w:r>
    <w:r w:rsidRPr="00D24FCD">
      <w:rPr>
        <w:noProof/>
        <w:sz w:val="16"/>
        <w:szCs w:val="16"/>
        <w:lang w:val="en-GB" w:eastAsia="zh-TW"/>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33</w:t>
    </w:r>
    <w:r w:rsidR="001F552E" w:rsidRPr="00D27949">
      <w:rPr>
        <w:rStyle w:val="PageNumber"/>
        <w:sz w:val="20"/>
        <w:szCs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BF2A7E">
    <w:pPr>
      <w:pStyle w:val="Footer"/>
      <w:jc w:val="center"/>
      <w:rPr>
        <w:sz w:val="16"/>
        <w:szCs w:val="16"/>
        <w:lang w:val="en-GB"/>
      </w:rPr>
    </w:pPr>
    <w:r w:rsidRPr="00D24FCD">
      <w:rPr>
        <w:sz w:val="16"/>
        <w:szCs w:val="16"/>
        <w:lang w:val="en-GB" w:eastAsia="de-AT"/>
      </w:rPr>
      <w:t>MDG-F final evaluation: Youth employability and retention – Bosnia-Herzegovina</w:t>
    </w:r>
    <w:r w:rsidRPr="00D24FCD">
      <w:rPr>
        <w:sz w:val="16"/>
        <w:szCs w:val="16"/>
        <w:lang w:val="en-GB" w:eastAsia="de-AT"/>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22</w:t>
    </w:r>
    <w:r w:rsidR="001F552E" w:rsidRPr="00D27949">
      <w:rPr>
        <w:rStyle w:val="PageNumber"/>
        <w:sz w:val="20"/>
        <w:szCs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0162D5">
    <w:pPr>
      <w:pStyle w:val="Footer"/>
      <w:tabs>
        <w:tab w:val="clear" w:pos="4536"/>
      </w:tabs>
      <w:jc w:val="center"/>
      <w:rPr>
        <w:sz w:val="16"/>
        <w:szCs w:val="16"/>
        <w:lang w:val="en-GB"/>
      </w:rPr>
    </w:pPr>
    <w:r w:rsidRPr="00173F60">
      <w:rPr>
        <w:sz w:val="16"/>
        <w:szCs w:val="16"/>
        <w:lang w:val="en-GB"/>
      </w:rPr>
      <w:t xml:space="preserve">MDG-F mid-term evaluation: Youth employment and retention - Bosnia and Herzegovina   </w:t>
    </w:r>
    <w:r w:rsidRPr="00173F60">
      <w:rPr>
        <w:sz w:val="16"/>
        <w:szCs w:val="16"/>
        <w:lang w:val="en-GB"/>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37</w:t>
    </w:r>
    <w:r w:rsidR="001F552E" w:rsidRPr="00D27949">
      <w:rPr>
        <w:rStyle w:val="PageNumber"/>
        <w:sz w:val="20"/>
        <w:szCs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BF2A7E">
    <w:pPr>
      <w:pStyle w:val="Footer"/>
      <w:tabs>
        <w:tab w:val="clear" w:pos="4536"/>
      </w:tabs>
      <w:jc w:val="center"/>
      <w:rPr>
        <w:sz w:val="16"/>
        <w:szCs w:val="16"/>
        <w:lang w:val="en-GB"/>
      </w:rPr>
    </w:pPr>
    <w:r w:rsidRPr="00173F60">
      <w:rPr>
        <w:sz w:val="16"/>
        <w:szCs w:val="16"/>
        <w:lang w:val="en-GB"/>
      </w:rPr>
      <w:t xml:space="preserve">MDG-F final evaluation: Youth employment and retention - Bosnia and Herzegovina   </w:t>
    </w:r>
    <w:r w:rsidRPr="00173F60">
      <w:rPr>
        <w:sz w:val="16"/>
        <w:szCs w:val="16"/>
        <w:lang w:val="en-GB"/>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34</w:t>
    </w:r>
    <w:r w:rsidR="001F552E" w:rsidRPr="00D27949">
      <w:rPr>
        <w:rStyle w:val="PageNumber"/>
        <w:sz w:val="20"/>
        <w:szCs w:val="20"/>
      </w:rPr>
      <w:fldChar w:fldCharType="end"/>
    </w:r>
  </w:p>
  <w:p w:rsidR="00C15311" w:rsidRPr="00173F60" w:rsidRDefault="00C15311" w:rsidP="007A15AA">
    <w:pPr>
      <w:pStyle w:val="Footer"/>
      <w:tabs>
        <w:tab w:val="clear" w:pos="4536"/>
      </w:tabs>
      <w:jc w:val="center"/>
      <w:rPr>
        <w:sz w:val="18"/>
        <w:szCs w:val="18"/>
        <w:lang w:val="en-GB" w:eastAsia="de-AT"/>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0162D5">
    <w:pPr>
      <w:pStyle w:val="Footer"/>
      <w:tabs>
        <w:tab w:val="clear" w:pos="4536"/>
      </w:tabs>
      <w:jc w:val="center"/>
      <w:rPr>
        <w:sz w:val="16"/>
        <w:szCs w:val="16"/>
        <w:lang w:val="en-GB"/>
      </w:rPr>
    </w:pPr>
    <w:r w:rsidRPr="00173F60">
      <w:rPr>
        <w:sz w:val="16"/>
        <w:szCs w:val="16"/>
        <w:lang w:val="en-GB"/>
      </w:rPr>
      <w:t xml:space="preserve">MDG-F mid-term evaluation: Youth employment and retention - Bosnia and Herzegovina   </w:t>
    </w:r>
    <w:r w:rsidRPr="00173F60">
      <w:rPr>
        <w:sz w:val="16"/>
        <w:szCs w:val="16"/>
        <w:lang w:val="en-GB"/>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40</w:t>
    </w:r>
    <w:r w:rsidR="001F552E" w:rsidRPr="00D27949">
      <w:rPr>
        <w:rStyle w:val="PageNumber"/>
        <w:sz w:val="20"/>
        <w:szCs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BF2A7E">
    <w:pPr>
      <w:pStyle w:val="Footer"/>
      <w:tabs>
        <w:tab w:val="clear" w:pos="4536"/>
      </w:tabs>
      <w:jc w:val="center"/>
      <w:rPr>
        <w:sz w:val="16"/>
        <w:szCs w:val="16"/>
        <w:lang w:val="en-GB"/>
      </w:rPr>
    </w:pPr>
    <w:r w:rsidRPr="00173F60">
      <w:rPr>
        <w:sz w:val="16"/>
        <w:szCs w:val="16"/>
        <w:lang w:val="en-GB"/>
      </w:rPr>
      <w:t xml:space="preserve">MDG-F final evaluation: Youth employment and retention - Bosnia and Herzegovina   </w:t>
    </w:r>
    <w:r w:rsidRPr="00173F60">
      <w:rPr>
        <w:sz w:val="16"/>
        <w:szCs w:val="16"/>
        <w:lang w:val="en-GB"/>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38</w:t>
    </w:r>
    <w:r w:rsidR="001F552E" w:rsidRPr="00D27949">
      <w:rPr>
        <w:rStyle w:val="PageNumber"/>
        <w:sz w:val="20"/>
        <w:szCs w:val="20"/>
      </w:rPr>
      <w:fldChar w:fldCharType="end"/>
    </w:r>
  </w:p>
  <w:p w:rsidR="00C15311" w:rsidRPr="00173F60" w:rsidRDefault="00C15311" w:rsidP="007A15AA">
    <w:pPr>
      <w:pStyle w:val="Footer"/>
      <w:tabs>
        <w:tab w:val="clear" w:pos="4536"/>
      </w:tabs>
      <w:jc w:val="center"/>
      <w:rPr>
        <w:sz w:val="18"/>
        <w:szCs w:val="18"/>
        <w:lang w:val="en-GB" w:eastAsia="de-AT"/>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BF2A7E">
    <w:pPr>
      <w:pStyle w:val="Footer"/>
      <w:tabs>
        <w:tab w:val="clear" w:pos="4536"/>
      </w:tabs>
      <w:jc w:val="center"/>
      <w:rPr>
        <w:sz w:val="16"/>
        <w:szCs w:val="16"/>
        <w:lang w:val="en-GB"/>
      </w:rPr>
    </w:pPr>
    <w:r w:rsidRPr="00D24FCD">
      <w:rPr>
        <w:sz w:val="16"/>
        <w:szCs w:val="16"/>
        <w:lang w:val="en-GB"/>
      </w:rPr>
      <w:t xml:space="preserve">MDG-F final evaluation: Youth employment and retention - Bosnia and Herzegovina   </w:t>
    </w:r>
    <w:r w:rsidRPr="00D24FCD">
      <w:rPr>
        <w:sz w:val="16"/>
        <w:szCs w:val="16"/>
        <w:lang w:val="en-GB"/>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41</w:t>
    </w:r>
    <w:r w:rsidR="001F552E" w:rsidRPr="00D27949">
      <w:rPr>
        <w:rStyle w:val="PageNumber"/>
        <w:sz w:val="20"/>
        <w:szCs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8F27CB">
    <w:pPr>
      <w:pStyle w:val="Footer"/>
      <w:tabs>
        <w:tab w:val="clear" w:pos="4536"/>
      </w:tabs>
      <w:jc w:val="right"/>
      <w:rPr>
        <w:sz w:val="16"/>
        <w:szCs w:val="16"/>
        <w:lang w:val="en-GB"/>
      </w:rPr>
    </w:pPr>
    <w:r w:rsidRPr="00D24FCD">
      <w:rPr>
        <w:sz w:val="16"/>
        <w:szCs w:val="16"/>
        <w:lang w:val="en-GB"/>
      </w:rPr>
      <w:t xml:space="preserve">MDG-F final evaluation: Youth employment and retention - Bosnia and Herzegovina   </w:t>
    </w:r>
    <w:r w:rsidRPr="00D24FCD">
      <w:rPr>
        <w:sz w:val="16"/>
        <w:szCs w:val="16"/>
        <w:lang w:val="en-GB"/>
      </w:rPr>
      <w:tab/>
    </w:r>
    <w:r w:rsidR="001F552E" w:rsidRPr="008F27CB">
      <w:rPr>
        <w:rStyle w:val="PageNumber"/>
        <w:sz w:val="20"/>
        <w:szCs w:val="20"/>
      </w:rPr>
      <w:fldChar w:fldCharType="begin"/>
    </w:r>
    <w:r w:rsidRPr="00A33D2A">
      <w:rPr>
        <w:rStyle w:val="PageNumber"/>
        <w:sz w:val="20"/>
        <w:szCs w:val="20"/>
        <w:lang w:val="en-GB"/>
      </w:rPr>
      <w:instrText xml:space="preserve"> PAGE </w:instrText>
    </w:r>
    <w:r w:rsidR="001F552E" w:rsidRPr="008F27CB">
      <w:rPr>
        <w:rStyle w:val="PageNumber"/>
        <w:sz w:val="20"/>
        <w:szCs w:val="20"/>
      </w:rPr>
      <w:fldChar w:fldCharType="separate"/>
    </w:r>
    <w:r w:rsidR="00450621">
      <w:rPr>
        <w:rStyle w:val="PageNumber"/>
        <w:noProof/>
        <w:sz w:val="20"/>
        <w:szCs w:val="20"/>
        <w:lang w:val="en-GB"/>
      </w:rPr>
      <w:t>54</w:t>
    </w:r>
    <w:r w:rsidR="001F552E" w:rsidRPr="008F27CB">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Default="001F552E" w:rsidP="006A15EF">
    <w:pPr>
      <w:pStyle w:val="Footer"/>
      <w:jc w:val="right"/>
    </w:pPr>
    <w:r w:rsidRPr="001F552E">
      <w:rPr>
        <w:noProof/>
        <w:lang w:val="bs-Latn-BA" w:eastAsia="bs-Latn-BA"/>
      </w:rPr>
      <w:pict>
        <v:rect id="Rectangle 32" o:spid="_x0000_s4098" style="position:absolute;left:0;text-align:left;margin-left:32.85pt;margin-top:11in;width:7.15pt;height:49.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" fillcolor="#4bacc6" strokecolor="#205867">
          <w10:wrap anchorx="page" anchory="page"/>
        </v:rect>
      </w:pict>
    </w:r>
    <w:r w:rsidRPr="001F552E">
      <w:rPr>
        <w:noProof/>
        <w:lang w:val="bs-Latn-BA" w:eastAsia="bs-Latn-BA"/>
      </w:rPr>
      <w:pict>
        <v:rect id="Rectangle 31" o:spid="_x0000_s4097" style="position:absolute;left:0;text-align:left;margin-left:556.75pt;margin-top:11in;width:7.15pt;height:49.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" fillcolor="#4bacc6" strokecolor="#205867">
          <w10:wrap anchorx="page" anchory="page"/>
        </v:rect>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7949" w:rsidRDefault="00C15311" w:rsidP="008F27CB">
    <w:pPr>
      <w:pStyle w:val="Footer"/>
      <w:tabs>
        <w:tab w:val="clear" w:pos="4536"/>
      </w:tabs>
      <w:jc w:val="right"/>
      <w:rPr>
        <w:sz w:val="20"/>
        <w:szCs w:val="20"/>
        <w:lang w:val="en-GB"/>
      </w:rPr>
    </w:pPr>
    <w:r w:rsidRPr="00D24FCD">
      <w:rPr>
        <w:sz w:val="16"/>
        <w:szCs w:val="16"/>
        <w:lang w:val="en-GB"/>
      </w:rPr>
      <w:t xml:space="preserve">MDG-F final evaluation: Youth employment and retention - Bosnia and Herzegovina   </w:t>
    </w:r>
    <w:r w:rsidRPr="00D24FCD">
      <w:rPr>
        <w:sz w:val="16"/>
        <w:szCs w:val="16"/>
        <w:lang w:val="en-GB"/>
      </w:rPr>
      <w:tab/>
    </w:r>
    <w:r w:rsidR="001F552E" w:rsidRPr="00D27949">
      <w:rPr>
        <w:rStyle w:val="PageNumber"/>
        <w:sz w:val="20"/>
        <w:szCs w:val="20"/>
      </w:rPr>
      <w:fldChar w:fldCharType="begin"/>
    </w:r>
    <w:r w:rsidRPr="00A33D2A">
      <w:rPr>
        <w:rStyle w:val="PageNumber"/>
        <w:sz w:val="20"/>
        <w:szCs w:val="20"/>
        <w:lang w:val="en-GB"/>
      </w:rPr>
      <w:instrText xml:space="preserve"> PAGE </w:instrText>
    </w:r>
    <w:r w:rsidR="001F552E" w:rsidRPr="00D27949">
      <w:rPr>
        <w:rStyle w:val="PageNumber"/>
        <w:sz w:val="20"/>
        <w:szCs w:val="20"/>
      </w:rPr>
      <w:fldChar w:fldCharType="separate"/>
    </w:r>
    <w:r w:rsidR="00450621">
      <w:rPr>
        <w:rStyle w:val="PageNumber"/>
        <w:noProof/>
        <w:sz w:val="20"/>
        <w:szCs w:val="20"/>
        <w:lang w:val="en-GB"/>
      </w:rPr>
      <w:t>49</w:t>
    </w:r>
    <w:r w:rsidR="001F552E" w:rsidRPr="00D27949">
      <w:rPr>
        <w:rStyle w:val="PageNumber"/>
        <w:sz w:val="20"/>
        <w:szCs w:val="20"/>
      </w:rPr>
      <w:fldChar w:fldCharType="end"/>
    </w:r>
  </w:p>
  <w:p w:rsidR="00C15311" w:rsidRPr="00D24FCD" w:rsidRDefault="00C15311" w:rsidP="007A15AA">
    <w:pPr>
      <w:pStyle w:val="Footer"/>
      <w:tabs>
        <w:tab w:val="clear" w:pos="4536"/>
      </w:tabs>
      <w:jc w:val="center"/>
      <w:rPr>
        <w:sz w:val="18"/>
        <w:szCs w:val="18"/>
        <w:lang w:val="en-GB" w:eastAsia="de-AT"/>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7A15AA">
    <w:pPr>
      <w:pStyle w:val="Footer"/>
      <w:pBdr>
        <w:top w:val="thinThickSmallGap" w:sz="24" w:space="1" w:color="622423"/>
      </w:pBdr>
      <w:tabs>
        <w:tab w:val="clear" w:pos="4536"/>
      </w:tabs>
      <w:jc w:val="center"/>
      <w:rPr>
        <w:sz w:val="16"/>
        <w:szCs w:val="16"/>
        <w:lang w:val="en-GB"/>
      </w:rPr>
    </w:pPr>
    <w:r w:rsidRPr="00D24FCD">
      <w:rPr>
        <w:sz w:val="16"/>
        <w:szCs w:val="16"/>
        <w:lang w:val="en-GB"/>
      </w:rPr>
      <w:t xml:space="preserve">MDG-F mid-term evaluation: Youth employment and retention - Bosnia and Herzegovina   </w:t>
    </w:r>
    <w:r w:rsidRPr="00D24FCD">
      <w:rPr>
        <w:sz w:val="16"/>
        <w:szCs w:val="16"/>
        <w:lang w:val="en-GB"/>
      </w:rPr>
      <w:tab/>
      <w:t xml:space="preserve"> </w:t>
    </w:r>
    <w:r w:rsidR="001F552E" w:rsidRPr="00173F60">
      <w:rPr>
        <w:sz w:val="16"/>
        <w:szCs w:val="16"/>
        <w:lang w:val="en-GB"/>
      </w:rPr>
      <w:fldChar w:fldCharType="begin"/>
    </w:r>
    <w:r w:rsidRPr="00173F60">
      <w:rPr>
        <w:sz w:val="16"/>
        <w:szCs w:val="16"/>
        <w:lang w:val="en-GB"/>
      </w:rPr>
      <w:instrText>PAGE   \* MERGEFORMAT</w:instrText>
    </w:r>
    <w:r w:rsidR="001F552E" w:rsidRPr="00173F60">
      <w:rPr>
        <w:sz w:val="16"/>
        <w:szCs w:val="16"/>
        <w:lang w:val="en-GB"/>
      </w:rPr>
      <w:fldChar w:fldCharType="separate"/>
    </w:r>
    <w:r w:rsidRPr="00173F60">
      <w:rPr>
        <w:noProof/>
        <w:sz w:val="16"/>
        <w:szCs w:val="16"/>
        <w:lang w:val="en-GB"/>
      </w:rPr>
      <w:t>31</w:t>
    </w:r>
    <w:r w:rsidR="001F552E" w:rsidRPr="00173F60">
      <w:rPr>
        <w:sz w:val="16"/>
        <w:szCs w:val="16"/>
        <w:lang w:val="en-GB"/>
      </w:rPr>
      <w:fldChar w:fldCharType="end"/>
    </w:r>
  </w:p>
  <w:p w:rsidR="00C15311" w:rsidRPr="00173F60" w:rsidRDefault="00C15311" w:rsidP="007A15AA">
    <w:pPr>
      <w:pStyle w:val="Footer"/>
      <w:rPr>
        <w:lang w:val="en-GB"/>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8F27CB">
    <w:pPr>
      <w:pStyle w:val="Footer"/>
      <w:tabs>
        <w:tab w:val="clear" w:pos="4536"/>
      </w:tabs>
      <w:jc w:val="right"/>
      <w:rPr>
        <w:sz w:val="16"/>
        <w:szCs w:val="16"/>
        <w:lang w:val="en-GB"/>
      </w:rPr>
    </w:pPr>
    <w:r w:rsidRPr="00173F60">
      <w:rPr>
        <w:sz w:val="16"/>
        <w:szCs w:val="16"/>
        <w:lang w:val="en-GB"/>
      </w:rPr>
      <w:t xml:space="preserve">MDG-F final evaluation: Youth employment and retention - Bosnia and Herzegovina   </w:t>
    </w:r>
    <w:r w:rsidRPr="00173F60">
      <w:rPr>
        <w:sz w:val="16"/>
        <w:szCs w:val="16"/>
        <w:lang w:val="en-GB"/>
      </w:rPr>
      <w:tab/>
    </w:r>
    <w:r w:rsidR="001F552E" w:rsidRPr="008F27CB">
      <w:rPr>
        <w:rStyle w:val="PageNumber"/>
        <w:sz w:val="20"/>
        <w:szCs w:val="20"/>
      </w:rPr>
      <w:fldChar w:fldCharType="begin"/>
    </w:r>
    <w:r w:rsidRPr="00A33D2A">
      <w:rPr>
        <w:rStyle w:val="PageNumber"/>
        <w:sz w:val="20"/>
        <w:szCs w:val="20"/>
        <w:lang w:val="en-GB"/>
      </w:rPr>
      <w:instrText xml:space="preserve"> PAGE </w:instrText>
    </w:r>
    <w:r w:rsidR="001F552E" w:rsidRPr="008F27CB">
      <w:rPr>
        <w:rStyle w:val="PageNumber"/>
        <w:sz w:val="20"/>
        <w:szCs w:val="20"/>
      </w:rPr>
      <w:fldChar w:fldCharType="separate"/>
    </w:r>
    <w:r w:rsidR="00450621">
      <w:rPr>
        <w:rStyle w:val="PageNumber"/>
        <w:noProof/>
        <w:sz w:val="20"/>
        <w:szCs w:val="20"/>
        <w:lang w:val="en-GB"/>
      </w:rPr>
      <w:t>55</w:t>
    </w:r>
    <w:r w:rsidR="001F552E" w:rsidRPr="008F27CB">
      <w:rPr>
        <w:rStyle w:val="PageNumber"/>
        <w:sz w:val="20"/>
        <w:szCs w:val="20"/>
      </w:rPr>
      <w:fldChar w:fldCharType="end"/>
    </w:r>
  </w:p>
  <w:p w:rsidR="00C15311" w:rsidRPr="00173F60" w:rsidRDefault="00C15311" w:rsidP="007A15AA">
    <w:pPr>
      <w:pStyle w:val="Footer"/>
      <w:tabs>
        <w:tab w:val="clear" w:pos="4536"/>
      </w:tabs>
      <w:jc w:val="center"/>
      <w:rPr>
        <w:sz w:val="18"/>
        <w:szCs w:val="18"/>
        <w:lang w:val="en-GB" w:eastAsia="de-AT"/>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8F27CB">
    <w:pPr>
      <w:pStyle w:val="Footer"/>
      <w:tabs>
        <w:tab w:val="clear" w:pos="4536"/>
      </w:tabs>
      <w:jc w:val="right"/>
      <w:rPr>
        <w:sz w:val="16"/>
        <w:szCs w:val="16"/>
        <w:lang w:val="en-GB"/>
      </w:rPr>
    </w:pPr>
    <w:r w:rsidRPr="00173F60">
      <w:rPr>
        <w:sz w:val="16"/>
        <w:szCs w:val="16"/>
        <w:lang w:val="en-GB"/>
      </w:rPr>
      <w:t xml:space="preserve">MDG-F final evaluation: Youth employment and retention - Bosnia and Herzegovina   </w:t>
    </w:r>
    <w:r w:rsidRPr="00173F60">
      <w:rPr>
        <w:sz w:val="16"/>
        <w:szCs w:val="16"/>
        <w:lang w:val="en-GB"/>
      </w:rPr>
      <w:tab/>
    </w:r>
    <w:r w:rsidR="001F552E" w:rsidRPr="008F27CB">
      <w:rPr>
        <w:rStyle w:val="PageNumber"/>
        <w:sz w:val="20"/>
        <w:szCs w:val="20"/>
      </w:rPr>
      <w:fldChar w:fldCharType="begin"/>
    </w:r>
    <w:r w:rsidRPr="00A33D2A">
      <w:rPr>
        <w:rStyle w:val="PageNumber"/>
        <w:sz w:val="20"/>
        <w:szCs w:val="20"/>
        <w:lang w:val="en-GB"/>
      </w:rPr>
      <w:instrText xml:space="preserve"> PAGE </w:instrText>
    </w:r>
    <w:r w:rsidR="001F552E" w:rsidRPr="008F27CB">
      <w:rPr>
        <w:rStyle w:val="PageNumber"/>
        <w:sz w:val="20"/>
        <w:szCs w:val="20"/>
      </w:rPr>
      <w:fldChar w:fldCharType="separate"/>
    </w:r>
    <w:r w:rsidR="00450621">
      <w:rPr>
        <w:rStyle w:val="PageNumber"/>
        <w:noProof/>
        <w:sz w:val="20"/>
        <w:szCs w:val="20"/>
        <w:lang w:val="en-GB"/>
      </w:rPr>
      <w:t>60</w:t>
    </w:r>
    <w:r w:rsidR="001F552E" w:rsidRPr="008F27CB">
      <w:rPr>
        <w:rStyle w:val="PageNumber"/>
        <w:sz w:val="20"/>
        <w:szCs w:val="20"/>
      </w:rPr>
      <w:fldChar w:fldCharType="end"/>
    </w:r>
  </w:p>
  <w:p w:rsidR="00C15311" w:rsidRPr="00173F60" w:rsidRDefault="00C15311" w:rsidP="007A15AA">
    <w:pPr>
      <w:pStyle w:val="Footer"/>
      <w:rPr>
        <w:lang w:val="en-GB"/>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8F27CB">
    <w:pPr>
      <w:pStyle w:val="Footer"/>
      <w:tabs>
        <w:tab w:val="clear" w:pos="4536"/>
      </w:tabs>
      <w:jc w:val="right"/>
      <w:rPr>
        <w:sz w:val="16"/>
        <w:szCs w:val="16"/>
        <w:lang w:val="en-GB"/>
      </w:rPr>
    </w:pPr>
    <w:r w:rsidRPr="00173F60">
      <w:rPr>
        <w:sz w:val="16"/>
        <w:szCs w:val="16"/>
        <w:lang w:val="en-GB"/>
      </w:rPr>
      <w:t xml:space="preserve">MDG-F final evaluation: Youth employment and retention - Bosnia and Herzegovina   </w:t>
    </w:r>
    <w:r w:rsidRPr="00173F60">
      <w:rPr>
        <w:sz w:val="16"/>
        <w:szCs w:val="16"/>
        <w:lang w:val="en-GB"/>
      </w:rPr>
      <w:tab/>
    </w:r>
    <w:r w:rsidR="001F552E" w:rsidRPr="008F27CB">
      <w:rPr>
        <w:rStyle w:val="PageNumber"/>
        <w:sz w:val="20"/>
        <w:szCs w:val="20"/>
      </w:rPr>
      <w:fldChar w:fldCharType="begin"/>
    </w:r>
    <w:r w:rsidRPr="00A33D2A">
      <w:rPr>
        <w:rStyle w:val="PageNumber"/>
        <w:sz w:val="20"/>
        <w:szCs w:val="20"/>
        <w:lang w:val="en-GB"/>
      </w:rPr>
      <w:instrText xml:space="preserve"> PAGE </w:instrText>
    </w:r>
    <w:r w:rsidR="001F552E" w:rsidRPr="008F27CB">
      <w:rPr>
        <w:rStyle w:val="PageNumber"/>
        <w:sz w:val="20"/>
        <w:szCs w:val="20"/>
      </w:rPr>
      <w:fldChar w:fldCharType="separate"/>
    </w:r>
    <w:r w:rsidR="00450621">
      <w:rPr>
        <w:rStyle w:val="PageNumber"/>
        <w:noProof/>
        <w:sz w:val="20"/>
        <w:szCs w:val="20"/>
        <w:lang w:val="en-GB"/>
      </w:rPr>
      <w:t>56</w:t>
    </w:r>
    <w:r w:rsidR="001F552E" w:rsidRPr="008F27CB">
      <w:rPr>
        <w:rStyle w:val="PageNumber"/>
        <w:sz w:val="20"/>
        <w:szCs w:val="20"/>
      </w:rPr>
      <w:fldChar w:fldCharType="end"/>
    </w:r>
  </w:p>
  <w:p w:rsidR="00C15311" w:rsidRPr="00173F60" w:rsidRDefault="00C15311" w:rsidP="007A15AA">
    <w:pPr>
      <w:pStyle w:val="Footer"/>
      <w:tabs>
        <w:tab w:val="clear" w:pos="4536"/>
      </w:tabs>
      <w:jc w:val="center"/>
      <w:rPr>
        <w:sz w:val="18"/>
        <w:szCs w:val="18"/>
        <w:lang w:val="en-GB" w:eastAsia="de-AT"/>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8F27CB" w:rsidRDefault="00C15311" w:rsidP="000162D5">
    <w:pPr>
      <w:pStyle w:val="Footer"/>
      <w:tabs>
        <w:tab w:val="clear" w:pos="4536"/>
      </w:tabs>
      <w:jc w:val="center"/>
      <w:rPr>
        <w:sz w:val="20"/>
        <w:szCs w:val="20"/>
        <w:lang w:val="en-GB"/>
      </w:rPr>
    </w:pPr>
    <w:r w:rsidRPr="00173F60">
      <w:rPr>
        <w:sz w:val="16"/>
        <w:szCs w:val="16"/>
        <w:lang w:val="en-GB"/>
      </w:rPr>
      <w:t xml:space="preserve">MDG-F final evaluation: Youth employment and retention - Bosnia and Herzegovina   </w:t>
    </w:r>
    <w:r w:rsidRPr="00173F60">
      <w:rPr>
        <w:sz w:val="16"/>
        <w:szCs w:val="16"/>
        <w:lang w:val="en-GB"/>
      </w:rPr>
      <w:tab/>
      <w:t xml:space="preserve"> </w:t>
    </w:r>
    <w:r w:rsidR="001F552E" w:rsidRPr="008F27CB">
      <w:rPr>
        <w:rStyle w:val="PageNumber"/>
        <w:sz w:val="20"/>
        <w:szCs w:val="20"/>
      </w:rPr>
      <w:fldChar w:fldCharType="begin"/>
    </w:r>
    <w:r w:rsidRPr="00A33D2A">
      <w:rPr>
        <w:rStyle w:val="PageNumber"/>
        <w:sz w:val="20"/>
        <w:szCs w:val="20"/>
        <w:lang w:val="en-GB"/>
      </w:rPr>
      <w:instrText xml:space="preserve"> PAGE </w:instrText>
    </w:r>
    <w:r w:rsidR="001F552E" w:rsidRPr="008F27CB">
      <w:rPr>
        <w:rStyle w:val="PageNumber"/>
        <w:sz w:val="20"/>
        <w:szCs w:val="20"/>
      </w:rPr>
      <w:fldChar w:fldCharType="separate"/>
    </w:r>
    <w:r w:rsidR="00450621">
      <w:rPr>
        <w:rStyle w:val="PageNumber"/>
        <w:noProof/>
        <w:sz w:val="20"/>
        <w:szCs w:val="20"/>
        <w:lang w:val="en-GB"/>
      </w:rPr>
      <w:t>65</w:t>
    </w:r>
    <w:r w:rsidR="001F552E" w:rsidRPr="008F27CB">
      <w:rPr>
        <w:rStyle w:val="PageNumber"/>
        <w:sz w:val="20"/>
        <w:szCs w:val="20"/>
      </w:rPr>
      <w:fldChar w:fldCharType="end"/>
    </w:r>
  </w:p>
  <w:p w:rsidR="00C15311" w:rsidRPr="00173F60" w:rsidRDefault="00C15311" w:rsidP="007A15AA">
    <w:pPr>
      <w:pStyle w:val="Footer"/>
      <w:rPr>
        <w:lang w:val="en-GB"/>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73F60" w:rsidRDefault="00C15311" w:rsidP="000162D5">
    <w:pPr>
      <w:pStyle w:val="Footer"/>
      <w:tabs>
        <w:tab w:val="clear" w:pos="4536"/>
      </w:tabs>
      <w:jc w:val="center"/>
      <w:rPr>
        <w:sz w:val="16"/>
        <w:szCs w:val="16"/>
        <w:lang w:val="en-GB"/>
      </w:rPr>
    </w:pPr>
    <w:r w:rsidRPr="00173F60">
      <w:rPr>
        <w:sz w:val="16"/>
        <w:szCs w:val="16"/>
        <w:lang w:val="en-GB"/>
      </w:rPr>
      <w:t xml:space="preserve">MDG-F final evaluation: Youth employment and retention - Bosnia and Herzegovina   </w:t>
    </w:r>
    <w:r w:rsidRPr="00173F60">
      <w:rPr>
        <w:sz w:val="16"/>
        <w:szCs w:val="16"/>
        <w:lang w:val="en-GB"/>
      </w:rPr>
      <w:tab/>
    </w:r>
    <w:r w:rsidR="001F552E" w:rsidRPr="008F27CB">
      <w:rPr>
        <w:rStyle w:val="PageNumber"/>
        <w:sz w:val="20"/>
        <w:szCs w:val="20"/>
      </w:rPr>
      <w:fldChar w:fldCharType="begin"/>
    </w:r>
    <w:r w:rsidRPr="00A33D2A">
      <w:rPr>
        <w:rStyle w:val="PageNumber"/>
        <w:sz w:val="20"/>
        <w:szCs w:val="20"/>
        <w:lang w:val="en-GB"/>
      </w:rPr>
      <w:instrText xml:space="preserve"> PAGE </w:instrText>
    </w:r>
    <w:r w:rsidR="001F552E" w:rsidRPr="008F27CB">
      <w:rPr>
        <w:rStyle w:val="PageNumber"/>
        <w:sz w:val="20"/>
        <w:szCs w:val="20"/>
      </w:rPr>
      <w:fldChar w:fldCharType="separate"/>
    </w:r>
    <w:r w:rsidR="00450621">
      <w:rPr>
        <w:rStyle w:val="PageNumber"/>
        <w:noProof/>
        <w:sz w:val="20"/>
        <w:szCs w:val="20"/>
        <w:lang w:val="en-GB"/>
      </w:rPr>
      <w:t>61</w:t>
    </w:r>
    <w:r w:rsidR="001F552E" w:rsidRPr="008F27CB">
      <w:rPr>
        <w:rStyle w:val="PageNumber"/>
        <w:sz w:val="20"/>
        <w:szCs w:val="20"/>
      </w:rPr>
      <w:fldChar w:fldCharType="end"/>
    </w:r>
    <w:r w:rsidRPr="00173F60">
      <w:rPr>
        <w:sz w:val="16"/>
        <w:szCs w:val="16"/>
        <w:lang w:val="en-GB"/>
      </w:rPr>
      <w:t xml:space="preserve"> </w:t>
    </w:r>
  </w:p>
  <w:p w:rsidR="00C15311" w:rsidRPr="00173F60" w:rsidRDefault="00C15311" w:rsidP="000162D5">
    <w:pPr>
      <w:pStyle w:val="Footer"/>
      <w:rPr>
        <w:lang w:val="en-GB"/>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8F27CB" w:rsidRDefault="00C15311" w:rsidP="000162D5">
    <w:pPr>
      <w:pStyle w:val="Footer"/>
      <w:tabs>
        <w:tab w:val="clear" w:pos="4536"/>
      </w:tabs>
      <w:jc w:val="center"/>
      <w:rPr>
        <w:sz w:val="20"/>
        <w:szCs w:val="20"/>
        <w:lang w:val="en-GB"/>
      </w:rPr>
    </w:pPr>
    <w:r w:rsidRPr="00173F60">
      <w:rPr>
        <w:sz w:val="16"/>
        <w:szCs w:val="16"/>
        <w:lang w:val="en-GB"/>
      </w:rPr>
      <w:t xml:space="preserve">MDG-F final evaluation: Youth employment and retention - Bosnia and Herzegovina   </w:t>
    </w:r>
    <w:r w:rsidRPr="00173F60">
      <w:rPr>
        <w:sz w:val="16"/>
        <w:szCs w:val="16"/>
        <w:lang w:val="en-GB"/>
      </w:rPr>
      <w:tab/>
    </w:r>
    <w:r w:rsidR="001F552E" w:rsidRPr="008F27CB">
      <w:rPr>
        <w:rStyle w:val="PageNumber"/>
        <w:sz w:val="20"/>
        <w:szCs w:val="20"/>
      </w:rPr>
      <w:fldChar w:fldCharType="begin"/>
    </w:r>
    <w:r w:rsidRPr="00A33D2A">
      <w:rPr>
        <w:rStyle w:val="PageNumber"/>
        <w:sz w:val="20"/>
        <w:szCs w:val="20"/>
        <w:lang w:val="en-GB"/>
      </w:rPr>
      <w:instrText xml:space="preserve"> PAGE </w:instrText>
    </w:r>
    <w:r w:rsidR="001F552E" w:rsidRPr="008F27CB">
      <w:rPr>
        <w:rStyle w:val="PageNumber"/>
        <w:sz w:val="20"/>
        <w:szCs w:val="20"/>
      </w:rPr>
      <w:fldChar w:fldCharType="separate"/>
    </w:r>
    <w:r w:rsidR="00450621">
      <w:rPr>
        <w:rStyle w:val="PageNumber"/>
        <w:noProof/>
        <w:sz w:val="20"/>
        <w:szCs w:val="20"/>
        <w:lang w:val="en-GB"/>
      </w:rPr>
      <w:t>64</w:t>
    </w:r>
    <w:r w:rsidR="001F552E" w:rsidRPr="008F27CB">
      <w:rPr>
        <w:rStyle w:val="PageNumber"/>
        <w:sz w:val="20"/>
        <w:szCs w:val="20"/>
      </w:rPr>
      <w:fldChar w:fldCharType="end"/>
    </w:r>
    <w:r w:rsidRPr="008F27CB">
      <w:rPr>
        <w:sz w:val="20"/>
        <w:szCs w:val="20"/>
        <w:lang w:val="en-GB"/>
      </w:rPr>
      <w:t xml:space="preserve"> </w:t>
    </w:r>
  </w:p>
  <w:p w:rsidR="00C15311" w:rsidRPr="00173F60" w:rsidRDefault="00C15311" w:rsidP="007A15AA">
    <w:pPr>
      <w:pStyle w:val="Footer"/>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742CFF" w:rsidRDefault="00C15311" w:rsidP="00BF2A7E">
    <w:pPr>
      <w:pStyle w:val="Footer"/>
      <w:tabs>
        <w:tab w:val="clear" w:pos="4536"/>
      </w:tabs>
      <w:rPr>
        <w:sz w:val="16"/>
        <w:szCs w:val="16"/>
        <w:lang w:val="en-GB"/>
      </w:rPr>
    </w:pPr>
    <w:r w:rsidRPr="00742CFF">
      <w:rPr>
        <w:sz w:val="16"/>
        <w:szCs w:val="16"/>
        <w:lang w:val="en-GB"/>
      </w:rPr>
      <w:t xml:space="preserve">MDG-F final evaluation: Youth employment and retention - </w:t>
    </w:r>
    <w:smartTag w:uri="urn:schemas-microsoft-com:office:smarttags" w:element="country-region">
      <w:smartTag w:uri="urn:schemas-microsoft-com:office:smarttags" w:element="place">
        <w:r w:rsidRPr="00742CFF">
          <w:rPr>
            <w:sz w:val="16"/>
            <w:szCs w:val="16"/>
            <w:lang w:val="en-GB"/>
          </w:rPr>
          <w:t>Bosnia and Herzegovina</w:t>
        </w:r>
      </w:smartTag>
    </w:smartTag>
    <w:r w:rsidRPr="00742CFF">
      <w:rPr>
        <w:sz w:val="16"/>
        <w:szCs w:val="16"/>
        <w:lang w:val="en-GB"/>
      </w:rPr>
      <w:t xml:space="preserve">   </w:t>
    </w:r>
    <w:r w:rsidRPr="00742CFF">
      <w:rPr>
        <w:sz w:val="16"/>
        <w:szCs w:val="16"/>
        <w:lang w:val="en-GB"/>
      </w:rPr>
      <w:tab/>
      <w:t xml:space="preserve"> </w:t>
    </w:r>
  </w:p>
  <w:p w:rsidR="00C15311" w:rsidRPr="00742CFF" w:rsidRDefault="00C15311" w:rsidP="00DC3C03">
    <w:pPr>
      <w:pStyle w:val="Footer"/>
      <w:rPr>
        <w:lang w:val="en-G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7A15AA">
    <w:pPr>
      <w:pStyle w:val="Footer"/>
      <w:pBdr>
        <w:top w:val="thinThickSmallGap" w:sz="24" w:space="1" w:color="622423"/>
      </w:pBdr>
      <w:tabs>
        <w:tab w:val="clear" w:pos="4536"/>
      </w:tabs>
      <w:jc w:val="center"/>
      <w:rPr>
        <w:sz w:val="16"/>
        <w:szCs w:val="16"/>
        <w:lang w:val="en-GB"/>
      </w:rPr>
    </w:pPr>
    <w:r w:rsidRPr="00D24FCD">
      <w:rPr>
        <w:sz w:val="16"/>
        <w:szCs w:val="16"/>
        <w:lang w:val="en-GB"/>
      </w:rPr>
      <w:t xml:space="preserve">MDG-F mid-term evaluation: Youth employment and retention - </w:t>
    </w:r>
    <w:smartTag w:uri="urn:schemas-microsoft-com:office:smarttags" w:element="country-region">
      <w:smartTag w:uri="urn:schemas-microsoft-com:office:smarttags" w:element="place">
        <w:r w:rsidRPr="00D24FCD">
          <w:rPr>
            <w:sz w:val="16"/>
            <w:szCs w:val="16"/>
            <w:lang w:val="en-GB"/>
          </w:rPr>
          <w:t>Bosnia and Herzegovina</w:t>
        </w:r>
      </w:smartTag>
    </w:smartTag>
    <w:r w:rsidRPr="00D24FCD">
      <w:rPr>
        <w:sz w:val="16"/>
        <w:szCs w:val="16"/>
        <w:lang w:val="en-GB"/>
      </w:rPr>
      <w:t xml:space="preserve">   </w:t>
    </w:r>
    <w:r w:rsidRPr="00D24FCD">
      <w:rPr>
        <w:sz w:val="16"/>
        <w:szCs w:val="16"/>
        <w:lang w:val="en-GB"/>
      </w:rPr>
      <w:tab/>
      <w:t>II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BF2A7E">
    <w:pPr>
      <w:pStyle w:val="Footer"/>
      <w:tabs>
        <w:tab w:val="clear" w:pos="4536"/>
      </w:tabs>
      <w:rPr>
        <w:sz w:val="16"/>
        <w:szCs w:val="16"/>
        <w:lang w:val="en-GB"/>
      </w:rPr>
    </w:pPr>
    <w:r w:rsidRPr="00D24FCD">
      <w:rPr>
        <w:sz w:val="16"/>
        <w:szCs w:val="16"/>
        <w:lang w:val="en-GB"/>
      </w:rPr>
      <w:t xml:space="preserve">MDG-F final evaluation: Youth employment and retention - </w:t>
    </w:r>
    <w:smartTag w:uri="urn:schemas-microsoft-com:office:smarttags" w:element="country-region">
      <w:smartTag w:uri="urn:schemas-microsoft-com:office:smarttags" w:element="place">
        <w:r w:rsidRPr="00D24FCD">
          <w:rPr>
            <w:sz w:val="16"/>
            <w:szCs w:val="16"/>
            <w:lang w:val="en-GB"/>
          </w:rPr>
          <w:t>Bosnia and Herzegovina</w:t>
        </w:r>
      </w:smartTag>
    </w:smartTag>
    <w:r w:rsidRPr="00D24FCD">
      <w:rPr>
        <w:sz w:val="16"/>
        <w:szCs w:val="16"/>
        <w:lang w:val="en-GB"/>
      </w:rPr>
      <w:t xml:space="preserve">   </w:t>
    </w:r>
    <w:r w:rsidRPr="00D24FCD">
      <w:rPr>
        <w:sz w:val="16"/>
        <w:szCs w:val="16"/>
        <w:lang w:val="en-GB"/>
      </w:rPr>
      <w:tab/>
      <w:t xml:space="preserve"> </w:t>
    </w:r>
  </w:p>
  <w:p w:rsidR="00C15311" w:rsidRPr="00D24FCD" w:rsidRDefault="00C15311" w:rsidP="00DC3C03">
    <w:pPr>
      <w:pStyle w:val="Footer"/>
      <w:rPr>
        <w:lang w:val="en-G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D24FCD">
    <w:pPr>
      <w:pStyle w:val="Footer"/>
      <w:tabs>
        <w:tab w:val="clear" w:pos="4536"/>
      </w:tabs>
      <w:rPr>
        <w:sz w:val="16"/>
        <w:szCs w:val="16"/>
        <w:lang w:val="en-GB"/>
      </w:rPr>
    </w:pPr>
    <w:r w:rsidRPr="00D24FCD">
      <w:rPr>
        <w:sz w:val="16"/>
        <w:szCs w:val="16"/>
        <w:lang w:val="en-GB"/>
      </w:rPr>
      <w:t xml:space="preserve">MDG-F mid-term evaluation: Youth employment and retention - </w:t>
    </w:r>
    <w:smartTag w:uri="urn:schemas-microsoft-com:office:smarttags" w:element="country-region">
      <w:smartTag w:uri="urn:schemas-microsoft-com:office:smarttags" w:element="place">
        <w:r w:rsidRPr="00D24FCD">
          <w:rPr>
            <w:sz w:val="16"/>
            <w:szCs w:val="16"/>
            <w:lang w:val="en-GB"/>
          </w:rPr>
          <w:t>Bosnia and Herzegovina</w:t>
        </w:r>
      </w:smartTag>
    </w:smartTag>
    <w:r w:rsidRPr="00D24FCD">
      <w:rPr>
        <w:sz w:val="16"/>
        <w:szCs w:val="16"/>
        <w:lang w:val="en-GB"/>
      </w:rPr>
      <w:t xml:space="preserve">  </w:t>
    </w:r>
    <w:r w:rsidRPr="00D24FCD">
      <w:rPr>
        <w:sz w:val="16"/>
        <w:szCs w:val="16"/>
        <w:lang w:val="en-GB"/>
      </w:rPr>
      <w:tab/>
    </w:r>
    <w:r w:rsidRPr="00D24FCD">
      <w:rPr>
        <w:rStyle w:val="PageNumber"/>
        <w:sz w:val="16"/>
        <w:szCs w:val="16"/>
        <w:lang w:val="en-GB"/>
      </w:rPr>
      <w:t>II</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BF2A7E">
    <w:pPr>
      <w:pStyle w:val="Footer"/>
      <w:tabs>
        <w:tab w:val="clear" w:pos="4536"/>
      </w:tabs>
      <w:jc w:val="center"/>
      <w:rPr>
        <w:sz w:val="16"/>
        <w:szCs w:val="16"/>
        <w:lang w:val="en-GB"/>
      </w:rPr>
    </w:pPr>
    <w:r w:rsidRPr="00D24FCD">
      <w:rPr>
        <w:sz w:val="16"/>
        <w:szCs w:val="16"/>
        <w:lang w:val="en-GB"/>
      </w:rPr>
      <w:t xml:space="preserve">MDG-F final evaluation: Youth employment and retention - </w:t>
    </w:r>
    <w:smartTag w:uri="urn:schemas-microsoft-com:office:smarttags" w:element="country-region">
      <w:smartTag w:uri="urn:schemas-microsoft-com:office:smarttags" w:element="place">
        <w:r w:rsidRPr="00D24FCD">
          <w:rPr>
            <w:sz w:val="16"/>
            <w:szCs w:val="16"/>
            <w:lang w:val="en-GB"/>
          </w:rPr>
          <w:t>Bosnia and Herzegovina</w:t>
        </w:r>
      </w:smartTag>
    </w:smartTag>
    <w:r w:rsidRPr="00D24FCD">
      <w:rPr>
        <w:sz w:val="16"/>
        <w:szCs w:val="16"/>
        <w:lang w:val="en-GB"/>
      </w:rPr>
      <w:t xml:space="preserve">   </w:t>
    </w:r>
    <w:r w:rsidRPr="00D24FCD">
      <w:rPr>
        <w:sz w:val="16"/>
        <w:szCs w:val="16"/>
        <w:lang w:val="en-GB"/>
      </w:rPr>
      <w:tab/>
    </w:r>
    <w:r w:rsidRPr="00D24FCD">
      <w:rPr>
        <w:rStyle w:val="PageNumber"/>
        <w:sz w:val="16"/>
        <w:szCs w:val="16"/>
        <w:lang w:val="en-GB"/>
      </w:rPr>
      <w:t>I</w:t>
    </w:r>
  </w:p>
  <w:p w:rsidR="00C15311" w:rsidRPr="00D24FCD" w:rsidRDefault="00C15311" w:rsidP="007A15AA">
    <w:pPr>
      <w:pStyle w:val="Footer"/>
      <w:tabs>
        <w:tab w:val="clear" w:pos="4536"/>
      </w:tabs>
      <w:jc w:val="center"/>
      <w:rPr>
        <w:sz w:val="18"/>
        <w:szCs w:val="18"/>
        <w:lang w:val="en-GB" w:eastAsia="de-AT"/>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BF2A7E">
    <w:pPr>
      <w:pStyle w:val="Footer"/>
      <w:tabs>
        <w:tab w:val="clear" w:pos="4536"/>
      </w:tabs>
      <w:jc w:val="center"/>
      <w:rPr>
        <w:sz w:val="16"/>
        <w:szCs w:val="16"/>
        <w:lang w:val="en-GB"/>
      </w:rPr>
    </w:pPr>
    <w:r w:rsidRPr="00D24FCD">
      <w:rPr>
        <w:sz w:val="16"/>
        <w:szCs w:val="16"/>
        <w:lang w:val="en-GB"/>
      </w:rPr>
      <w:t xml:space="preserve">MDG-F final evaluation: Youth employment and retention - Bosnia and Herzegovina   </w:t>
    </w:r>
    <w:r w:rsidRPr="00D24FCD">
      <w:rPr>
        <w:sz w:val="16"/>
        <w:szCs w:val="16"/>
        <w:lang w:val="en-GB"/>
      </w:rPr>
      <w:tab/>
    </w:r>
    <w:r w:rsidR="001F552E" w:rsidRPr="005800C3">
      <w:rPr>
        <w:rStyle w:val="PageNumber"/>
        <w:sz w:val="20"/>
        <w:szCs w:val="20"/>
      </w:rPr>
      <w:fldChar w:fldCharType="begin"/>
    </w:r>
    <w:r w:rsidRPr="00A33D2A">
      <w:rPr>
        <w:rStyle w:val="PageNumber"/>
        <w:sz w:val="20"/>
        <w:szCs w:val="20"/>
        <w:lang w:val="en-GB"/>
      </w:rPr>
      <w:instrText xml:space="preserve"> PAGE </w:instrText>
    </w:r>
    <w:r w:rsidR="001F552E" w:rsidRPr="005800C3">
      <w:rPr>
        <w:rStyle w:val="PageNumber"/>
        <w:sz w:val="20"/>
        <w:szCs w:val="20"/>
      </w:rPr>
      <w:fldChar w:fldCharType="separate"/>
    </w:r>
    <w:r w:rsidR="00450621">
      <w:rPr>
        <w:rStyle w:val="PageNumber"/>
        <w:noProof/>
        <w:sz w:val="20"/>
        <w:szCs w:val="20"/>
        <w:lang w:val="en-GB"/>
      </w:rPr>
      <w:t>5</w:t>
    </w:r>
    <w:r w:rsidR="001F552E" w:rsidRPr="005800C3">
      <w:rPr>
        <w:rStyle w:val="PageNumber"/>
        <w:sz w:val="20"/>
        <w:szCs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D24FCD" w:rsidRDefault="00C15311" w:rsidP="00BF2A7E">
    <w:pPr>
      <w:pStyle w:val="Footer"/>
      <w:tabs>
        <w:tab w:val="clear" w:pos="4536"/>
      </w:tabs>
      <w:jc w:val="center"/>
      <w:rPr>
        <w:sz w:val="16"/>
        <w:szCs w:val="16"/>
        <w:lang w:val="en-GB"/>
      </w:rPr>
    </w:pPr>
    <w:r w:rsidRPr="00D24FCD">
      <w:rPr>
        <w:sz w:val="16"/>
        <w:szCs w:val="16"/>
        <w:lang w:val="en-GB"/>
      </w:rPr>
      <w:t xml:space="preserve">MDG-F final evaluation: Youth employment and retention - Bosnia and Herzegovina   </w:t>
    </w:r>
    <w:r w:rsidRPr="00D24FCD">
      <w:rPr>
        <w:sz w:val="16"/>
        <w:szCs w:val="16"/>
        <w:lang w:val="en-GB"/>
      </w:rPr>
      <w:tab/>
    </w:r>
    <w:r w:rsidR="001F552E" w:rsidRPr="005800C3">
      <w:rPr>
        <w:rStyle w:val="PageNumber"/>
        <w:sz w:val="20"/>
        <w:szCs w:val="20"/>
      </w:rPr>
      <w:fldChar w:fldCharType="begin"/>
    </w:r>
    <w:r w:rsidRPr="00A33D2A">
      <w:rPr>
        <w:rStyle w:val="PageNumber"/>
        <w:sz w:val="20"/>
        <w:szCs w:val="20"/>
        <w:lang w:val="en-GB"/>
      </w:rPr>
      <w:instrText xml:space="preserve"> PAGE </w:instrText>
    </w:r>
    <w:r w:rsidR="001F552E" w:rsidRPr="005800C3">
      <w:rPr>
        <w:rStyle w:val="PageNumber"/>
        <w:sz w:val="20"/>
        <w:szCs w:val="20"/>
      </w:rPr>
      <w:fldChar w:fldCharType="separate"/>
    </w:r>
    <w:r w:rsidR="00450621">
      <w:rPr>
        <w:rStyle w:val="PageNumber"/>
        <w:noProof/>
        <w:sz w:val="20"/>
        <w:szCs w:val="20"/>
        <w:lang w:val="en-GB"/>
      </w:rPr>
      <w:t>1</w:t>
    </w:r>
    <w:r w:rsidR="001F552E" w:rsidRPr="005800C3">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3AF" w:rsidRDefault="003073AF">
      <w:r>
        <w:separator/>
      </w:r>
    </w:p>
  </w:footnote>
  <w:footnote w:type="continuationSeparator" w:id="0">
    <w:p w:rsidR="003073AF" w:rsidRDefault="003073AF">
      <w:r>
        <w:continuationSeparator/>
      </w:r>
    </w:p>
  </w:footnote>
  <w:footnote w:id="1">
    <w:p w:rsidR="00C15311" w:rsidRPr="00A33D2A" w:rsidRDefault="00C15311">
      <w:pPr>
        <w:pStyle w:val="FootnoteText"/>
        <w:rPr>
          <w:lang w:val="en-GB"/>
        </w:rPr>
      </w:pPr>
      <w:r w:rsidRPr="00EF4AAD">
        <w:rPr>
          <w:rStyle w:val="FootnoteReference"/>
          <w:sz w:val="18"/>
          <w:szCs w:val="18"/>
        </w:rPr>
        <w:footnoteRef/>
      </w:r>
      <w:r w:rsidRPr="009434C6">
        <w:rPr>
          <w:sz w:val="18"/>
          <w:szCs w:val="18"/>
          <w:lang w:val="en-GB"/>
        </w:rPr>
        <w:t xml:space="preserve"> This Evaluation Report has been prepared by </w:t>
      </w:r>
      <w:proofErr w:type="spellStart"/>
      <w:r w:rsidRPr="009434C6">
        <w:rPr>
          <w:sz w:val="18"/>
          <w:szCs w:val="18"/>
          <w:lang w:val="en-GB"/>
        </w:rPr>
        <w:t>Dietmar</w:t>
      </w:r>
      <w:proofErr w:type="spellEnd"/>
      <w:r w:rsidRPr="009434C6">
        <w:rPr>
          <w:sz w:val="18"/>
          <w:szCs w:val="18"/>
          <w:lang w:val="en-GB"/>
        </w:rPr>
        <w:t xml:space="preserve"> </w:t>
      </w:r>
      <w:proofErr w:type="spellStart"/>
      <w:r w:rsidRPr="009434C6">
        <w:rPr>
          <w:sz w:val="18"/>
          <w:szCs w:val="18"/>
          <w:lang w:val="en-GB"/>
        </w:rPr>
        <w:t>Aigner</w:t>
      </w:r>
      <w:proofErr w:type="spellEnd"/>
      <w:r w:rsidRPr="009434C6">
        <w:rPr>
          <w:sz w:val="18"/>
          <w:szCs w:val="18"/>
          <w:lang w:val="en-GB"/>
        </w:rPr>
        <w:t xml:space="preserve"> during the period February to March 2013 and reflects the situation at 29 March 2013, the cut-off date for the Report.</w:t>
      </w:r>
    </w:p>
  </w:footnote>
  <w:footnote w:id="2">
    <w:p w:rsidR="00C15311" w:rsidRPr="00A33D2A" w:rsidRDefault="00C15311" w:rsidP="006A525E">
      <w:pPr>
        <w:pStyle w:val="FootnoteText"/>
        <w:rPr>
          <w:lang w:val="en-GB"/>
        </w:rPr>
      </w:pPr>
      <w:r w:rsidRPr="00D61767">
        <w:rPr>
          <w:rStyle w:val="FootnoteReference"/>
        </w:rPr>
        <w:footnoteRef/>
      </w:r>
      <w:r w:rsidRPr="00742CFF">
        <w:rPr>
          <w:lang w:val="en-GB"/>
        </w:rPr>
        <w:t xml:space="preserve"> </w:t>
      </w:r>
      <w:proofErr w:type="gramStart"/>
      <w:r w:rsidRPr="00742CFF">
        <w:rPr>
          <w:rStyle w:val="st1"/>
          <w:color w:val="222222"/>
          <w:lang w:val="en-GB"/>
        </w:rPr>
        <w:t>Organisation for Economic Co-operation and Development/ Development Assistance Committee.</w:t>
      </w:r>
      <w:proofErr w:type="gramEnd"/>
    </w:p>
  </w:footnote>
  <w:footnote w:id="3">
    <w:p w:rsidR="00C15311" w:rsidRPr="00165EFA" w:rsidRDefault="00C15311" w:rsidP="00F113D2">
      <w:pPr>
        <w:autoSpaceDE w:val="0"/>
        <w:autoSpaceDN w:val="0"/>
        <w:adjustRightInd w:val="0"/>
        <w:jc w:val="both"/>
        <w:rPr>
          <w:sz w:val="18"/>
          <w:szCs w:val="18"/>
          <w:lang w:val="en-US"/>
        </w:rPr>
      </w:pPr>
      <w:r>
        <w:rPr>
          <w:rStyle w:val="FootnoteReference"/>
          <w:rFonts w:cs="Arial"/>
        </w:rPr>
        <w:footnoteRef/>
      </w:r>
      <w:r>
        <w:t xml:space="preserve"> </w:t>
      </w:r>
      <w:r w:rsidRPr="0057144D">
        <w:rPr>
          <w:color w:val="000000"/>
          <w:sz w:val="20"/>
          <w:szCs w:val="20"/>
          <w:lang w:val="en-US"/>
        </w:rPr>
        <w:t xml:space="preserve">In September 2008, </w:t>
      </w:r>
      <w:proofErr w:type="spellStart"/>
      <w:r w:rsidRPr="0057144D">
        <w:rPr>
          <w:color w:val="000000"/>
          <w:sz w:val="20"/>
          <w:szCs w:val="20"/>
          <w:lang w:val="en-US"/>
        </w:rPr>
        <w:t>BiH</w:t>
      </w:r>
      <w:proofErr w:type="spellEnd"/>
      <w:r w:rsidRPr="0057144D">
        <w:rPr>
          <w:color w:val="000000"/>
          <w:sz w:val="20"/>
          <w:szCs w:val="20"/>
          <w:lang w:val="en-US"/>
        </w:rPr>
        <w:t xml:space="preserve"> joined the Decade of Roma Inclusion 2005-2015. As part of the activities taking place in the Decade of Roma Inclusion, an Action Plan on the Educational Needs of Roma and Members of Other National Minorities in Bosnia and Herzegovina was prepared in 2004 and it serves as the national action plan for education. The new proposed Action Plan foresees a number of measures specifically aimed at increasing employability of Roma youth.</w:t>
      </w:r>
    </w:p>
    <w:p w:rsidR="00C15311" w:rsidRDefault="00C15311" w:rsidP="00F113D2">
      <w:pPr>
        <w:autoSpaceDE w:val="0"/>
        <w:autoSpaceDN w:val="0"/>
        <w:adjustRightInd w:val="0"/>
        <w:jc w:val="both"/>
      </w:pPr>
    </w:p>
  </w:footnote>
  <w:footnote w:id="4">
    <w:p w:rsidR="00C15311" w:rsidRPr="00A33D2A" w:rsidRDefault="00C15311" w:rsidP="00F113D2">
      <w:pPr>
        <w:pStyle w:val="FootnoteText"/>
        <w:rPr>
          <w:lang w:val="en-GB"/>
        </w:rPr>
      </w:pPr>
      <w:r w:rsidRPr="00F92A82">
        <w:rPr>
          <w:rStyle w:val="FootnoteReference"/>
        </w:rPr>
        <w:footnoteRef/>
      </w:r>
      <w:r w:rsidRPr="00173F60">
        <w:rPr>
          <w:lang w:val="en-GB"/>
        </w:rPr>
        <w:t xml:space="preserve"> During the inception phase the originally planned Output 2.5 was integrated into Output 2.2.</w:t>
      </w:r>
    </w:p>
  </w:footnote>
  <w:footnote w:id="5">
    <w:p w:rsidR="00C15311" w:rsidRPr="00A33D2A" w:rsidRDefault="00C15311" w:rsidP="00FB5175">
      <w:pPr>
        <w:pStyle w:val="FootnoteText"/>
        <w:jc w:val="both"/>
        <w:rPr>
          <w:lang w:val="en-GB"/>
        </w:rPr>
      </w:pPr>
      <w:r>
        <w:rPr>
          <w:rStyle w:val="FootnoteReference"/>
        </w:rPr>
        <w:footnoteRef/>
      </w:r>
      <w:r w:rsidRPr="00742CFF">
        <w:rPr>
          <w:lang w:val="en-GB"/>
        </w:rPr>
        <w:t xml:space="preserve"> 2011 Governing Council: Bosnia and Herzegovina: A country fact sheet on youth employment.</w:t>
      </w:r>
    </w:p>
  </w:footnote>
  <w:footnote w:id="6">
    <w:p w:rsidR="00C15311" w:rsidRPr="00A33D2A" w:rsidRDefault="00C15311" w:rsidP="00FB5175">
      <w:pPr>
        <w:pStyle w:val="FootnoteText"/>
        <w:jc w:val="both"/>
        <w:rPr>
          <w:lang w:val="en-GB"/>
        </w:rPr>
      </w:pPr>
      <w:r w:rsidRPr="00FB5175">
        <w:rPr>
          <w:rStyle w:val="FootnoteReference"/>
          <w:sz w:val="18"/>
          <w:szCs w:val="18"/>
        </w:rPr>
        <w:footnoteRef/>
      </w:r>
      <w:r w:rsidRPr="00742CFF">
        <w:rPr>
          <w:sz w:val="18"/>
          <w:szCs w:val="18"/>
          <w:lang w:val="en-GB"/>
        </w:rPr>
        <w:t xml:space="preserve"> </w:t>
      </w:r>
      <w:r w:rsidRPr="00742CFF">
        <w:rPr>
          <w:lang w:val="en-GB"/>
        </w:rPr>
        <w:t xml:space="preserve">Friedrich Ebert </w:t>
      </w:r>
      <w:proofErr w:type="spellStart"/>
      <w:r w:rsidRPr="00742CFF">
        <w:rPr>
          <w:lang w:val="en-GB"/>
        </w:rPr>
        <w:t>Stiftung</w:t>
      </w:r>
      <w:proofErr w:type="spellEnd"/>
      <w:r w:rsidRPr="00742CFF">
        <w:rPr>
          <w:lang w:val="en-GB"/>
        </w:rPr>
        <w:t>: 2011/ 2012 Annual Review on Labour Relations and Social Dialogue in South East Europe: Bosnia-Herzegovina.</w:t>
      </w:r>
    </w:p>
  </w:footnote>
  <w:footnote w:id="7">
    <w:p w:rsidR="00C15311" w:rsidRPr="00A33D2A" w:rsidRDefault="00C15311" w:rsidP="00FB5175">
      <w:pPr>
        <w:pStyle w:val="FootnoteText"/>
        <w:jc w:val="both"/>
        <w:rPr>
          <w:lang w:val="en-GB"/>
        </w:rPr>
      </w:pPr>
      <w:r>
        <w:rPr>
          <w:rStyle w:val="FootnoteReference"/>
        </w:rPr>
        <w:footnoteRef/>
      </w:r>
      <w:r w:rsidRPr="00173F60">
        <w:rPr>
          <w:lang w:val="en-GB"/>
        </w:rPr>
        <w:t xml:space="preserve"> The 1991 population census was the last census of the population of </w:t>
      </w:r>
      <w:proofErr w:type="spellStart"/>
      <w:r w:rsidRPr="00173F60">
        <w:rPr>
          <w:lang w:val="en-GB"/>
        </w:rPr>
        <w:t>BiH</w:t>
      </w:r>
      <w:proofErr w:type="spellEnd"/>
      <w:r w:rsidRPr="00173F60">
        <w:rPr>
          <w:lang w:val="en-GB"/>
        </w:rPr>
        <w:t xml:space="preserve"> and all those data are not relevant in the current country context. After a lengthy political discussion it has been agreed that the next census will be conducted in 2013.</w:t>
      </w:r>
    </w:p>
  </w:footnote>
  <w:footnote w:id="8">
    <w:p w:rsidR="00C15311" w:rsidRPr="00A33D2A" w:rsidRDefault="00C15311" w:rsidP="00E6481D">
      <w:pPr>
        <w:pStyle w:val="FootnoteText"/>
        <w:rPr>
          <w:lang w:val="en-GB"/>
        </w:rPr>
      </w:pPr>
      <w:r>
        <w:rPr>
          <w:rStyle w:val="FootnoteReference"/>
        </w:rPr>
        <w:footnoteRef/>
      </w:r>
      <w:r w:rsidRPr="00173F60">
        <w:rPr>
          <w:lang w:val="en-GB"/>
        </w:rPr>
        <w:t xml:space="preserve"> </w:t>
      </w:r>
      <w:proofErr w:type="spellStart"/>
      <w:r w:rsidRPr="00173F60">
        <w:rPr>
          <w:lang w:val="en-GB"/>
        </w:rPr>
        <w:t>FBiH</w:t>
      </w:r>
      <w:proofErr w:type="spellEnd"/>
      <w:r w:rsidRPr="00173F60">
        <w:rPr>
          <w:lang w:val="en-GB"/>
        </w:rPr>
        <w:t xml:space="preserve">: 9 CISOs; RS: 6 CISOs; </w:t>
      </w:r>
      <w:proofErr w:type="spellStart"/>
      <w:r w:rsidRPr="00173F60">
        <w:rPr>
          <w:lang w:val="en-GB"/>
        </w:rPr>
        <w:t>Brcko</w:t>
      </w:r>
      <w:proofErr w:type="spellEnd"/>
      <w:r w:rsidRPr="00173F60">
        <w:rPr>
          <w:lang w:val="en-GB"/>
        </w:rPr>
        <w:t xml:space="preserve"> District: 1 CISO.</w:t>
      </w:r>
    </w:p>
  </w:footnote>
  <w:footnote w:id="9">
    <w:p w:rsidR="00C15311" w:rsidRPr="00A33D2A" w:rsidRDefault="00C15311" w:rsidP="00E6481D">
      <w:pPr>
        <w:pStyle w:val="FootnoteText"/>
        <w:rPr>
          <w:lang w:val="en-GB"/>
        </w:rPr>
      </w:pPr>
      <w:r>
        <w:rPr>
          <w:rStyle w:val="FootnoteReference"/>
        </w:rPr>
        <w:footnoteRef/>
      </w:r>
      <w:r w:rsidRPr="00173F60">
        <w:rPr>
          <w:lang w:val="en-GB"/>
        </w:rPr>
        <w:t xml:space="preserve"> During the inception phase the originally planned Output 2.5 was integrated into Output 2.2.</w:t>
      </w:r>
    </w:p>
  </w:footnote>
  <w:footnote w:id="10">
    <w:p w:rsidR="00C15311" w:rsidRPr="00A33D2A" w:rsidRDefault="00C15311" w:rsidP="005F4152">
      <w:pPr>
        <w:pStyle w:val="FootnoteText"/>
        <w:rPr>
          <w:lang w:val="en-GB"/>
        </w:rPr>
      </w:pPr>
      <w:r w:rsidRPr="00F92A82">
        <w:rPr>
          <w:rStyle w:val="FootnoteReference"/>
        </w:rPr>
        <w:footnoteRef/>
      </w:r>
      <w:r w:rsidRPr="00173F60">
        <w:rPr>
          <w:lang w:val="en-GB"/>
        </w:rPr>
        <w:t xml:space="preserve"> During the inception phase the originally planned Output 2.5 was integrated into the Output 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sidRPr="001F4EAB">
      <w:rPr>
        <w:sz w:val="20"/>
        <w:szCs w:val="20"/>
      </w:rPr>
      <w:t>Table of Contents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F0582D" w:rsidRDefault="00C15311">
    <w:pPr>
      <w:pStyle w:val="Header"/>
      <w:rPr>
        <w:sz w:val="20"/>
        <w:szCs w:val="20"/>
      </w:rPr>
    </w:pPr>
    <w:r>
      <w:rPr>
        <w:sz w:val="20"/>
        <w:szCs w:val="20"/>
        <w:lang w:val="de-AT"/>
      </w:rPr>
      <w:t>Programme analysis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750960" w:rsidRDefault="00C15311" w:rsidP="00D27949">
    <w:pPr>
      <w:pStyle w:val="Header"/>
      <w:rPr>
        <w:sz w:val="20"/>
        <w:szCs w:val="20"/>
        <w:lang w:val="de-AT"/>
      </w:rPr>
    </w:pPr>
    <w:r>
      <w:rPr>
        <w:sz w:val="20"/>
        <w:szCs w:val="20"/>
        <w:lang w:val="de-AT"/>
      </w:rPr>
      <w:t>Programme analysis</w:t>
    </w:r>
  </w:p>
  <w:p w:rsidR="00C15311" w:rsidRPr="00D27949" w:rsidRDefault="00C15311" w:rsidP="00D27949">
    <w:pPr>
      <w:pStyle w:val="Header"/>
      <w:rPr>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750960" w:rsidRDefault="00C15311">
    <w:pPr>
      <w:pStyle w:val="Header"/>
      <w:rPr>
        <w:sz w:val="20"/>
        <w:szCs w:val="20"/>
        <w:lang w:val="de-AT"/>
      </w:rPr>
    </w:pPr>
    <w:r>
      <w:rPr>
        <w:sz w:val="20"/>
        <w:szCs w:val="20"/>
        <w:lang w:val="de-AT"/>
      </w:rPr>
      <w:t>Programme analysis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374AE8" w:rsidRDefault="00C15311" w:rsidP="003F3B9B">
    <w:pPr>
      <w:pStyle w:val="Header"/>
      <w:rPr>
        <w:sz w:val="20"/>
        <w:szCs w:val="20"/>
        <w:lang w:val="de-AT"/>
      </w:rPr>
    </w:pPr>
    <w:r>
      <w:rPr>
        <w:sz w:val="20"/>
        <w:szCs w:val="20"/>
        <w:lang w:val="de-AT"/>
      </w:rPr>
      <w:t>Conclusions and lessons learned</w:t>
    </w:r>
  </w:p>
  <w:p w:rsidR="00C15311" w:rsidRPr="003F3B9B" w:rsidRDefault="00C15311">
    <w:pPr>
      <w:pStyle w:val="Header"/>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374AE8" w:rsidRDefault="00C15311">
    <w:pPr>
      <w:pStyle w:val="Header"/>
      <w:rPr>
        <w:sz w:val="20"/>
        <w:szCs w:val="20"/>
        <w:lang w:val="de-AT"/>
      </w:rPr>
    </w:pPr>
    <w:r>
      <w:rPr>
        <w:sz w:val="20"/>
        <w:szCs w:val="20"/>
        <w:lang w:val="de-AT"/>
      </w:rPr>
      <w:t>Conclusions and lessons learned</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374AE8" w:rsidRDefault="00C15311" w:rsidP="003F3B9B">
    <w:pPr>
      <w:pStyle w:val="Header"/>
      <w:rPr>
        <w:sz w:val="20"/>
        <w:szCs w:val="20"/>
        <w:lang w:val="de-AT"/>
      </w:rPr>
    </w:pPr>
    <w:r>
      <w:rPr>
        <w:sz w:val="20"/>
        <w:szCs w:val="20"/>
        <w:lang w:val="de-AT"/>
      </w:rPr>
      <w:t>Recommendations</w:t>
    </w:r>
  </w:p>
  <w:p w:rsidR="00C15311" w:rsidRPr="003F3B9B" w:rsidRDefault="00C15311">
    <w:pPr>
      <w:pStyle w:val="Header"/>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374AE8" w:rsidRDefault="00C15311">
    <w:pPr>
      <w:pStyle w:val="Header"/>
      <w:rPr>
        <w:sz w:val="20"/>
        <w:szCs w:val="20"/>
        <w:lang w:val="de-AT"/>
      </w:rPr>
    </w:pPr>
    <w:r>
      <w:rPr>
        <w:sz w:val="20"/>
        <w:szCs w:val="20"/>
        <w:lang w:val="de-AT"/>
      </w:rPr>
      <w:t>Recommendations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Annexes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1</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C84553" w:rsidRDefault="00C15311">
    <w:pPr>
      <w:pStyle w:val="Header"/>
      <w:rPr>
        <w:sz w:val="20"/>
        <w:szCs w:val="20"/>
        <w:lang w:val="de-AT"/>
      </w:rPr>
    </w:pPr>
    <w:r>
      <w:rPr>
        <w:sz w:val="20"/>
        <w:szCs w:val="20"/>
        <w:lang w:val="de-AT"/>
      </w:rPr>
      <w:t>Glossary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2</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 xml:space="preserve">Annex </w:t>
    </w:r>
    <w:r>
      <w:rPr>
        <w:sz w:val="20"/>
        <w:szCs w:val="20"/>
      </w:rPr>
      <w:t>2</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3</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4</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4</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5</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5</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Annex 6</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 xml:space="preserve">Annex </w:t>
    </w:r>
    <w:r>
      <w:rPr>
        <w:sz w:val="20"/>
        <w:szCs w:val="20"/>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Preface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Executive Summary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Executive Summary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Introduction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1F4EAB" w:rsidRDefault="00C15311">
    <w:pPr>
      <w:pStyle w:val="Header"/>
      <w:rPr>
        <w:sz w:val="20"/>
        <w:szCs w:val="20"/>
      </w:rPr>
    </w:pPr>
    <w:r>
      <w:rPr>
        <w:sz w:val="20"/>
        <w:szCs w:val="20"/>
      </w:rPr>
      <w:t>Introduction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A33D2A" w:rsidRDefault="00C15311">
    <w:pPr>
      <w:pStyle w:val="Header"/>
      <w:rPr>
        <w:sz w:val="20"/>
        <w:szCs w:val="20"/>
        <w:lang w:val="en-GB"/>
      </w:rPr>
    </w:pPr>
    <w:proofErr w:type="spellStart"/>
    <w:r w:rsidRPr="00A33D2A">
      <w:rPr>
        <w:sz w:val="20"/>
        <w:szCs w:val="20"/>
        <w:lang w:val="en-GB"/>
      </w:rPr>
      <w:t>Desciption</w:t>
    </w:r>
    <w:proofErr w:type="spellEnd"/>
    <w:r w:rsidRPr="00A33D2A">
      <w:rPr>
        <w:sz w:val="20"/>
        <w:szCs w:val="20"/>
        <w:lang w:val="en-GB"/>
      </w:rPr>
      <w:t xml:space="preserve"> of the intervention carried out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11" w:rsidRPr="00A33D2A" w:rsidRDefault="00C15311">
    <w:pPr>
      <w:pStyle w:val="Header"/>
      <w:rPr>
        <w:sz w:val="20"/>
        <w:szCs w:val="20"/>
        <w:lang w:val="en-GB"/>
      </w:rPr>
    </w:pPr>
    <w:proofErr w:type="spellStart"/>
    <w:r w:rsidRPr="00A33D2A">
      <w:rPr>
        <w:sz w:val="20"/>
        <w:szCs w:val="20"/>
        <w:lang w:val="en-GB"/>
      </w:rPr>
      <w:t>Desciption</w:t>
    </w:r>
    <w:proofErr w:type="spellEnd"/>
    <w:r w:rsidRPr="00A33D2A">
      <w:rPr>
        <w:sz w:val="20"/>
        <w:szCs w:val="20"/>
        <w:lang w:val="en-GB"/>
      </w:rPr>
      <w:t xml:space="preserve"> of the intervention carried out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77F"/>
    <w:multiLevelType w:val="hybridMultilevel"/>
    <w:tmpl w:val="C26888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8B4264"/>
    <w:multiLevelType w:val="hybridMultilevel"/>
    <w:tmpl w:val="228A7A4E"/>
    <w:lvl w:ilvl="0" w:tplc="A322EE3E">
      <w:start w:val="1"/>
      <w:numFmt w:val="decimal"/>
      <w:lvlText w:val="1.%1."/>
      <w:lvlJc w:val="left"/>
      <w:pPr>
        <w:tabs>
          <w:tab w:val="num" w:pos="567"/>
        </w:tabs>
      </w:pPr>
      <w:rPr>
        <w:rFonts w:cs="Times New Roman" w:hint="default"/>
      </w:rPr>
    </w:lvl>
    <w:lvl w:ilvl="1" w:tplc="69AC4DDE">
      <w:start w:val="2"/>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085E2C66"/>
    <w:multiLevelType w:val="hybridMultilevel"/>
    <w:tmpl w:val="8E30735A"/>
    <w:lvl w:ilvl="0" w:tplc="3D3CAEC8">
      <w:start w:val="1"/>
      <w:numFmt w:val="bullet"/>
      <w:lvlText w:val="•"/>
      <w:lvlJc w:val="left"/>
      <w:pPr>
        <w:tabs>
          <w:tab w:val="num" w:pos="567"/>
        </w:tabs>
        <w:ind w:left="567" w:hanging="56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B74073C"/>
    <w:multiLevelType w:val="hybridMultilevel"/>
    <w:tmpl w:val="74BA7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206265"/>
    <w:multiLevelType w:val="hybridMultilevel"/>
    <w:tmpl w:val="20DC0FA6"/>
    <w:lvl w:ilvl="0" w:tplc="F776FAA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CC01BBB"/>
    <w:multiLevelType w:val="hybridMultilevel"/>
    <w:tmpl w:val="F6B05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E705934"/>
    <w:multiLevelType w:val="hybridMultilevel"/>
    <w:tmpl w:val="CA0A7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8340EC"/>
    <w:multiLevelType w:val="hybridMultilevel"/>
    <w:tmpl w:val="A990A96E"/>
    <w:lvl w:ilvl="0" w:tplc="A0D45E78">
      <w:start w:val="2011"/>
      <w:numFmt w:val="bullet"/>
      <w:lvlText w:val="-"/>
      <w:lvlJc w:val="left"/>
      <w:pPr>
        <w:ind w:left="1125" w:hanging="360"/>
      </w:pPr>
      <w:rPr>
        <w:rFonts w:ascii="Calibri" w:eastAsia="Times New Roman" w:hAnsi="Calibri"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24034F4C"/>
    <w:multiLevelType w:val="multilevel"/>
    <w:tmpl w:val="602CF43A"/>
    <w:lvl w:ilvl="0">
      <w:start w:val="2"/>
      <w:numFmt w:val="decimal"/>
      <w:lvlText w:val="%1."/>
      <w:lvlJc w:val="left"/>
      <w:pPr>
        <w:tabs>
          <w:tab w:val="num" w:pos="567"/>
        </w:tabs>
      </w:pPr>
      <w:rPr>
        <w:rFonts w:cs="Times New Roman" w:hint="default"/>
      </w:rPr>
    </w:lvl>
    <w:lvl w:ilvl="1">
      <w:start w:val="4"/>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nsid w:val="27D97051"/>
    <w:multiLevelType w:val="hybridMultilevel"/>
    <w:tmpl w:val="2A2A12FA"/>
    <w:lvl w:ilvl="0" w:tplc="4EBCDB98">
      <w:start w:val="1"/>
      <w:numFmt w:val="bullet"/>
      <w:lvlText w:val="•"/>
      <w:lvlJc w:val="left"/>
      <w:pPr>
        <w:tabs>
          <w:tab w:val="num" w:pos="720"/>
        </w:tabs>
        <w:ind w:left="720" w:hanging="360"/>
      </w:pPr>
      <w:rPr>
        <w:rFonts w:ascii="Arial" w:hAnsi="Arial" w:hint="default"/>
      </w:rPr>
    </w:lvl>
    <w:lvl w:ilvl="1" w:tplc="0802B55A">
      <w:start w:val="1"/>
      <w:numFmt w:val="bullet"/>
      <w:lvlText w:val="•"/>
      <w:lvlJc w:val="left"/>
      <w:pPr>
        <w:tabs>
          <w:tab w:val="num" w:pos="1440"/>
        </w:tabs>
        <w:ind w:left="1440" w:hanging="360"/>
      </w:pPr>
      <w:rPr>
        <w:rFonts w:ascii="Arial" w:hAnsi="Arial" w:hint="default"/>
      </w:rPr>
    </w:lvl>
    <w:lvl w:ilvl="2" w:tplc="DBA032E6">
      <w:start w:val="1"/>
      <w:numFmt w:val="bullet"/>
      <w:lvlText w:val="•"/>
      <w:lvlJc w:val="left"/>
      <w:pPr>
        <w:tabs>
          <w:tab w:val="num" w:pos="2160"/>
        </w:tabs>
        <w:ind w:left="2160" w:hanging="360"/>
      </w:pPr>
      <w:rPr>
        <w:rFonts w:ascii="Arial" w:hAnsi="Arial" w:hint="default"/>
      </w:rPr>
    </w:lvl>
    <w:lvl w:ilvl="3" w:tplc="0A2221A0">
      <w:start w:val="1"/>
      <w:numFmt w:val="bullet"/>
      <w:lvlText w:val="•"/>
      <w:lvlJc w:val="left"/>
      <w:pPr>
        <w:tabs>
          <w:tab w:val="num" w:pos="2880"/>
        </w:tabs>
        <w:ind w:left="2880" w:hanging="360"/>
      </w:pPr>
      <w:rPr>
        <w:rFonts w:ascii="Arial" w:hAnsi="Arial" w:hint="default"/>
      </w:rPr>
    </w:lvl>
    <w:lvl w:ilvl="4" w:tplc="5B5404C2">
      <w:start w:val="1"/>
      <w:numFmt w:val="bullet"/>
      <w:lvlText w:val="•"/>
      <w:lvlJc w:val="left"/>
      <w:pPr>
        <w:tabs>
          <w:tab w:val="num" w:pos="3600"/>
        </w:tabs>
        <w:ind w:left="3600" w:hanging="360"/>
      </w:pPr>
      <w:rPr>
        <w:rFonts w:ascii="Arial" w:hAnsi="Arial" w:hint="default"/>
      </w:rPr>
    </w:lvl>
    <w:lvl w:ilvl="5" w:tplc="C366C8B0">
      <w:start w:val="1"/>
      <w:numFmt w:val="bullet"/>
      <w:lvlText w:val="•"/>
      <w:lvlJc w:val="left"/>
      <w:pPr>
        <w:tabs>
          <w:tab w:val="num" w:pos="4320"/>
        </w:tabs>
        <w:ind w:left="4320" w:hanging="360"/>
      </w:pPr>
      <w:rPr>
        <w:rFonts w:ascii="Arial" w:hAnsi="Arial" w:hint="default"/>
      </w:rPr>
    </w:lvl>
    <w:lvl w:ilvl="6" w:tplc="B088CD60">
      <w:start w:val="1"/>
      <w:numFmt w:val="bullet"/>
      <w:lvlText w:val="•"/>
      <w:lvlJc w:val="left"/>
      <w:pPr>
        <w:tabs>
          <w:tab w:val="num" w:pos="5040"/>
        </w:tabs>
        <w:ind w:left="5040" w:hanging="360"/>
      </w:pPr>
      <w:rPr>
        <w:rFonts w:ascii="Arial" w:hAnsi="Arial" w:hint="default"/>
      </w:rPr>
    </w:lvl>
    <w:lvl w:ilvl="7" w:tplc="6E66AB70">
      <w:start w:val="1"/>
      <w:numFmt w:val="bullet"/>
      <w:lvlText w:val="•"/>
      <w:lvlJc w:val="left"/>
      <w:pPr>
        <w:tabs>
          <w:tab w:val="num" w:pos="5760"/>
        </w:tabs>
        <w:ind w:left="5760" w:hanging="360"/>
      </w:pPr>
      <w:rPr>
        <w:rFonts w:ascii="Arial" w:hAnsi="Arial" w:hint="default"/>
      </w:rPr>
    </w:lvl>
    <w:lvl w:ilvl="8" w:tplc="7D14D830">
      <w:start w:val="1"/>
      <w:numFmt w:val="bullet"/>
      <w:lvlText w:val="•"/>
      <w:lvlJc w:val="left"/>
      <w:pPr>
        <w:tabs>
          <w:tab w:val="num" w:pos="6480"/>
        </w:tabs>
        <w:ind w:left="6480" w:hanging="360"/>
      </w:pPr>
      <w:rPr>
        <w:rFonts w:ascii="Arial" w:hAnsi="Arial" w:hint="default"/>
      </w:rPr>
    </w:lvl>
  </w:abstractNum>
  <w:abstractNum w:abstractNumId="10">
    <w:nsid w:val="31FC3B42"/>
    <w:multiLevelType w:val="multilevel"/>
    <w:tmpl w:val="FE44418C"/>
    <w:lvl w:ilvl="0">
      <w:start w:val="3"/>
      <w:numFmt w:val="decimal"/>
      <w:lvlText w:val="%1."/>
      <w:lvlJc w:val="left"/>
      <w:pPr>
        <w:tabs>
          <w:tab w:val="num" w:pos="567"/>
        </w:tabs>
      </w:pPr>
      <w:rPr>
        <w:rFonts w:cs="Times New Roman" w:hint="default"/>
      </w:rPr>
    </w:lvl>
    <w:lvl w:ilvl="1">
      <w:start w:val="2"/>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3D192BBF"/>
    <w:multiLevelType w:val="hybridMultilevel"/>
    <w:tmpl w:val="CE5AD166"/>
    <w:lvl w:ilvl="0" w:tplc="0C070001">
      <w:start w:val="1"/>
      <w:numFmt w:val="bullet"/>
      <w:lvlText w:val=""/>
      <w:lvlJc w:val="left"/>
      <w:pPr>
        <w:ind w:left="69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5C141C5"/>
    <w:multiLevelType w:val="hybridMultilevel"/>
    <w:tmpl w:val="B292FDE2"/>
    <w:lvl w:ilvl="0" w:tplc="F776FAA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6E916F0"/>
    <w:multiLevelType w:val="hybridMultilevel"/>
    <w:tmpl w:val="58E48BDE"/>
    <w:lvl w:ilvl="0" w:tplc="4114FA2A">
      <w:start w:val="1"/>
      <w:numFmt w:val="bullet"/>
      <w:lvlText w:val="•"/>
      <w:lvlJc w:val="left"/>
      <w:pPr>
        <w:tabs>
          <w:tab w:val="num" w:pos="720"/>
        </w:tabs>
        <w:ind w:left="720" w:hanging="360"/>
      </w:pPr>
      <w:rPr>
        <w:rFonts w:ascii="Arial" w:hAnsi="Arial" w:hint="default"/>
      </w:rPr>
    </w:lvl>
    <w:lvl w:ilvl="1" w:tplc="A07A0A6E" w:tentative="1">
      <w:start w:val="1"/>
      <w:numFmt w:val="bullet"/>
      <w:lvlText w:val="•"/>
      <w:lvlJc w:val="left"/>
      <w:pPr>
        <w:tabs>
          <w:tab w:val="num" w:pos="1440"/>
        </w:tabs>
        <w:ind w:left="1440" w:hanging="360"/>
      </w:pPr>
      <w:rPr>
        <w:rFonts w:ascii="Arial" w:hAnsi="Arial" w:hint="default"/>
      </w:rPr>
    </w:lvl>
    <w:lvl w:ilvl="2" w:tplc="67E2BB2A" w:tentative="1">
      <w:start w:val="1"/>
      <w:numFmt w:val="bullet"/>
      <w:lvlText w:val="•"/>
      <w:lvlJc w:val="left"/>
      <w:pPr>
        <w:tabs>
          <w:tab w:val="num" w:pos="2160"/>
        </w:tabs>
        <w:ind w:left="2160" w:hanging="360"/>
      </w:pPr>
      <w:rPr>
        <w:rFonts w:ascii="Arial" w:hAnsi="Arial" w:hint="default"/>
      </w:rPr>
    </w:lvl>
    <w:lvl w:ilvl="3" w:tplc="E668B56A" w:tentative="1">
      <w:start w:val="1"/>
      <w:numFmt w:val="bullet"/>
      <w:lvlText w:val="•"/>
      <w:lvlJc w:val="left"/>
      <w:pPr>
        <w:tabs>
          <w:tab w:val="num" w:pos="2880"/>
        </w:tabs>
        <w:ind w:left="2880" w:hanging="360"/>
      </w:pPr>
      <w:rPr>
        <w:rFonts w:ascii="Arial" w:hAnsi="Arial" w:hint="default"/>
      </w:rPr>
    </w:lvl>
    <w:lvl w:ilvl="4" w:tplc="5762CF26" w:tentative="1">
      <w:start w:val="1"/>
      <w:numFmt w:val="bullet"/>
      <w:lvlText w:val="•"/>
      <w:lvlJc w:val="left"/>
      <w:pPr>
        <w:tabs>
          <w:tab w:val="num" w:pos="3600"/>
        </w:tabs>
        <w:ind w:left="3600" w:hanging="360"/>
      </w:pPr>
      <w:rPr>
        <w:rFonts w:ascii="Arial" w:hAnsi="Arial" w:hint="default"/>
      </w:rPr>
    </w:lvl>
    <w:lvl w:ilvl="5" w:tplc="91C6F632" w:tentative="1">
      <w:start w:val="1"/>
      <w:numFmt w:val="bullet"/>
      <w:lvlText w:val="•"/>
      <w:lvlJc w:val="left"/>
      <w:pPr>
        <w:tabs>
          <w:tab w:val="num" w:pos="4320"/>
        </w:tabs>
        <w:ind w:left="4320" w:hanging="360"/>
      </w:pPr>
      <w:rPr>
        <w:rFonts w:ascii="Arial" w:hAnsi="Arial" w:hint="default"/>
      </w:rPr>
    </w:lvl>
    <w:lvl w:ilvl="6" w:tplc="87206068" w:tentative="1">
      <w:start w:val="1"/>
      <w:numFmt w:val="bullet"/>
      <w:lvlText w:val="•"/>
      <w:lvlJc w:val="left"/>
      <w:pPr>
        <w:tabs>
          <w:tab w:val="num" w:pos="5040"/>
        </w:tabs>
        <w:ind w:left="5040" w:hanging="360"/>
      </w:pPr>
      <w:rPr>
        <w:rFonts w:ascii="Arial" w:hAnsi="Arial" w:hint="default"/>
      </w:rPr>
    </w:lvl>
    <w:lvl w:ilvl="7" w:tplc="0F0EFB6A" w:tentative="1">
      <w:start w:val="1"/>
      <w:numFmt w:val="bullet"/>
      <w:lvlText w:val="•"/>
      <w:lvlJc w:val="left"/>
      <w:pPr>
        <w:tabs>
          <w:tab w:val="num" w:pos="5760"/>
        </w:tabs>
        <w:ind w:left="5760" w:hanging="360"/>
      </w:pPr>
      <w:rPr>
        <w:rFonts w:ascii="Arial" w:hAnsi="Arial" w:hint="default"/>
      </w:rPr>
    </w:lvl>
    <w:lvl w:ilvl="8" w:tplc="C7686924" w:tentative="1">
      <w:start w:val="1"/>
      <w:numFmt w:val="bullet"/>
      <w:lvlText w:val="•"/>
      <w:lvlJc w:val="left"/>
      <w:pPr>
        <w:tabs>
          <w:tab w:val="num" w:pos="6480"/>
        </w:tabs>
        <w:ind w:left="6480" w:hanging="360"/>
      </w:pPr>
      <w:rPr>
        <w:rFonts w:ascii="Arial" w:hAnsi="Arial" w:hint="default"/>
      </w:rPr>
    </w:lvl>
  </w:abstractNum>
  <w:abstractNum w:abstractNumId="14">
    <w:nsid w:val="4E025AFC"/>
    <w:multiLevelType w:val="hybridMultilevel"/>
    <w:tmpl w:val="8B281A38"/>
    <w:lvl w:ilvl="0" w:tplc="05087532">
      <w:start w:val="1"/>
      <w:numFmt w:val="bullet"/>
      <w:lvlText w:val="•"/>
      <w:lvlJc w:val="left"/>
      <w:pPr>
        <w:tabs>
          <w:tab w:val="num" w:pos="170"/>
        </w:tabs>
        <w:ind w:left="170" w:hanging="17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79824AC"/>
    <w:multiLevelType w:val="hybridMultilevel"/>
    <w:tmpl w:val="1EFC15C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CC35F37"/>
    <w:multiLevelType w:val="hybridMultilevel"/>
    <w:tmpl w:val="2BEC75F6"/>
    <w:lvl w:ilvl="0" w:tplc="F776FAA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E09420E"/>
    <w:multiLevelType w:val="hybridMultilevel"/>
    <w:tmpl w:val="78303EDA"/>
    <w:lvl w:ilvl="0" w:tplc="7E48368E">
      <w:start w:val="1"/>
      <w:numFmt w:val="bullet"/>
      <w:lvlText w:val="-"/>
      <w:lvlJc w:val="left"/>
      <w:pPr>
        <w:ind w:left="1080" w:hanging="360"/>
      </w:pPr>
      <w:rPr>
        <w:rFonts w:ascii="Myriad Pro" w:eastAsia="Times New Roman" w:hAnsi="Myriad Pro" w:hint="default"/>
        <w:b/>
        <w:sz w:val="22"/>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C9798F"/>
    <w:multiLevelType w:val="multilevel"/>
    <w:tmpl w:val="6B4A941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640720C7"/>
    <w:multiLevelType w:val="hybridMultilevel"/>
    <w:tmpl w:val="424842CA"/>
    <w:lvl w:ilvl="0" w:tplc="040A0017">
      <w:start w:val="1"/>
      <w:numFmt w:val="bullet"/>
      <w:lvlText w:val=""/>
      <w:lvlJc w:val="left"/>
      <w:pPr>
        <w:tabs>
          <w:tab w:val="num" w:pos="360"/>
        </w:tabs>
        <w:ind w:left="360" w:hanging="360"/>
      </w:pPr>
      <w:rPr>
        <w:rFonts w:ascii="Symbol" w:hAnsi="Symbol" w:hint="default"/>
        <w:color w:val="auto"/>
      </w:rPr>
    </w:lvl>
    <w:lvl w:ilvl="1" w:tplc="040A0019" w:tentative="1">
      <w:start w:val="1"/>
      <w:numFmt w:val="bullet"/>
      <w:lvlText w:val="o"/>
      <w:lvlJc w:val="left"/>
      <w:pPr>
        <w:tabs>
          <w:tab w:val="num" w:pos="1440"/>
        </w:tabs>
        <w:ind w:left="1440" w:hanging="360"/>
      </w:pPr>
      <w:rPr>
        <w:rFonts w:ascii="Courier New" w:hAnsi="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20">
    <w:nsid w:val="679F037F"/>
    <w:multiLevelType w:val="hybridMultilevel"/>
    <w:tmpl w:val="8CBECBD6"/>
    <w:lvl w:ilvl="0" w:tplc="040A0017">
      <w:start w:val="1"/>
      <w:numFmt w:val="bullet"/>
      <w:lvlText w:val=""/>
      <w:lvlJc w:val="left"/>
      <w:pPr>
        <w:tabs>
          <w:tab w:val="num" w:pos="720"/>
        </w:tabs>
        <w:ind w:left="720" w:hanging="360"/>
      </w:pPr>
      <w:rPr>
        <w:rFonts w:ascii="Symbol" w:hAnsi="Symbol" w:hint="default"/>
        <w:color w:val="auto"/>
      </w:rPr>
    </w:lvl>
    <w:lvl w:ilvl="1" w:tplc="040A0019" w:tentative="1">
      <w:start w:val="1"/>
      <w:numFmt w:val="bullet"/>
      <w:lvlText w:val="o"/>
      <w:lvlJc w:val="left"/>
      <w:pPr>
        <w:tabs>
          <w:tab w:val="num" w:pos="1440"/>
        </w:tabs>
        <w:ind w:left="1440" w:hanging="360"/>
      </w:pPr>
      <w:rPr>
        <w:rFonts w:ascii="Courier New" w:hAnsi="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21">
    <w:nsid w:val="6C96743D"/>
    <w:multiLevelType w:val="hybridMultilevel"/>
    <w:tmpl w:val="1B169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4E130EA"/>
    <w:multiLevelType w:val="multilevel"/>
    <w:tmpl w:val="09F07C54"/>
    <w:lvl w:ilvl="0">
      <w:start w:val="1"/>
      <w:numFmt w:val="decimal"/>
      <w:lvlText w:val="%1."/>
      <w:lvlJc w:val="left"/>
      <w:pPr>
        <w:ind w:left="720" w:hanging="360"/>
      </w:pPr>
      <w:rPr>
        <w:rFonts w:cs="Times New Roman"/>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750469C0"/>
    <w:multiLevelType w:val="hybridMultilevel"/>
    <w:tmpl w:val="7CEA8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77466E7"/>
    <w:multiLevelType w:val="hybridMultilevel"/>
    <w:tmpl w:val="2090AC64"/>
    <w:lvl w:ilvl="0" w:tplc="B936E6F8">
      <w:start w:val="1"/>
      <w:numFmt w:val="decimal"/>
      <w:lvlText w:val="2.%1."/>
      <w:lvlJc w:val="left"/>
      <w:pPr>
        <w:tabs>
          <w:tab w:val="num" w:pos="567"/>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nsid w:val="7D115700"/>
    <w:multiLevelType w:val="singleLevel"/>
    <w:tmpl w:val="8E968294"/>
    <w:lvl w:ilvl="0">
      <w:start w:val="1"/>
      <w:numFmt w:val="decimal"/>
      <w:pStyle w:val="DtailNumrot"/>
      <w:lvlText w:val="2.%1"/>
      <w:lvlJc w:val="left"/>
      <w:pPr>
        <w:tabs>
          <w:tab w:val="num" w:pos="360"/>
        </w:tabs>
        <w:ind w:left="360" w:hanging="360"/>
      </w:pPr>
      <w:rPr>
        <w:rFonts w:cs="Times New Roman"/>
      </w:rPr>
    </w:lvl>
  </w:abstractNum>
  <w:abstractNum w:abstractNumId="26">
    <w:nsid w:val="7DB73A2C"/>
    <w:multiLevelType w:val="hybridMultilevel"/>
    <w:tmpl w:val="CFACB2B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4"/>
  </w:num>
  <w:num w:numId="4">
    <w:abstractNumId w:val="10"/>
  </w:num>
  <w:num w:numId="5">
    <w:abstractNumId w:val="25"/>
    <w:lvlOverride w:ilvl="0">
      <w:startOverride w:val="1"/>
    </w:lvlOverride>
  </w:num>
  <w:num w:numId="6">
    <w:abstractNumId w:val="19"/>
  </w:num>
  <w:num w:numId="7">
    <w:abstractNumId w:val="26"/>
  </w:num>
  <w:num w:numId="8">
    <w:abstractNumId w:val="15"/>
  </w:num>
  <w:num w:numId="9">
    <w:abstractNumId w:val="4"/>
  </w:num>
  <w:num w:numId="10">
    <w:abstractNumId w:val="16"/>
  </w:num>
  <w:num w:numId="11">
    <w:abstractNumId w:val="20"/>
  </w:num>
  <w:num w:numId="12">
    <w:abstractNumId w:val="12"/>
  </w:num>
  <w:num w:numId="13">
    <w:abstractNumId w:val="14"/>
  </w:num>
  <w:num w:numId="14">
    <w:abstractNumId w:val="2"/>
  </w:num>
  <w:num w:numId="15">
    <w:abstractNumId w:val="18"/>
  </w:num>
  <w:num w:numId="16">
    <w:abstractNumId w:val="22"/>
  </w:num>
  <w:num w:numId="17">
    <w:abstractNumId w:val="3"/>
  </w:num>
  <w:num w:numId="18">
    <w:abstractNumId w:val="17"/>
  </w:num>
  <w:num w:numId="19">
    <w:abstractNumId w:val="7"/>
  </w:num>
  <w:num w:numId="20">
    <w:abstractNumId w:val="6"/>
  </w:num>
  <w:num w:numId="21">
    <w:abstractNumId w:val="0"/>
  </w:num>
  <w:num w:numId="22">
    <w:abstractNumId w:val="11"/>
  </w:num>
  <w:num w:numId="23">
    <w:abstractNumId w:val="2"/>
  </w:num>
  <w:num w:numId="24">
    <w:abstractNumId w:val="13"/>
  </w:num>
  <w:num w:numId="25">
    <w:abstractNumId w:val="9"/>
  </w:num>
  <w:num w:numId="26">
    <w:abstractNumId w:val="21"/>
  </w:num>
  <w:num w:numId="27">
    <w:abstractNumId w:val="5"/>
  </w:num>
  <w:num w:numId="28">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C6036"/>
    <w:rsid w:val="00002AEE"/>
    <w:rsid w:val="000052E9"/>
    <w:rsid w:val="00006F2F"/>
    <w:rsid w:val="0000737D"/>
    <w:rsid w:val="000162D5"/>
    <w:rsid w:val="000204D3"/>
    <w:rsid w:val="0002353C"/>
    <w:rsid w:val="00024368"/>
    <w:rsid w:val="0002459F"/>
    <w:rsid w:val="00025C3C"/>
    <w:rsid w:val="00026CF2"/>
    <w:rsid w:val="00027BDA"/>
    <w:rsid w:val="00027E25"/>
    <w:rsid w:val="00030418"/>
    <w:rsid w:val="00031C02"/>
    <w:rsid w:val="00033E72"/>
    <w:rsid w:val="0003477A"/>
    <w:rsid w:val="00036408"/>
    <w:rsid w:val="00037402"/>
    <w:rsid w:val="000438FE"/>
    <w:rsid w:val="000441E4"/>
    <w:rsid w:val="000456F2"/>
    <w:rsid w:val="00046C86"/>
    <w:rsid w:val="000477C7"/>
    <w:rsid w:val="00047D73"/>
    <w:rsid w:val="00054EC2"/>
    <w:rsid w:val="000550A2"/>
    <w:rsid w:val="0005659E"/>
    <w:rsid w:val="00057481"/>
    <w:rsid w:val="00057B75"/>
    <w:rsid w:val="00065F44"/>
    <w:rsid w:val="0007028D"/>
    <w:rsid w:val="00072161"/>
    <w:rsid w:val="000725EE"/>
    <w:rsid w:val="0008563C"/>
    <w:rsid w:val="00086F76"/>
    <w:rsid w:val="00087EE5"/>
    <w:rsid w:val="00094B78"/>
    <w:rsid w:val="00095491"/>
    <w:rsid w:val="000972DF"/>
    <w:rsid w:val="000A0D6B"/>
    <w:rsid w:val="000A1CFF"/>
    <w:rsid w:val="000A27D6"/>
    <w:rsid w:val="000A2E61"/>
    <w:rsid w:val="000A2F05"/>
    <w:rsid w:val="000A42F9"/>
    <w:rsid w:val="000A626D"/>
    <w:rsid w:val="000A6802"/>
    <w:rsid w:val="000A7812"/>
    <w:rsid w:val="000A7FCA"/>
    <w:rsid w:val="000B0769"/>
    <w:rsid w:val="000B2DE2"/>
    <w:rsid w:val="000C0078"/>
    <w:rsid w:val="000C0118"/>
    <w:rsid w:val="000C08F5"/>
    <w:rsid w:val="000C4D3A"/>
    <w:rsid w:val="000C594B"/>
    <w:rsid w:val="000C6036"/>
    <w:rsid w:val="000C73B1"/>
    <w:rsid w:val="000C7810"/>
    <w:rsid w:val="000D303D"/>
    <w:rsid w:val="000D3776"/>
    <w:rsid w:val="000E1685"/>
    <w:rsid w:val="000E2464"/>
    <w:rsid w:val="000E44E5"/>
    <w:rsid w:val="000E6551"/>
    <w:rsid w:val="000E7678"/>
    <w:rsid w:val="000F3EB7"/>
    <w:rsid w:val="000F5D9F"/>
    <w:rsid w:val="000F6204"/>
    <w:rsid w:val="00103CBD"/>
    <w:rsid w:val="00105002"/>
    <w:rsid w:val="00110949"/>
    <w:rsid w:val="0011413D"/>
    <w:rsid w:val="00114DF5"/>
    <w:rsid w:val="00121338"/>
    <w:rsid w:val="00123CA0"/>
    <w:rsid w:val="00124AB5"/>
    <w:rsid w:val="00127CAA"/>
    <w:rsid w:val="00131BBA"/>
    <w:rsid w:val="001325F7"/>
    <w:rsid w:val="001360EF"/>
    <w:rsid w:val="0013754D"/>
    <w:rsid w:val="00144071"/>
    <w:rsid w:val="00145FDA"/>
    <w:rsid w:val="00146AC8"/>
    <w:rsid w:val="00146D28"/>
    <w:rsid w:val="0014790D"/>
    <w:rsid w:val="00150D96"/>
    <w:rsid w:val="0015252B"/>
    <w:rsid w:val="00155EAC"/>
    <w:rsid w:val="0015692C"/>
    <w:rsid w:val="00157482"/>
    <w:rsid w:val="001613A4"/>
    <w:rsid w:val="00161E14"/>
    <w:rsid w:val="001626A8"/>
    <w:rsid w:val="00162EBF"/>
    <w:rsid w:val="00164786"/>
    <w:rsid w:val="00165EFA"/>
    <w:rsid w:val="00165F6A"/>
    <w:rsid w:val="00166750"/>
    <w:rsid w:val="001700BE"/>
    <w:rsid w:val="00170623"/>
    <w:rsid w:val="00172305"/>
    <w:rsid w:val="00173AD7"/>
    <w:rsid w:val="00173F60"/>
    <w:rsid w:val="00175861"/>
    <w:rsid w:val="00177D84"/>
    <w:rsid w:val="001804AC"/>
    <w:rsid w:val="00181C1A"/>
    <w:rsid w:val="00183487"/>
    <w:rsid w:val="00184669"/>
    <w:rsid w:val="001851B3"/>
    <w:rsid w:val="00186DEF"/>
    <w:rsid w:val="00187E6A"/>
    <w:rsid w:val="001918A1"/>
    <w:rsid w:val="00191FBB"/>
    <w:rsid w:val="00193283"/>
    <w:rsid w:val="0019452F"/>
    <w:rsid w:val="00197271"/>
    <w:rsid w:val="00197EB7"/>
    <w:rsid w:val="001A667C"/>
    <w:rsid w:val="001A6E0A"/>
    <w:rsid w:val="001B0CDB"/>
    <w:rsid w:val="001B2C13"/>
    <w:rsid w:val="001B4965"/>
    <w:rsid w:val="001B4A63"/>
    <w:rsid w:val="001B6499"/>
    <w:rsid w:val="001B695D"/>
    <w:rsid w:val="001B7E09"/>
    <w:rsid w:val="001C0185"/>
    <w:rsid w:val="001C35B6"/>
    <w:rsid w:val="001C37E2"/>
    <w:rsid w:val="001D24AE"/>
    <w:rsid w:val="001D3AC1"/>
    <w:rsid w:val="001E14E6"/>
    <w:rsid w:val="001E2199"/>
    <w:rsid w:val="001E26CC"/>
    <w:rsid w:val="001E3162"/>
    <w:rsid w:val="001E3C6E"/>
    <w:rsid w:val="001E58C5"/>
    <w:rsid w:val="001E75F2"/>
    <w:rsid w:val="001F1F98"/>
    <w:rsid w:val="001F27D2"/>
    <w:rsid w:val="001F3509"/>
    <w:rsid w:val="001F3829"/>
    <w:rsid w:val="001F4945"/>
    <w:rsid w:val="001F4EAB"/>
    <w:rsid w:val="001F54A2"/>
    <w:rsid w:val="001F552E"/>
    <w:rsid w:val="001F578B"/>
    <w:rsid w:val="001F5EE0"/>
    <w:rsid w:val="00201C67"/>
    <w:rsid w:val="00202FCA"/>
    <w:rsid w:val="00203FBA"/>
    <w:rsid w:val="00204694"/>
    <w:rsid w:val="00207982"/>
    <w:rsid w:val="002111EA"/>
    <w:rsid w:val="00211B75"/>
    <w:rsid w:val="00214334"/>
    <w:rsid w:val="00215EE6"/>
    <w:rsid w:val="00220CDD"/>
    <w:rsid w:val="00221868"/>
    <w:rsid w:val="002235D4"/>
    <w:rsid w:val="00223DDE"/>
    <w:rsid w:val="00224277"/>
    <w:rsid w:val="0022560E"/>
    <w:rsid w:val="0022636A"/>
    <w:rsid w:val="00226602"/>
    <w:rsid w:val="00235D9D"/>
    <w:rsid w:val="00236468"/>
    <w:rsid w:val="00236B5A"/>
    <w:rsid w:val="00237AB5"/>
    <w:rsid w:val="00241B88"/>
    <w:rsid w:val="002420DA"/>
    <w:rsid w:val="00244F0E"/>
    <w:rsid w:val="0024527E"/>
    <w:rsid w:val="00247609"/>
    <w:rsid w:val="002512B7"/>
    <w:rsid w:val="00255D03"/>
    <w:rsid w:val="00256EC9"/>
    <w:rsid w:val="002574C4"/>
    <w:rsid w:val="00257E68"/>
    <w:rsid w:val="00261D99"/>
    <w:rsid w:val="00264B5A"/>
    <w:rsid w:val="00271070"/>
    <w:rsid w:val="00271F78"/>
    <w:rsid w:val="00273B85"/>
    <w:rsid w:val="00275BBF"/>
    <w:rsid w:val="00277842"/>
    <w:rsid w:val="00281336"/>
    <w:rsid w:val="00287EAE"/>
    <w:rsid w:val="00290BE4"/>
    <w:rsid w:val="00291B07"/>
    <w:rsid w:val="00292672"/>
    <w:rsid w:val="002929B6"/>
    <w:rsid w:val="00293F94"/>
    <w:rsid w:val="00297D3A"/>
    <w:rsid w:val="002A0805"/>
    <w:rsid w:val="002A2F89"/>
    <w:rsid w:val="002B021E"/>
    <w:rsid w:val="002B124D"/>
    <w:rsid w:val="002B4A6D"/>
    <w:rsid w:val="002B5670"/>
    <w:rsid w:val="002B58B9"/>
    <w:rsid w:val="002B755B"/>
    <w:rsid w:val="002C11B7"/>
    <w:rsid w:val="002C1F20"/>
    <w:rsid w:val="002C4CC2"/>
    <w:rsid w:val="002C7F53"/>
    <w:rsid w:val="002D12BA"/>
    <w:rsid w:val="002D1427"/>
    <w:rsid w:val="002D425F"/>
    <w:rsid w:val="002E048C"/>
    <w:rsid w:val="002E082B"/>
    <w:rsid w:val="002E0F21"/>
    <w:rsid w:val="002E7151"/>
    <w:rsid w:val="002E79B1"/>
    <w:rsid w:val="002F019C"/>
    <w:rsid w:val="002F39B2"/>
    <w:rsid w:val="002F575C"/>
    <w:rsid w:val="002F6090"/>
    <w:rsid w:val="002F6BD4"/>
    <w:rsid w:val="002F7030"/>
    <w:rsid w:val="00301AE2"/>
    <w:rsid w:val="003022D0"/>
    <w:rsid w:val="00303787"/>
    <w:rsid w:val="00304259"/>
    <w:rsid w:val="0030431F"/>
    <w:rsid w:val="00304EB0"/>
    <w:rsid w:val="0030704B"/>
    <w:rsid w:val="003073AF"/>
    <w:rsid w:val="00313C80"/>
    <w:rsid w:val="00316868"/>
    <w:rsid w:val="00317311"/>
    <w:rsid w:val="00320B02"/>
    <w:rsid w:val="00321247"/>
    <w:rsid w:val="00322A5D"/>
    <w:rsid w:val="0032386C"/>
    <w:rsid w:val="003238EA"/>
    <w:rsid w:val="003239E6"/>
    <w:rsid w:val="00326E83"/>
    <w:rsid w:val="0032724A"/>
    <w:rsid w:val="003303D1"/>
    <w:rsid w:val="00331E77"/>
    <w:rsid w:val="00332B57"/>
    <w:rsid w:val="00332C35"/>
    <w:rsid w:val="003377B7"/>
    <w:rsid w:val="0033781A"/>
    <w:rsid w:val="003416C9"/>
    <w:rsid w:val="00341E40"/>
    <w:rsid w:val="00341FFB"/>
    <w:rsid w:val="003427AC"/>
    <w:rsid w:val="00343039"/>
    <w:rsid w:val="00343DA7"/>
    <w:rsid w:val="00346F5C"/>
    <w:rsid w:val="00353259"/>
    <w:rsid w:val="003608D4"/>
    <w:rsid w:val="00360D4C"/>
    <w:rsid w:val="00361537"/>
    <w:rsid w:val="00365D65"/>
    <w:rsid w:val="00366665"/>
    <w:rsid w:val="00367B21"/>
    <w:rsid w:val="00367C7F"/>
    <w:rsid w:val="0037076F"/>
    <w:rsid w:val="00373C7E"/>
    <w:rsid w:val="00374AE8"/>
    <w:rsid w:val="00374D6B"/>
    <w:rsid w:val="00375A86"/>
    <w:rsid w:val="003833E4"/>
    <w:rsid w:val="0038519A"/>
    <w:rsid w:val="00386159"/>
    <w:rsid w:val="003866CE"/>
    <w:rsid w:val="003875DB"/>
    <w:rsid w:val="0038763A"/>
    <w:rsid w:val="0038788E"/>
    <w:rsid w:val="00390143"/>
    <w:rsid w:val="003916C4"/>
    <w:rsid w:val="00391E01"/>
    <w:rsid w:val="00393095"/>
    <w:rsid w:val="00394875"/>
    <w:rsid w:val="00395E00"/>
    <w:rsid w:val="003A3A32"/>
    <w:rsid w:val="003A4EFE"/>
    <w:rsid w:val="003B0164"/>
    <w:rsid w:val="003B2822"/>
    <w:rsid w:val="003B28CD"/>
    <w:rsid w:val="003C3A1D"/>
    <w:rsid w:val="003C3BD1"/>
    <w:rsid w:val="003C4561"/>
    <w:rsid w:val="003C48C7"/>
    <w:rsid w:val="003C7036"/>
    <w:rsid w:val="003D32CB"/>
    <w:rsid w:val="003D3B8E"/>
    <w:rsid w:val="003D5EA4"/>
    <w:rsid w:val="003D7A42"/>
    <w:rsid w:val="003E03A8"/>
    <w:rsid w:val="003E1C3E"/>
    <w:rsid w:val="003E1CB5"/>
    <w:rsid w:val="003E2A49"/>
    <w:rsid w:val="003E2AA9"/>
    <w:rsid w:val="003E50C3"/>
    <w:rsid w:val="003F3950"/>
    <w:rsid w:val="003F3B9B"/>
    <w:rsid w:val="003F4152"/>
    <w:rsid w:val="00401E8F"/>
    <w:rsid w:val="0040298F"/>
    <w:rsid w:val="004045F9"/>
    <w:rsid w:val="00404D12"/>
    <w:rsid w:val="00404E93"/>
    <w:rsid w:val="0041090F"/>
    <w:rsid w:val="00412C6A"/>
    <w:rsid w:val="0041353D"/>
    <w:rsid w:val="004135E6"/>
    <w:rsid w:val="004138CD"/>
    <w:rsid w:val="00415B38"/>
    <w:rsid w:val="004160F4"/>
    <w:rsid w:val="0042155A"/>
    <w:rsid w:val="004215B9"/>
    <w:rsid w:val="00421C12"/>
    <w:rsid w:val="0042229D"/>
    <w:rsid w:val="004245C9"/>
    <w:rsid w:val="004316EF"/>
    <w:rsid w:val="004326CE"/>
    <w:rsid w:val="004351DB"/>
    <w:rsid w:val="00436966"/>
    <w:rsid w:val="00436AB2"/>
    <w:rsid w:val="00446C6A"/>
    <w:rsid w:val="00447A42"/>
    <w:rsid w:val="00450621"/>
    <w:rsid w:val="004530B6"/>
    <w:rsid w:val="00453CE8"/>
    <w:rsid w:val="0045511D"/>
    <w:rsid w:val="004576CB"/>
    <w:rsid w:val="004676CB"/>
    <w:rsid w:val="00467F22"/>
    <w:rsid w:val="00470BDA"/>
    <w:rsid w:val="00471CEA"/>
    <w:rsid w:val="00472331"/>
    <w:rsid w:val="004833D6"/>
    <w:rsid w:val="004875C6"/>
    <w:rsid w:val="00494363"/>
    <w:rsid w:val="00494BB2"/>
    <w:rsid w:val="004951BA"/>
    <w:rsid w:val="00495E61"/>
    <w:rsid w:val="004A00C9"/>
    <w:rsid w:val="004B10E7"/>
    <w:rsid w:val="004B1E14"/>
    <w:rsid w:val="004B2212"/>
    <w:rsid w:val="004B3C30"/>
    <w:rsid w:val="004B437B"/>
    <w:rsid w:val="004B5AB2"/>
    <w:rsid w:val="004C2027"/>
    <w:rsid w:val="004C2F12"/>
    <w:rsid w:val="004C5586"/>
    <w:rsid w:val="004D127C"/>
    <w:rsid w:val="004D1AE6"/>
    <w:rsid w:val="004D354E"/>
    <w:rsid w:val="004D635D"/>
    <w:rsid w:val="004D64F7"/>
    <w:rsid w:val="004D66A9"/>
    <w:rsid w:val="004E0F04"/>
    <w:rsid w:val="004E2CDB"/>
    <w:rsid w:val="004E449E"/>
    <w:rsid w:val="004F03B8"/>
    <w:rsid w:val="004F0986"/>
    <w:rsid w:val="004F0E26"/>
    <w:rsid w:val="004F1A2C"/>
    <w:rsid w:val="004F25B6"/>
    <w:rsid w:val="004F2EC2"/>
    <w:rsid w:val="004F355D"/>
    <w:rsid w:val="004F4AFE"/>
    <w:rsid w:val="004F67FD"/>
    <w:rsid w:val="005000E0"/>
    <w:rsid w:val="005017C0"/>
    <w:rsid w:val="00501931"/>
    <w:rsid w:val="00502602"/>
    <w:rsid w:val="005040D4"/>
    <w:rsid w:val="005055CE"/>
    <w:rsid w:val="005115E7"/>
    <w:rsid w:val="005169EE"/>
    <w:rsid w:val="00522C02"/>
    <w:rsid w:val="00524A5A"/>
    <w:rsid w:val="00530B61"/>
    <w:rsid w:val="00533344"/>
    <w:rsid w:val="00534673"/>
    <w:rsid w:val="00535547"/>
    <w:rsid w:val="0054142D"/>
    <w:rsid w:val="00541887"/>
    <w:rsid w:val="00543FE6"/>
    <w:rsid w:val="00546696"/>
    <w:rsid w:val="00550EEA"/>
    <w:rsid w:val="00551380"/>
    <w:rsid w:val="005541F3"/>
    <w:rsid w:val="00557122"/>
    <w:rsid w:val="00557EC9"/>
    <w:rsid w:val="005639B5"/>
    <w:rsid w:val="0056509B"/>
    <w:rsid w:val="005679A0"/>
    <w:rsid w:val="005707DB"/>
    <w:rsid w:val="00570EBD"/>
    <w:rsid w:val="0057144D"/>
    <w:rsid w:val="00572AC1"/>
    <w:rsid w:val="005776A3"/>
    <w:rsid w:val="005800C3"/>
    <w:rsid w:val="00582798"/>
    <w:rsid w:val="00582986"/>
    <w:rsid w:val="00582C9D"/>
    <w:rsid w:val="00583808"/>
    <w:rsid w:val="00584B2B"/>
    <w:rsid w:val="00584C72"/>
    <w:rsid w:val="00585987"/>
    <w:rsid w:val="00586975"/>
    <w:rsid w:val="0059139C"/>
    <w:rsid w:val="0059252A"/>
    <w:rsid w:val="0059282A"/>
    <w:rsid w:val="005938A6"/>
    <w:rsid w:val="005941D1"/>
    <w:rsid w:val="00594953"/>
    <w:rsid w:val="00595A18"/>
    <w:rsid w:val="00597FFC"/>
    <w:rsid w:val="005A03A0"/>
    <w:rsid w:val="005A0CC0"/>
    <w:rsid w:val="005A3360"/>
    <w:rsid w:val="005B3D19"/>
    <w:rsid w:val="005C5C1B"/>
    <w:rsid w:val="005C5F08"/>
    <w:rsid w:val="005C6B24"/>
    <w:rsid w:val="005D1EDF"/>
    <w:rsid w:val="005D39E4"/>
    <w:rsid w:val="005D3BBA"/>
    <w:rsid w:val="005D6AAA"/>
    <w:rsid w:val="005E05D4"/>
    <w:rsid w:val="005E1A15"/>
    <w:rsid w:val="005E6A50"/>
    <w:rsid w:val="005E6FFD"/>
    <w:rsid w:val="005E7A06"/>
    <w:rsid w:val="005F3C16"/>
    <w:rsid w:val="005F4152"/>
    <w:rsid w:val="005F4BFC"/>
    <w:rsid w:val="005F58D7"/>
    <w:rsid w:val="005F6518"/>
    <w:rsid w:val="00601783"/>
    <w:rsid w:val="00604CBC"/>
    <w:rsid w:val="00604DE1"/>
    <w:rsid w:val="00605D15"/>
    <w:rsid w:val="006073B7"/>
    <w:rsid w:val="00610C25"/>
    <w:rsid w:val="00611317"/>
    <w:rsid w:val="00613339"/>
    <w:rsid w:val="00613FE3"/>
    <w:rsid w:val="0061409C"/>
    <w:rsid w:val="00620F7F"/>
    <w:rsid w:val="006248B0"/>
    <w:rsid w:val="00624C31"/>
    <w:rsid w:val="006265C1"/>
    <w:rsid w:val="00634B73"/>
    <w:rsid w:val="006400B3"/>
    <w:rsid w:val="00641C98"/>
    <w:rsid w:val="00643046"/>
    <w:rsid w:val="006432A0"/>
    <w:rsid w:val="00643A2A"/>
    <w:rsid w:val="0064479F"/>
    <w:rsid w:val="00645563"/>
    <w:rsid w:val="00647BC0"/>
    <w:rsid w:val="00650199"/>
    <w:rsid w:val="00650934"/>
    <w:rsid w:val="00653DDE"/>
    <w:rsid w:val="0065781B"/>
    <w:rsid w:val="00657F18"/>
    <w:rsid w:val="006607A7"/>
    <w:rsid w:val="00662BFD"/>
    <w:rsid w:val="00662FEA"/>
    <w:rsid w:val="0067194C"/>
    <w:rsid w:val="00671E12"/>
    <w:rsid w:val="00673330"/>
    <w:rsid w:val="0067405A"/>
    <w:rsid w:val="0067424B"/>
    <w:rsid w:val="006753DF"/>
    <w:rsid w:val="00676B6E"/>
    <w:rsid w:val="00676FA7"/>
    <w:rsid w:val="006777C8"/>
    <w:rsid w:val="006779FE"/>
    <w:rsid w:val="006831B4"/>
    <w:rsid w:val="006834BD"/>
    <w:rsid w:val="0068397F"/>
    <w:rsid w:val="0068672D"/>
    <w:rsid w:val="00691306"/>
    <w:rsid w:val="00692AD2"/>
    <w:rsid w:val="006938CA"/>
    <w:rsid w:val="0069524B"/>
    <w:rsid w:val="00697C31"/>
    <w:rsid w:val="006A15EF"/>
    <w:rsid w:val="006A3721"/>
    <w:rsid w:val="006A3A7D"/>
    <w:rsid w:val="006A4409"/>
    <w:rsid w:val="006A50E9"/>
    <w:rsid w:val="006A525E"/>
    <w:rsid w:val="006A6003"/>
    <w:rsid w:val="006A698D"/>
    <w:rsid w:val="006B1130"/>
    <w:rsid w:val="006B1D7E"/>
    <w:rsid w:val="006B30CA"/>
    <w:rsid w:val="006B3B19"/>
    <w:rsid w:val="006B485D"/>
    <w:rsid w:val="006C18E0"/>
    <w:rsid w:val="006C2AE1"/>
    <w:rsid w:val="006C49CC"/>
    <w:rsid w:val="006C5B56"/>
    <w:rsid w:val="006C6E4B"/>
    <w:rsid w:val="006D3A7A"/>
    <w:rsid w:val="006D4237"/>
    <w:rsid w:val="006D4BB7"/>
    <w:rsid w:val="006D6A2E"/>
    <w:rsid w:val="006E0C4D"/>
    <w:rsid w:val="006E1223"/>
    <w:rsid w:val="006E6270"/>
    <w:rsid w:val="006F6009"/>
    <w:rsid w:val="006F6834"/>
    <w:rsid w:val="007035EE"/>
    <w:rsid w:val="0070525F"/>
    <w:rsid w:val="00713F4C"/>
    <w:rsid w:val="0071563E"/>
    <w:rsid w:val="00721103"/>
    <w:rsid w:val="007258EF"/>
    <w:rsid w:val="00727DCC"/>
    <w:rsid w:val="0073020D"/>
    <w:rsid w:val="00731292"/>
    <w:rsid w:val="0073237D"/>
    <w:rsid w:val="00737281"/>
    <w:rsid w:val="007373EB"/>
    <w:rsid w:val="007376B3"/>
    <w:rsid w:val="007411F9"/>
    <w:rsid w:val="00742CFF"/>
    <w:rsid w:val="007432C0"/>
    <w:rsid w:val="0074798F"/>
    <w:rsid w:val="00750960"/>
    <w:rsid w:val="00750E83"/>
    <w:rsid w:val="00751064"/>
    <w:rsid w:val="00751A8F"/>
    <w:rsid w:val="00752B79"/>
    <w:rsid w:val="00754090"/>
    <w:rsid w:val="007558BE"/>
    <w:rsid w:val="00755A3B"/>
    <w:rsid w:val="007562CE"/>
    <w:rsid w:val="00757D65"/>
    <w:rsid w:val="00760EBD"/>
    <w:rsid w:val="007611AB"/>
    <w:rsid w:val="00762390"/>
    <w:rsid w:val="00765FDE"/>
    <w:rsid w:val="00766359"/>
    <w:rsid w:val="00770732"/>
    <w:rsid w:val="00771977"/>
    <w:rsid w:val="00772C0F"/>
    <w:rsid w:val="007734E6"/>
    <w:rsid w:val="007746CD"/>
    <w:rsid w:val="00780096"/>
    <w:rsid w:val="0078030D"/>
    <w:rsid w:val="007826C3"/>
    <w:rsid w:val="00784099"/>
    <w:rsid w:val="00785272"/>
    <w:rsid w:val="00786AAE"/>
    <w:rsid w:val="00790D77"/>
    <w:rsid w:val="00793098"/>
    <w:rsid w:val="00793A3E"/>
    <w:rsid w:val="00795933"/>
    <w:rsid w:val="007A093A"/>
    <w:rsid w:val="007A0EB1"/>
    <w:rsid w:val="007A15AA"/>
    <w:rsid w:val="007A20E6"/>
    <w:rsid w:val="007A2759"/>
    <w:rsid w:val="007A3EC1"/>
    <w:rsid w:val="007A4048"/>
    <w:rsid w:val="007A5142"/>
    <w:rsid w:val="007A742E"/>
    <w:rsid w:val="007B186C"/>
    <w:rsid w:val="007B329F"/>
    <w:rsid w:val="007B4902"/>
    <w:rsid w:val="007C0594"/>
    <w:rsid w:val="007C28D5"/>
    <w:rsid w:val="007C609F"/>
    <w:rsid w:val="007C690A"/>
    <w:rsid w:val="007C791A"/>
    <w:rsid w:val="007C7CBA"/>
    <w:rsid w:val="007D0E4D"/>
    <w:rsid w:val="007D1C0C"/>
    <w:rsid w:val="007D2C90"/>
    <w:rsid w:val="007D48A8"/>
    <w:rsid w:val="007E2C39"/>
    <w:rsid w:val="007E345B"/>
    <w:rsid w:val="007E356B"/>
    <w:rsid w:val="007E66D1"/>
    <w:rsid w:val="007E7A53"/>
    <w:rsid w:val="007F04AE"/>
    <w:rsid w:val="007F1461"/>
    <w:rsid w:val="007F2480"/>
    <w:rsid w:val="007F4BD5"/>
    <w:rsid w:val="007F5E22"/>
    <w:rsid w:val="007F753E"/>
    <w:rsid w:val="00801114"/>
    <w:rsid w:val="00801655"/>
    <w:rsid w:val="00802BE3"/>
    <w:rsid w:val="00803AC4"/>
    <w:rsid w:val="00810FE6"/>
    <w:rsid w:val="008152AD"/>
    <w:rsid w:val="00820EAE"/>
    <w:rsid w:val="0082443D"/>
    <w:rsid w:val="0083183D"/>
    <w:rsid w:val="00834C27"/>
    <w:rsid w:val="008367C4"/>
    <w:rsid w:val="00837A10"/>
    <w:rsid w:val="00841BE7"/>
    <w:rsid w:val="00842A71"/>
    <w:rsid w:val="00843C48"/>
    <w:rsid w:val="00844530"/>
    <w:rsid w:val="00845793"/>
    <w:rsid w:val="00851459"/>
    <w:rsid w:val="00853403"/>
    <w:rsid w:val="00853A7D"/>
    <w:rsid w:val="00857E97"/>
    <w:rsid w:val="00861FE6"/>
    <w:rsid w:val="00863E57"/>
    <w:rsid w:val="008654E4"/>
    <w:rsid w:val="008677BE"/>
    <w:rsid w:val="00876B18"/>
    <w:rsid w:val="00880048"/>
    <w:rsid w:val="0088251E"/>
    <w:rsid w:val="00891136"/>
    <w:rsid w:val="00892739"/>
    <w:rsid w:val="00892A72"/>
    <w:rsid w:val="00894CC4"/>
    <w:rsid w:val="00895E6B"/>
    <w:rsid w:val="00897FC4"/>
    <w:rsid w:val="008A1920"/>
    <w:rsid w:val="008A30E1"/>
    <w:rsid w:val="008A42F5"/>
    <w:rsid w:val="008B5F36"/>
    <w:rsid w:val="008B7D8D"/>
    <w:rsid w:val="008C232D"/>
    <w:rsid w:val="008C4748"/>
    <w:rsid w:val="008C5D26"/>
    <w:rsid w:val="008C750E"/>
    <w:rsid w:val="008D0519"/>
    <w:rsid w:val="008D079B"/>
    <w:rsid w:val="008D0E26"/>
    <w:rsid w:val="008D38AE"/>
    <w:rsid w:val="008D735E"/>
    <w:rsid w:val="008D76F3"/>
    <w:rsid w:val="008E1C70"/>
    <w:rsid w:val="008E519B"/>
    <w:rsid w:val="008E6BE3"/>
    <w:rsid w:val="008F1DB8"/>
    <w:rsid w:val="008F27CB"/>
    <w:rsid w:val="008F456A"/>
    <w:rsid w:val="008F6FCD"/>
    <w:rsid w:val="008F72C6"/>
    <w:rsid w:val="008F7C70"/>
    <w:rsid w:val="00903EDE"/>
    <w:rsid w:val="00906303"/>
    <w:rsid w:val="0090691B"/>
    <w:rsid w:val="00906EBA"/>
    <w:rsid w:val="0091100D"/>
    <w:rsid w:val="00916B41"/>
    <w:rsid w:val="00917AC8"/>
    <w:rsid w:val="00921287"/>
    <w:rsid w:val="009214DF"/>
    <w:rsid w:val="00922EB4"/>
    <w:rsid w:val="00923B4E"/>
    <w:rsid w:val="009246A5"/>
    <w:rsid w:val="009246B8"/>
    <w:rsid w:val="00926D0A"/>
    <w:rsid w:val="00931BDB"/>
    <w:rsid w:val="00933146"/>
    <w:rsid w:val="0093343B"/>
    <w:rsid w:val="009359A1"/>
    <w:rsid w:val="00937919"/>
    <w:rsid w:val="00937D19"/>
    <w:rsid w:val="00940C68"/>
    <w:rsid w:val="00940E74"/>
    <w:rsid w:val="009434C6"/>
    <w:rsid w:val="00946788"/>
    <w:rsid w:val="00947B41"/>
    <w:rsid w:val="00951FA5"/>
    <w:rsid w:val="00953272"/>
    <w:rsid w:val="0095413C"/>
    <w:rsid w:val="0096238F"/>
    <w:rsid w:val="009631C4"/>
    <w:rsid w:val="00963408"/>
    <w:rsid w:val="00966E77"/>
    <w:rsid w:val="009678B0"/>
    <w:rsid w:val="00967DCC"/>
    <w:rsid w:val="0097017E"/>
    <w:rsid w:val="009702A3"/>
    <w:rsid w:val="00970A78"/>
    <w:rsid w:val="00971B4A"/>
    <w:rsid w:val="00971C63"/>
    <w:rsid w:val="00974C72"/>
    <w:rsid w:val="0097506C"/>
    <w:rsid w:val="00976916"/>
    <w:rsid w:val="0097794A"/>
    <w:rsid w:val="00982F05"/>
    <w:rsid w:val="0098337E"/>
    <w:rsid w:val="00984170"/>
    <w:rsid w:val="00985536"/>
    <w:rsid w:val="009866C1"/>
    <w:rsid w:val="00992E88"/>
    <w:rsid w:val="00993159"/>
    <w:rsid w:val="009A4614"/>
    <w:rsid w:val="009A5F70"/>
    <w:rsid w:val="009B05D2"/>
    <w:rsid w:val="009B1D6F"/>
    <w:rsid w:val="009B412D"/>
    <w:rsid w:val="009B64FF"/>
    <w:rsid w:val="009C4882"/>
    <w:rsid w:val="009C5D0B"/>
    <w:rsid w:val="009C5F5C"/>
    <w:rsid w:val="009C7D7A"/>
    <w:rsid w:val="009D1061"/>
    <w:rsid w:val="009D1C42"/>
    <w:rsid w:val="009D5386"/>
    <w:rsid w:val="009E0EA4"/>
    <w:rsid w:val="009E40A9"/>
    <w:rsid w:val="009E5848"/>
    <w:rsid w:val="009E5B07"/>
    <w:rsid w:val="009E646B"/>
    <w:rsid w:val="009F03B1"/>
    <w:rsid w:val="009F10EF"/>
    <w:rsid w:val="009F2EA2"/>
    <w:rsid w:val="00A04BBD"/>
    <w:rsid w:val="00A06E09"/>
    <w:rsid w:val="00A12156"/>
    <w:rsid w:val="00A136EC"/>
    <w:rsid w:val="00A13826"/>
    <w:rsid w:val="00A1584E"/>
    <w:rsid w:val="00A16B8E"/>
    <w:rsid w:val="00A228CB"/>
    <w:rsid w:val="00A2416C"/>
    <w:rsid w:val="00A2601C"/>
    <w:rsid w:val="00A261F1"/>
    <w:rsid w:val="00A26D87"/>
    <w:rsid w:val="00A27015"/>
    <w:rsid w:val="00A274DA"/>
    <w:rsid w:val="00A32A0C"/>
    <w:rsid w:val="00A33D2A"/>
    <w:rsid w:val="00A34BE6"/>
    <w:rsid w:val="00A34D07"/>
    <w:rsid w:val="00A37A6E"/>
    <w:rsid w:val="00A425F9"/>
    <w:rsid w:val="00A42736"/>
    <w:rsid w:val="00A4628A"/>
    <w:rsid w:val="00A46E1B"/>
    <w:rsid w:val="00A50B70"/>
    <w:rsid w:val="00A52214"/>
    <w:rsid w:val="00A52552"/>
    <w:rsid w:val="00A52B39"/>
    <w:rsid w:val="00A54BDE"/>
    <w:rsid w:val="00A55CF3"/>
    <w:rsid w:val="00A568D2"/>
    <w:rsid w:val="00A57594"/>
    <w:rsid w:val="00A60D20"/>
    <w:rsid w:val="00A61AFB"/>
    <w:rsid w:val="00A620E7"/>
    <w:rsid w:val="00A62A0A"/>
    <w:rsid w:val="00A66752"/>
    <w:rsid w:val="00A71A60"/>
    <w:rsid w:val="00A74D99"/>
    <w:rsid w:val="00A752D8"/>
    <w:rsid w:val="00A762E9"/>
    <w:rsid w:val="00A80442"/>
    <w:rsid w:val="00A825C9"/>
    <w:rsid w:val="00A82E17"/>
    <w:rsid w:val="00A83026"/>
    <w:rsid w:val="00A87486"/>
    <w:rsid w:val="00A904C1"/>
    <w:rsid w:val="00A90600"/>
    <w:rsid w:val="00A909E4"/>
    <w:rsid w:val="00A918CB"/>
    <w:rsid w:val="00A92085"/>
    <w:rsid w:val="00A93710"/>
    <w:rsid w:val="00A93F86"/>
    <w:rsid w:val="00A94B5E"/>
    <w:rsid w:val="00A96A43"/>
    <w:rsid w:val="00A96FA9"/>
    <w:rsid w:val="00A97C05"/>
    <w:rsid w:val="00AA1E75"/>
    <w:rsid w:val="00AA331A"/>
    <w:rsid w:val="00AA366F"/>
    <w:rsid w:val="00AA6048"/>
    <w:rsid w:val="00AA7718"/>
    <w:rsid w:val="00AB4D88"/>
    <w:rsid w:val="00AB7929"/>
    <w:rsid w:val="00AC0378"/>
    <w:rsid w:val="00AC0E76"/>
    <w:rsid w:val="00AC19E8"/>
    <w:rsid w:val="00AC37A1"/>
    <w:rsid w:val="00AC7230"/>
    <w:rsid w:val="00AD2229"/>
    <w:rsid w:val="00AD4A1C"/>
    <w:rsid w:val="00AD610C"/>
    <w:rsid w:val="00AD6533"/>
    <w:rsid w:val="00AD6BF7"/>
    <w:rsid w:val="00AD7CFE"/>
    <w:rsid w:val="00AE0D73"/>
    <w:rsid w:val="00AE20A8"/>
    <w:rsid w:val="00AE2A17"/>
    <w:rsid w:val="00AE2DCF"/>
    <w:rsid w:val="00AF1415"/>
    <w:rsid w:val="00AF2842"/>
    <w:rsid w:val="00AF5243"/>
    <w:rsid w:val="00AF638A"/>
    <w:rsid w:val="00B00D53"/>
    <w:rsid w:val="00B00ED1"/>
    <w:rsid w:val="00B0588D"/>
    <w:rsid w:val="00B11896"/>
    <w:rsid w:val="00B13D14"/>
    <w:rsid w:val="00B16813"/>
    <w:rsid w:val="00B22A8F"/>
    <w:rsid w:val="00B22BCE"/>
    <w:rsid w:val="00B33D7A"/>
    <w:rsid w:val="00B36162"/>
    <w:rsid w:val="00B36830"/>
    <w:rsid w:val="00B402E2"/>
    <w:rsid w:val="00B40817"/>
    <w:rsid w:val="00B427D7"/>
    <w:rsid w:val="00B445F3"/>
    <w:rsid w:val="00B451A8"/>
    <w:rsid w:val="00B47745"/>
    <w:rsid w:val="00B51DC3"/>
    <w:rsid w:val="00B53E30"/>
    <w:rsid w:val="00B576AC"/>
    <w:rsid w:val="00B635DE"/>
    <w:rsid w:val="00B63B04"/>
    <w:rsid w:val="00B6415E"/>
    <w:rsid w:val="00B65944"/>
    <w:rsid w:val="00B66644"/>
    <w:rsid w:val="00B7350F"/>
    <w:rsid w:val="00B74143"/>
    <w:rsid w:val="00B81F48"/>
    <w:rsid w:val="00B82120"/>
    <w:rsid w:val="00B87755"/>
    <w:rsid w:val="00B92B68"/>
    <w:rsid w:val="00B93EE7"/>
    <w:rsid w:val="00B948B4"/>
    <w:rsid w:val="00B94EAA"/>
    <w:rsid w:val="00B970CB"/>
    <w:rsid w:val="00B975D6"/>
    <w:rsid w:val="00B97ED7"/>
    <w:rsid w:val="00BA0578"/>
    <w:rsid w:val="00BA258D"/>
    <w:rsid w:val="00BA4172"/>
    <w:rsid w:val="00BA4728"/>
    <w:rsid w:val="00BB1470"/>
    <w:rsid w:val="00BB3DF5"/>
    <w:rsid w:val="00BB46C0"/>
    <w:rsid w:val="00BB7090"/>
    <w:rsid w:val="00BB74C3"/>
    <w:rsid w:val="00BC0B90"/>
    <w:rsid w:val="00BC3FA9"/>
    <w:rsid w:val="00BC5EA2"/>
    <w:rsid w:val="00BD04EF"/>
    <w:rsid w:val="00BD07AD"/>
    <w:rsid w:val="00BD12EC"/>
    <w:rsid w:val="00BD7C90"/>
    <w:rsid w:val="00BE2B18"/>
    <w:rsid w:val="00BE4EF9"/>
    <w:rsid w:val="00BF0119"/>
    <w:rsid w:val="00BF0185"/>
    <w:rsid w:val="00BF2A7E"/>
    <w:rsid w:val="00BF2BF5"/>
    <w:rsid w:val="00BF3014"/>
    <w:rsid w:val="00BF3E8E"/>
    <w:rsid w:val="00BF4649"/>
    <w:rsid w:val="00BF65F6"/>
    <w:rsid w:val="00C01CEA"/>
    <w:rsid w:val="00C04E3B"/>
    <w:rsid w:val="00C102B0"/>
    <w:rsid w:val="00C1078A"/>
    <w:rsid w:val="00C1192C"/>
    <w:rsid w:val="00C13B01"/>
    <w:rsid w:val="00C15311"/>
    <w:rsid w:val="00C153B8"/>
    <w:rsid w:val="00C1676A"/>
    <w:rsid w:val="00C16B53"/>
    <w:rsid w:val="00C17B21"/>
    <w:rsid w:val="00C24ADE"/>
    <w:rsid w:val="00C25D00"/>
    <w:rsid w:val="00C27846"/>
    <w:rsid w:val="00C33B24"/>
    <w:rsid w:val="00C34056"/>
    <w:rsid w:val="00C35B8C"/>
    <w:rsid w:val="00C35E04"/>
    <w:rsid w:val="00C35EDD"/>
    <w:rsid w:val="00C37591"/>
    <w:rsid w:val="00C400D8"/>
    <w:rsid w:val="00C51F4A"/>
    <w:rsid w:val="00C5405D"/>
    <w:rsid w:val="00C566C3"/>
    <w:rsid w:val="00C61512"/>
    <w:rsid w:val="00C621FC"/>
    <w:rsid w:val="00C65342"/>
    <w:rsid w:val="00C71CFA"/>
    <w:rsid w:val="00C7454C"/>
    <w:rsid w:val="00C75BD4"/>
    <w:rsid w:val="00C77E08"/>
    <w:rsid w:val="00C809E7"/>
    <w:rsid w:val="00C84553"/>
    <w:rsid w:val="00C85AC8"/>
    <w:rsid w:val="00C86E0F"/>
    <w:rsid w:val="00C87F10"/>
    <w:rsid w:val="00C93379"/>
    <w:rsid w:val="00C93845"/>
    <w:rsid w:val="00C94D91"/>
    <w:rsid w:val="00C95531"/>
    <w:rsid w:val="00C97767"/>
    <w:rsid w:val="00C97BAC"/>
    <w:rsid w:val="00C97EFA"/>
    <w:rsid w:val="00CA31E0"/>
    <w:rsid w:val="00CA38E6"/>
    <w:rsid w:val="00CA3E15"/>
    <w:rsid w:val="00CA4E41"/>
    <w:rsid w:val="00CA4E61"/>
    <w:rsid w:val="00CA4F71"/>
    <w:rsid w:val="00CA5464"/>
    <w:rsid w:val="00CA5A75"/>
    <w:rsid w:val="00CA61BD"/>
    <w:rsid w:val="00CA7606"/>
    <w:rsid w:val="00CA76B6"/>
    <w:rsid w:val="00CB00CC"/>
    <w:rsid w:val="00CB3250"/>
    <w:rsid w:val="00CC1D9D"/>
    <w:rsid w:val="00CC2AD5"/>
    <w:rsid w:val="00CC63D2"/>
    <w:rsid w:val="00CC77E0"/>
    <w:rsid w:val="00CD1599"/>
    <w:rsid w:val="00CD2682"/>
    <w:rsid w:val="00CD738C"/>
    <w:rsid w:val="00CD787B"/>
    <w:rsid w:val="00CD7C1B"/>
    <w:rsid w:val="00CD7FBD"/>
    <w:rsid w:val="00CE03CE"/>
    <w:rsid w:val="00CE213D"/>
    <w:rsid w:val="00CE3693"/>
    <w:rsid w:val="00CE49AB"/>
    <w:rsid w:val="00CE6805"/>
    <w:rsid w:val="00CE6B73"/>
    <w:rsid w:val="00CF0E29"/>
    <w:rsid w:val="00D0581C"/>
    <w:rsid w:val="00D13076"/>
    <w:rsid w:val="00D166D6"/>
    <w:rsid w:val="00D17480"/>
    <w:rsid w:val="00D2074D"/>
    <w:rsid w:val="00D20862"/>
    <w:rsid w:val="00D24FCD"/>
    <w:rsid w:val="00D27949"/>
    <w:rsid w:val="00D27F8D"/>
    <w:rsid w:val="00D301C7"/>
    <w:rsid w:val="00D32E1C"/>
    <w:rsid w:val="00D34752"/>
    <w:rsid w:val="00D3542B"/>
    <w:rsid w:val="00D36431"/>
    <w:rsid w:val="00D36E92"/>
    <w:rsid w:val="00D3724F"/>
    <w:rsid w:val="00D37D81"/>
    <w:rsid w:val="00D43977"/>
    <w:rsid w:val="00D4462F"/>
    <w:rsid w:val="00D45B70"/>
    <w:rsid w:val="00D51314"/>
    <w:rsid w:val="00D538AF"/>
    <w:rsid w:val="00D579FC"/>
    <w:rsid w:val="00D604E8"/>
    <w:rsid w:val="00D612C4"/>
    <w:rsid w:val="00D61767"/>
    <w:rsid w:val="00D621E1"/>
    <w:rsid w:val="00D64732"/>
    <w:rsid w:val="00D647B0"/>
    <w:rsid w:val="00D70C19"/>
    <w:rsid w:val="00D7117D"/>
    <w:rsid w:val="00D75DFB"/>
    <w:rsid w:val="00D77233"/>
    <w:rsid w:val="00D83697"/>
    <w:rsid w:val="00D85279"/>
    <w:rsid w:val="00D8621E"/>
    <w:rsid w:val="00D863E0"/>
    <w:rsid w:val="00D90C7B"/>
    <w:rsid w:val="00D90DE0"/>
    <w:rsid w:val="00D936FF"/>
    <w:rsid w:val="00D93F78"/>
    <w:rsid w:val="00D95ECB"/>
    <w:rsid w:val="00D97542"/>
    <w:rsid w:val="00DA5437"/>
    <w:rsid w:val="00DA6537"/>
    <w:rsid w:val="00DA6FA3"/>
    <w:rsid w:val="00DB058A"/>
    <w:rsid w:val="00DB1F49"/>
    <w:rsid w:val="00DC0FAA"/>
    <w:rsid w:val="00DC31F1"/>
    <w:rsid w:val="00DC38A9"/>
    <w:rsid w:val="00DC3C03"/>
    <w:rsid w:val="00DC3DC3"/>
    <w:rsid w:val="00DD094D"/>
    <w:rsid w:val="00DD0AAF"/>
    <w:rsid w:val="00DD1681"/>
    <w:rsid w:val="00DD2CA8"/>
    <w:rsid w:val="00DD4247"/>
    <w:rsid w:val="00DE0F14"/>
    <w:rsid w:val="00DE20B4"/>
    <w:rsid w:val="00DE5771"/>
    <w:rsid w:val="00DE6065"/>
    <w:rsid w:val="00DE6A7A"/>
    <w:rsid w:val="00DF0BBE"/>
    <w:rsid w:val="00DF2A70"/>
    <w:rsid w:val="00DF3C24"/>
    <w:rsid w:val="00DF4868"/>
    <w:rsid w:val="00DF7340"/>
    <w:rsid w:val="00DF7489"/>
    <w:rsid w:val="00DF7664"/>
    <w:rsid w:val="00E0225F"/>
    <w:rsid w:val="00E036BA"/>
    <w:rsid w:val="00E03F5C"/>
    <w:rsid w:val="00E045FA"/>
    <w:rsid w:val="00E05A14"/>
    <w:rsid w:val="00E13456"/>
    <w:rsid w:val="00E135E1"/>
    <w:rsid w:val="00E20372"/>
    <w:rsid w:val="00E223CF"/>
    <w:rsid w:val="00E236B2"/>
    <w:rsid w:val="00E24E2B"/>
    <w:rsid w:val="00E25584"/>
    <w:rsid w:val="00E32CC1"/>
    <w:rsid w:val="00E36EB1"/>
    <w:rsid w:val="00E37302"/>
    <w:rsid w:val="00E378ED"/>
    <w:rsid w:val="00E37E17"/>
    <w:rsid w:val="00E40A09"/>
    <w:rsid w:val="00E41F8B"/>
    <w:rsid w:val="00E45BF9"/>
    <w:rsid w:val="00E45D75"/>
    <w:rsid w:val="00E47E65"/>
    <w:rsid w:val="00E51B97"/>
    <w:rsid w:val="00E52FB1"/>
    <w:rsid w:val="00E55F69"/>
    <w:rsid w:val="00E5693E"/>
    <w:rsid w:val="00E6481D"/>
    <w:rsid w:val="00E6629B"/>
    <w:rsid w:val="00E67CEA"/>
    <w:rsid w:val="00E67DC8"/>
    <w:rsid w:val="00E701AD"/>
    <w:rsid w:val="00E7443C"/>
    <w:rsid w:val="00E7458E"/>
    <w:rsid w:val="00E74D4F"/>
    <w:rsid w:val="00E77A89"/>
    <w:rsid w:val="00E804EF"/>
    <w:rsid w:val="00E804F3"/>
    <w:rsid w:val="00E81CB7"/>
    <w:rsid w:val="00E82D48"/>
    <w:rsid w:val="00E83A25"/>
    <w:rsid w:val="00E86872"/>
    <w:rsid w:val="00E91976"/>
    <w:rsid w:val="00E92282"/>
    <w:rsid w:val="00E922A5"/>
    <w:rsid w:val="00E92459"/>
    <w:rsid w:val="00E928F9"/>
    <w:rsid w:val="00E95390"/>
    <w:rsid w:val="00EA3437"/>
    <w:rsid w:val="00EA440C"/>
    <w:rsid w:val="00EA4B62"/>
    <w:rsid w:val="00EB0621"/>
    <w:rsid w:val="00EB1870"/>
    <w:rsid w:val="00EB19D7"/>
    <w:rsid w:val="00EB246B"/>
    <w:rsid w:val="00EB3376"/>
    <w:rsid w:val="00EB38CC"/>
    <w:rsid w:val="00EB5AF6"/>
    <w:rsid w:val="00EB697F"/>
    <w:rsid w:val="00EB7DB0"/>
    <w:rsid w:val="00EC031E"/>
    <w:rsid w:val="00EC1AE7"/>
    <w:rsid w:val="00EC1C52"/>
    <w:rsid w:val="00EC66FE"/>
    <w:rsid w:val="00EC6F32"/>
    <w:rsid w:val="00ED1152"/>
    <w:rsid w:val="00ED6E21"/>
    <w:rsid w:val="00EE000B"/>
    <w:rsid w:val="00EE021E"/>
    <w:rsid w:val="00EE4389"/>
    <w:rsid w:val="00EE580C"/>
    <w:rsid w:val="00EE6F45"/>
    <w:rsid w:val="00EF0651"/>
    <w:rsid w:val="00EF084B"/>
    <w:rsid w:val="00EF23C2"/>
    <w:rsid w:val="00EF372E"/>
    <w:rsid w:val="00EF4AAD"/>
    <w:rsid w:val="00EF4BFB"/>
    <w:rsid w:val="00EF5843"/>
    <w:rsid w:val="00F0218C"/>
    <w:rsid w:val="00F0267F"/>
    <w:rsid w:val="00F03CCB"/>
    <w:rsid w:val="00F05114"/>
    <w:rsid w:val="00F0582D"/>
    <w:rsid w:val="00F06529"/>
    <w:rsid w:val="00F07C1A"/>
    <w:rsid w:val="00F10008"/>
    <w:rsid w:val="00F11240"/>
    <w:rsid w:val="00F113D2"/>
    <w:rsid w:val="00F1246C"/>
    <w:rsid w:val="00F12738"/>
    <w:rsid w:val="00F13A36"/>
    <w:rsid w:val="00F15280"/>
    <w:rsid w:val="00F15DD2"/>
    <w:rsid w:val="00F177BD"/>
    <w:rsid w:val="00F217F7"/>
    <w:rsid w:val="00F222CF"/>
    <w:rsid w:val="00F22430"/>
    <w:rsid w:val="00F22C59"/>
    <w:rsid w:val="00F243D8"/>
    <w:rsid w:val="00F25983"/>
    <w:rsid w:val="00F26A58"/>
    <w:rsid w:val="00F30EFA"/>
    <w:rsid w:val="00F3287C"/>
    <w:rsid w:val="00F3454E"/>
    <w:rsid w:val="00F420CE"/>
    <w:rsid w:val="00F44E6A"/>
    <w:rsid w:val="00F478AD"/>
    <w:rsid w:val="00F50E63"/>
    <w:rsid w:val="00F5463C"/>
    <w:rsid w:val="00F547A6"/>
    <w:rsid w:val="00F60C57"/>
    <w:rsid w:val="00F638F3"/>
    <w:rsid w:val="00F6449B"/>
    <w:rsid w:val="00F64DA9"/>
    <w:rsid w:val="00F65C3F"/>
    <w:rsid w:val="00F661F6"/>
    <w:rsid w:val="00F700B1"/>
    <w:rsid w:val="00F7113C"/>
    <w:rsid w:val="00F7142D"/>
    <w:rsid w:val="00F72A56"/>
    <w:rsid w:val="00F730E0"/>
    <w:rsid w:val="00F73186"/>
    <w:rsid w:val="00F737A0"/>
    <w:rsid w:val="00F73DEE"/>
    <w:rsid w:val="00F77D76"/>
    <w:rsid w:val="00F83852"/>
    <w:rsid w:val="00F86219"/>
    <w:rsid w:val="00F86A0C"/>
    <w:rsid w:val="00F873C3"/>
    <w:rsid w:val="00F92596"/>
    <w:rsid w:val="00F92A82"/>
    <w:rsid w:val="00F93C82"/>
    <w:rsid w:val="00F94092"/>
    <w:rsid w:val="00F94584"/>
    <w:rsid w:val="00F95562"/>
    <w:rsid w:val="00F96996"/>
    <w:rsid w:val="00FA0312"/>
    <w:rsid w:val="00FA1F9A"/>
    <w:rsid w:val="00FA26A5"/>
    <w:rsid w:val="00FA2952"/>
    <w:rsid w:val="00FA3AEE"/>
    <w:rsid w:val="00FA4891"/>
    <w:rsid w:val="00FA5C19"/>
    <w:rsid w:val="00FA7BD9"/>
    <w:rsid w:val="00FB20C6"/>
    <w:rsid w:val="00FB3265"/>
    <w:rsid w:val="00FB5175"/>
    <w:rsid w:val="00FC04C3"/>
    <w:rsid w:val="00FC06CA"/>
    <w:rsid w:val="00FC5213"/>
    <w:rsid w:val="00FC78D9"/>
    <w:rsid w:val="00FD4FB1"/>
    <w:rsid w:val="00FE00A9"/>
    <w:rsid w:val="00FE039C"/>
    <w:rsid w:val="00FE1307"/>
    <w:rsid w:val="00FE20D5"/>
    <w:rsid w:val="00FE2F4A"/>
    <w:rsid w:val="00FE4143"/>
    <w:rsid w:val="00FE483A"/>
    <w:rsid w:val="00FE5025"/>
    <w:rsid w:val="00FE5C74"/>
    <w:rsid w:val="00FE684B"/>
    <w:rsid w:val="00FE6D7D"/>
    <w:rsid w:val="00FE78DB"/>
    <w:rsid w:val="00FE7BB7"/>
    <w:rsid w:val="00FF0429"/>
    <w:rsid w:val="00FF04CA"/>
    <w:rsid w:val="00FF1209"/>
    <w:rsid w:val="00FF162F"/>
    <w:rsid w:val="00FF21AC"/>
    <w:rsid w:val="00FF24D0"/>
    <w:rsid w:val="00FF4E28"/>
    <w:rsid w:val="00FF60FE"/>
    <w:rsid w:val="00FF7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20F7F"/>
    <w:rPr>
      <w:rFonts w:ascii="Arial" w:hAnsi="Arial" w:cs="Arial"/>
      <w:lang w:eastAsia="de-DE"/>
    </w:rPr>
  </w:style>
  <w:style w:type="paragraph" w:styleId="Heading1">
    <w:name w:val="heading 1"/>
    <w:basedOn w:val="Normal"/>
    <w:next w:val="Normal"/>
    <w:link w:val="Heading1Char"/>
    <w:uiPriority w:val="99"/>
    <w:qFormat/>
    <w:rsid w:val="007E345B"/>
    <w:pPr>
      <w:keepNext/>
      <w:spacing w:before="240" w:after="60"/>
      <w:outlineLvl w:val="0"/>
    </w:pPr>
    <w:rPr>
      <w:rFonts w:ascii="Cambria" w:hAnsi="Cambria" w:cs="Times New Roman"/>
      <w:b/>
      <w:bCs/>
      <w:kern w:val="32"/>
      <w:sz w:val="32"/>
      <w:szCs w:val="32"/>
      <w:lang w:val="de-DE"/>
    </w:rPr>
  </w:style>
  <w:style w:type="paragraph" w:styleId="Heading2">
    <w:name w:val="heading 2"/>
    <w:basedOn w:val="Normal"/>
    <w:next w:val="Normal"/>
    <w:link w:val="Heading2Char"/>
    <w:uiPriority w:val="99"/>
    <w:qFormat/>
    <w:rsid w:val="00F222CF"/>
    <w:pPr>
      <w:keepNext/>
      <w:spacing w:before="240" w:after="60"/>
      <w:outlineLvl w:val="1"/>
    </w:pPr>
    <w:rPr>
      <w:rFonts w:ascii="Cambria" w:hAnsi="Cambria" w:cs="Times New Roman"/>
      <w:b/>
      <w:bCs/>
      <w:i/>
      <w:iCs/>
      <w:sz w:val="28"/>
      <w:szCs w:val="28"/>
      <w:lang w:val="de-DE"/>
    </w:rPr>
  </w:style>
  <w:style w:type="paragraph" w:styleId="Heading3">
    <w:name w:val="heading 3"/>
    <w:basedOn w:val="Normal"/>
    <w:next w:val="Normal"/>
    <w:link w:val="Heading3Char"/>
    <w:uiPriority w:val="99"/>
    <w:qFormat/>
    <w:rsid w:val="00401E8F"/>
    <w:pPr>
      <w:keepNext/>
      <w:spacing w:before="240" w:after="60"/>
      <w:outlineLvl w:val="2"/>
    </w:pPr>
    <w:rPr>
      <w:rFonts w:ascii="Cambria" w:hAnsi="Cambria" w:cs="Times New Roman"/>
      <w:b/>
      <w:bCs/>
      <w:sz w:val="26"/>
      <w:szCs w:val="26"/>
      <w:lang w:val="de-DE"/>
    </w:rPr>
  </w:style>
  <w:style w:type="paragraph" w:styleId="Heading6">
    <w:name w:val="heading 6"/>
    <w:basedOn w:val="Normal"/>
    <w:next w:val="Normal"/>
    <w:link w:val="Heading6Char"/>
    <w:uiPriority w:val="99"/>
    <w:qFormat/>
    <w:rsid w:val="006265C1"/>
    <w:pPr>
      <w:spacing w:before="240" w:after="60"/>
      <w:outlineLvl w:val="5"/>
    </w:pPr>
    <w:rPr>
      <w:rFonts w:ascii="Calibri"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345B"/>
    <w:rPr>
      <w:rFonts w:ascii="Cambria" w:hAnsi="Cambria" w:cs="Times New Roman"/>
      <w:b/>
      <w:kern w:val="32"/>
      <w:sz w:val="32"/>
      <w:lang w:val="de-DE" w:eastAsia="de-DE"/>
    </w:rPr>
  </w:style>
  <w:style w:type="character" w:customStyle="1" w:styleId="Heading2Char">
    <w:name w:val="Heading 2 Char"/>
    <w:basedOn w:val="DefaultParagraphFont"/>
    <w:link w:val="Heading2"/>
    <w:uiPriority w:val="99"/>
    <w:semiHidden/>
    <w:locked/>
    <w:rsid w:val="00F222CF"/>
    <w:rPr>
      <w:rFonts w:ascii="Cambria" w:hAnsi="Cambria" w:cs="Times New Roman"/>
      <w:b/>
      <w:i/>
      <w:sz w:val="28"/>
      <w:lang w:val="de-DE" w:eastAsia="de-DE"/>
    </w:rPr>
  </w:style>
  <w:style w:type="character" w:customStyle="1" w:styleId="Heading3Char">
    <w:name w:val="Heading 3 Char"/>
    <w:basedOn w:val="DefaultParagraphFont"/>
    <w:link w:val="Heading3"/>
    <w:uiPriority w:val="99"/>
    <w:semiHidden/>
    <w:locked/>
    <w:rsid w:val="00401E8F"/>
    <w:rPr>
      <w:rFonts w:ascii="Cambria" w:hAnsi="Cambria" w:cs="Times New Roman"/>
      <w:b/>
      <w:sz w:val="26"/>
      <w:lang w:val="de-DE" w:eastAsia="de-DE"/>
    </w:rPr>
  </w:style>
  <w:style w:type="character" w:customStyle="1" w:styleId="Heading6Char">
    <w:name w:val="Heading 6 Char"/>
    <w:basedOn w:val="DefaultParagraphFont"/>
    <w:link w:val="Heading6"/>
    <w:uiPriority w:val="99"/>
    <w:locked/>
    <w:rsid w:val="006265C1"/>
    <w:rPr>
      <w:rFonts w:ascii="Calibri" w:hAnsi="Calibri" w:cs="Times New Roman"/>
      <w:b/>
      <w:sz w:val="22"/>
      <w:lang w:val="en-GB" w:eastAsia="de-DE"/>
    </w:rPr>
  </w:style>
  <w:style w:type="paragraph" w:styleId="FootnoteText">
    <w:name w:val="footnote text"/>
    <w:aliases w:val="fn,Footnote Text Char Char Char,Footnote Text Char Char,Fußnote,Car Car,single space,Fußnotentextf,Footnote text,Schriftart: 9 pt,Schriftart: 10 pt,Schriftart: 8 pt,WB-Fußnotentext,footnote text Carattere"/>
    <w:basedOn w:val="Normal"/>
    <w:link w:val="FootnoteTextChar"/>
    <w:uiPriority w:val="99"/>
    <w:rsid w:val="000E44E5"/>
    <w:rPr>
      <w:rFonts w:cs="Times New Roman"/>
      <w:sz w:val="20"/>
      <w:szCs w:val="20"/>
      <w:lang w:val="de-DE"/>
    </w:rPr>
  </w:style>
  <w:style w:type="character" w:customStyle="1" w:styleId="FootnoteTextChar">
    <w:name w:val="Footnote Text Char"/>
    <w:aliases w:val="fn Char,Footnote Text Char Char Char Char,Footnote Text Char Char Char1,Fußnote Char,Car Car Char,single space Char,Fußnotentextf Char,Footnote text Char,Schriftart: 9 pt Char,Schriftart: 10 pt Char,Schriftart: 8 pt Char"/>
    <w:basedOn w:val="DefaultParagraphFont"/>
    <w:link w:val="FootnoteText"/>
    <w:uiPriority w:val="99"/>
    <w:locked/>
    <w:rsid w:val="00401E8F"/>
    <w:rPr>
      <w:rFonts w:ascii="Arial" w:hAnsi="Arial" w:cs="Times New Roman"/>
      <w:lang w:val="de-DE" w:eastAsia="de-DE"/>
    </w:rPr>
  </w:style>
  <w:style w:type="character" w:styleId="FootnoteReference">
    <w:name w:val="footnote reference"/>
    <w:aliases w:val="BVI fnr,Footnote symbol,Footnote,Voetnootverwijzing,Times 10 Point,Exposant 3 Point,Appel note de bas de p"/>
    <w:basedOn w:val="DefaultParagraphFont"/>
    <w:uiPriority w:val="99"/>
    <w:rsid w:val="000E44E5"/>
    <w:rPr>
      <w:rFonts w:cs="Times New Roman"/>
      <w:vertAlign w:val="superscript"/>
    </w:rPr>
  </w:style>
  <w:style w:type="paragraph" w:customStyle="1" w:styleId="CharCharCharCharCharCharCharCharCharCharCharCharCharCharChar">
    <w:name w:val="Char Char Char Char Char Char Char Char Char Char Char Char Char Char Char"/>
    <w:basedOn w:val="Heading2"/>
    <w:next w:val="Normal"/>
    <w:uiPriority w:val="99"/>
    <w:rsid w:val="00F222CF"/>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styleId="NormalWeb">
    <w:name w:val="Normal (Web)"/>
    <w:basedOn w:val="Normal"/>
    <w:uiPriority w:val="99"/>
    <w:rsid w:val="000F3EB7"/>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99"/>
    <w:qFormat/>
    <w:rsid w:val="000725EE"/>
    <w:rPr>
      <w:rFonts w:cs="Times New Roman"/>
      <w:i/>
    </w:rPr>
  </w:style>
  <w:style w:type="paragraph" w:styleId="BalloonText">
    <w:name w:val="Balloon Text"/>
    <w:basedOn w:val="Normal"/>
    <w:link w:val="BalloonTextChar"/>
    <w:uiPriority w:val="99"/>
    <w:rsid w:val="00BF2BF5"/>
    <w:rPr>
      <w:rFonts w:ascii="Tahoma" w:hAnsi="Tahoma" w:cs="Times New Roman"/>
      <w:sz w:val="16"/>
      <w:szCs w:val="16"/>
      <w:lang w:val="de-DE"/>
    </w:rPr>
  </w:style>
  <w:style w:type="character" w:customStyle="1" w:styleId="BalloonTextChar">
    <w:name w:val="Balloon Text Char"/>
    <w:basedOn w:val="DefaultParagraphFont"/>
    <w:link w:val="BalloonText"/>
    <w:uiPriority w:val="99"/>
    <w:locked/>
    <w:rsid w:val="00BF2BF5"/>
    <w:rPr>
      <w:rFonts w:ascii="Tahoma" w:hAnsi="Tahoma" w:cs="Times New Roman"/>
      <w:sz w:val="16"/>
      <w:lang w:val="de-DE" w:eastAsia="de-DE"/>
    </w:rPr>
  </w:style>
  <w:style w:type="paragraph" w:customStyle="1" w:styleId="KeinLeerraum1">
    <w:name w:val="Kein Leerraum1"/>
    <w:link w:val="KeinLeerraumZchn"/>
    <w:uiPriority w:val="99"/>
    <w:rsid w:val="00BF2BF5"/>
    <w:rPr>
      <w:rFonts w:ascii="Calibri" w:hAnsi="Calibri"/>
      <w:lang w:val="de-DE" w:eastAsia="en-US"/>
    </w:rPr>
  </w:style>
  <w:style w:type="character" w:customStyle="1" w:styleId="KeinLeerraumZchn">
    <w:name w:val="Kein Leerraum Zchn"/>
    <w:link w:val="KeinLeerraum1"/>
    <w:uiPriority w:val="99"/>
    <w:locked/>
    <w:rsid w:val="00BF2BF5"/>
    <w:rPr>
      <w:rFonts w:ascii="Calibri" w:hAnsi="Calibri"/>
      <w:sz w:val="22"/>
      <w:lang w:val="de-DE" w:eastAsia="en-US"/>
    </w:rPr>
  </w:style>
  <w:style w:type="paragraph" w:customStyle="1" w:styleId="Text2">
    <w:name w:val="Text 2"/>
    <w:basedOn w:val="Normal"/>
    <w:uiPriority w:val="99"/>
    <w:rsid w:val="005055CE"/>
    <w:pPr>
      <w:tabs>
        <w:tab w:val="left" w:pos="2160"/>
      </w:tabs>
      <w:spacing w:after="240"/>
      <w:ind w:left="1077"/>
      <w:jc w:val="both"/>
    </w:pPr>
    <w:rPr>
      <w:rFonts w:ascii="Times New Roman" w:hAnsi="Times New Roman" w:cs="Times New Roman"/>
      <w:sz w:val="24"/>
      <w:szCs w:val="20"/>
      <w:lang w:eastAsia="en-GB"/>
    </w:rPr>
  </w:style>
  <w:style w:type="paragraph" w:styleId="TOC1">
    <w:name w:val="toc 1"/>
    <w:basedOn w:val="Normal"/>
    <w:autoRedefine/>
    <w:uiPriority w:val="99"/>
    <w:rsid w:val="00E82D48"/>
    <w:pPr>
      <w:tabs>
        <w:tab w:val="left" w:pos="480"/>
        <w:tab w:val="left" w:pos="851"/>
        <w:tab w:val="right" w:leader="dot" w:pos="9175"/>
      </w:tabs>
      <w:spacing w:before="120" w:after="120"/>
      <w:jc w:val="center"/>
    </w:pPr>
    <w:rPr>
      <w:b/>
      <w:noProof/>
      <w:sz w:val="24"/>
      <w:szCs w:val="24"/>
      <w:lang w:eastAsia="en-US"/>
    </w:rPr>
  </w:style>
  <w:style w:type="paragraph" w:styleId="TOC2">
    <w:name w:val="toc 2"/>
    <w:basedOn w:val="Normal"/>
    <w:next w:val="Normal"/>
    <w:autoRedefine/>
    <w:uiPriority w:val="99"/>
    <w:rsid w:val="007E345B"/>
    <w:pPr>
      <w:ind w:left="240"/>
    </w:pPr>
    <w:rPr>
      <w:rFonts w:ascii="Times New Roman" w:hAnsi="Times New Roman" w:cs="Times New Roman"/>
      <w:sz w:val="24"/>
      <w:szCs w:val="24"/>
      <w:lang w:eastAsia="en-US"/>
    </w:rPr>
  </w:style>
  <w:style w:type="paragraph" w:styleId="TOC3">
    <w:name w:val="toc 3"/>
    <w:basedOn w:val="Normal"/>
    <w:next w:val="Normal"/>
    <w:autoRedefine/>
    <w:uiPriority w:val="99"/>
    <w:rsid w:val="007E345B"/>
    <w:pPr>
      <w:ind w:left="480"/>
    </w:pPr>
    <w:rPr>
      <w:rFonts w:ascii="Times New Roman" w:hAnsi="Times New Roman" w:cs="Times New Roman"/>
      <w:sz w:val="24"/>
      <w:szCs w:val="24"/>
      <w:lang w:eastAsia="en-US"/>
    </w:rPr>
  </w:style>
  <w:style w:type="paragraph" w:styleId="CommentText">
    <w:name w:val="annotation text"/>
    <w:basedOn w:val="Normal"/>
    <w:link w:val="CommentTextChar"/>
    <w:uiPriority w:val="99"/>
    <w:rsid w:val="00105002"/>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locked/>
    <w:rsid w:val="00105002"/>
    <w:rPr>
      <w:rFonts w:cs="Times New Roman"/>
      <w:lang w:val="en-GB" w:eastAsia="en-US"/>
    </w:rPr>
  </w:style>
  <w:style w:type="paragraph" w:styleId="Header">
    <w:name w:val="header"/>
    <w:basedOn w:val="Normal"/>
    <w:link w:val="HeaderChar"/>
    <w:uiPriority w:val="99"/>
    <w:rsid w:val="00937919"/>
    <w:pPr>
      <w:tabs>
        <w:tab w:val="center" w:pos="4536"/>
        <w:tab w:val="right" w:pos="9072"/>
      </w:tabs>
    </w:pPr>
    <w:rPr>
      <w:rFonts w:cs="Times New Roman"/>
      <w:lang w:val="de-DE"/>
    </w:rPr>
  </w:style>
  <w:style w:type="character" w:customStyle="1" w:styleId="HeaderChar">
    <w:name w:val="Header Char"/>
    <w:basedOn w:val="DefaultParagraphFont"/>
    <w:link w:val="Header"/>
    <w:uiPriority w:val="99"/>
    <w:locked/>
    <w:rsid w:val="00937919"/>
    <w:rPr>
      <w:rFonts w:ascii="Arial" w:hAnsi="Arial" w:cs="Times New Roman"/>
      <w:sz w:val="22"/>
      <w:lang w:val="de-DE" w:eastAsia="de-DE"/>
    </w:rPr>
  </w:style>
  <w:style w:type="paragraph" w:styleId="Footer">
    <w:name w:val="footer"/>
    <w:basedOn w:val="Normal"/>
    <w:link w:val="FooterChar"/>
    <w:uiPriority w:val="99"/>
    <w:rsid w:val="00937919"/>
    <w:pPr>
      <w:tabs>
        <w:tab w:val="center" w:pos="4536"/>
        <w:tab w:val="right" w:pos="9072"/>
      </w:tabs>
    </w:pPr>
    <w:rPr>
      <w:rFonts w:cs="Times New Roman"/>
      <w:lang w:val="de-DE"/>
    </w:rPr>
  </w:style>
  <w:style w:type="character" w:customStyle="1" w:styleId="FooterChar">
    <w:name w:val="Footer Char"/>
    <w:basedOn w:val="DefaultParagraphFont"/>
    <w:link w:val="Footer"/>
    <w:uiPriority w:val="99"/>
    <w:locked/>
    <w:rsid w:val="00937919"/>
    <w:rPr>
      <w:rFonts w:ascii="Arial" w:hAnsi="Arial" w:cs="Times New Roman"/>
      <w:sz w:val="22"/>
      <w:lang w:val="de-DE" w:eastAsia="de-DE"/>
    </w:rPr>
  </w:style>
  <w:style w:type="paragraph" w:customStyle="1" w:styleId="Tabletext">
    <w:name w:val="Table text"/>
    <w:basedOn w:val="Normal"/>
    <w:uiPriority w:val="99"/>
    <w:rsid w:val="00401E8F"/>
    <w:pPr>
      <w:spacing w:before="60" w:after="60"/>
      <w:jc w:val="both"/>
    </w:pPr>
    <w:rPr>
      <w:rFonts w:ascii="Times New Roman" w:hAnsi="Times New Roman" w:cs="Times New Roman"/>
      <w:sz w:val="20"/>
      <w:szCs w:val="20"/>
      <w:lang w:eastAsia="en-US"/>
    </w:rPr>
  </w:style>
  <w:style w:type="paragraph" w:customStyle="1" w:styleId="TableHeading">
    <w:name w:val="Table Heading"/>
    <w:basedOn w:val="Tabletext"/>
    <w:uiPriority w:val="99"/>
    <w:rsid w:val="00401E8F"/>
    <w:pPr>
      <w:keepNext/>
      <w:jc w:val="center"/>
    </w:pPr>
    <w:rPr>
      <w:b/>
    </w:rPr>
  </w:style>
  <w:style w:type="character" w:styleId="Strong">
    <w:name w:val="Strong"/>
    <w:basedOn w:val="DefaultParagraphFont"/>
    <w:uiPriority w:val="99"/>
    <w:qFormat/>
    <w:rsid w:val="00401E8F"/>
    <w:rPr>
      <w:rFonts w:cs="Times New Roman"/>
      <w:b/>
    </w:rPr>
  </w:style>
  <w:style w:type="paragraph" w:customStyle="1" w:styleId="Listenabsatz1">
    <w:name w:val="Listenabsatz1"/>
    <w:basedOn w:val="Normal"/>
    <w:uiPriority w:val="99"/>
    <w:rsid w:val="00401E8F"/>
    <w:pPr>
      <w:spacing w:after="200" w:line="276" w:lineRule="auto"/>
      <w:ind w:left="720"/>
      <w:contextualSpacing/>
    </w:pPr>
    <w:rPr>
      <w:rFonts w:ascii="Calibri" w:hAnsi="Calibri" w:cs="Times New Roman"/>
      <w:lang w:eastAsia="en-US"/>
    </w:rPr>
  </w:style>
  <w:style w:type="paragraph" w:customStyle="1" w:styleId="DtailNumrot">
    <w:name w:val="DétailNuméroté"/>
    <w:basedOn w:val="Normal"/>
    <w:uiPriority w:val="99"/>
    <w:rsid w:val="00401E8F"/>
    <w:pPr>
      <w:numPr>
        <w:numId w:val="5"/>
      </w:numPr>
      <w:jc w:val="both"/>
    </w:pPr>
    <w:rPr>
      <w:rFonts w:ascii="Times New Roman" w:hAnsi="Times New Roman" w:cs="Times New Roman"/>
      <w:sz w:val="24"/>
      <w:szCs w:val="20"/>
      <w:lang w:eastAsia="en-US"/>
    </w:rPr>
  </w:style>
  <w:style w:type="paragraph" w:customStyle="1" w:styleId="CharCharCharCharCharChar">
    <w:name w:val="Char Char Char Char Char Char"/>
    <w:basedOn w:val="Normal"/>
    <w:uiPriority w:val="99"/>
    <w:rsid w:val="00AD2229"/>
    <w:pPr>
      <w:tabs>
        <w:tab w:val="left" w:pos="709"/>
      </w:tabs>
    </w:pPr>
    <w:rPr>
      <w:rFonts w:ascii="Tahoma" w:hAnsi="Tahoma" w:cs="Times New Roman"/>
      <w:sz w:val="24"/>
      <w:szCs w:val="24"/>
      <w:lang w:val="pl-PL" w:eastAsia="pl-PL"/>
    </w:rPr>
  </w:style>
  <w:style w:type="paragraph" w:customStyle="1" w:styleId="Char">
    <w:name w:val="Знак Знак Char"/>
    <w:basedOn w:val="Normal"/>
    <w:uiPriority w:val="99"/>
    <w:rsid w:val="00AD2229"/>
    <w:rPr>
      <w:rFonts w:ascii="Times New Roman" w:hAnsi="Times New Roman" w:cs="Times New Roman"/>
      <w:sz w:val="24"/>
      <w:szCs w:val="24"/>
      <w:lang w:val="pl-PL" w:eastAsia="pl-PL"/>
    </w:rPr>
  </w:style>
  <w:style w:type="character" w:customStyle="1" w:styleId="content">
    <w:name w:val="content"/>
    <w:basedOn w:val="DefaultParagraphFont"/>
    <w:uiPriority w:val="99"/>
    <w:rsid w:val="00AD2229"/>
    <w:rPr>
      <w:rFonts w:cs="Times New Roman"/>
    </w:rPr>
  </w:style>
  <w:style w:type="table" w:customStyle="1" w:styleId="HelleListe-Akzent11">
    <w:name w:val="Helle Liste - Akzent 11"/>
    <w:uiPriority w:val="99"/>
    <w:rsid w:val="00A50B70"/>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HelleListe-Akzent41">
    <w:name w:val="Helle Liste - Akzent 41"/>
    <w:uiPriority w:val="99"/>
    <w:rsid w:val="00A50B70"/>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A4614"/>
    <w:rPr>
      <w:rFonts w:cs="Times New Roman"/>
      <w:sz w:val="16"/>
    </w:rPr>
  </w:style>
  <w:style w:type="paragraph" w:styleId="CommentSubject">
    <w:name w:val="annotation subject"/>
    <w:basedOn w:val="CommentText"/>
    <w:next w:val="CommentText"/>
    <w:link w:val="CommentSubjectChar"/>
    <w:uiPriority w:val="99"/>
    <w:semiHidden/>
    <w:rsid w:val="009A4614"/>
    <w:rPr>
      <w:rFonts w:ascii="Arial" w:hAnsi="Arial" w:cs="Arial"/>
      <w:b/>
      <w:bCs/>
      <w:lang w:eastAsia="de-DE"/>
    </w:rPr>
  </w:style>
  <w:style w:type="character" w:customStyle="1" w:styleId="CommentSubjectChar">
    <w:name w:val="Comment Subject Char"/>
    <w:basedOn w:val="CommentTextChar"/>
    <w:link w:val="CommentSubject"/>
    <w:uiPriority w:val="99"/>
    <w:semiHidden/>
    <w:locked/>
    <w:rsid w:val="001F552E"/>
    <w:rPr>
      <w:rFonts w:ascii="Arial" w:hAnsi="Arial" w:cs="Arial"/>
      <w:b/>
      <w:bCs/>
      <w:sz w:val="20"/>
      <w:szCs w:val="20"/>
      <w:lang w:val="en-GB" w:eastAsia="de-DE"/>
    </w:rPr>
  </w:style>
  <w:style w:type="character" w:styleId="PageNumber">
    <w:name w:val="page number"/>
    <w:basedOn w:val="DefaultParagraphFont"/>
    <w:uiPriority w:val="99"/>
    <w:rsid w:val="00C84553"/>
    <w:rPr>
      <w:rFonts w:cs="Times New Roman"/>
    </w:rPr>
  </w:style>
  <w:style w:type="paragraph" w:styleId="ListParagraph">
    <w:name w:val="List Paragraph"/>
    <w:basedOn w:val="Normal"/>
    <w:uiPriority w:val="99"/>
    <w:qFormat/>
    <w:rsid w:val="00B40817"/>
    <w:pPr>
      <w:spacing w:after="200" w:line="276" w:lineRule="auto"/>
      <w:ind w:left="720"/>
      <w:contextualSpacing/>
    </w:pPr>
    <w:rPr>
      <w:rFonts w:ascii="Calibri" w:hAnsi="Calibri" w:cs="Times New Roman"/>
      <w:lang w:val="es-ES_tradnl" w:eastAsia="en-US"/>
    </w:rPr>
  </w:style>
  <w:style w:type="character" w:styleId="Hyperlink">
    <w:name w:val="Hyperlink"/>
    <w:basedOn w:val="DefaultParagraphFont"/>
    <w:uiPriority w:val="99"/>
    <w:rsid w:val="00B40817"/>
    <w:rPr>
      <w:rFonts w:cs="Times New Roman"/>
      <w:color w:val="0000FF"/>
      <w:u w:val="single"/>
    </w:rPr>
  </w:style>
  <w:style w:type="paragraph" w:styleId="BodyText">
    <w:name w:val="Body Text"/>
    <w:basedOn w:val="Normal"/>
    <w:link w:val="BodyTextChar"/>
    <w:uiPriority w:val="99"/>
    <w:rsid w:val="0073020D"/>
    <w:pPr>
      <w:widowControl w:val="0"/>
      <w:jc w:val="both"/>
    </w:pPr>
    <w:rPr>
      <w:rFonts w:ascii="Times New Roman" w:hAnsi="Times New Roman" w:cs="Times New Roman"/>
      <w:sz w:val="24"/>
      <w:szCs w:val="20"/>
      <w:lang w:eastAsia="en-US"/>
    </w:rPr>
  </w:style>
  <w:style w:type="character" w:customStyle="1" w:styleId="BodyTextChar">
    <w:name w:val="Body Text Char"/>
    <w:basedOn w:val="DefaultParagraphFont"/>
    <w:link w:val="BodyText"/>
    <w:uiPriority w:val="99"/>
    <w:locked/>
    <w:rsid w:val="0073020D"/>
    <w:rPr>
      <w:rFonts w:cs="Times New Roman"/>
      <w:snapToGrid w:val="0"/>
      <w:sz w:val="24"/>
      <w:lang w:val="en-GB" w:eastAsia="en-US"/>
    </w:rPr>
  </w:style>
  <w:style w:type="paragraph" w:customStyle="1" w:styleId="KeinLeerraum11">
    <w:name w:val="Kein Leerraum11"/>
    <w:link w:val="NoSpacingChar"/>
    <w:uiPriority w:val="99"/>
    <w:rsid w:val="0073020D"/>
    <w:rPr>
      <w:rFonts w:ascii="Calibri" w:hAnsi="Calibri"/>
      <w:lang w:val="en-US" w:eastAsia="en-US"/>
    </w:rPr>
  </w:style>
  <w:style w:type="character" w:customStyle="1" w:styleId="NoSpacingChar">
    <w:name w:val="No Spacing Char"/>
    <w:link w:val="KeinLeerraum11"/>
    <w:uiPriority w:val="99"/>
    <w:locked/>
    <w:rsid w:val="0073020D"/>
    <w:rPr>
      <w:rFonts w:ascii="Calibri" w:hAnsi="Calibri"/>
      <w:sz w:val="22"/>
      <w:lang w:val="en-US" w:eastAsia="en-US"/>
    </w:rPr>
  </w:style>
  <w:style w:type="paragraph" w:customStyle="1" w:styleId="Default">
    <w:name w:val="Default"/>
    <w:uiPriority w:val="99"/>
    <w:rsid w:val="00BA0578"/>
    <w:pPr>
      <w:autoSpaceDE w:val="0"/>
      <w:autoSpaceDN w:val="0"/>
      <w:adjustRightInd w:val="0"/>
    </w:pPr>
    <w:rPr>
      <w:rFonts w:ascii="Arial" w:hAnsi="Arial" w:cs="Arial"/>
      <w:color w:val="000000"/>
      <w:sz w:val="24"/>
      <w:szCs w:val="24"/>
      <w:lang w:val="de-DE" w:eastAsia="de-DE"/>
    </w:rPr>
  </w:style>
  <w:style w:type="table" w:styleId="TableGrid">
    <w:name w:val="Table Grid"/>
    <w:basedOn w:val="TableNormal"/>
    <w:uiPriority w:val="99"/>
    <w:rsid w:val="00892A7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D51314"/>
    <w:pPr>
      <w:spacing w:after="120" w:line="480" w:lineRule="auto"/>
    </w:pPr>
    <w:rPr>
      <w:rFonts w:cs="Times New Roman"/>
      <w:lang w:eastAsia="en-GB"/>
    </w:rPr>
  </w:style>
  <w:style w:type="character" w:customStyle="1" w:styleId="BodyText2Char">
    <w:name w:val="Body Text 2 Char"/>
    <w:basedOn w:val="DefaultParagraphFont"/>
    <w:link w:val="BodyText2"/>
    <w:uiPriority w:val="99"/>
    <w:locked/>
    <w:rsid w:val="00D51314"/>
    <w:rPr>
      <w:rFonts w:ascii="Arial" w:hAnsi="Arial" w:cs="Times New Roman"/>
      <w:sz w:val="22"/>
      <w:lang w:val="en-GB"/>
    </w:rPr>
  </w:style>
  <w:style w:type="paragraph" w:customStyle="1" w:styleId="ListParagraph1">
    <w:name w:val="List Paragraph1"/>
    <w:basedOn w:val="Normal"/>
    <w:uiPriority w:val="99"/>
    <w:rsid w:val="006073B7"/>
    <w:pPr>
      <w:spacing w:after="200" w:line="276" w:lineRule="auto"/>
      <w:ind w:left="720"/>
      <w:contextualSpacing/>
    </w:pPr>
    <w:rPr>
      <w:rFonts w:ascii="Calibri" w:hAnsi="Calibri" w:cs="Times New Roman"/>
      <w:lang w:val="es-ES_tradnl" w:eastAsia="en-US"/>
    </w:rPr>
  </w:style>
  <w:style w:type="character" w:customStyle="1" w:styleId="negrita1">
    <w:name w:val="negrita1"/>
    <w:uiPriority w:val="99"/>
    <w:rsid w:val="00E804F3"/>
    <w:rPr>
      <w:rFonts w:ascii="Verdana" w:hAnsi="Verdana"/>
      <w:b/>
      <w:color w:val="666666"/>
      <w:sz w:val="16"/>
    </w:rPr>
  </w:style>
  <w:style w:type="character" w:customStyle="1" w:styleId="st1">
    <w:name w:val="st1"/>
    <w:uiPriority w:val="99"/>
    <w:rsid w:val="006A525E"/>
  </w:style>
  <w:style w:type="table" w:styleId="TableContemporary">
    <w:name w:val="Table Contemporary"/>
    <w:basedOn w:val="TableNormal"/>
    <w:uiPriority w:val="99"/>
    <w:rsid w:val="0069130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itle">
    <w:name w:val="Title"/>
    <w:basedOn w:val="Normal"/>
    <w:link w:val="TitleChar"/>
    <w:uiPriority w:val="99"/>
    <w:qFormat/>
    <w:rsid w:val="00290BE4"/>
    <w:pPr>
      <w:jc w:val="center"/>
    </w:pPr>
    <w:rPr>
      <w:rFonts w:ascii="Times New Roman" w:eastAsia="MS Mincho" w:hAnsi="Times New Roman" w:cs="Times New Roman"/>
      <w:b/>
      <w:sz w:val="24"/>
      <w:szCs w:val="20"/>
      <w:lang w:eastAsia="en-GB"/>
    </w:rPr>
  </w:style>
  <w:style w:type="character" w:customStyle="1" w:styleId="TitleChar">
    <w:name w:val="Title Char"/>
    <w:basedOn w:val="DefaultParagraphFont"/>
    <w:link w:val="Title"/>
    <w:uiPriority w:val="99"/>
    <w:locked/>
    <w:rsid w:val="00290BE4"/>
    <w:rPr>
      <w:rFonts w:eastAsia="MS Mincho" w:cs="Times New Roman"/>
      <w:b/>
      <w:sz w:val="24"/>
    </w:rPr>
  </w:style>
  <w:style w:type="character" w:customStyle="1" w:styleId="st">
    <w:name w:val="st"/>
    <w:basedOn w:val="DefaultParagraphFont"/>
    <w:uiPriority w:val="99"/>
    <w:rsid w:val="007C28D5"/>
    <w:rPr>
      <w:rFonts w:cs="Times New Roman"/>
    </w:rPr>
  </w:style>
  <w:style w:type="table" w:customStyle="1" w:styleId="MittlereSchattierung2-Akzent31">
    <w:name w:val="Mittlere Schattierung 2 - Akzent 31"/>
    <w:uiPriority w:val="99"/>
    <w:rsid w:val="0002353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Revision">
    <w:name w:val="Revision"/>
    <w:hidden/>
    <w:uiPriority w:val="99"/>
    <w:semiHidden/>
    <w:rsid w:val="00742CFF"/>
    <w:rPr>
      <w:rFonts w:ascii="Arial" w:hAnsi="Arial" w:cs="Aria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20F7F"/>
    <w:rPr>
      <w:rFonts w:ascii="Arial" w:hAnsi="Arial" w:cs="Arial"/>
      <w:lang w:eastAsia="de-DE"/>
    </w:rPr>
  </w:style>
  <w:style w:type="paragraph" w:styleId="Heading1">
    <w:name w:val="heading 1"/>
    <w:basedOn w:val="Normal"/>
    <w:next w:val="Normal"/>
    <w:link w:val="Heading1Char"/>
    <w:uiPriority w:val="99"/>
    <w:qFormat/>
    <w:rsid w:val="007E345B"/>
    <w:pPr>
      <w:keepNext/>
      <w:spacing w:before="240" w:after="60"/>
      <w:outlineLvl w:val="0"/>
    </w:pPr>
    <w:rPr>
      <w:rFonts w:ascii="Cambria" w:hAnsi="Cambria" w:cs="Times New Roman"/>
      <w:b/>
      <w:bCs/>
      <w:kern w:val="32"/>
      <w:sz w:val="32"/>
      <w:szCs w:val="32"/>
      <w:lang w:val="de-DE"/>
    </w:rPr>
  </w:style>
  <w:style w:type="paragraph" w:styleId="Heading2">
    <w:name w:val="heading 2"/>
    <w:basedOn w:val="Normal"/>
    <w:next w:val="Normal"/>
    <w:link w:val="Heading2Char"/>
    <w:uiPriority w:val="99"/>
    <w:qFormat/>
    <w:rsid w:val="00F222CF"/>
    <w:pPr>
      <w:keepNext/>
      <w:spacing w:before="240" w:after="60"/>
      <w:outlineLvl w:val="1"/>
    </w:pPr>
    <w:rPr>
      <w:rFonts w:ascii="Cambria" w:hAnsi="Cambria" w:cs="Times New Roman"/>
      <w:b/>
      <w:bCs/>
      <w:i/>
      <w:iCs/>
      <w:sz w:val="28"/>
      <w:szCs w:val="28"/>
      <w:lang w:val="de-DE"/>
    </w:rPr>
  </w:style>
  <w:style w:type="paragraph" w:styleId="Heading3">
    <w:name w:val="heading 3"/>
    <w:basedOn w:val="Normal"/>
    <w:next w:val="Normal"/>
    <w:link w:val="Heading3Char"/>
    <w:uiPriority w:val="99"/>
    <w:qFormat/>
    <w:rsid w:val="00401E8F"/>
    <w:pPr>
      <w:keepNext/>
      <w:spacing w:before="240" w:after="60"/>
      <w:outlineLvl w:val="2"/>
    </w:pPr>
    <w:rPr>
      <w:rFonts w:ascii="Cambria" w:hAnsi="Cambria" w:cs="Times New Roman"/>
      <w:b/>
      <w:bCs/>
      <w:sz w:val="26"/>
      <w:szCs w:val="26"/>
      <w:lang w:val="de-DE"/>
    </w:rPr>
  </w:style>
  <w:style w:type="paragraph" w:styleId="Heading6">
    <w:name w:val="heading 6"/>
    <w:basedOn w:val="Normal"/>
    <w:next w:val="Normal"/>
    <w:link w:val="Heading6Char"/>
    <w:uiPriority w:val="99"/>
    <w:qFormat/>
    <w:rsid w:val="006265C1"/>
    <w:pPr>
      <w:spacing w:before="240" w:after="60"/>
      <w:outlineLvl w:val="5"/>
    </w:pPr>
    <w:rPr>
      <w:rFonts w:ascii="Calibri"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345B"/>
    <w:rPr>
      <w:rFonts w:ascii="Cambria" w:hAnsi="Cambria" w:cs="Times New Roman"/>
      <w:b/>
      <w:kern w:val="32"/>
      <w:sz w:val="32"/>
      <w:lang w:val="de-DE" w:eastAsia="de-DE"/>
    </w:rPr>
  </w:style>
  <w:style w:type="character" w:customStyle="1" w:styleId="Heading2Char">
    <w:name w:val="Heading 2 Char"/>
    <w:basedOn w:val="DefaultParagraphFont"/>
    <w:link w:val="Heading2"/>
    <w:uiPriority w:val="99"/>
    <w:semiHidden/>
    <w:locked/>
    <w:rsid w:val="00F222CF"/>
    <w:rPr>
      <w:rFonts w:ascii="Cambria" w:hAnsi="Cambria" w:cs="Times New Roman"/>
      <w:b/>
      <w:i/>
      <w:sz w:val="28"/>
      <w:lang w:val="de-DE" w:eastAsia="de-DE"/>
    </w:rPr>
  </w:style>
  <w:style w:type="character" w:customStyle="1" w:styleId="Heading3Char">
    <w:name w:val="Heading 3 Char"/>
    <w:basedOn w:val="DefaultParagraphFont"/>
    <w:link w:val="Heading3"/>
    <w:uiPriority w:val="99"/>
    <w:semiHidden/>
    <w:locked/>
    <w:rsid w:val="00401E8F"/>
    <w:rPr>
      <w:rFonts w:ascii="Cambria" w:hAnsi="Cambria" w:cs="Times New Roman"/>
      <w:b/>
      <w:sz w:val="26"/>
      <w:lang w:val="de-DE" w:eastAsia="de-DE"/>
    </w:rPr>
  </w:style>
  <w:style w:type="character" w:customStyle="1" w:styleId="Heading6Char">
    <w:name w:val="Heading 6 Char"/>
    <w:basedOn w:val="DefaultParagraphFont"/>
    <w:link w:val="Heading6"/>
    <w:uiPriority w:val="99"/>
    <w:locked/>
    <w:rsid w:val="006265C1"/>
    <w:rPr>
      <w:rFonts w:ascii="Calibri" w:hAnsi="Calibri" w:cs="Times New Roman"/>
      <w:b/>
      <w:sz w:val="22"/>
      <w:lang w:val="en-GB" w:eastAsia="de-DE"/>
    </w:rPr>
  </w:style>
  <w:style w:type="paragraph" w:styleId="FootnoteText">
    <w:name w:val="footnote text"/>
    <w:aliases w:val="fn,Footnote Text Char Char Char,Footnote Text Char Char,Fußnote,Car Car,single space,Fußnotentextf,Footnote text,Schriftart: 9 pt,Schriftart: 10 pt,Schriftart: 8 pt,WB-Fußnotentext,footnote text Carattere"/>
    <w:basedOn w:val="Normal"/>
    <w:link w:val="FootnoteTextChar"/>
    <w:uiPriority w:val="99"/>
    <w:rsid w:val="000E44E5"/>
    <w:rPr>
      <w:rFonts w:cs="Times New Roman"/>
      <w:sz w:val="20"/>
      <w:szCs w:val="20"/>
      <w:lang w:val="de-DE"/>
    </w:rPr>
  </w:style>
  <w:style w:type="character" w:customStyle="1" w:styleId="FootnoteTextChar">
    <w:name w:val="Footnote Text Char"/>
    <w:aliases w:val="fn Char,Footnote Text Char Char Char Char,Footnote Text Char Char Char1,Fußnote Char,Car Car Char,single space Char,Fußnotentextf Char,Footnote text Char,Schriftart: 9 pt Char,Schriftart: 10 pt Char,Schriftart: 8 pt Char"/>
    <w:basedOn w:val="DefaultParagraphFont"/>
    <w:link w:val="FootnoteText"/>
    <w:uiPriority w:val="99"/>
    <w:locked/>
    <w:rsid w:val="00401E8F"/>
    <w:rPr>
      <w:rFonts w:ascii="Arial" w:hAnsi="Arial" w:cs="Times New Roman"/>
      <w:lang w:val="de-DE" w:eastAsia="de-DE"/>
    </w:rPr>
  </w:style>
  <w:style w:type="character" w:styleId="FootnoteReference">
    <w:name w:val="footnote reference"/>
    <w:aliases w:val="BVI fnr,Footnote symbol,Footnote,Voetnootverwijzing,Times 10 Point,Exposant 3 Point,Appel note de bas de p"/>
    <w:basedOn w:val="DefaultParagraphFont"/>
    <w:uiPriority w:val="99"/>
    <w:rsid w:val="000E44E5"/>
    <w:rPr>
      <w:rFonts w:cs="Times New Roman"/>
      <w:vertAlign w:val="superscript"/>
    </w:rPr>
  </w:style>
  <w:style w:type="paragraph" w:customStyle="1" w:styleId="CharCharCharCharCharCharCharCharCharCharCharCharCharCharChar">
    <w:name w:val="Char Char Char Char Char Char Char Char Char Char Char Char Char Char Char"/>
    <w:basedOn w:val="Heading2"/>
    <w:next w:val="Normal"/>
    <w:uiPriority w:val="99"/>
    <w:rsid w:val="00F222CF"/>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styleId="NormalWeb">
    <w:name w:val="Normal (Web)"/>
    <w:basedOn w:val="Normal"/>
    <w:uiPriority w:val="99"/>
    <w:rsid w:val="000F3EB7"/>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99"/>
    <w:qFormat/>
    <w:rsid w:val="000725EE"/>
    <w:rPr>
      <w:rFonts w:cs="Times New Roman"/>
      <w:i/>
    </w:rPr>
  </w:style>
  <w:style w:type="paragraph" w:styleId="BalloonText">
    <w:name w:val="Balloon Text"/>
    <w:basedOn w:val="Normal"/>
    <w:link w:val="BalloonTextChar"/>
    <w:uiPriority w:val="99"/>
    <w:rsid w:val="00BF2BF5"/>
    <w:rPr>
      <w:rFonts w:ascii="Tahoma" w:hAnsi="Tahoma" w:cs="Times New Roman"/>
      <w:sz w:val="16"/>
      <w:szCs w:val="16"/>
      <w:lang w:val="de-DE"/>
    </w:rPr>
  </w:style>
  <w:style w:type="character" w:customStyle="1" w:styleId="BalloonTextChar">
    <w:name w:val="Balloon Text Char"/>
    <w:basedOn w:val="DefaultParagraphFont"/>
    <w:link w:val="BalloonText"/>
    <w:uiPriority w:val="99"/>
    <w:locked/>
    <w:rsid w:val="00BF2BF5"/>
    <w:rPr>
      <w:rFonts w:ascii="Tahoma" w:hAnsi="Tahoma" w:cs="Times New Roman"/>
      <w:sz w:val="16"/>
      <w:lang w:val="de-DE" w:eastAsia="de-DE"/>
    </w:rPr>
  </w:style>
  <w:style w:type="paragraph" w:customStyle="1" w:styleId="KeinLeerraum1">
    <w:name w:val="Kein Leerraum1"/>
    <w:link w:val="KeinLeerraumZchn"/>
    <w:uiPriority w:val="99"/>
    <w:rsid w:val="00BF2BF5"/>
    <w:rPr>
      <w:rFonts w:ascii="Calibri" w:hAnsi="Calibri"/>
      <w:lang w:val="de-DE" w:eastAsia="en-US"/>
    </w:rPr>
  </w:style>
  <w:style w:type="character" w:customStyle="1" w:styleId="KeinLeerraumZchn">
    <w:name w:val="Kein Leerraum Zchn"/>
    <w:link w:val="KeinLeerraum1"/>
    <w:uiPriority w:val="99"/>
    <w:locked/>
    <w:rsid w:val="00BF2BF5"/>
    <w:rPr>
      <w:rFonts w:ascii="Calibri" w:hAnsi="Calibri"/>
      <w:sz w:val="22"/>
      <w:lang w:val="de-DE" w:eastAsia="en-US"/>
    </w:rPr>
  </w:style>
  <w:style w:type="paragraph" w:customStyle="1" w:styleId="Text2">
    <w:name w:val="Text 2"/>
    <w:basedOn w:val="Normal"/>
    <w:uiPriority w:val="99"/>
    <w:rsid w:val="005055CE"/>
    <w:pPr>
      <w:tabs>
        <w:tab w:val="left" w:pos="2160"/>
      </w:tabs>
      <w:spacing w:after="240"/>
      <w:ind w:left="1077"/>
      <w:jc w:val="both"/>
    </w:pPr>
    <w:rPr>
      <w:rFonts w:ascii="Times New Roman" w:hAnsi="Times New Roman" w:cs="Times New Roman"/>
      <w:sz w:val="24"/>
      <w:szCs w:val="20"/>
      <w:lang w:eastAsia="en-GB"/>
    </w:rPr>
  </w:style>
  <w:style w:type="paragraph" w:styleId="TOC1">
    <w:name w:val="toc 1"/>
    <w:basedOn w:val="Normal"/>
    <w:autoRedefine/>
    <w:uiPriority w:val="99"/>
    <w:rsid w:val="00E82D48"/>
    <w:pPr>
      <w:tabs>
        <w:tab w:val="left" w:pos="480"/>
        <w:tab w:val="left" w:pos="851"/>
        <w:tab w:val="right" w:leader="dot" w:pos="9175"/>
      </w:tabs>
      <w:spacing w:before="120" w:after="120"/>
      <w:jc w:val="center"/>
    </w:pPr>
    <w:rPr>
      <w:b/>
      <w:noProof/>
      <w:sz w:val="24"/>
      <w:szCs w:val="24"/>
      <w:lang w:eastAsia="en-US"/>
    </w:rPr>
  </w:style>
  <w:style w:type="paragraph" w:styleId="TOC2">
    <w:name w:val="toc 2"/>
    <w:basedOn w:val="Normal"/>
    <w:next w:val="Normal"/>
    <w:autoRedefine/>
    <w:uiPriority w:val="99"/>
    <w:rsid w:val="007E345B"/>
    <w:pPr>
      <w:ind w:left="240"/>
    </w:pPr>
    <w:rPr>
      <w:rFonts w:ascii="Times New Roman" w:hAnsi="Times New Roman" w:cs="Times New Roman"/>
      <w:sz w:val="24"/>
      <w:szCs w:val="24"/>
      <w:lang w:eastAsia="en-US"/>
    </w:rPr>
  </w:style>
  <w:style w:type="paragraph" w:styleId="TOC3">
    <w:name w:val="toc 3"/>
    <w:basedOn w:val="Normal"/>
    <w:next w:val="Normal"/>
    <w:autoRedefine/>
    <w:uiPriority w:val="99"/>
    <w:rsid w:val="007E345B"/>
    <w:pPr>
      <w:ind w:left="480"/>
    </w:pPr>
    <w:rPr>
      <w:rFonts w:ascii="Times New Roman" w:hAnsi="Times New Roman" w:cs="Times New Roman"/>
      <w:sz w:val="24"/>
      <w:szCs w:val="24"/>
      <w:lang w:eastAsia="en-US"/>
    </w:rPr>
  </w:style>
  <w:style w:type="paragraph" w:styleId="CommentText">
    <w:name w:val="annotation text"/>
    <w:basedOn w:val="Normal"/>
    <w:link w:val="CommentTextChar"/>
    <w:uiPriority w:val="99"/>
    <w:rsid w:val="00105002"/>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locked/>
    <w:rsid w:val="00105002"/>
    <w:rPr>
      <w:rFonts w:cs="Times New Roman"/>
      <w:lang w:val="en-GB" w:eastAsia="en-US"/>
    </w:rPr>
  </w:style>
  <w:style w:type="paragraph" w:styleId="Header">
    <w:name w:val="header"/>
    <w:basedOn w:val="Normal"/>
    <w:link w:val="HeaderChar"/>
    <w:uiPriority w:val="99"/>
    <w:rsid w:val="00937919"/>
    <w:pPr>
      <w:tabs>
        <w:tab w:val="center" w:pos="4536"/>
        <w:tab w:val="right" w:pos="9072"/>
      </w:tabs>
    </w:pPr>
    <w:rPr>
      <w:rFonts w:cs="Times New Roman"/>
      <w:lang w:val="de-DE"/>
    </w:rPr>
  </w:style>
  <w:style w:type="character" w:customStyle="1" w:styleId="HeaderChar">
    <w:name w:val="Header Char"/>
    <w:basedOn w:val="DefaultParagraphFont"/>
    <w:link w:val="Header"/>
    <w:uiPriority w:val="99"/>
    <w:locked/>
    <w:rsid w:val="00937919"/>
    <w:rPr>
      <w:rFonts w:ascii="Arial" w:hAnsi="Arial" w:cs="Times New Roman"/>
      <w:sz w:val="22"/>
      <w:lang w:val="de-DE" w:eastAsia="de-DE"/>
    </w:rPr>
  </w:style>
  <w:style w:type="paragraph" w:styleId="Footer">
    <w:name w:val="footer"/>
    <w:basedOn w:val="Normal"/>
    <w:link w:val="FooterChar"/>
    <w:uiPriority w:val="99"/>
    <w:rsid w:val="00937919"/>
    <w:pPr>
      <w:tabs>
        <w:tab w:val="center" w:pos="4536"/>
        <w:tab w:val="right" w:pos="9072"/>
      </w:tabs>
    </w:pPr>
    <w:rPr>
      <w:rFonts w:cs="Times New Roman"/>
      <w:lang w:val="de-DE"/>
    </w:rPr>
  </w:style>
  <w:style w:type="character" w:customStyle="1" w:styleId="FooterChar">
    <w:name w:val="Footer Char"/>
    <w:basedOn w:val="DefaultParagraphFont"/>
    <w:link w:val="Footer"/>
    <w:uiPriority w:val="99"/>
    <w:locked/>
    <w:rsid w:val="00937919"/>
    <w:rPr>
      <w:rFonts w:ascii="Arial" w:hAnsi="Arial" w:cs="Times New Roman"/>
      <w:sz w:val="22"/>
      <w:lang w:val="de-DE" w:eastAsia="de-DE"/>
    </w:rPr>
  </w:style>
  <w:style w:type="paragraph" w:customStyle="1" w:styleId="Tabletext">
    <w:name w:val="Table text"/>
    <w:basedOn w:val="Normal"/>
    <w:uiPriority w:val="99"/>
    <w:rsid w:val="00401E8F"/>
    <w:pPr>
      <w:spacing w:before="60" w:after="60"/>
      <w:jc w:val="both"/>
    </w:pPr>
    <w:rPr>
      <w:rFonts w:ascii="Times New Roman" w:hAnsi="Times New Roman" w:cs="Times New Roman"/>
      <w:sz w:val="20"/>
      <w:szCs w:val="20"/>
      <w:lang w:eastAsia="en-US"/>
    </w:rPr>
  </w:style>
  <w:style w:type="paragraph" w:customStyle="1" w:styleId="TableHeading">
    <w:name w:val="Table Heading"/>
    <w:basedOn w:val="Tabletext"/>
    <w:uiPriority w:val="99"/>
    <w:rsid w:val="00401E8F"/>
    <w:pPr>
      <w:keepNext/>
      <w:jc w:val="center"/>
    </w:pPr>
    <w:rPr>
      <w:b/>
    </w:rPr>
  </w:style>
  <w:style w:type="character" w:styleId="Strong">
    <w:name w:val="Strong"/>
    <w:basedOn w:val="DefaultParagraphFont"/>
    <w:uiPriority w:val="99"/>
    <w:qFormat/>
    <w:rsid w:val="00401E8F"/>
    <w:rPr>
      <w:rFonts w:cs="Times New Roman"/>
      <w:b/>
    </w:rPr>
  </w:style>
  <w:style w:type="paragraph" w:customStyle="1" w:styleId="Listenabsatz1">
    <w:name w:val="Listenabsatz1"/>
    <w:basedOn w:val="Normal"/>
    <w:uiPriority w:val="99"/>
    <w:rsid w:val="00401E8F"/>
    <w:pPr>
      <w:spacing w:after="200" w:line="276" w:lineRule="auto"/>
      <w:ind w:left="720"/>
      <w:contextualSpacing/>
    </w:pPr>
    <w:rPr>
      <w:rFonts w:ascii="Calibri" w:hAnsi="Calibri" w:cs="Times New Roman"/>
      <w:lang w:eastAsia="en-US"/>
    </w:rPr>
  </w:style>
  <w:style w:type="paragraph" w:customStyle="1" w:styleId="DtailNumrot">
    <w:name w:val="DétailNuméroté"/>
    <w:basedOn w:val="Normal"/>
    <w:uiPriority w:val="99"/>
    <w:rsid w:val="00401E8F"/>
    <w:pPr>
      <w:numPr>
        <w:numId w:val="5"/>
      </w:numPr>
      <w:jc w:val="both"/>
    </w:pPr>
    <w:rPr>
      <w:rFonts w:ascii="Times New Roman" w:hAnsi="Times New Roman" w:cs="Times New Roman"/>
      <w:sz w:val="24"/>
      <w:szCs w:val="20"/>
      <w:lang w:eastAsia="en-US"/>
    </w:rPr>
  </w:style>
  <w:style w:type="paragraph" w:customStyle="1" w:styleId="CharCharCharCharCharChar">
    <w:name w:val="Char Char Char Char Char Char"/>
    <w:basedOn w:val="Normal"/>
    <w:uiPriority w:val="99"/>
    <w:rsid w:val="00AD2229"/>
    <w:pPr>
      <w:tabs>
        <w:tab w:val="left" w:pos="709"/>
      </w:tabs>
    </w:pPr>
    <w:rPr>
      <w:rFonts w:ascii="Tahoma" w:hAnsi="Tahoma" w:cs="Times New Roman"/>
      <w:sz w:val="24"/>
      <w:szCs w:val="24"/>
      <w:lang w:val="pl-PL" w:eastAsia="pl-PL"/>
    </w:rPr>
  </w:style>
  <w:style w:type="paragraph" w:customStyle="1" w:styleId="Char">
    <w:name w:val="Знак Знак Char"/>
    <w:basedOn w:val="Normal"/>
    <w:uiPriority w:val="99"/>
    <w:rsid w:val="00AD2229"/>
    <w:rPr>
      <w:rFonts w:ascii="Times New Roman" w:hAnsi="Times New Roman" w:cs="Times New Roman"/>
      <w:sz w:val="24"/>
      <w:szCs w:val="24"/>
      <w:lang w:val="pl-PL" w:eastAsia="pl-PL"/>
    </w:rPr>
  </w:style>
  <w:style w:type="character" w:customStyle="1" w:styleId="content">
    <w:name w:val="content"/>
    <w:basedOn w:val="DefaultParagraphFont"/>
    <w:uiPriority w:val="99"/>
    <w:rsid w:val="00AD2229"/>
    <w:rPr>
      <w:rFonts w:cs="Times New Roman"/>
    </w:rPr>
  </w:style>
  <w:style w:type="table" w:customStyle="1" w:styleId="HelleListe-Akzent11">
    <w:name w:val="Helle Liste - Akzent 11"/>
    <w:uiPriority w:val="99"/>
    <w:rsid w:val="00A50B70"/>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HelleListe-Akzent41">
    <w:name w:val="Helle Liste - Akzent 41"/>
    <w:uiPriority w:val="99"/>
    <w:rsid w:val="00A50B70"/>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A4614"/>
    <w:rPr>
      <w:rFonts w:cs="Times New Roman"/>
      <w:sz w:val="16"/>
    </w:rPr>
  </w:style>
  <w:style w:type="paragraph" w:styleId="CommentSubject">
    <w:name w:val="annotation subject"/>
    <w:basedOn w:val="CommentText"/>
    <w:next w:val="CommentText"/>
    <w:link w:val="CommentSubjectChar"/>
    <w:uiPriority w:val="99"/>
    <w:semiHidden/>
    <w:rsid w:val="009A4614"/>
    <w:rPr>
      <w:rFonts w:ascii="Arial" w:hAnsi="Arial" w:cs="Arial"/>
      <w:b/>
      <w:bCs/>
      <w:lang w:eastAsia="de-DE"/>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GB" w:eastAsia="de-DE"/>
    </w:rPr>
  </w:style>
  <w:style w:type="character" w:styleId="PageNumber">
    <w:name w:val="page number"/>
    <w:basedOn w:val="DefaultParagraphFont"/>
    <w:uiPriority w:val="99"/>
    <w:rsid w:val="00C84553"/>
    <w:rPr>
      <w:rFonts w:cs="Times New Roman"/>
    </w:rPr>
  </w:style>
  <w:style w:type="paragraph" w:styleId="ListParagraph">
    <w:name w:val="List Paragraph"/>
    <w:basedOn w:val="Normal"/>
    <w:uiPriority w:val="99"/>
    <w:qFormat/>
    <w:rsid w:val="00B40817"/>
    <w:pPr>
      <w:spacing w:after="200" w:line="276" w:lineRule="auto"/>
      <w:ind w:left="720"/>
      <w:contextualSpacing/>
    </w:pPr>
    <w:rPr>
      <w:rFonts w:ascii="Calibri" w:hAnsi="Calibri" w:cs="Times New Roman"/>
      <w:lang w:val="es-ES_tradnl" w:eastAsia="en-US"/>
    </w:rPr>
  </w:style>
  <w:style w:type="character" w:styleId="Hyperlink">
    <w:name w:val="Hyperlink"/>
    <w:basedOn w:val="DefaultParagraphFont"/>
    <w:uiPriority w:val="99"/>
    <w:rsid w:val="00B40817"/>
    <w:rPr>
      <w:rFonts w:cs="Times New Roman"/>
      <w:color w:val="0000FF"/>
      <w:u w:val="single"/>
    </w:rPr>
  </w:style>
  <w:style w:type="paragraph" w:styleId="BodyText">
    <w:name w:val="Body Text"/>
    <w:basedOn w:val="Normal"/>
    <w:link w:val="BodyTextChar"/>
    <w:uiPriority w:val="99"/>
    <w:rsid w:val="0073020D"/>
    <w:pPr>
      <w:widowControl w:val="0"/>
      <w:jc w:val="both"/>
    </w:pPr>
    <w:rPr>
      <w:rFonts w:ascii="Times New Roman" w:hAnsi="Times New Roman" w:cs="Times New Roman"/>
      <w:sz w:val="24"/>
      <w:szCs w:val="20"/>
      <w:lang w:eastAsia="en-US"/>
    </w:rPr>
  </w:style>
  <w:style w:type="character" w:customStyle="1" w:styleId="BodyTextChar">
    <w:name w:val="Body Text Char"/>
    <w:basedOn w:val="DefaultParagraphFont"/>
    <w:link w:val="BodyText"/>
    <w:uiPriority w:val="99"/>
    <w:locked/>
    <w:rsid w:val="0073020D"/>
    <w:rPr>
      <w:rFonts w:cs="Times New Roman"/>
      <w:snapToGrid w:val="0"/>
      <w:sz w:val="24"/>
      <w:lang w:val="en-GB" w:eastAsia="en-US"/>
    </w:rPr>
  </w:style>
  <w:style w:type="paragraph" w:customStyle="1" w:styleId="KeinLeerraum11">
    <w:name w:val="Kein Leerraum11"/>
    <w:link w:val="NoSpacingChar"/>
    <w:uiPriority w:val="99"/>
    <w:rsid w:val="0073020D"/>
    <w:rPr>
      <w:rFonts w:ascii="Calibri" w:hAnsi="Calibri"/>
      <w:lang w:val="en-US" w:eastAsia="en-US"/>
    </w:rPr>
  </w:style>
  <w:style w:type="character" w:customStyle="1" w:styleId="NoSpacingChar">
    <w:name w:val="No Spacing Char"/>
    <w:link w:val="KeinLeerraum11"/>
    <w:uiPriority w:val="99"/>
    <w:locked/>
    <w:rsid w:val="0073020D"/>
    <w:rPr>
      <w:rFonts w:ascii="Calibri" w:hAnsi="Calibri"/>
      <w:sz w:val="22"/>
      <w:lang w:val="en-US" w:eastAsia="en-US"/>
    </w:rPr>
  </w:style>
  <w:style w:type="paragraph" w:customStyle="1" w:styleId="Default">
    <w:name w:val="Default"/>
    <w:uiPriority w:val="99"/>
    <w:rsid w:val="00BA0578"/>
    <w:pPr>
      <w:autoSpaceDE w:val="0"/>
      <w:autoSpaceDN w:val="0"/>
      <w:adjustRightInd w:val="0"/>
    </w:pPr>
    <w:rPr>
      <w:rFonts w:ascii="Arial" w:hAnsi="Arial" w:cs="Arial"/>
      <w:color w:val="000000"/>
      <w:sz w:val="24"/>
      <w:szCs w:val="24"/>
      <w:lang w:val="de-DE" w:eastAsia="de-DE"/>
    </w:rPr>
  </w:style>
  <w:style w:type="table" w:styleId="TableGrid">
    <w:name w:val="Table Grid"/>
    <w:basedOn w:val="TableNormal"/>
    <w:uiPriority w:val="99"/>
    <w:rsid w:val="00892A7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D51314"/>
    <w:pPr>
      <w:spacing w:after="120" w:line="480" w:lineRule="auto"/>
    </w:pPr>
    <w:rPr>
      <w:rFonts w:cs="Times New Roman"/>
      <w:lang w:eastAsia="en-GB"/>
    </w:rPr>
  </w:style>
  <w:style w:type="character" w:customStyle="1" w:styleId="BodyText2Char">
    <w:name w:val="Body Text 2 Char"/>
    <w:basedOn w:val="DefaultParagraphFont"/>
    <w:link w:val="BodyText2"/>
    <w:uiPriority w:val="99"/>
    <w:locked/>
    <w:rsid w:val="00D51314"/>
    <w:rPr>
      <w:rFonts w:ascii="Arial" w:hAnsi="Arial" w:cs="Times New Roman"/>
      <w:sz w:val="22"/>
      <w:lang w:val="en-GB"/>
    </w:rPr>
  </w:style>
  <w:style w:type="paragraph" w:customStyle="1" w:styleId="ListParagraph1">
    <w:name w:val="List Paragraph1"/>
    <w:basedOn w:val="Normal"/>
    <w:uiPriority w:val="99"/>
    <w:rsid w:val="006073B7"/>
    <w:pPr>
      <w:spacing w:after="200" w:line="276" w:lineRule="auto"/>
      <w:ind w:left="720"/>
      <w:contextualSpacing/>
    </w:pPr>
    <w:rPr>
      <w:rFonts w:ascii="Calibri" w:hAnsi="Calibri" w:cs="Times New Roman"/>
      <w:lang w:val="es-ES_tradnl" w:eastAsia="en-US"/>
    </w:rPr>
  </w:style>
  <w:style w:type="character" w:customStyle="1" w:styleId="negrita1">
    <w:name w:val="negrita1"/>
    <w:uiPriority w:val="99"/>
    <w:rsid w:val="00E804F3"/>
    <w:rPr>
      <w:rFonts w:ascii="Verdana" w:hAnsi="Verdana"/>
      <w:b/>
      <w:color w:val="666666"/>
      <w:sz w:val="16"/>
    </w:rPr>
  </w:style>
  <w:style w:type="character" w:customStyle="1" w:styleId="st1">
    <w:name w:val="st1"/>
    <w:uiPriority w:val="99"/>
    <w:rsid w:val="006A525E"/>
  </w:style>
  <w:style w:type="table" w:styleId="TableContemporary">
    <w:name w:val="Table Contemporary"/>
    <w:basedOn w:val="TableNormal"/>
    <w:uiPriority w:val="99"/>
    <w:rsid w:val="0069130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itle">
    <w:name w:val="Title"/>
    <w:basedOn w:val="Normal"/>
    <w:link w:val="TitleChar"/>
    <w:uiPriority w:val="99"/>
    <w:qFormat/>
    <w:rsid w:val="00290BE4"/>
    <w:pPr>
      <w:jc w:val="center"/>
    </w:pPr>
    <w:rPr>
      <w:rFonts w:ascii="Times New Roman" w:eastAsia="MS Mincho" w:hAnsi="Times New Roman" w:cs="Times New Roman"/>
      <w:b/>
      <w:sz w:val="24"/>
      <w:szCs w:val="20"/>
      <w:lang w:eastAsia="en-GB"/>
    </w:rPr>
  </w:style>
  <w:style w:type="character" w:customStyle="1" w:styleId="TitleChar">
    <w:name w:val="Title Char"/>
    <w:basedOn w:val="DefaultParagraphFont"/>
    <w:link w:val="Title"/>
    <w:uiPriority w:val="99"/>
    <w:locked/>
    <w:rsid w:val="00290BE4"/>
    <w:rPr>
      <w:rFonts w:eastAsia="MS Mincho" w:cs="Times New Roman"/>
      <w:b/>
      <w:sz w:val="24"/>
    </w:rPr>
  </w:style>
  <w:style w:type="character" w:customStyle="1" w:styleId="st">
    <w:name w:val="st"/>
    <w:basedOn w:val="DefaultParagraphFont"/>
    <w:uiPriority w:val="99"/>
    <w:rsid w:val="007C28D5"/>
    <w:rPr>
      <w:rFonts w:cs="Times New Roman"/>
    </w:rPr>
  </w:style>
  <w:style w:type="table" w:customStyle="1" w:styleId="MittlereSchattierung2-Akzent31">
    <w:name w:val="Mittlere Schattierung 2 - Akzent 31"/>
    <w:uiPriority w:val="99"/>
    <w:rsid w:val="0002353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Revision">
    <w:name w:val="Revision"/>
    <w:hidden/>
    <w:uiPriority w:val="99"/>
    <w:semiHidden/>
    <w:rsid w:val="00742CFF"/>
    <w:rPr>
      <w:rFonts w:ascii="Arial" w:hAnsi="Arial" w:cs="Arial"/>
      <w:lang w:eastAsia="de-DE"/>
    </w:rPr>
  </w:style>
</w:styles>
</file>

<file path=word/webSettings.xml><?xml version="1.0" encoding="utf-8"?>
<w:webSettings xmlns:r="http://schemas.openxmlformats.org/officeDocument/2006/relationships" xmlns:w="http://schemas.openxmlformats.org/wordprocessingml/2006/main">
  <w:divs>
    <w:div w:id="144009233">
      <w:marLeft w:val="0"/>
      <w:marRight w:val="0"/>
      <w:marTop w:val="0"/>
      <w:marBottom w:val="0"/>
      <w:divBdr>
        <w:top w:val="none" w:sz="0" w:space="0" w:color="auto"/>
        <w:left w:val="none" w:sz="0" w:space="0" w:color="auto"/>
        <w:bottom w:val="none" w:sz="0" w:space="0" w:color="auto"/>
        <w:right w:val="none" w:sz="0" w:space="0" w:color="auto"/>
      </w:divBdr>
      <w:divsChild>
        <w:div w:id="144009253">
          <w:marLeft w:val="0"/>
          <w:marRight w:val="0"/>
          <w:marTop w:val="0"/>
          <w:marBottom w:val="0"/>
          <w:divBdr>
            <w:top w:val="none" w:sz="0" w:space="0" w:color="auto"/>
            <w:left w:val="none" w:sz="0" w:space="0" w:color="auto"/>
            <w:bottom w:val="none" w:sz="0" w:space="0" w:color="auto"/>
            <w:right w:val="none" w:sz="0" w:space="0" w:color="auto"/>
          </w:divBdr>
        </w:div>
        <w:div w:id="144009293">
          <w:marLeft w:val="0"/>
          <w:marRight w:val="0"/>
          <w:marTop w:val="0"/>
          <w:marBottom w:val="0"/>
          <w:divBdr>
            <w:top w:val="none" w:sz="0" w:space="0" w:color="auto"/>
            <w:left w:val="none" w:sz="0" w:space="0" w:color="auto"/>
            <w:bottom w:val="none" w:sz="0" w:space="0" w:color="auto"/>
            <w:right w:val="none" w:sz="0" w:space="0" w:color="auto"/>
          </w:divBdr>
        </w:div>
        <w:div w:id="144009347">
          <w:marLeft w:val="0"/>
          <w:marRight w:val="0"/>
          <w:marTop w:val="0"/>
          <w:marBottom w:val="0"/>
          <w:divBdr>
            <w:top w:val="none" w:sz="0" w:space="0" w:color="auto"/>
            <w:left w:val="none" w:sz="0" w:space="0" w:color="auto"/>
            <w:bottom w:val="none" w:sz="0" w:space="0" w:color="auto"/>
            <w:right w:val="none" w:sz="0" w:space="0" w:color="auto"/>
          </w:divBdr>
        </w:div>
        <w:div w:id="144009495">
          <w:marLeft w:val="0"/>
          <w:marRight w:val="0"/>
          <w:marTop w:val="0"/>
          <w:marBottom w:val="0"/>
          <w:divBdr>
            <w:top w:val="none" w:sz="0" w:space="0" w:color="auto"/>
            <w:left w:val="none" w:sz="0" w:space="0" w:color="auto"/>
            <w:bottom w:val="none" w:sz="0" w:space="0" w:color="auto"/>
            <w:right w:val="none" w:sz="0" w:space="0" w:color="auto"/>
          </w:divBdr>
        </w:div>
      </w:divsChild>
    </w:div>
    <w:div w:id="144009234">
      <w:marLeft w:val="0"/>
      <w:marRight w:val="0"/>
      <w:marTop w:val="0"/>
      <w:marBottom w:val="0"/>
      <w:divBdr>
        <w:top w:val="none" w:sz="0" w:space="0" w:color="auto"/>
        <w:left w:val="none" w:sz="0" w:space="0" w:color="auto"/>
        <w:bottom w:val="none" w:sz="0" w:space="0" w:color="auto"/>
        <w:right w:val="none" w:sz="0" w:space="0" w:color="auto"/>
      </w:divBdr>
    </w:div>
    <w:div w:id="144009243">
      <w:marLeft w:val="0"/>
      <w:marRight w:val="0"/>
      <w:marTop w:val="0"/>
      <w:marBottom w:val="0"/>
      <w:divBdr>
        <w:top w:val="none" w:sz="0" w:space="0" w:color="auto"/>
        <w:left w:val="none" w:sz="0" w:space="0" w:color="auto"/>
        <w:bottom w:val="none" w:sz="0" w:space="0" w:color="auto"/>
        <w:right w:val="none" w:sz="0" w:space="0" w:color="auto"/>
      </w:divBdr>
      <w:divsChild>
        <w:div w:id="144009301">
          <w:marLeft w:val="547"/>
          <w:marRight w:val="0"/>
          <w:marTop w:val="77"/>
          <w:marBottom w:val="0"/>
          <w:divBdr>
            <w:top w:val="none" w:sz="0" w:space="0" w:color="auto"/>
            <w:left w:val="none" w:sz="0" w:space="0" w:color="auto"/>
            <w:bottom w:val="none" w:sz="0" w:space="0" w:color="auto"/>
            <w:right w:val="none" w:sz="0" w:space="0" w:color="auto"/>
          </w:divBdr>
        </w:div>
        <w:div w:id="144009330">
          <w:marLeft w:val="547"/>
          <w:marRight w:val="0"/>
          <w:marTop w:val="77"/>
          <w:marBottom w:val="0"/>
          <w:divBdr>
            <w:top w:val="none" w:sz="0" w:space="0" w:color="auto"/>
            <w:left w:val="none" w:sz="0" w:space="0" w:color="auto"/>
            <w:bottom w:val="none" w:sz="0" w:space="0" w:color="auto"/>
            <w:right w:val="none" w:sz="0" w:space="0" w:color="auto"/>
          </w:divBdr>
        </w:div>
        <w:div w:id="144009355">
          <w:marLeft w:val="547"/>
          <w:marRight w:val="0"/>
          <w:marTop w:val="77"/>
          <w:marBottom w:val="0"/>
          <w:divBdr>
            <w:top w:val="none" w:sz="0" w:space="0" w:color="auto"/>
            <w:left w:val="none" w:sz="0" w:space="0" w:color="auto"/>
            <w:bottom w:val="none" w:sz="0" w:space="0" w:color="auto"/>
            <w:right w:val="none" w:sz="0" w:space="0" w:color="auto"/>
          </w:divBdr>
        </w:div>
        <w:div w:id="144009492">
          <w:marLeft w:val="547"/>
          <w:marRight w:val="0"/>
          <w:marTop w:val="77"/>
          <w:marBottom w:val="0"/>
          <w:divBdr>
            <w:top w:val="none" w:sz="0" w:space="0" w:color="auto"/>
            <w:left w:val="none" w:sz="0" w:space="0" w:color="auto"/>
            <w:bottom w:val="none" w:sz="0" w:space="0" w:color="auto"/>
            <w:right w:val="none" w:sz="0" w:space="0" w:color="auto"/>
          </w:divBdr>
        </w:div>
      </w:divsChild>
    </w:div>
    <w:div w:id="144009258">
      <w:marLeft w:val="0"/>
      <w:marRight w:val="0"/>
      <w:marTop w:val="0"/>
      <w:marBottom w:val="0"/>
      <w:divBdr>
        <w:top w:val="none" w:sz="0" w:space="0" w:color="auto"/>
        <w:left w:val="none" w:sz="0" w:space="0" w:color="auto"/>
        <w:bottom w:val="none" w:sz="0" w:space="0" w:color="auto"/>
        <w:right w:val="none" w:sz="0" w:space="0" w:color="auto"/>
      </w:divBdr>
    </w:div>
    <w:div w:id="144009260">
      <w:marLeft w:val="0"/>
      <w:marRight w:val="0"/>
      <w:marTop w:val="0"/>
      <w:marBottom w:val="0"/>
      <w:divBdr>
        <w:top w:val="none" w:sz="0" w:space="0" w:color="auto"/>
        <w:left w:val="none" w:sz="0" w:space="0" w:color="auto"/>
        <w:bottom w:val="none" w:sz="0" w:space="0" w:color="auto"/>
        <w:right w:val="none" w:sz="0" w:space="0" w:color="auto"/>
      </w:divBdr>
    </w:div>
    <w:div w:id="144009266">
      <w:marLeft w:val="0"/>
      <w:marRight w:val="0"/>
      <w:marTop w:val="0"/>
      <w:marBottom w:val="0"/>
      <w:divBdr>
        <w:top w:val="none" w:sz="0" w:space="0" w:color="auto"/>
        <w:left w:val="none" w:sz="0" w:space="0" w:color="auto"/>
        <w:bottom w:val="none" w:sz="0" w:space="0" w:color="auto"/>
        <w:right w:val="none" w:sz="0" w:space="0" w:color="auto"/>
      </w:divBdr>
    </w:div>
    <w:div w:id="144009267">
      <w:marLeft w:val="0"/>
      <w:marRight w:val="0"/>
      <w:marTop w:val="0"/>
      <w:marBottom w:val="0"/>
      <w:divBdr>
        <w:top w:val="none" w:sz="0" w:space="0" w:color="auto"/>
        <w:left w:val="none" w:sz="0" w:space="0" w:color="auto"/>
        <w:bottom w:val="none" w:sz="0" w:space="0" w:color="auto"/>
        <w:right w:val="none" w:sz="0" w:space="0" w:color="auto"/>
      </w:divBdr>
    </w:div>
    <w:div w:id="144009270">
      <w:marLeft w:val="0"/>
      <w:marRight w:val="0"/>
      <w:marTop w:val="0"/>
      <w:marBottom w:val="0"/>
      <w:divBdr>
        <w:top w:val="none" w:sz="0" w:space="0" w:color="auto"/>
        <w:left w:val="none" w:sz="0" w:space="0" w:color="auto"/>
        <w:bottom w:val="none" w:sz="0" w:space="0" w:color="auto"/>
        <w:right w:val="none" w:sz="0" w:space="0" w:color="auto"/>
      </w:divBdr>
    </w:div>
    <w:div w:id="144009271">
      <w:marLeft w:val="0"/>
      <w:marRight w:val="0"/>
      <w:marTop w:val="0"/>
      <w:marBottom w:val="0"/>
      <w:divBdr>
        <w:top w:val="none" w:sz="0" w:space="0" w:color="auto"/>
        <w:left w:val="none" w:sz="0" w:space="0" w:color="auto"/>
        <w:bottom w:val="none" w:sz="0" w:space="0" w:color="auto"/>
        <w:right w:val="none" w:sz="0" w:space="0" w:color="auto"/>
      </w:divBdr>
    </w:div>
    <w:div w:id="144009280">
      <w:marLeft w:val="0"/>
      <w:marRight w:val="0"/>
      <w:marTop w:val="0"/>
      <w:marBottom w:val="0"/>
      <w:divBdr>
        <w:top w:val="none" w:sz="0" w:space="0" w:color="auto"/>
        <w:left w:val="none" w:sz="0" w:space="0" w:color="auto"/>
        <w:bottom w:val="none" w:sz="0" w:space="0" w:color="auto"/>
        <w:right w:val="none" w:sz="0" w:space="0" w:color="auto"/>
      </w:divBdr>
    </w:div>
    <w:div w:id="144009283">
      <w:marLeft w:val="0"/>
      <w:marRight w:val="0"/>
      <w:marTop w:val="0"/>
      <w:marBottom w:val="0"/>
      <w:divBdr>
        <w:top w:val="none" w:sz="0" w:space="0" w:color="auto"/>
        <w:left w:val="none" w:sz="0" w:space="0" w:color="auto"/>
        <w:bottom w:val="none" w:sz="0" w:space="0" w:color="auto"/>
        <w:right w:val="none" w:sz="0" w:space="0" w:color="auto"/>
      </w:divBdr>
    </w:div>
    <w:div w:id="144009297">
      <w:marLeft w:val="0"/>
      <w:marRight w:val="0"/>
      <w:marTop w:val="0"/>
      <w:marBottom w:val="0"/>
      <w:divBdr>
        <w:top w:val="none" w:sz="0" w:space="0" w:color="auto"/>
        <w:left w:val="none" w:sz="0" w:space="0" w:color="auto"/>
        <w:bottom w:val="none" w:sz="0" w:space="0" w:color="auto"/>
        <w:right w:val="none" w:sz="0" w:space="0" w:color="auto"/>
      </w:divBdr>
    </w:div>
    <w:div w:id="144009300">
      <w:marLeft w:val="0"/>
      <w:marRight w:val="0"/>
      <w:marTop w:val="0"/>
      <w:marBottom w:val="0"/>
      <w:divBdr>
        <w:top w:val="none" w:sz="0" w:space="0" w:color="auto"/>
        <w:left w:val="none" w:sz="0" w:space="0" w:color="auto"/>
        <w:bottom w:val="none" w:sz="0" w:space="0" w:color="auto"/>
        <w:right w:val="none" w:sz="0" w:space="0" w:color="auto"/>
      </w:divBdr>
      <w:divsChild>
        <w:div w:id="144009237">
          <w:marLeft w:val="432"/>
          <w:marRight w:val="0"/>
          <w:marTop w:val="125"/>
          <w:marBottom w:val="0"/>
          <w:divBdr>
            <w:top w:val="none" w:sz="0" w:space="0" w:color="auto"/>
            <w:left w:val="none" w:sz="0" w:space="0" w:color="auto"/>
            <w:bottom w:val="none" w:sz="0" w:space="0" w:color="auto"/>
            <w:right w:val="none" w:sz="0" w:space="0" w:color="auto"/>
          </w:divBdr>
        </w:div>
        <w:div w:id="144009315">
          <w:marLeft w:val="432"/>
          <w:marRight w:val="0"/>
          <w:marTop w:val="125"/>
          <w:marBottom w:val="0"/>
          <w:divBdr>
            <w:top w:val="none" w:sz="0" w:space="0" w:color="auto"/>
            <w:left w:val="none" w:sz="0" w:space="0" w:color="auto"/>
            <w:bottom w:val="none" w:sz="0" w:space="0" w:color="auto"/>
            <w:right w:val="none" w:sz="0" w:space="0" w:color="auto"/>
          </w:divBdr>
        </w:div>
        <w:div w:id="144009318">
          <w:marLeft w:val="432"/>
          <w:marRight w:val="0"/>
          <w:marTop w:val="125"/>
          <w:marBottom w:val="0"/>
          <w:divBdr>
            <w:top w:val="none" w:sz="0" w:space="0" w:color="auto"/>
            <w:left w:val="none" w:sz="0" w:space="0" w:color="auto"/>
            <w:bottom w:val="none" w:sz="0" w:space="0" w:color="auto"/>
            <w:right w:val="none" w:sz="0" w:space="0" w:color="auto"/>
          </w:divBdr>
        </w:div>
      </w:divsChild>
    </w:div>
    <w:div w:id="144009314">
      <w:marLeft w:val="0"/>
      <w:marRight w:val="0"/>
      <w:marTop w:val="0"/>
      <w:marBottom w:val="0"/>
      <w:divBdr>
        <w:top w:val="none" w:sz="0" w:space="0" w:color="auto"/>
        <w:left w:val="none" w:sz="0" w:space="0" w:color="auto"/>
        <w:bottom w:val="none" w:sz="0" w:space="0" w:color="auto"/>
        <w:right w:val="none" w:sz="0" w:space="0" w:color="auto"/>
      </w:divBdr>
      <w:divsChild>
        <w:div w:id="144009232">
          <w:marLeft w:val="0"/>
          <w:marRight w:val="0"/>
          <w:marTop w:val="0"/>
          <w:marBottom w:val="0"/>
          <w:divBdr>
            <w:top w:val="none" w:sz="0" w:space="0" w:color="auto"/>
            <w:left w:val="none" w:sz="0" w:space="0" w:color="auto"/>
            <w:bottom w:val="none" w:sz="0" w:space="0" w:color="auto"/>
            <w:right w:val="none" w:sz="0" w:space="0" w:color="auto"/>
          </w:divBdr>
        </w:div>
        <w:div w:id="144009235">
          <w:marLeft w:val="0"/>
          <w:marRight w:val="0"/>
          <w:marTop w:val="0"/>
          <w:marBottom w:val="0"/>
          <w:divBdr>
            <w:top w:val="none" w:sz="0" w:space="0" w:color="auto"/>
            <w:left w:val="none" w:sz="0" w:space="0" w:color="auto"/>
            <w:bottom w:val="none" w:sz="0" w:space="0" w:color="auto"/>
            <w:right w:val="none" w:sz="0" w:space="0" w:color="auto"/>
          </w:divBdr>
        </w:div>
        <w:div w:id="144009236">
          <w:marLeft w:val="0"/>
          <w:marRight w:val="0"/>
          <w:marTop w:val="0"/>
          <w:marBottom w:val="0"/>
          <w:divBdr>
            <w:top w:val="none" w:sz="0" w:space="0" w:color="auto"/>
            <w:left w:val="none" w:sz="0" w:space="0" w:color="auto"/>
            <w:bottom w:val="none" w:sz="0" w:space="0" w:color="auto"/>
            <w:right w:val="none" w:sz="0" w:space="0" w:color="auto"/>
          </w:divBdr>
        </w:div>
        <w:div w:id="144009238">
          <w:marLeft w:val="0"/>
          <w:marRight w:val="0"/>
          <w:marTop w:val="0"/>
          <w:marBottom w:val="0"/>
          <w:divBdr>
            <w:top w:val="none" w:sz="0" w:space="0" w:color="auto"/>
            <w:left w:val="none" w:sz="0" w:space="0" w:color="auto"/>
            <w:bottom w:val="none" w:sz="0" w:space="0" w:color="auto"/>
            <w:right w:val="none" w:sz="0" w:space="0" w:color="auto"/>
          </w:divBdr>
        </w:div>
        <w:div w:id="144009239">
          <w:marLeft w:val="0"/>
          <w:marRight w:val="0"/>
          <w:marTop w:val="0"/>
          <w:marBottom w:val="0"/>
          <w:divBdr>
            <w:top w:val="none" w:sz="0" w:space="0" w:color="auto"/>
            <w:left w:val="none" w:sz="0" w:space="0" w:color="auto"/>
            <w:bottom w:val="none" w:sz="0" w:space="0" w:color="auto"/>
            <w:right w:val="none" w:sz="0" w:space="0" w:color="auto"/>
          </w:divBdr>
        </w:div>
        <w:div w:id="144009241">
          <w:marLeft w:val="0"/>
          <w:marRight w:val="0"/>
          <w:marTop w:val="0"/>
          <w:marBottom w:val="0"/>
          <w:divBdr>
            <w:top w:val="none" w:sz="0" w:space="0" w:color="auto"/>
            <w:left w:val="none" w:sz="0" w:space="0" w:color="auto"/>
            <w:bottom w:val="none" w:sz="0" w:space="0" w:color="auto"/>
            <w:right w:val="none" w:sz="0" w:space="0" w:color="auto"/>
          </w:divBdr>
        </w:div>
        <w:div w:id="144009242">
          <w:marLeft w:val="0"/>
          <w:marRight w:val="0"/>
          <w:marTop w:val="0"/>
          <w:marBottom w:val="0"/>
          <w:divBdr>
            <w:top w:val="none" w:sz="0" w:space="0" w:color="auto"/>
            <w:left w:val="none" w:sz="0" w:space="0" w:color="auto"/>
            <w:bottom w:val="none" w:sz="0" w:space="0" w:color="auto"/>
            <w:right w:val="none" w:sz="0" w:space="0" w:color="auto"/>
          </w:divBdr>
        </w:div>
        <w:div w:id="144009245">
          <w:marLeft w:val="0"/>
          <w:marRight w:val="0"/>
          <w:marTop w:val="0"/>
          <w:marBottom w:val="0"/>
          <w:divBdr>
            <w:top w:val="none" w:sz="0" w:space="0" w:color="auto"/>
            <w:left w:val="none" w:sz="0" w:space="0" w:color="auto"/>
            <w:bottom w:val="none" w:sz="0" w:space="0" w:color="auto"/>
            <w:right w:val="none" w:sz="0" w:space="0" w:color="auto"/>
          </w:divBdr>
        </w:div>
        <w:div w:id="144009246">
          <w:marLeft w:val="0"/>
          <w:marRight w:val="0"/>
          <w:marTop w:val="0"/>
          <w:marBottom w:val="0"/>
          <w:divBdr>
            <w:top w:val="none" w:sz="0" w:space="0" w:color="auto"/>
            <w:left w:val="none" w:sz="0" w:space="0" w:color="auto"/>
            <w:bottom w:val="none" w:sz="0" w:space="0" w:color="auto"/>
            <w:right w:val="none" w:sz="0" w:space="0" w:color="auto"/>
          </w:divBdr>
        </w:div>
        <w:div w:id="144009247">
          <w:marLeft w:val="0"/>
          <w:marRight w:val="0"/>
          <w:marTop w:val="0"/>
          <w:marBottom w:val="0"/>
          <w:divBdr>
            <w:top w:val="none" w:sz="0" w:space="0" w:color="auto"/>
            <w:left w:val="none" w:sz="0" w:space="0" w:color="auto"/>
            <w:bottom w:val="none" w:sz="0" w:space="0" w:color="auto"/>
            <w:right w:val="none" w:sz="0" w:space="0" w:color="auto"/>
          </w:divBdr>
        </w:div>
        <w:div w:id="144009248">
          <w:marLeft w:val="0"/>
          <w:marRight w:val="0"/>
          <w:marTop w:val="0"/>
          <w:marBottom w:val="0"/>
          <w:divBdr>
            <w:top w:val="none" w:sz="0" w:space="0" w:color="auto"/>
            <w:left w:val="none" w:sz="0" w:space="0" w:color="auto"/>
            <w:bottom w:val="none" w:sz="0" w:space="0" w:color="auto"/>
            <w:right w:val="none" w:sz="0" w:space="0" w:color="auto"/>
          </w:divBdr>
        </w:div>
        <w:div w:id="144009249">
          <w:marLeft w:val="0"/>
          <w:marRight w:val="0"/>
          <w:marTop w:val="0"/>
          <w:marBottom w:val="0"/>
          <w:divBdr>
            <w:top w:val="none" w:sz="0" w:space="0" w:color="auto"/>
            <w:left w:val="none" w:sz="0" w:space="0" w:color="auto"/>
            <w:bottom w:val="none" w:sz="0" w:space="0" w:color="auto"/>
            <w:right w:val="none" w:sz="0" w:space="0" w:color="auto"/>
          </w:divBdr>
        </w:div>
        <w:div w:id="144009250">
          <w:marLeft w:val="0"/>
          <w:marRight w:val="0"/>
          <w:marTop w:val="0"/>
          <w:marBottom w:val="0"/>
          <w:divBdr>
            <w:top w:val="none" w:sz="0" w:space="0" w:color="auto"/>
            <w:left w:val="none" w:sz="0" w:space="0" w:color="auto"/>
            <w:bottom w:val="none" w:sz="0" w:space="0" w:color="auto"/>
            <w:right w:val="none" w:sz="0" w:space="0" w:color="auto"/>
          </w:divBdr>
        </w:div>
        <w:div w:id="144009251">
          <w:marLeft w:val="0"/>
          <w:marRight w:val="0"/>
          <w:marTop w:val="0"/>
          <w:marBottom w:val="0"/>
          <w:divBdr>
            <w:top w:val="none" w:sz="0" w:space="0" w:color="auto"/>
            <w:left w:val="none" w:sz="0" w:space="0" w:color="auto"/>
            <w:bottom w:val="none" w:sz="0" w:space="0" w:color="auto"/>
            <w:right w:val="none" w:sz="0" w:space="0" w:color="auto"/>
          </w:divBdr>
        </w:div>
        <w:div w:id="144009252">
          <w:marLeft w:val="0"/>
          <w:marRight w:val="0"/>
          <w:marTop w:val="0"/>
          <w:marBottom w:val="0"/>
          <w:divBdr>
            <w:top w:val="none" w:sz="0" w:space="0" w:color="auto"/>
            <w:left w:val="none" w:sz="0" w:space="0" w:color="auto"/>
            <w:bottom w:val="none" w:sz="0" w:space="0" w:color="auto"/>
            <w:right w:val="none" w:sz="0" w:space="0" w:color="auto"/>
          </w:divBdr>
        </w:div>
        <w:div w:id="144009254">
          <w:marLeft w:val="0"/>
          <w:marRight w:val="0"/>
          <w:marTop w:val="0"/>
          <w:marBottom w:val="0"/>
          <w:divBdr>
            <w:top w:val="none" w:sz="0" w:space="0" w:color="auto"/>
            <w:left w:val="none" w:sz="0" w:space="0" w:color="auto"/>
            <w:bottom w:val="none" w:sz="0" w:space="0" w:color="auto"/>
            <w:right w:val="none" w:sz="0" w:space="0" w:color="auto"/>
          </w:divBdr>
        </w:div>
        <w:div w:id="144009255">
          <w:marLeft w:val="0"/>
          <w:marRight w:val="0"/>
          <w:marTop w:val="0"/>
          <w:marBottom w:val="0"/>
          <w:divBdr>
            <w:top w:val="none" w:sz="0" w:space="0" w:color="auto"/>
            <w:left w:val="none" w:sz="0" w:space="0" w:color="auto"/>
            <w:bottom w:val="none" w:sz="0" w:space="0" w:color="auto"/>
            <w:right w:val="none" w:sz="0" w:space="0" w:color="auto"/>
          </w:divBdr>
        </w:div>
        <w:div w:id="144009256">
          <w:marLeft w:val="0"/>
          <w:marRight w:val="0"/>
          <w:marTop w:val="0"/>
          <w:marBottom w:val="0"/>
          <w:divBdr>
            <w:top w:val="none" w:sz="0" w:space="0" w:color="auto"/>
            <w:left w:val="none" w:sz="0" w:space="0" w:color="auto"/>
            <w:bottom w:val="none" w:sz="0" w:space="0" w:color="auto"/>
            <w:right w:val="none" w:sz="0" w:space="0" w:color="auto"/>
          </w:divBdr>
        </w:div>
        <w:div w:id="144009257">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009261">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0"/>
          <w:divBdr>
            <w:top w:val="none" w:sz="0" w:space="0" w:color="auto"/>
            <w:left w:val="none" w:sz="0" w:space="0" w:color="auto"/>
            <w:bottom w:val="none" w:sz="0" w:space="0" w:color="auto"/>
            <w:right w:val="none" w:sz="0" w:space="0" w:color="auto"/>
          </w:divBdr>
        </w:div>
        <w:div w:id="144009263">
          <w:marLeft w:val="0"/>
          <w:marRight w:val="0"/>
          <w:marTop w:val="0"/>
          <w:marBottom w:val="0"/>
          <w:divBdr>
            <w:top w:val="none" w:sz="0" w:space="0" w:color="auto"/>
            <w:left w:val="none" w:sz="0" w:space="0" w:color="auto"/>
            <w:bottom w:val="none" w:sz="0" w:space="0" w:color="auto"/>
            <w:right w:val="none" w:sz="0" w:space="0" w:color="auto"/>
          </w:divBdr>
        </w:div>
        <w:div w:id="144009264">
          <w:marLeft w:val="0"/>
          <w:marRight w:val="0"/>
          <w:marTop w:val="0"/>
          <w:marBottom w:val="0"/>
          <w:divBdr>
            <w:top w:val="none" w:sz="0" w:space="0" w:color="auto"/>
            <w:left w:val="none" w:sz="0" w:space="0" w:color="auto"/>
            <w:bottom w:val="none" w:sz="0" w:space="0" w:color="auto"/>
            <w:right w:val="none" w:sz="0" w:space="0" w:color="auto"/>
          </w:divBdr>
        </w:div>
        <w:div w:id="144009265">
          <w:marLeft w:val="0"/>
          <w:marRight w:val="0"/>
          <w:marTop w:val="0"/>
          <w:marBottom w:val="0"/>
          <w:divBdr>
            <w:top w:val="none" w:sz="0" w:space="0" w:color="auto"/>
            <w:left w:val="none" w:sz="0" w:space="0" w:color="auto"/>
            <w:bottom w:val="none" w:sz="0" w:space="0" w:color="auto"/>
            <w:right w:val="none" w:sz="0" w:space="0" w:color="auto"/>
          </w:divBdr>
        </w:div>
        <w:div w:id="144009269">
          <w:marLeft w:val="0"/>
          <w:marRight w:val="0"/>
          <w:marTop w:val="0"/>
          <w:marBottom w:val="0"/>
          <w:divBdr>
            <w:top w:val="none" w:sz="0" w:space="0" w:color="auto"/>
            <w:left w:val="none" w:sz="0" w:space="0" w:color="auto"/>
            <w:bottom w:val="none" w:sz="0" w:space="0" w:color="auto"/>
            <w:right w:val="none" w:sz="0" w:space="0" w:color="auto"/>
          </w:divBdr>
        </w:div>
        <w:div w:id="144009272">
          <w:marLeft w:val="0"/>
          <w:marRight w:val="0"/>
          <w:marTop w:val="0"/>
          <w:marBottom w:val="0"/>
          <w:divBdr>
            <w:top w:val="none" w:sz="0" w:space="0" w:color="auto"/>
            <w:left w:val="none" w:sz="0" w:space="0" w:color="auto"/>
            <w:bottom w:val="none" w:sz="0" w:space="0" w:color="auto"/>
            <w:right w:val="none" w:sz="0" w:space="0" w:color="auto"/>
          </w:divBdr>
        </w:div>
        <w:div w:id="144009273">
          <w:marLeft w:val="0"/>
          <w:marRight w:val="0"/>
          <w:marTop w:val="0"/>
          <w:marBottom w:val="0"/>
          <w:divBdr>
            <w:top w:val="none" w:sz="0" w:space="0" w:color="auto"/>
            <w:left w:val="none" w:sz="0" w:space="0" w:color="auto"/>
            <w:bottom w:val="none" w:sz="0" w:space="0" w:color="auto"/>
            <w:right w:val="none" w:sz="0" w:space="0" w:color="auto"/>
          </w:divBdr>
        </w:div>
        <w:div w:id="144009274">
          <w:marLeft w:val="0"/>
          <w:marRight w:val="0"/>
          <w:marTop w:val="0"/>
          <w:marBottom w:val="0"/>
          <w:divBdr>
            <w:top w:val="none" w:sz="0" w:space="0" w:color="auto"/>
            <w:left w:val="none" w:sz="0" w:space="0" w:color="auto"/>
            <w:bottom w:val="none" w:sz="0" w:space="0" w:color="auto"/>
            <w:right w:val="none" w:sz="0" w:space="0" w:color="auto"/>
          </w:divBdr>
        </w:div>
        <w:div w:id="144009276">
          <w:marLeft w:val="0"/>
          <w:marRight w:val="0"/>
          <w:marTop w:val="0"/>
          <w:marBottom w:val="0"/>
          <w:divBdr>
            <w:top w:val="none" w:sz="0" w:space="0" w:color="auto"/>
            <w:left w:val="none" w:sz="0" w:space="0" w:color="auto"/>
            <w:bottom w:val="none" w:sz="0" w:space="0" w:color="auto"/>
            <w:right w:val="none" w:sz="0" w:space="0" w:color="auto"/>
          </w:divBdr>
        </w:div>
        <w:div w:id="144009277">
          <w:marLeft w:val="0"/>
          <w:marRight w:val="0"/>
          <w:marTop w:val="0"/>
          <w:marBottom w:val="0"/>
          <w:divBdr>
            <w:top w:val="none" w:sz="0" w:space="0" w:color="auto"/>
            <w:left w:val="none" w:sz="0" w:space="0" w:color="auto"/>
            <w:bottom w:val="none" w:sz="0" w:space="0" w:color="auto"/>
            <w:right w:val="none" w:sz="0" w:space="0" w:color="auto"/>
          </w:divBdr>
        </w:div>
        <w:div w:id="144009278">
          <w:marLeft w:val="0"/>
          <w:marRight w:val="0"/>
          <w:marTop w:val="0"/>
          <w:marBottom w:val="0"/>
          <w:divBdr>
            <w:top w:val="none" w:sz="0" w:space="0" w:color="auto"/>
            <w:left w:val="none" w:sz="0" w:space="0" w:color="auto"/>
            <w:bottom w:val="none" w:sz="0" w:space="0" w:color="auto"/>
            <w:right w:val="none" w:sz="0" w:space="0" w:color="auto"/>
          </w:divBdr>
        </w:div>
        <w:div w:id="144009279">
          <w:marLeft w:val="0"/>
          <w:marRight w:val="0"/>
          <w:marTop w:val="0"/>
          <w:marBottom w:val="0"/>
          <w:divBdr>
            <w:top w:val="none" w:sz="0" w:space="0" w:color="auto"/>
            <w:left w:val="none" w:sz="0" w:space="0" w:color="auto"/>
            <w:bottom w:val="none" w:sz="0" w:space="0" w:color="auto"/>
            <w:right w:val="none" w:sz="0" w:space="0" w:color="auto"/>
          </w:divBdr>
        </w:div>
        <w:div w:id="144009281">
          <w:marLeft w:val="0"/>
          <w:marRight w:val="0"/>
          <w:marTop w:val="0"/>
          <w:marBottom w:val="0"/>
          <w:divBdr>
            <w:top w:val="none" w:sz="0" w:space="0" w:color="auto"/>
            <w:left w:val="none" w:sz="0" w:space="0" w:color="auto"/>
            <w:bottom w:val="none" w:sz="0" w:space="0" w:color="auto"/>
            <w:right w:val="none" w:sz="0" w:space="0" w:color="auto"/>
          </w:divBdr>
        </w:div>
        <w:div w:id="144009282">
          <w:marLeft w:val="0"/>
          <w:marRight w:val="0"/>
          <w:marTop w:val="0"/>
          <w:marBottom w:val="0"/>
          <w:divBdr>
            <w:top w:val="none" w:sz="0" w:space="0" w:color="auto"/>
            <w:left w:val="none" w:sz="0" w:space="0" w:color="auto"/>
            <w:bottom w:val="none" w:sz="0" w:space="0" w:color="auto"/>
            <w:right w:val="none" w:sz="0" w:space="0" w:color="auto"/>
          </w:divBdr>
        </w:div>
        <w:div w:id="144009284">
          <w:marLeft w:val="0"/>
          <w:marRight w:val="0"/>
          <w:marTop w:val="0"/>
          <w:marBottom w:val="0"/>
          <w:divBdr>
            <w:top w:val="none" w:sz="0" w:space="0" w:color="auto"/>
            <w:left w:val="none" w:sz="0" w:space="0" w:color="auto"/>
            <w:bottom w:val="none" w:sz="0" w:space="0" w:color="auto"/>
            <w:right w:val="none" w:sz="0" w:space="0" w:color="auto"/>
          </w:divBdr>
        </w:div>
        <w:div w:id="144009286">
          <w:marLeft w:val="0"/>
          <w:marRight w:val="0"/>
          <w:marTop w:val="0"/>
          <w:marBottom w:val="0"/>
          <w:divBdr>
            <w:top w:val="none" w:sz="0" w:space="0" w:color="auto"/>
            <w:left w:val="none" w:sz="0" w:space="0" w:color="auto"/>
            <w:bottom w:val="none" w:sz="0" w:space="0" w:color="auto"/>
            <w:right w:val="none" w:sz="0" w:space="0" w:color="auto"/>
          </w:divBdr>
        </w:div>
        <w:div w:id="144009287">
          <w:marLeft w:val="0"/>
          <w:marRight w:val="0"/>
          <w:marTop w:val="0"/>
          <w:marBottom w:val="0"/>
          <w:divBdr>
            <w:top w:val="none" w:sz="0" w:space="0" w:color="auto"/>
            <w:left w:val="none" w:sz="0" w:space="0" w:color="auto"/>
            <w:bottom w:val="none" w:sz="0" w:space="0" w:color="auto"/>
            <w:right w:val="none" w:sz="0" w:space="0" w:color="auto"/>
          </w:divBdr>
        </w:div>
        <w:div w:id="144009288">
          <w:marLeft w:val="0"/>
          <w:marRight w:val="0"/>
          <w:marTop w:val="0"/>
          <w:marBottom w:val="0"/>
          <w:divBdr>
            <w:top w:val="none" w:sz="0" w:space="0" w:color="auto"/>
            <w:left w:val="none" w:sz="0" w:space="0" w:color="auto"/>
            <w:bottom w:val="none" w:sz="0" w:space="0" w:color="auto"/>
            <w:right w:val="none" w:sz="0" w:space="0" w:color="auto"/>
          </w:divBdr>
        </w:div>
        <w:div w:id="144009289">
          <w:marLeft w:val="0"/>
          <w:marRight w:val="0"/>
          <w:marTop w:val="0"/>
          <w:marBottom w:val="0"/>
          <w:divBdr>
            <w:top w:val="none" w:sz="0" w:space="0" w:color="auto"/>
            <w:left w:val="none" w:sz="0" w:space="0" w:color="auto"/>
            <w:bottom w:val="none" w:sz="0" w:space="0" w:color="auto"/>
            <w:right w:val="none" w:sz="0" w:space="0" w:color="auto"/>
          </w:divBdr>
        </w:div>
        <w:div w:id="144009290">
          <w:marLeft w:val="0"/>
          <w:marRight w:val="0"/>
          <w:marTop w:val="0"/>
          <w:marBottom w:val="0"/>
          <w:divBdr>
            <w:top w:val="none" w:sz="0" w:space="0" w:color="auto"/>
            <w:left w:val="none" w:sz="0" w:space="0" w:color="auto"/>
            <w:bottom w:val="none" w:sz="0" w:space="0" w:color="auto"/>
            <w:right w:val="none" w:sz="0" w:space="0" w:color="auto"/>
          </w:divBdr>
        </w:div>
        <w:div w:id="144009291">
          <w:marLeft w:val="0"/>
          <w:marRight w:val="0"/>
          <w:marTop w:val="0"/>
          <w:marBottom w:val="0"/>
          <w:divBdr>
            <w:top w:val="none" w:sz="0" w:space="0" w:color="auto"/>
            <w:left w:val="none" w:sz="0" w:space="0" w:color="auto"/>
            <w:bottom w:val="none" w:sz="0" w:space="0" w:color="auto"/>
            <w:right w:val="none" w:sz="0" w:space="0" w:color="auto"/>
          </w:divBdr>
        </w:div>
        <w:div w:id="144009292">
          <w:marLeft w:val="0"/>
          <w:marRight w:val="0"/>
          <w:marTop w:val="0"/>
          <w:marBottom w:val="0"/>
          <w:divBdr>
            <w:top w:val="none" w:sz="0" w:space="0" w:color="auto"/>
            <w:left w:val="none" w:sz="0" w:space="0" w:color="auto"/>
            <w:bottom w:val="none" w:sz="0" w:space="0" w:color="auto"/>
            <w:right w:val="none" w:sz="0" w:space="0" w:color="auto"/>
          </w:divBdr>
        </w:div>
        <w:div w:id="144009295">
          <w:marLeft w:val="0"/>
          <w:marRight w:val="0"/>
          <w:marTop w:val="0"/>
          <w:marBottom w:val="0"/>
          <w:divBdr>
            <w:top w:val="none" w:sz="0" w:space="0" w:color="auto"/>
            <w:left w:val="none" w:sz="0" w:space="0" w:color="auto"/>
            <w:bottom w:val="none" w:sz="0" w:space="0" w:color="auto"/>
            <w:right w:val="none" w:sz="0" w:space="0" w:color="auto"/>
          </w:divBdr>
        </w:div>
        <w:div w:id="144009296">
          <w:marLeft w:val="0"/>
          <w:marRight w:val="0"/>
          <w:marTop w:val="0"/>
          <w:marBottom w:val="0"/>
          <w:divBdr>
            <w:top w:val="none" w:sz="0" w:space="0" w:color="auto"/>
            <w:left w:val="none" w:sz="0" w:space="0" w:color="auto"/>
            <w:bottom w:val="none" w:sz="0" w:space="0" w:color="auto"/>
            <w:right w:val="none" w:sz="0" w:space="0" w:color="auto"/>
          </w:divBdr>
        </w:div>
        <w:div w:id="144009298">
          <w:marLeft w:val="0"/>
          <w:marRight w:val="0"/>
          <w:marTop w:val="0"/>
          <w:marBottom w:val="0"/>
          <w:divBdr>
            <w:top w:val="none" w:sz="0" w:space="0" w:color="auto"/>
            <w:left w:val="none" w:sz="0" w:space="0" w:color="auto"/>
            <w:bottom w:val="none" w:sz="0" w:space="0" w:color="auto"/>
            <w:right w:val="none" w:sz="0" w:space="0" w:color="auto"/>
          </w:divBdr>
        </w:div>
        <w:div w:id="144009299">
          <w:marLeft w:val="0"/>
          <w:marRight w:val="0"/>
          <w:marTop w:val="0"/>
          <w:marBottom w:val="0"/>
          <w:divBdr>
            <w:top w:val="none" w:sz="0" w:space="0" w:color="auto"/>
            <w:left w:val="none" w:sz="0" w:space="0" w:color="auto"/>
            <w:bottom w:val="none" w:sz="0" w:space="0" w:color="auto"/>
            <w:right w:val="none" w:sz="0" w:space="0" w:color="auto"/>
          </w:divBdr>
        </w:div>
        <w:div w:id="144009302">
          <w:marLeft w:val="0"/>
          <w:marRight w:val="0"/>
          <w:marTop w:val="0"/>
          <w:marBottom w:val="0"/>
          <w:divBdr>
            <w:top w:val="none" w:sz="0" w:space="0" w:color="auto"/>
            <w:left w:val="none" w:sz="0" w:space="0" w:color="auto"/>
            <w:bottom w:val="none" w:sz="0" w:space="0" w:color="auto"/>
            <w:right w:val="none" w:sz="0" w:space="0" w:color="auto"/>
          </w:divBdr>
        </w:div>
        <w:div w:id="144009303">
          <w:marLeft w:val="0"/>
          <w:marRight w:val="0"/>
          <w:marTop w:val="0"/>
          <w:marBottom w:val="0"/>
          <w:divBdr>
            <w:top w:val="none" w:sz="0" w:space="0" w:color="auto"/>
            <w:left w:val="none" w:sz="0" w:space="0" w:color="auto"/>
            <w:bottom w:val="none" w:sz="0" w:space="0" w:color="auto"/>
            <w:right w:val="none" w:sz="0" w:space="0" w:color="auto"/>
          </w:divBdr>
        </w:div>
        <w:div w:id="144009304">
          <w:marLeft w:val="0"/>
          <w:marRight w:val="0"/>
          <w:marTop w:val="0"/>
          <w:marBottom w:val="0"/>
          <w:divBdr>
            <w:top w:val="none" w:sz="0" w:space="0" w:color="auto"/>
            <w:left w:val="none" w:sz="0" w:space="0" w:color="auto"/>
            <w:bottom w:val="none" w:sz="0" w:space="0" w:color="auto"/>
            <w:right w:val="none" w:sz="0" w:space="0" w:color="auto"/>
          </w:divBdr>
        </w:div>
        <w:div w:id="144009305">
          <w:marLeft w:val="0"/>
          <w:marRight w:val="0"/>
          <w:marTop w:val="0"/>
          <w:marBottom w:val="0"/>
          <w:divBdr>
            <w:top w:val="none" w:sz="0" w:space="0" w:color="auto"/>
            <w:left w:val="none" w:sz="0" w:space="0" w:color="auto"/>
            <w:bottom w:val="none" w:sz="0" w:space="0" w:color="auto"/>
            <w:right w:val="none" w:sz="0" w:space="0" w:color="auto"/>
          </w:divBdr>
        </w:div>
        <w:div w:id="144009307">
          <w:marLeft w:val="0"/>
          <w:marRight w:val="0"/>
          <w:marTop w:val="0"/>
          <w:marBottom w:val="0"/>
          <w:divBdr>
            <w:top w:val="none" w:sz="0" w:space="0" w:color="auto"/>
            <w:left w:val="none" w:sz="0" w:space="0" w:color="auto"/>
            <w:bottom w:val="none" w:sz="0" w:space="0" w:color="auto"/>
            <w:right w:val="none" w:sz="0" w:space="0" w:color="auto"/>
          </w:divBdr>
        </w:div>
        <w:div w:id="144009308">
          <w:marLeft w:val="0"/>
          <w:marRight w:val="0"/>
          <w:marTop w:val="0"/>
          <w:marBottom w:val="0"/>
          <w:divBdr>
            <w:top w:val="none" w:sz="0" w:space="0" w:color="auto"/>
            <w:left w:val="none" w:sz="0" w:space="0" w:color="auto"/>
            <w:bottom w:val="none" w:sz="0" w:space="0" w:color="auto"/>
            <w:right w:val="none" w:sz="0" w:space="0" w:color="auto"/>
          </w:divBdr>
        </w:div>
        <w:div w:id="144009310">
          <w:marLeft w:val="0"/>
          <w:marRight w:val="0"/>
          <w:marTop w:val="0"/>
          <w:marBottom w:val="0"/>
          <w:divBdr>
            <w:top w:val="none" w:sz="0" w:space="0" w:color="auto"/>
            <w:left w:val="none" w:sz="0" w:space="0" w:color="auto"/>
            <w:bottom w:val="none" w:sz="0" w:space="0" w:color="auto"/>
            <w:right w:val="none" w:sz="0" w:space="0" w:color="auto"/>
          </w:divBdr>
        </w:div>
        <w:div w:id="144009311">
          <w:marLeft w:val="0"/>
          <w:marRight w:val="0"/>
          <w:marTop w:val="0"/>
          <w:marBottom w:val="0"/>
          <w:divBdr>
            <w:top w:val="none" w:sz="0" w:space="0" w:color="auto"/>
            <w:left w:val="none" w:sz="0" w:space="0" w:color="auto"/>
            <w:bottom w:val="none" w:sz="0" w:space="0" w:color="auto"/>
            <w:right w:val="none" w:sz="0" w:space="0" w:color="auto"/>
          </w:divBdr>
        </w:div>
        <w:div w:id="144009312">
          <w:marLeft w:val="0"/>
          <w:marRight w:val="0"/>
          <w:marTop w:val="0"/>
          <w:marBottom w:val="0"/>
          <w:divBdr>
            <w:top w:val="none" w:sz="0" w:space="0" w:color="auto"/>
            <w:left w:val="none" w:sz="0" w:space="0" w:color="auto"/>
            <w:bottom w:val="none" w:sz="0" w:space="0" w:color="auto"/>
            <w:right w:val="none" w:sz="0" w:space="0" w:color="auto"/>
          </w:divBdr>
        </w:div>
        <w:div w:id="144009316">
          <w:marLeft w:val="0"/>
          <w:marRight w:val="0"/>
          <w:marTop w:val="0"/>
          <w:marBottom w:val="0"/>
          <w:divBdr>
            <w:top w:val="none" w:sz="0" w:space="0" w:color="auto"/>
            <w:left w:val="none" w:sz="0" w:space="0" w:color="auto"/>
            <w:bottom w:val="none" w:sz="0" w:space="0" w:color="auto"/>
            <w:right w:val="none" w:sz="0" w:space="0" w:color="auto"/>
          </w:divBdr>
        </w:div>
        <w:div w:id="144009317">
          <w:marLeft w:val="0"/>
          <w:marRight w:val="0"/>
          <w:marTop w:val="0"/>
          <w:marBottom w:val="0"/>
          <w:divBdr>
            <w:top w:val="none" w:sz="0" w:space="0" w:color="auto"/>
            <w:left w:val="none" w:sz="0" w:space="0" w:color="auto"/>
            <w:bottom w:val="none" w:sz="0" w:space="0" w:color="auto"/>
            <w:right w:val="none" w:sz="0" w:space="0" w:color="auto"/>
          </w:divBdr>
        </w:div>
        <w:div w:id="144009319">
          <w:marLeft w:val="0"/>
          <w:marRight w:val="0"/>
          <w:marTop w:val="0"/>
          <w:marBottom w:val="0"/>
          <w:divBdr>
            <w:top w:val="none" w:sz="0" w:space="0" w:color="auto"/>
            <w:left w:val="none" w:sz="0" w:space="0" w:color="auto"/>
            <w:bottom w:val="none" w:sz="0" w:space="0" w:color="auto"/>
            <w:right w:val="none" w:sz="0" w:space="0" w:color="auto"/>
          </w:divBdr>
        </w:div>
        <w:div w:id="144009324">
          <w:marLeft w:val="0"/>
          <w:marRight w:val="0"/>
          <w:marTop w:val="0"/>
          <w:marBottom w:val="0"/>
          <w:divBdr>
            <w:top w:val="none" w:sz="0" w:space="0" w:color="auto"/>
            <w:left w:val="none" w:sz="0" w:space="0" w:color="auto"/>
            <w:bottom w:val="none" w:sz="0" w:space="0" w:color="auto"/>
            <w:right w:val="none" w:sz="0" w:space="0" w:color="auto"/>
          </w:divBdr>
        </w:div>
        <w:div w:id="144009325">
          <w:marLeft w:val="0"/>
          <w:marRight w:val="0"/>
          <w:marTop w:val="0"/>
          <w:marBottom w:val="0"/>
          <w:divBdr>
            <w:top w:val="none" w:sz="0" w:space="0" w:color="auto"/>
            <w:left w:val="none" w:sz="0" w:space="0" w:color="auto"/>
            <w:bottom w:val="none" w:sz="0" w:space="0" w:color="auto"/>
            <w:right w:val="none" w:sz="0" w:space="0" w:color="auto"/>
          </w:divBdr>
        </w:div>
        <w:div w:id="144009328">
          <w:marLeft w:val="0"/>
          <w:marRight w:val="0"/>
          <w:marTop w:val="0"/>
          <w:marBottom w:val="0"/>
          <w:divBdr>
            <w:top w:val="none" w:sz="0" w:space="0" w:color="auto"/>
            <w:left w:val="none" w:sz="0" w:space="0" w:color="auto"/>
            <w:bottom w:val="none" w:sz="0" w:space="0" w:color="auto"/>
            <w:right w:val="none" w:sz="0" w:space="0" w:color="auto"/>
          </w:divBdr>
        </w:div>
        <w:div w:id="144009329">
          <w:marLeft w:val="0"/>
          <w:marRight w:val="0"/>
          <w:marTop w:val="0"/>
          <w:marBottom w:val="0"/>
          <w:divBdr>
            <w:top w:val="none" w:sz="0" w:space="0" w:color="auto"/>
            <w:left w:val="none" w:sz="0" w:space="0" w:color="auto"/>
            <w:bottom w:val="none" w:sz="0" w:space="0" w:color="auto"/>
            <w:right w:val="none" w:sz="0" w:space="0" w:color="auto"/>
          </w:divBdr>
        </w:div>
        <w:div w:id="144009334">
          <w:marLeft w:val="0"/>
          <w:marRight w:val="0"/>
          <w:marTop w:val="0"/>
          <w:marBottom w:val="0"/>
          <w:divBdr>
            <w:top w:val="none" w:sz="0" w:space="0" w:color="auto"/>
            <w:left w:val="none" w:sz="0" w:space="0" w:color="auto"/>
            <w:bottom w:val="none" w:sz="0" w:space="0" w:color="auto"/>
            <w:right w:val="none" w:sz="0" w:space="0" w:color="auto"/>
          </w:divBdr>
        </w:div>
        <w:div w:id="144009335">
          <w:marLeft w:val="0"/>
          <w:marRight w:val="0"/>
          <w:marTop w:val="0"/>
          <w:marBottom w:val="0"/>
          <w:divBdr>
            <w:top w:val="none" w:sz="0" w:space="0" w:color="auto"/>
            <w:left w:val="none" w:sz="0" w:space="0" w:color="auto"/>
            <w:bottom w:val="none" w:sz="0" w:space="0" w:color="auto"/>
            <w:right w:val="none" w:sz="0" w:space="0" w:color="auto"/>
          </w:divBdr>
        </w:div>
        <w:div w:id="144009337">
          <w:marLeft w:val="0"/>
          <w:marRight w:val="0"/>
          <w:marTop w:val="0"/>
          <w:marBottom w:val="0"/>
          <w:divBdr>
            <w:top w:val="none" w:sz="0" w:space="0" w:color="auto"/>
            <w:left w:val="none" w:sz="0" w:space="0" w:color="auto"/>
            <w:bottom w:val="none" w:sz="0" w:space="0" w:color="auto"/>
            <w:right w:val="none" w:sz="0" w:space="0" w:color="auto"/>
          </w:divBdr>
        </w:div>
        <w:div w:id="144009338">
          <w:marLeft w:val="0"/>
          <w:marRight w:val="0"/>
          <w:marTop w:val="0"/>
          <w:marBottom w:val="0"/>
          <w:divBdr>
            <w:top w:val="none" w:sz="0" w:space="0" w:color="auto"/>
            <w:left w:val="none" w:sz="0" w:space="0" w:color="auto"/>
            <w:bottom w:val="none" w:sz="0" w:space="0" w:color="auto"/>
            <w:right w:val="none" w:sz="0" w:space="0" w:color="auto"/>
          </w:divBdr>
        </w:div>
        <w:div w:id="144009340">
          <w:marLeft w:val="0"/>
          <w:marRight w:val="0"/>
          <w:marTop w:val="0"/>
          <w:marBottom w:val="0"/>
          <w:divBdr>
            <w:top w:val="none" w:sz="0" w:space="0" w:color="auto"/>
            <w:left w:val="none" w:sz="0" w:space="0" w:color="auto"/>
            <w:bottom w:val="none" w:sz="0" w:space="0" w:color="auto"/>
            <w:right w:val="none" w:sz="0" w:space="0" w:color="auto"/>
          </w:divBdr>
        </w:div>
        <w:div w:id="144009341">
          <w:marLeft w:val="0"/>
          <w:marRight w:val="0"/>
          <w:marTop w:val="0"/>
          <w:marBottom w:val="0"/>
          <w:divBdr>
            <w:top w:val="none" w:sz="0" w:space="0" w:color="auto"/>
            <w:left w:val="none" w:sz="0" w:space="0" w:color="auto"/>
            <w:bottom w:val="none" w:sz="0" w:space="0" w:color="auto"/>
            <w:right w:val="none" w:sz="0" w:space="0" w:color="auto"/>
          </w:divBdr>
        </w:div>
        <w:div w:id="144009343">
          <w:marLeft w:val="0"/>
          <w:marRight w:val="0"/>
          <w:marTop w:val="0"/>
          <w:marBottom w:val="0"/>
          <w:divBdr>
            <w:top w:val="none" w:sz="0" w:space="0" w:color="auto"/>
            <w:left w:val="none" w:sz="0" w:space="0" w:color="auto"/>
            <w:bottom w:val="none" w:sz="0" w:space="0" w:color="auto"/>
            <w:right w:val="none" w:sz="0" w:space="0" w:color="auto"/>
          </w:divBdr>
        </w:div>
        <w:div w:id="144009346">
          <w:marLeft w:val="0"/>
          <w:marRight w:val="0"/>
          <w:marTop w:val="0"/>
          <w:marBottom w:val="0"/>
          <w:divBdr>
            <w:top w:val="none" w:sz="0" w:space="0" w:color="auto"/>
            <w:left w:val="none" w:sz="0" w:space="0" w:color="auto"/>
            <w:bottom w:val="none" w:sz="0" w:space="0" w:color="auto"/>
            <w:right w:val="none" w:sz="0" w:space="0" w:color="auto"/>
          </w:divBdr>
        </w:div>
        <w:div w:id="144009349">
          <w:marLeft w:val="0"/>
          <w:marRight w:val="0"/>
          <w:marTop w:val="0"/>
          <w:marBottom w:val="0"/>
          <w:divBdr>
            <w:top w:val="none" w:sz="0" w:space="0" w:color="auto"/>
            <w:left w:val="none" w:sz="0" w:space="0" w:color="auto"/>
            <w:bottom w:val="none" w:sz="0" w:space="0" w:color="auto"/>
            <w:right w:val="none" w:sz="0" w:space="0" w:color="auto"/>
          </w:divBdr>
        </w:div>
        <w:div w:id="144009351">
          <w:marLeft w:val="0"/>
          <w:marRight w:val="0"/>
          <w:marTop w:val="0"/>
          <w:marBottom w:val="0"/>
          <w:divBdr>
            <w:top w:val="none" w:sz="0" w:space="0" w:color="auto"/>
            <w:left w:val="none" w:sz="0" w:space="0" w:color="auto"/>
            <w:bottom w:val="none" w:sz="0" w:space="0" w:color="auto"/>
            <w:right w:val="none" w:sz="0" w:space="0" w:color="auto"/>
          </w:divBdr>
        </w:div>
        <w:div w:id="144009353">
          <w:marLeft w:val="0"/>
          <w:marRight w:val="0"/>
          <w:marTop w:val="0"/>
          <w:marBottom w:val="0"/>
          <w:divBdr>
            <w:top w:val="none" w:sz="0" w:space="0" w:color="auto"/>
            <w:left w:val="none" w:sz="0" w:space="0" w:color="auto"/>
            <w:bottom w:val="none" w:sz="0" w:space="0" w:color="auto"/>
            <w:right w:val="none" w:sz="0" w:space="0" w:color="auto"/>
          </w:divBdr>
        </w:div>
        <w:div w:id="144009354">
          <w:marLeft w:val="0"/>
          <w:marRight w:val="0"/>
          <w:marTop w:val="0"/>
          <w:marBottom w:val="0"/>
          <w:divBdr>
            <w:top w:val="none" w:sz="0" w:space="0" w:color="auto"/>
            <w:left w:val="none" w:sz="0" w:space="0" w:color="auto"/>
            <w:bottom w:val="none" w:sz="0" w:space="0" w:color="auto"/>
            <w:right w:val="none" w:sz="0" w:space="0" w:color="auto"/>
          </w:divBdr>
        </w:div>
        <w:div w:id="144009357">
          <w:marLeft w:val="0"/>
          <w:marRight w:val="0"/>
          <w:marTop w:val="0"/>
          <w:marBottom w:val="0"/>
          <w:divBdr>
            <w:top w:val="none" w:sz="0" w:space="0" w:color="auto"/>
            <w:left w:val="none" w:sz="0" w:space="0" w:color="auto"/>
            <w:bottom w:val="none" w:sz="0" w:space="0" w:color="auto"/>
            <w:right w:val="none" w:sz="0" w:space="0" w:color="auto"/>
          </w:divBdr>
        </w:div>
        <w:div w:id="144009358">
          <w:marLeft w:val="0"/>
          <w:marRight w:val="0"/>
          <w:marTop w:val="0"/>
          <w:marBottom w:val="0"/>
          <w:divBdr>
            <w:top w:val="none" w:sz="0" w:space="0" w:color="auto"/>
            <w:left w:val="none" w:sz="0" w:space="0" w:color="auto"/>
            <w:bottom w:val="none" w:sz="0" w:space="0" w:color="auto"/>
            <w:right w:val="none" w:sz="0" w:space="0" w:color="auto"/>
          </w:divBdr>
        </w:div>
        <w:div w:id="144009360">
          <w:marLeft w:val="0"/>
          <w:marRight w:val="0"/>
          <w:marTop w:val="0"/>
          <w:marBottom w:val="0"/>
          <w:divBdr>
            <w:top w:val="none" w:sz="0" w:space="0" w:color="auto"/>
            <w:left w:val="none" w:sz="0" w:space="0" w:color="auto"/>
            <w:bottom w:val="none" w:sz="0" w:space="0" w:color="auto"/>
            <w:right w:val="none" w:sz="0" w:space="0" w:color="auto"/>
          </w:divBdr>
        </w:div>
        <w:div w:id="144009363">
          <w:marLeft w:val="0"/>
          <w:marRight w:val="0"/>
          <w:marTop w:val="0"/>
          <w:marBottom w:val="0"/>
          <w:divBdr>
            <w:top w:val="none" w:sz="0" w:space="0" w:color="auto"/>
            <w:left w:val="none" w:sz="0" w:space="0" w:color="auto"/>
            <w:bottom w:val="none" w:sz="0" w:space="0" w:color="auto"/>
            <w:right w:val="none" w:sz="0" w:space="0" w:color="auto"/>
          </w:divBdr>
        </w:div>
        <w:div w:id="144009364">
          <w:marLeft w:val="0"/>
          <w:marRight w:val="0"/>
          <w:marTop w:val="0"/>
          <w:marBottom w:val="0"/>
          <w:divBdr>
            <w:top w:val="none" w:sz="0" w:space="0" w:color="auto"/>
            <w:left w:val="none" w:sz="0" w:space="0" w:color="auto"/>
            <w:bottom w:val="none" w:sz="0" w:space="0" w:color="auto"/>
            <w:right w:val="none" w:sz="0" w:space="0" w:color="auto"/>
          </w:divBdr>
        </w:div>
        <w:div w:id="144009365">
          <w:marLeft w:val="0"/>
          <w:marRight w:val="0"/>
          <w:marTop w:val="0"/>
          <w:marBottom w:val="0"/>
          <w:divBdr>
            <w:top w:val="none" w:sz="0" w:space="0" w:color="auto"/>
            <w:left w:val="none" w:sz="0" w:space="0" w:color="auto"/>
            <w:bottom w:val="none" w:sz="0" w:space="0" w:color="auto"/>
            <w:right w:val="none" w:sz="0" w:space="0" w:color="auto"/>
          </w:divBdr>
        </w:div>
        <w:div w:id="144009366">
          <w:marLeft w:val="0"/>
          <w:marRight w:val="0"/>
          <w:marTop w:val="0"/>
          <w:marBottom w:val="0"/>
          <w:divBdr>
            <w:top w:val="none" w:sz="0" w:space="0" w:color="auto"/>
            <w:left w:val="none" w:sz="0" w:space="0" w:color="auto"/>
            <w:bottom w:val="none" w:sz="0" w:space="0" w:color="auto"/>
            <w:right w:val="none" w:sz="0" w:space="0" w:color="auto"/>
          </w:divBdr>
        </w:div>
        <w:div w:id="144009367">
          <w:marLeft w:val="0"/>
          <w:marRight w:val="0"/>
          <w:marTop w:val="0"/>
          <w:marBottom w:val="0"/>
          <w:divBdr>
            <w:top w:val="none" w:sz="0" w:space="0" w:color="auto"/>
            <w:left w:val="none" w:sz="0" w:space="0" w:color="auto"/>
            <w:bottom w:val="none" w:sz="0" w:space="0" w:color="auto"/>
            <w:right w:val="none" w:sz="0" w:space="0" w:color="auto"/>
          </w:divBdr>
        </w:div>
        <w:div w:id="144009369">
          <w:marLeft w:val="0"/>
          <w:marRight w:val="0"/>
          <w:marTop w:val="0"/>
          <w:marBottom w:val="0"/>
          <w:divBdr>
            <w:top w:val="none" w:sz="0" w:space="0" w:color="auto"/>
            <w:left w:val="none" w:sz="0" w:space="0" w:color="auto"/>
            <w:bottom w:val="none" w:sz="0" w:space="0" w:color="auto"/>
            <w:right w:val="none" w:sz="0" w:space="0" w:color="auto"/>
          </w:divBdr>
        </w:div>
        <w:div w:id="144009370">
          <w:marLeft w:val="0"/>
          <w:marRight w:val="0"/>
          <w:marTop w:val="0"/>
          <w:marBottom w:val="0"/>
          <w:divBdr>
            <w:top w:val="none" w:sz="0" w:space="0" w:color="auto"/>
            <w:left w:val="none" w:sz="0" w:space="0" w:color="auto"/>
            <w:bottom w:val="none" w:sz="0" w:space="0" w:color="auto"/>
            <w:right w:val="none" w:sz="0" w:space="0" w:color="auto"/>
          </w:divBdr>
        </w:div>
        <w:div w:id="144009371">
          <w:marLeft w:val="0"/>
          <w:marRight w:val="0"/>
          <w:marTop w:val="0"/>
          <w:marBottom w:val="0"/>
          <w:divBdr>
            <w:top w:val="none" w:sz="0" w:space="0" w:color="auto"/>
            <w:left w:val="none" w:sz="0" w:space="0" w:color="auto"/>
            <w:bottom w:val="none" w:sz="0" w:space="0" w:color="auto"/>
            <w:right w:val="none" w:sz="0" w:space="0" w:color="auto"/>
          </w:divBdr>
        </w:div>
        <w:div w:id="144009372">
          <w:marLeft w:val="0"/>
          <w:marRight w:val="0"/>
          <w:marTop w:val="0"/>
          <w:marBottom w:val="0"/>
          <w:divBdr>
            <w:top w:val="none" w:sz="0" w:space="0" w:color="auto"/>
            <w:left w:val="none" w:sz="0" w:space="0" w:color="auto"/>
            <w:bottom w:val="none" w:sz="0" w:space="0" w:color="auto"/>
            <w:right w:val="none" w:sz="0" w:space="0" w:color="auto"/>
          </w:divBdr>
        </w:div>
        <w:div w:id="144009376">
          <w:marLeft w:val="0"/>
          <w:marRight w:val="0"/>
          <w:marTop w:val="0"/>
          <w:marBottom w:val="0"/>
          <w:divBdr>
            <w:top w:val="none" w:sz="0" w:space="0" w:color="auto"/>
            <w:left w:val="none" w:sz="0" w:space="0" w:color="auto"/>
            <w:bottom w:val="none" w:sz="0" w:space="0" w:color="auto"/>
            <w:right w:val="none" w:sz="0" w:space="0" w:color="auto"/>
          </w:divBdr>
        </w:div>
        <w:div w:id="144009377">
          <w:marLeft w:val="0"/>
          <w:marRight w:val="0"/>
          <w:marTop w:val="0"/>
          <w:marBottom w:val="0"/>
          <w:divBdr>
            <w:top w:val="none" w:sz="0" w:space="0" w:color="auto"/>
            <w:left w:val="none" w:sz="0" w:space="0" w:color="auto"/>
            <w:bottom w:val="none" w:sz="0" w:space="0" w:color="auto"/>
            <w:right w:val="none" w:sz="0" w:space="0" w:color="auto"/>
          </w:divBdr>
        </w:div>
        <w:div w:id="144009378">
          <w:marLeft w:val="0"/>
          <w:marRight w:val="0"/>
          <w:marTop w:val="0"/>
          <w:marBottom w:val="0"/>
          <w:divBdr>
            <w:top w:val="none" w:sz="0" w:space="0" w:color="auto"/>
            <w:left w:val="none" w:sz="0" w:space="0" w:color="auto"/>
            <w:bottom w:val="none" w:sz="0" w:space="0" w:color="auto"/>
            <w:right w:val="none" w:sz="0" w:space="0" w:color="auto"/>
          </w:divBdr>
        </w:div>
        <w:div w:id="144009379">
          <w:marLeft w:val="0"/>
          <w:marRight w:val="0"/>
          <w:marTop w:val="0"/>
          <w:marBottom w:val="0"/>
          <w:divBdr>
            <w:top w:val="none" w:sz="0" w:space="0" w:color="auto"/>
            <w:left w:val="none" w:sz="0" w:space="0" w:color="auto"/>
            <w:bottom w:val="none" w:sz="0" w:space="0" w:color="auto"/>
            <w:right w:val="none" w:sz="0" w:space="0" w:color="auto"/>
          </w:divBdr>
        </w:div>
        <w:div w:id="144009380">
          <w:marLeft w:val="0"/>
          <w:marRight w:val="0"/>
          <w:marTop w:val="0"/>
          <w:marBottom w:val="0"/>
          <w:divBdr>
            <w:top w:val="none" w:sz="0" w:space="0" w:color="auto"/>
            <w:left w:val="none" w:sz="0" w:space="0" w:color="auto"/>
            <w:bottom w:val="none" w:sz="0" w:space="0" w:color="auto"/>
            <w:right w:val="none" w:sz="0" w:space="0" w:color="auto"/>
          </w:divBdr>
        </w:div>
        <w:div w:id="144009381">
          <w:marLeft w:val="0"/>
          <w:marRight w:val="0"/>
          <w:marTop w:val="0"/>
          <w:marBottom w:val="0"/>
          <w:divBdr>
            <w:top w:val="none" w:sz="0" w:space="0" w:color="auto"/>
            <w:left w:val="none" w:sz="0" w:space="0" w:color="auto"/>
            <w:bottom w:val="none" w:sz="0" w:space="0" w:color="auto"/>
            <w:right w:val="none" w:sz="0" w:space="0" w:color="auto"/>
          </w:divBdr>
        </w:div>
        <w:div w:id="144009383">
          <w:marLeft w:val="0"/>
          <w:marRight w:val="0"/>
          <w:marTop w:val="0"/>
          <w:marBottom w:val="0"/>
          <w:divBdr>
            <w:top w:val="none" w:sz="0" w:space="0" w:color="auto"/>
            <w:left w:val="none" w:sz="0" w:space="0" w:color="auto"/>
            <w:bottom w:val="none" w:sz="0" w:space="0" w:color="auto"/>
            <w:right w:val="none" w:sz="0" w:space="0" w:color="auto"/>
          </w:divBdr>
        </w:div>
        <w:div w:id="144009384">
          <w:marLeft w:val="0"/>
          <w:marRight w:val="0"/>
          <w:marTop w:val="0"/>
          <w:marBottom w:val="0"/>
          <w:divBdr>
            <w:top w:val="none" w:sz="0" w:space="0" w:color="auto"/>
            <w:left w:val="none" w:sz="0" w:space="0" w:color="auto"/>
            <w:bottom w:val="none" w:sz="0" w:space="0" w:color="auto"/>
            <w:right w:val="none" w:sz="0" w:space="0" w:color="auto"/>
          </w:divBdr>
        </w:div>
        <w:div w:id="144009385">
          <w:marLeft w:val="0"/>
          <w:marRight w:val="0"/>
          <w:marTop w:val="0"/>
          <w:marBottom w:val="0"/>
          <w:divBdr>
            <w:top w:val="none" w:sz="0" w:space="0" w:color="auto"/>
            <w:left w:val="none" w:sz="0" w:space="0" w:color="auto"/>
            <w:bottom w:val="none" w:sz="0" w:space="0" w:color="auto"/>
            <w:right w:val="none" w:sz="0" w:space="0" w:color="auto"/>
          </w:divBdr>
        </w:div>
        <w:div w:id="144009386">
          <w:marLeft w:val="0"/>
          <w:marRight w:val="0"/>
          <w:marTop w:val="0"/>
          <w:marBottom w:val="0"/>
          <w:divBdr>
            <w:top w:val="none" w:sz="0" w:space="0" w:color="auto"/>
            <w:left w:val="none" w:sz="0" w:space="0" w:color="auto"/>
            <w:bottom w:val="none" w:sz="0" w:space="0" w:color="auto"/>
            <w:right w:val="none" w:sz="0" w:space="0" w:color="auto"/>
          </w:divBdr>
        </w:div>
        <w:div w:id="144009387">
          <w:marLeft w:val="0"/>
          <w:marRight w:val="0"/>
          <w:marTop w:val="0"/>
          <w:marBottom w:val="0"/>
          <w:divBdr>
            <w:top w:val="none" w:sz="0" w:space="0" w:color="auto"/>
            <w:left w:val="none" w:sz="0" w:space="0" w:color="auto"/>
            <w:bottom w:val="none" w:sz="0" w:space="0" w:color="auto"/>
            <w:right w:val="none" w:sz="0" w:space="0" w:color="auto"/>
          </w:divBdr>
        </w:div>
        <w:div w:id="144009388">
          <w:marLeft w:val="0"/>
          <w:marRight w:val="0"/>
          <w:marTop w:val="0"/>
          <w:marBottom w:val="0"/>
          <w:divBdr>
            <w:top w:val="none" w:sz="0" w:space="0" w:color="auto"/>
            <w:left w:val="none" w:sz="0" w:space="0" w:color="auto"/>
            <w:bottom w:val="none" w:sz="0" w:space="0" w:color="auto"/>
            <w:right w:val="none" w:sz="0" w:space="0" w:color="auto"/>
          </w:divBdr>
        </w:div>
        <w:div w:id="144009391">
          <w:marLeft w:val="0"/>
          <w:marRight w:val="0"/>
          <w:marTop w:val="0"/>
          <w:marBottom w:val="0"/>
          <w:divBdr>
            <w:top w:val="none" w:sz="0" w:space="0" w:color="auto"/>
            <w:left w:val="none" w:sz="0" w:space="0" w:color="auto"/>
            <w:bottom w:val="none" w:sz="0" w:space="0" w:color="auto"/>
            <w:right w:val="none" w:sz="0" w:space="0" w:color="auto"/>
          </w:divBdr>
        </w:div>
        <w:div w:id="144009392">
          <w:marLeft w:val="0"/>
          <w:marRight w:val="0"/>
          <w:marTop w:val="0"/>
          <w:marBottom w:val="0"/>
          <w:divBdr>
            <w:top w:val="none" w:sz="0" w:space="0" w:color="auto"/>
            <w:left w:val="none" w:sz="0" w:space="0" w:color="auto"/>
            <w:bottom w:val="none" w:sz="0" w:space="0" w:color="auto"/>
            <w:right w:val="none" w:sz="0" w:space="0" w:color="auto"/>
          </w:divBdr>
        </w:div>
        <w:div w:id="144009393">
          <w:marLeft w:val="0"/>
          <w:marRight w:val="0"/>
          <w:marTop w:val="0"/>
          <w:marBottom w:val="0"/>
          <w:divBdr>
            <w:top w:val="none" w:sz="0" w:space="0" w:color="auto"/>
            <w:left w:val="none" w:sz="0" w:space="0" w:color="auto"/>
            <w:bottom w:val="none" w:sz="0" w:space="0" w:color="auto"/>
            <w:right w:val="none" w:sz="0" w:space="0" w:color="auto"/>
          </w:divBdr>
        </w:div>
        <w:div w:id="144009394">
          <w:marLeft w:val="0"/>
          <w:marRight w:val="0"/>
          <w:marTop w:val="0"/>
          <w:marBottom w:val="0"/>
          <w:divBdr>
            <w:top w:val="none" w:sz="0" w:space="0" w:color="auto"/>
            <w:left w:val="none" w:sz="0" w:space="0" w:color="auto"/>
            <w:bottom w:val="none" w:sz="0" w:space="0" w:color="auto"/>
            <w:right w:val="none" w:sz="0" w:space="0" w:color="auto"/>
          </w:divBdr>
        </w:div>
        <w:div w:id="144009395">
          <w:marLeft w:val="0"/>
          <w:marRight w:val="0"/>
          <w:marTop w:val="0"/>
          <w:marBottom w:val="0"/>
          <w:divBdr>
            <w:top w:val="none" w:sz="0" w:space="0" w:color="auto"/>
            <w:left w:val="none" w:sz="0" w:space="0" w:color="auto"/>
            <w:bottom w:val="none" w:sz="0" w:space="0" w:color="auto"/>
            <w:right w:val="none" w:sz="0" w:space="0" w:color="auto"/>
          </w:divBdr>
        </w:div>
        <w:div w:id="144009396">
          <w:marLeft w:val="0"/>
          <w:marRight w:val="0"/>
          <w:marTop w:val="0"/>
          <w:marBottom w:val="0"/>
          <w:divBdr>
            <w:top w:val="none" w:sz="0" w:space="0" w:color="auto"/>
            <w:left w:val="none" w:sz="0" w:space="0" w:color="auto"/>
            <w:bottom w:val="none" w:sz="0" w:space="0" w:color="auto"/>
            <w:right w:val="none" w:sz="0" w:space="0" w:color="auto"/>
          </w:divBdr>
        </w:div>
        <w:div w:id="144009398">
          <w:marLeft w:val="0"/>
          <w:marRight w:val="0"/>
          <w:marTop w:val="0"/>
          <w:marBottom w:val="0"/>
          <w:divBdr>
            <w:top w:val="none" w:sz="0" w:space="0" w:color="auto"/>
            <w:left w:val="none" w:sz="0" w:space="0" w:color="auto"/>
            <w:bottom w:val="none" w:sz="0" w:space="0" w:color="auto"/>
            <w:right w:val="none" w:sz="0" w:space="0" w:color="auto"/>
          </w:divBdr>
        </w:div>
        <w:div w:id="144009399">
          <w:marLeft w:val="0"/>
          <w:marRight w:val="0"/>
          <w:marTop w:val="0"/>
          <w:marBottom w:val="0"/>
          <w:divBdr>
            <w:top w:val="none" w:sz="0" w:space="0" w:color="auto"/>
            <w:left w:val="none" w:sz="0" w:space="0" w:color="auto"/>
            <w:bottom w:val="none" w:sz="0" w:space="0" w:color="auto"/>
            <w:right w:val="none" w:sz="0" w:space="0" w:color="auto"/>
          </w:divBdr>
        </w:div>
        <w:div w:id="144009401">
          <w:marLeft w:val="0"/>
          <w:marRight w:val="0"/>
          <w:marTop w:val="0"/>
          <w:marBottom w:val="0"/>
          <w:divBdr>
            <w:top w:val="none" w:sz="0" w:space="0" w:color="auto"/>
            <w:left w:val="none" w:sz="0" w:space="0" w:color="auto"/>
            <w:bottom w:val="none" w:sz="0" w:space="0" w:color="auto"/>
            <w:right w:val="none" w:sz="0" w:space="0" w:color="auto"/>
          </w:divBdr>
        </w:div>
        <w:div w:id="144009402">
          <w:marLeft w:val="0"/>
          <w:marRight w:val="0"/>
          <w:marTop w:val="0"/>
          <w:marBottom w:val="0"/>
          <w:divBdr>
            <w:top w:val="none" w:sz="0" w:space="0" w:color="auto"/>
            <w:left w:val="none" w:sz="0" w:space="0" w:color="auto"/>
            <w:bottom w:val="none" w:sz="0" w:space="0" w:color="auto"/>
            <w:right w:val="none" w:sz="0" w:space="0" w:color="auto"/>
          </w:divBdr>
        </w:div>
        <w:div w:id="144009403">
          <w:marLeft w:val="0"/>
          <w:marRight w:val="0"/>
          <w:marTop w:val="0"/>
          <w:marBottom w:val="0"/>
          <w:divBdr>
            <w:top w:val="none" w:sz="0" w:space="0" w:color="auto"/>
            <w:left w:val="none" w:sz="0" w:space="0" w:color="auto"/>
            <w:bottom w:val="none" w:sz="0" w:space="0" w:color="auto"/>
            <w:right w:val="none" w:sz="0" w:space="0" w:color="auto"/>
          </w:divBdr>
        </w:div>
        <w:div w:id="144009405">
          <w:marLeft w:val="0"/>
          <w:marRight w:val="0"/>
          <w:marTop w:val="0"/>
          <w:marBottom w:val="0"/>
          <w:divBdr>
            <w:top w:val="none" w:sz="0" w:space="0" w:color="auto"/>
            <w:left w:val="none" w:sz="0" w:space="0" w:color="auto"/>
            <w:bottom w:val="none" w:sz="0" w:space="0" w:color="auto"/>
            <w:right w:val="none" w:sz="0" w:space="0" w:color="auto"/>
          </w:divBdr>
        </w:div>
        <w:div w:id="144009406">
          <w:marLeft w:val="0"/>
          <w:marRight w:val="0"/>
          <w:marTop w:val="0"/>
          <w:marBottom w:val="0"/>
          <w:divBdr>
            <w:top w:val="none" w:sz="0" w:space="0" w:color="auto"/>
            <w:left w:val="none" w:sz="0" w:space="0" w:color="auto"/>
            <w:bottom w:val="none" w:sz="0" w:space="0" w:color="auto"/>
            <w:right w:val="none" w:sz="0" w:space="0" w:color="auto"/>
          </w:divBdr>
        </w:div>
        <w:div w:id="144009410">
          <w:marLeft w:val="0"/>
          <w:marRight w:val="0"/>
          <w:marTop w:val="0"/>
          <w:marBottom w:val="0"/>
          <w:divBdr>
            <w:top w:val="none" w:sz="0" w:space="0" w:color="auto"/>
            <w:left w:val="none" w:sz="0" w:space="0" w:color="auto"/>
            <w:bottom w:val="none" w:sz="0" w:space="0" w:color="auto"/>
            <w:right w:val="none" w:sz="0" w:space="0" w:color="auto"/>
          </w:divBdr>
        </w:div>
        <w:div w:id="144009411">
          <w:marLeft w:val="0"/>
          <w:marRight w:val="0"/>
          <w:marTop w:val="0"/>
          <w:marBottom w:val="0"/>
          <w:divBdr>
            <w:top w:val="none" w:sz="0" w:space="0" w:color="auto"/>
            <w:left w:val="none" w:sz="0" w:space="0" w:color="auto"/>
            <w:bottom w:val="none" w:sz="0" w:space="0" w:color="auto"/>
            <w:right w:val="none" w:sz="0" w:space="0" w:color="auto"/>
          </w:divBdr>
        </w:div>
        <w:div w:id="144009412">
          <w:marLeft w:val="0"/>
          <w:marRight w:val="0"/>
          <w:marTop w:val="0"/>
          <w:marBottom w:val="0"/>
          <w:divBdr>
            <w:top w:val="none" w:sz="0" w:space="0" w:color="auto"/>
            <w:left w:val="none" w:sz="0" w:space="0" w:color="auto"/>
            <w:bottom w:val="none" w:sz="0" w:space="0" w:color="auto"/>
            <w:right w:val="none" w:sz="0" w:space="0" w:color="auto"/>
          </w:divBdr>
        </w:div>
        <w:div w:id="144009413">
          <w:marLeft w:val="0"/>
          <w:marRight w:val="0"/>
          <w:marTop w:val="0"/>
          <w:marBottom w:val="0"/>
          <w:divBdr>
            <w:top w:val="none" w:sz="0" w:space="0" w:color="auto"/>
            <w:left w:val="none" w:sz="0" w:space="0" w:color="auto"/>
            <w:bottom w:val="none" w:sz="0" w:space="0" w:color="auto"/>
            <w:right w:val="none" w:sz="0" w:space="0" w:color="auto"/>
          </w:divBdr>
        </w:div>
        <w:div w:id="144009414">
          <w:marLeft w:val="0"/>
          <w:marRight w:val="0"/>
          <w:marTop w:val="0"/>
          <w:marBottom w:val="0"/>
          <w:divBdr>
            <w:top w:val="none" w:sz="0" w:space="0" w:color="auto"/>
            <w:left w:val="none" w:sz="0" w:space="0" w:color="auto"/>
            <w:bottom w:val="none" w:sz="0" w:space="0" w:color="auto"/>
            <w:right w:val="none" w:sz="0" w:space="0" w:color="auto"/>
          </w:divBdr>
        </w:div>
        <w:div w:id="144009415">
          <w:marLeft w:val="0"/>
          <w:marRight w:val="0"/>
          <w:marTop w:val="0"/>
          <w:marBottom w:val="0"/>
          <w:divBdr>
            <w:top w:val="none" w:sz="0" w:space="0" w:color="auto"/>
            <w:left w:val="none" w:sz="0" w:space="0" w:color="auto"/>
            <w:bottom w:val="none" w:sz="0" w:space="0" w:color="auto"/>
            <w:right w:val="none" w:sz="0" w:space="0" w:color="auto"/>
          </w:divBdr>
        </w:div>
        <w:div w:id="144009416">
          <w:marLeft w:val="0"/>
          <w:marRight w:val="0"/>
          <w:marTop w:val="0"/>
          <w:marBottom w:val="0"/>
          <w:divBdr>
            <w:top w:val="none" w:sz="0" w:space="0" w:color="auto"/>
            <w:left w:val="none" w:sz="0" w:space="0" w:color="auto"/>
            <w:bottom w:val="none" w:sz="0" w:space="0" w:color="auto"/>
            <w:right w:val="none" w:sz="0" w:space="0" w:color="auto"/>
          </w:divBdr>
        </w:div>
        <w:div w:id="144009417">
          <w:marLeft w:val="0"/>
          <w:marRight w:val="0"/>
          <w:marTop w:val="0"/>
          <w:marBottom w:val="0"/>
          <w:divBdr>
            <w:top w:val="none" w:sz="0" w:space="0" w:color="auto"/>
            <w:left w:val="none" w:sz="0" w:space="0" w:color="auto"/>
            <w:bottom w:val="none" w:sz="0" w:space="0" w:color="auto"/>
            <w:right w:val="none" w:sz="0" w:space="0" w:color="auto"/>
          </w:divBdr>
        </w:div>
        <w:div w:id="144009418">
          <w:marLeft w:val="0"/>
          <w:marRight w:val="0"/>
          <w:marTop w:val="0"/>
          <w:marBottom w:val="0"/>
          <w:divBdr>
            <w:top w:val="none" w:sz="0" w:space="0" w:color="auto"/>
            <w:left w:val="none" w:sz="0" w:space="0" w:color="auto"/>
            <w:bottom w:val="none" w:sz="0" w:space="0" w:color="auto"/>
            <w:right w:val="none" w:sz="0" w:space="0" w:color="auto"/>
          </w:divBdr>
        </w:div>
        <w:div w:id="144009419">
          <w:marLeft w:val="0"/>
          <w:marRight w:val="0"/>
          <w:marTop w:val="0"/>
          <w:marBottom w:val="0"/>
          <w:divBdr>
            <w:top w:val="none" w:sz="0" w:space="0" w:color="auto"/>
            <w:left w:val="none" w:sz="0" w:space="0" w:color="auto"/>
            <w:bottom w:val="none" w:sz="0" w:space="0" w:color="auto"/>
            <w:right w:val="none" w:sz="0" w:space="0" w:color="auto"/>
          </w:divBdr>
        </w:div>
        <w:div w:id="144009420">
          <w:marLeft w:val="0"/>
          <w:marRight w:val="0"/>
          <w:marTop w:val="0"/>
          <w:marBottom w:val="0"/>
          <w:divBdr>
            <w:top w:val="none" w:sz="0" w:space="0" w:color="auto"/>
            <w:left w:val="none" w:sz="0" w:space="0" w:color="auto"/>
            <w:bottom w:val="none" w:sz="0" w:space="0" w:color="auto"/>
            <w:right w:val="none" w:sz="0" w:space="0" w:color="auto"/>
          </w:divBdr>
        </w:div>
        <w:div w:id="144009421">
          <w:marLeft w:val="0"/>
          <w:marRight w:val="0"/>
          <w:marTop w:val="0"/>
          <w:marBottom w:val="0"/>
          <w:divBdr>
            <w:top w:val="none" w:sz="0" w:space="0" w:color="auto"/>
            <w:left w:val="none" w:sz="0" w:space="0" w:color="auto"/>
            <w:bottom w:val="none" w:sz="0" w:space="0" w:color="auto"/>
            <w:right w:val="none" w:sz="0" w:space="0" w:color="auto"/>
          </w:divBdr>
        </w:div>
        <w:div w:id="144009422">
          <w:marLeft w:val="0"/>
          <w:marRight w:val="0"/>
          <w:marTop w:val="0"/>
          <w:marBottom w:val="0"/>
          <w:divBdr>
            <w:top w:val="none" w:sz="0" w:space="0" w:color="auto"/>
            <w:left w:val="none" w:sz="0" w:space="0" w:color="auto"/>
            <w:bottom w:val="none" w:sz="0" w:space="0" w:color="auto"/>
            <w:right w:val="none" w:sz="0" w:space="0" w:color="auto"/>
          </w:divBdr>
        </w:div>
        <w:div w:id="144009427">
          <w:marLeft w:val="0"/>
          <w:marRight w:val="0"/>
          <w:marTop w:val="0"/>
          <w:marBottom w:val="0"/>
          <w:divBdr>
            <w:top w:val="none" w:sz="0" w:space="0" w:color="auto"/>
            <w:left w:val="none" w:sz="0" w:space="0" w:color="auto"/>
            <w:bottom w:val="none" w:sz="0" w:space="0" w:color="auto"/>
            <w:right w:val="none" w:sz="0" w:space="0" w:color="auto"/>
          </w:divBdr>
        </w:div>
        <w:div w:id="144009428">
          <w:marLeft w:val="0"/>
          <w:marRight w:val="0"/>
          <w:marTop w:val="0"/>
          <w:marBottom w:val="0"/>
          <w:divBdr>
            <w:top w:val="none" w:sz="0" w:space="0" w:color="auto"/>
            <w:left w:val="none" w:sz="0" w:space="0" w:color="auto"/>
            <w:bottom w:val="none" w:sz="0" w:space="0" w:color="auto"/>
            <w:right w:val="none" w:sz="0" w:space="0" w:color="auto"/>
          </w:divBdr>
        </w:div>
        <w:div w:id="144009429">
          <w:marLeft w:val="0"/>
          <w:marRight w:val="0"/>
          <w:marTop w:val="0"/>
          <w:marBottom w:val="0"/>
          <w:divBdr>
            <w:top w:val="none" w:sz="0" w:space="0" w:color="auto"/>
            <w:left w:val="none" w:sz="0" w:space="0" w:color="auto"/>
            <w:bottom w:val="none" w:sz="0" w:space="0" w:color="auto"/>
            <w:right w:val="none" w:sz="0" w:space="0" w:color="auto"/>
          </w:divBdr>
        </w:div>
        <w:div w:id="144009430">
          <w:marLeft w:val="0"/>
          <w:marRight w:val="0"/>
          <w:marTop w:val="0"/>
          <w:marBottom w:val="0"/>
          <w:divBdr>
            <w:top w:val="none" w:sz="0" w:space="0" w:color="auto"/>
            <w:left w:val="none" w:sz="0" w:space="0" w:color="auto"/>
            <w:bottom w:val="none" w:sz="0" w:space="0" w:color="auto"/>
            <w:right w:val="none" w:sz="0" w:space="0" w:color="auto"/>
          </w:divBdr>
        </w:div>
        <w:div w:id="144009431">
          <w:marLeft w:val="0"/>
          <w:marRight w:val="0"/>
          <w:marTop w:val="0"/>
          <w:marBottom w:val="0"/>
          <w:divBdr>
            <w:top w:val="none" w:sz="0" w:space="0" w:color="auto"/>
            <w:left w:val="none" w:sz="0" w:space="0" w:color="auto"/>
            <w:bottom w:val="none" w:sz="0" w:space="0" w:color="auto"/>
            <w:right w:val="none" w:sz="0" w:space="0" w:color="auto"/>
          </w:divBdr>
        </w:div>
        <w:div w:id="144009432">
          <w:marLeft w:val="0"/>
          <w:marRight w:val="0"/>
          <w:marTop w:val="0"/>
          <w:marBottom w:val="0"/>
          <w:divBdr>
            <w:top w:val="none" w:sz="0" w:space="0" w:color="auto"/>
            <w:left w:val="none" w:sz="0" w:space="0" w:color="auto"/>
            <w:bottom w:val="none" w:sz="0" w:space="0" w:color="auto"/>
            <w:right w:val="none" w:sz="0" w:space="0" w:color="auto"/>
          </w:divBdr>
        </w:div>
        <w:div w:id="144009434">
          <w:marLeft w:val="0"/>
          <w:marRight w:val="0"/>
          <w:marTop w:val="0"/>
          <w:marBottom w:val="0"/>
          <w:divBdr>
            <w:top w:val="none" w:sz="0" w:space="0" w:color="auto"/>
            <w:left w:val="none" w:sz="0" w:space="0" w:color="auto"/>
            <w:bottom w:val="none" w:sz="0" w:space="0" w:color="auto"/>
            <w:right w:val="none" w:sz="0" w:space="0" w:color="auto"/>
          </w:divBdr>
        </w:div>
        <w:div w:id="144009435">
          <w:marLeft w:val="0"/>
          <w:marRight w:val="0"/>
          <w:marTop w:val="0"/>
          <w:marBottom w:val="0"/>
          <w:divBdr>
            <w:top w:val="none" w:sz="0" w:space="0" w:color="auto"/>
            <w:left w:val="none" w:sz="0" w:space="0" w:color="auto"/>
            <w:bottom w:val="none" w:sz="0" w:space="0" w:color="auto"/>
            <w:right w:val="none" w:sz="0" w:space="0" w:color="auto"/>
          </w:divBdr>
        </w:div>
        <w:div w:id="144009436">
          <w:marLeft w:val="0"/>
          <w:marRight w:val="0"/>
          <w:marTop w:val="0"/>
          <w:marBottom w:val="0"/>
          <w:divBdr>
            <w:top w:val="none" w:sz="0" w:space="0" w:color="auto"/>
            <w:left w:val="none" w:sz="0" w:space="0" w:color="auto"/>
            <w:bottom w:val="none" w:sz="0" w:space="0" w:color="auto"/>
            <w:right w:val="none" w:sz="0" w:space="0" w:color="auto"/>
          </w:divBdr>
        </w:div>
        <w:div w:id="144009437">
          <w:marLeft w:val="0"/>
          <w:marRight w:val="0"/>
          <w:marTop w:val="0"/>
          <w:marBottom w:val="0"/>
          <w:divBdr>
            <w:top w:val="none" w:sz="0" w:space="0" w:color="auto"/>
            <w:left w:val="none" w:sz="0" w:space="0" w:color="auto"/>
            <w:bottom w:val="none" w:sz="0" w:space="0" w:color="auto"/>
            <w:right w:val="none" w:sz="0" w:space="0" w:color="auto"/>
          </w:divBdr>
        </w:div>
        <w:div w:id="144009438">
          <w:marLeft w:val="0"/>
          <w:marRight w:val="0"/>
          <w:marTop w:val="0"/>
          <w:marBottom w:val="0"/>
          <w:divBdr>
            <w:top w:val="none" w:sz="0" w:space="0" w:color="auto"/>
            <w:left w:val="none" w:sz="0" w:space="0" w:color="auto"/>
            <w:bottom w:val="none" w:sz="0" w:space="0" w:color="auto"/>
            <w:right w:val="none" w:sz="0" w:space="0" w:color="auto"/>
          </w:divBdr>
        </w:div>
        <w:div w:id="144009439">
          <w:marLeft w:val="0"/>
          <w:marRight w:val="0"/>
          <w:marTop w:val="0"/>
          <w:marBottom w:val="0"/>
          <w:divBdr>
            <w:top w:val="none" w:sz="0" w:space="0" w:color="auto"/>
            <w:left w:val="none" w:sz="0" w:space="0" w:color="auto"/>
            <w:bottom w:val="none" w:sz="0" w:space="0" w:color="auto"/>
            <w:right w:val="none" w:sz="0" w:space="0" w:color="auto"/>
          </w:divBdr>
        </w:div>
        <w:div w:id="144009442">
          <w:marLeft w:val="0"/>
          <w:marRight w:val="0"/>
          <w:marTop w:val="0"/>
          <w:marBottom w:val="0"/>
          <w:divBdr>
            <w:top w:val="none" w:sz="0" w:space="0" w:color="auto"/>
            <w:left w:val="none" w:sz="0" w:space="0" w:color="auto"/>
            <w:bottom w:val="none" w:sz="0" w:space="0" w:color="auto"/>
            <w:right w:val="none" w:sz="0" w:space="0" w:color="auto"/>
          </w:divBdr>
        </w:div>
        <w:div w:id="144009444">
          <w:marLeft w:val="0"/>
          <w:marRight w:val="0"/>
          <w:marTop w:val="0"/>
          <w:marBottom w:val="0"/>
          <w:divBdr>
            <w:top w:val="none" w:sz="0" w:space="0" w:color="auto"/>
            <w:left w:val="none" w:sz="0" w:space="0" w:color="auto"/>
            <w:bottom w:val="none" w:sz="0" w:space="0" w:color="auto"/>
            <w:right w:val="none" w:sz="0" w:space="0" w:color="auto"/>
          </w:divBdr>
        </w:div>
        <w:div w:id="144009447">
          <w:marLeft w:val="0"/>
          <w:marRight w:val="0"/>
          <w:marTop w:val="0"/>
          <w:marBottom w:val="0"/>
          <w:divBdr>
            <w:top w:val="none" w:sz="0" w:space="0" w:color="auto"/>
            <w:left w:val="none" w:sz="0" w:space="0" w:color="auto"/>
            <w:bottom w:val="none" w:sz="0" w:space="0" w:color="auto"/>
            <w:right w:val="none" w:sz="0" w:space="0" w:color="auto"/>
          </w:divBdr>
        </w:div>
        <w:div w:id="144009448">
          <w:marLeft w:val="0"/>
          <w:marRight w:val="0"/>
          <w:marTop w:val="0"/>
          <w:marBottom w:val="0"/>
          <w:divBdr>
            <w:top w:val="none" w:sz="0" w:space="0" w:color="auto"/>
            <w:left w:val="none" w:sz="0" w:space="0" w:color="auto"/>
            <w:bottom w:val="none" w:sz="0" w:space="0" w:color="auto"/>
            <w:right w:val="none" w:sz="0" w:space="0" w:color="auto"/>
          </w:divBdr>
        </w:div>
        <w:div w:id="144009451">
          <w:marLeft w:val="0"/>
          <w:marRight w:val="0"/>
          <w:marTop w:val="0"/>
          <w:marBottom w:val="0"/>
          <w:divBdr>
            <w:top w:val="none" w:sz="0" w:space="0" w:color="auto"/>
            <w:left w:val="none" w:sz="0" w:space="0" w:color="auto"/>
            <w:bottom w:val="none" w:sz="0" w:space="0" w:color="auto"/>
            <w:right w:val="none" w:sz="0" w:space="0" w:color="auto"/>
          </w:divBdr>
        </w:div>
        <w:div w:id="144009452">
          <w:marLeft w:val="0"/>
          <w:marRight w:val="0"/>
          <w:marTop w:val="0"/>
          <w:marBottom w:val="0"/>
          <w:divBdr>
            <w:top w:val="none" w:sz="0" w:space="0" w:color="auto"/>
            <w:left w:val="none" w:sz="0" w:space="0" w:color="auto"/>
            <w:bottom w:val="none" w:sz="0" w:space="0" w:color="auto"/>
            <w:right w:val="none" w:sz="0" w:space="0" w:color="auto"/>
          </w:divBdr>
        </w:div>
        <w:div w:id="144009453">
          <w:marLeft w:val="0"/>
          <w:marRight w:val="0"/>
          <w:marTop w:val="0"/>
          <w:marBottom w:val="0"/>
          <w:divBdr>
            <w:top w:val="none" w:sz="0" w:space="0" w:color="auto"/>
            <w:left w:val="none" w:sz="0" w:space="0" w:color="auto"/>
            <w:bottom w:val="none" w:sz="0" w:space="0" w:color="auto"/>
            <w:right w:val="none" w:sz="0" w:space="0" w:color="auto"/>
          </w:divBdr>
        </w:div>
        <w:div w:id="144009454">
          <w:marLeft w:val="0"/>
          <w:marRight w:val="0"/>
          <w:marTop w:val="0"/>
          <w:marBottom w:val="0"/>
          <w:divBdr>
            <w:top w:val="none" w:sz="0" w:space="0" w:color="auto"/>
            <w:left w:val="none" w:sz="0" w:space="0" w:color="auto"/>
            <w:bottom w:val="none" w:sz="0" w:space="0" w:color="auto"/>
            <w:right w:val="none" w:sz="0" w:space="0" w:color="auto"/>
          </w:divBdr>
        </w:div>
        <w:div w:id="144009455">
          <w:marLeft w:val="0"/>
          <w:marRight w:val="0"/>
          <w:marTop w:val="0"/>
          <w:marBottom w:val="0"/>
          <w:divBdr>
            <w:top w:val="none" w:sz="0" w:space="0" w:color="auto"/>
            <w:left w:val="none" w:sz="0" w:space="0" w:color="auto"/>
            <w:bottom w:val="none" w:sz="0" w:space="0" w:color="auto"/>
            <w:right w:val="none" w:sz="0" w:space="0" w:color="auto"/>
          </w:divBdr>
        </w:div>
        <w:div w:id="144009456">
          <w:marLeft w:val="0"/>
          <w:marRight w:val="0"/>
          <w:marTop w:val="0"/>
          <w:marBottom w:val="0"/>
          <w:divBdr>
            <w:top w:val="none" w:sz="0" w:space="0" w:color="auto"/>
            <w:left w:val="none" w:sz="0" w:space="0" w:color="auto"/>
            <w:bottom w:val="none" w:sz="0" w:space="0" w:color="auto"/>
            <w:right w:val="none" w:sz="0" w:space="0" w:color="auto"/>
          </w:divBdr>
        </w:div>
        <w:div w:id="144009458">
          <w:marLeft w:val="0"/>
          <w:marRight w:val="0"/>
          <w:marTop w:val="0"/>
          <w:marBottom w:val="0"/>
          <w:divBdr>
            <w:top w:val="none" w:sz="0" w:space="0" w:color="auto"/>
            <w:left w:val="none" w:sz="0" w:space="0" w:color="auto"/>
            <w:bottom w:val="none" w:sz="0" w:space="0" w:color="auto"/>
            <w:right w:val="none" w:sz="0" w:space="0" w:color="auto"/>
          </w:divBdr>
        </w:div>
        <w:div w:id="144009460">
          <w:marLeft w:val="0"/>
          <w:marRight w:val="0"/>
          <w:marTop w:val="0"/>
          <w:marBottom w:val="0"/>
          <w:divBdr>
            <w:top w:val="none" w:sz="0" w:space="0" w:color="auto"/>
            <w:left w:val="none" w:sz="0" w:space="0" w:color="auto"/>
            <w:bottom w:val="none" w:sz="0" w:space="0" w:color="auto"/>
            <w:right w:val="none" w:sz="0" w:space="0" w:color="auto"/>
          </w:divBdr>
        </w:div>
        <w:div w:id="144009461">
          <w:marLeft w:val="0"/>
          <w:marRight w:val="0"/>
          <w:marTop w:val="0"/>
          <w:marBottom w:val="0"/>
          <w:divBdr>
            <w:top w:val="none" w:sz="0" w:space="0" w:color="auto"/>
            <w:left w:val="none" w:sz="0" w:space="0" w:color="auto"/>
            <w:bottom w:val="none" w:sz="0" w:space="0" w:color="auto"/>
            <w:right w:val="none" w:sz="0" w:space="0" w:color="auto"/>
          </w:divBdr>
        </w:div>
        <w:div w:id="144009462">
          <w:marLeft w:val="0"/>
          <w:marRight w:val="0"/>
          <w:marTop w:val="0"/>
          <w:marBottom w:val="0"/>
          <w:divBdr>
            <w:top w:val="none" w:sz="0" w:space="0" w:color="auto"/>
            <w:left w:val="none" w:sz="0" w:space="0" w:color="auto"/>
            <w:bottom w:val="none" w:sz="0" w:space="0" w:color="auto"/>
            <w:right w:val="none" w:sz="0" w:space="0" w:color="auto"/>
          </w:divBdr>
        </w:div>
        <w:div w:id="144009463">
          <w:marLeft w:val="0"/>
          <w:marRight w:val="0"/>
          <w:marTop w:val="0"/>
          <w:marBottom w:val="0"/>
          <w:divBdr>
            <w:top w:val="none" w:sz="0" w:space="0" w:color="auto"/>
            <w:left w:val="none" w:sz="0" w:space="0" w:color="auto"/>
            <w:bottom w:val="none" w:sz="0" w:space="0" w:color="auto"/>
            <w:right w:val="none" w:sz="0" w:space="0" w:color="auto"/>
          </w:divBdr>
        </w:div>
        <w:div w:id="144009464">
          <w:marLeft w:val="0"/>
          <w:marRight w:val="0"/>
          <w:marTop w:val="0"/>
          <w:marBottom w:val="0"/>
          <w:divBdr>
            <w:top w:val="none" w:sz="0" w:space="0" w:color="auto"/>
            <w:left w:val="none" w:sz="0" w:space="0" w:color="auto"/>
            <w:bottom w:val="none" w:sz="0" w:space="0" w:color="auto"/>
            <w:right w:val="none" w:sz="0" w:space="0" w:color="auto"/>
          </w:divBdr>
        </w:div>
        <w:div w:id="144009467">
          <w:marLeft w:val="0"/>
          <w:marRight w:val="0"/>
          <w:marTop w:val="0"/>
          <w:marBottom w:val="0"/>
          <w:divBdr>
            <w:top w:val="none" w:sz="0" w:space="0" w:color="auto"/>
            <w:left w:val="none" w:sz="0" w:space="0" w:color="auto"/>
            <w:bottom w:val="none" w:sz="0" w:space="0" w:color="auto"/>
            <w:right w:val="none" w:sz="0" w:space="0" w:color="auto"/>
          </w:divBdr>
        </w:div>
        <w:div w:id="144009468">
          <w:marLeft w:val="0"/>
          <w:marRight w:val="0"/>
          <w:marTop w:val="0"/>
          <w:marBottom w:val="0"/>
          <w:divBdr>
            <w:top w:val="none" w:sz="0" w:space="0" w:color="auto"/>
            <w:left w:val="none" w:sz="0" w:space="0" w:color="auto"/>
            <w:bottom w:val="none" w:sz="0" w:space="0" w:color="auto"/>
            <w:right w:val="none" w:sz="0" w:space="0" w:color="auto"/>
          </w:divBdr>
        </w:div>
        <w:div w:id="144009469">
          <w:marLeft w:val="0"/>
          <w:marRight w:val="0"/>
          <w:marTop w:val="0"/>
          <w:marBottom w:val="0"/>
          <w:divBdr>
            <w:top w:val="none" w:sz="0" w:space="0" w:color="auto"/>
            <w:left w:val="none" w:sz="0" w:space="0" w:color="auto"/>
            <w:bottom w:val="none" w:sz="0" w:space="0" w:color="auto"/>
            <w:right w:val="none" w:sz="0" w:space="0" w:color="auto"/>
          </w:divBdr>
        </w:div>
        <w:div w:id="144009471">
          <w:marLeft w:val="0"/>
          <w:marRight w:val="0"/>
          <w:marTop w:val="0"/>
          <w:marBottom w:val="0"/>
          <w:divBdr>
            <w:top w:val="none" w:sz="0" w:space="0" w:color="auto"/>
            <w:left w:val="none" w:sz="0" w:space="0" w:color="auto"/>
            <w:bottom w:val="none" w:sz="0" w:space="0" w:color="auto"/>
            <w:right w:val="none" w:sz="0" w:space="0" w:color="auto"/>
          </w:divBdr>
        </w:div>
        <w:div w:id="144009472">
          <w:marLeft w:val="0"/>
          <w:marRight w:val="0"/>
          <w:marTop w:val="0"/>
          <w:marBottom w:val="0"/>
          <w:divBdr>
            <w:top w:val="none" w:sz="0" w:space="0" w:color="auto"/>
            <w:left w:val="none" w:sz="0" w:space="0" w:color="auto"/>
            <w:bottom w:val="none" w:sz="0" w:space="0" w:color="auto"/>
            <w:right w:val="none" w:sz="0" w:space="0" w:color="auto"/>
          </w:divBdr>
        </w:div>
        <w:div w:id="144009475">
          <w:marLeft w:val="0"/>
          <w:marRight w:val="0"/>
          <w:marTop w:val="0"/>
          <w:marBottom w:val="0"/>
          <w:divBdr>
            <w:top w:val="none" w:sz="0" w:space="0" w:color="auto"/>
            <w:left w:val="none" w:sz="0" w:space="0" w:color="auto"/>
            <w:bottom w:val="none" w:sz="0" w:space="0" w:color="auto"/>
            <w:right w:val="none" w:sz="0" w:space="0" w:color="auto"/>
          </w:divBdr>
        </w:div>
        <w:div w:id="144009476">
          <w:marLeft w:val="0"/>
          <w:marRight w:val="0"/>
          <w:marTop w:val="0"/>
          <w:marBottom w:val="0"/>
          <w:divBdr>
            <w:top w:val="none" w:sz="0" w:space="0" w:color="auto"/>
            <w:left w:val="none" w:sz="0" w:space="0" w:color="auto"/>
            <w:bottom w:val="none" w:sz="0" w:space="0" w:color="auto"/>
            <w:right w:val="none" w:sz="0" w:space="0" w:color="auto"/>
          </w:divBdr>
        </w:div>
        <w:div w:id="144009477">
          <w:marLeft w:val="0"/>
          <w:marRight w:val="0"/>
          <w:marTop w:val="0"/>
          <w:marBottom w:val="0"/>
          <w:divBdr>
            <w:top w:val="none" w:sz="0" w:space="0" w:color="auto"/>
            <w:left w:val="none" w:sz="0" w:space="0" w:color="auto"/>
            <w:bottom w:val="none" w:sz="0" w:space="0" w:color="auto"/>
            <w:right w:val="none" w:sz="0" w:space="0" w:color="auto"/>
          </w:divBdr>
        </w:div>
        <w:div w:id="144009478">
          <w:marLeft w:val="0"/>
          <w:marRight w:val="0"/>
          <w:marTop w:val="0"/>
          <w:marBottom w:val="0"/>
          <w:divBdr>
            <w:top w:val="none" w:sz="0" w:space="0" w:color="auto"/>
            <w:left w:val="none" w:sz="0" w:space="0" w:color="auto"/>
            <w:bottom w:val="none" w:sz="0" w:space="0" w:color="auto"/>
            <w:right w:val="none" w:sz="0" w:space="0" w:color="auto"/>
          </w:divBdr>
        </w:div>
        <w:div w:id="144009479">
          <w:marLeft w:val="0"/>
          <w:marRight w:val="0"/>
          <w:marTop w:val="0"/>
          <w:marBottom w:val="0"/>
          <w:divBdr>
            <w:top w:val="none" w:sz="0" w:space="0" w:color="auto"/>
            <w:left w:val="none" w:sz="0" w:space="0" w:color="auto"/>
            <w:bottom w:val="none" w:sz="0" w:space="0" w:color="auto"/>
            <w:right w:val="none" w:sz="0" w:space="0" w:color="auto"/>
          </w:divBdr>
        </w:div>
        <w:div w:id="144009480">
          <w:marLeft w:val="0"/>
          <w:marRight w:val="0"/>
          <w:marTop w:val="0"/>
          <w:marBottom w:val="0"/>
          <w:divBdr>
            <w:top w:val="none" w:sz="0" w:space="0" w:color="auto"/>
            <w:left w:val="none" w:sz="0" w:space="0" w:color="auto"/>
            <w:bottom w:val="none" w:sz="0" w:space="0" w:color="auto"/>
            <w:right w:val="none" w:sz="0" w:space="0" w:color="auto"/>
          </w:divBdr>
        </w:div>
        <w:div w:id="144009482">
          <w:marLeft w:val="0"/>
          <w:marRight w:val="0"/>
          <w:marTop w:val="0"/>
          <w:marBottom w:val="0"/>
          <w:divBdr>
            <w:top w:val="none" w:sz="0" w:space="0" w:color="auto"/>
            <w:left w:val="none" w:sz="0" w:space="0" w:color="auto"/>
            <w:bottom w:val="none" w:sz="0" w:space="0" w:color="auto"/>
            <w:right w:val="none" w:sz="0" w:space="0" w:color="auto"/>
          </w:divBdr>
        </w:div>
        <w:div w:id="144009484">
          <w:marLeft w:val="0"/>
          <w:marRight w:val="0"/>
          <w:marTop w:val="0"/>
          <w:marBottom w:val="0"/>
          <w:divBdr>
            <w:top w:val="none" w:sz="0" w:space="0" w:color="auto"/>
            <w:left w:val="none" w:sz="0" w:space="0" w:color="auto"/>
            <w:bottom w:val="none" w:sz="0" w:space="0" w:color="auto"/>
            <w:right w:val="none" w:sz="0" w:space="0" w:color="auto"/>
          </w:divBdr>
        </w:div>
        <w:div w:id="144009485">
          <w:marLeft w:val="0"/>
          <w:marRight w:val="0"/>
          <w:marTop w:val="0"/>
          <w:marBottom w:val="0"/>
          <w:divBdr>
            <w:top w:val="none" w:sz="0" w:space="0" w:color="auto"/>
            <w:left w:val="none" w:sz="0" w:space="0" w:color="auto"/>
            <w:bottom w:val="none" w:sz="0" w:space="0" w:color="auto"/>
            <w:right w:val="none" w:sz="0" w:space="0" w:color="auto"/>
          </w:divBdr>
        </w:div>
        <w:div w:id="144009488">
          <w:marLeft w:val="0"/>
          <w:marRight w:val="0"/>
          <w:marTop w:val="0"/>
          <w:marBottom w:val="0"/>
          <w:divBdr>
            <w:top w:val="none" w:sz="0" w:space="0" w:color="auto"/>
            <w:left w:val="none" w:sz="0" w:space="0" w:color="auto"/>
            <w:bottom w:val="none" w:sz="0" w:space="0" w:color="auto"/>
            <w:right w:val="none" w:sz="0" w:space="0" w:color="auto"/>
          </w:divBdr>
        </w:div>
        <w:div w:id="144009489">
          <w:marLeft w:val="0"/>
          <w:marRight w:val="0"/>
          <w:marTop w:val="0"/>
          <w:marBottom w:val="0"/>
          <w:divBdr>
            <w:top w:val="none" w:sz="0" w:space="0" w:color="auto"/>
            <w:left w:val="none" w:sz="0" w:space="0" w:color="auto"/>
            <w:bottom w:val="none" w:sz="0" w:space="0" w:color="auto"/>
            <w:right w:val="none" w:sz="0" w:space="0" w:color="auto"/>
          </w:divBdr>
        </w:div>
        <w:div w:id="144009491">
          <w:marLeft w:val="0"/>
          <w:marRight w:val="0"/>
          <w:marTop w:val="0"/>
          <w:marBottom w:val="0"/>
          <w:divBdr>
            <w:top w:val="none" w:sz="0" w:space="0" w:color="auto"/>
            <w:left w:val="none" w:sz="0" w:space="0" w:color="auto"/>
            <w:bottom w:val="none" w:sz="0" w:space="0" w:color="auto"/>
            <w:right w:val="none" w:sz="0" w:space="0" w:color="auto"/>
          </w:divBdr>
        </w:div>
        <w:div w:id="144009493">
          <w:marLeft w:val="0"/>
          <w:marRight w:val="0"/>
          <w:marTop w:val="0"/>
          <w:marBottom w:val="0"/>
          <w:divBdr>
            <w:top w:val="none" w:sz="0" w:space="0" w:color="auto"/>
            <w:left w:val="none" w:sz="0" w:space="0" w:color="auto"/>
            <w:bottom w:val="none" w:sz="0" w:space="0" w:color="auto"/>
            <w:right w:val="none" w:sz="0" w:space="0" w:color="auto"/>
          </w:divBdr>
        </w:div>
        <w:div w:id="144009494">
          <w:marLeft w:val="0"/>
          <w:marRight w:val="0"/>
          <w:marTop w:val="0"/>
          <w:marBottom w:val="0"/>
          <w:divBdr>
            <w:top w:val="none" w:sz="0" w:space="0" w:color="auto"/>
            <w:left w:val="none" w:sz="0" w:space="0" w:color="auto"/>
            <w:bottom w:val="none" w:sz="0" w:space="0" w:color="auto"/>
            <w:right w:val="none" w:sz="0" w:space="0" w:color="auto"/>
          </w:divBdr>
        </w:div>
        <w:div w:id="144009496">
          <w:marLeft w:val="0"/>
          <w:marRight w:val="0"/>
          <w:marTop w:val="0"/>
          <w:marBottom w:val="0"/>
          <w:divBdr>
            <w:top w:val="none" w:sz="0" w:space="0" w:color="auto"/>
            <w:left w:val="none" w:sz="0" w:space="0" w:color="auto"/>
            <w:bottom w:val="none" w:sz="0" w:space="0" w:color="auto"/>
            <w:right w:val="none" w:sz="0" w:space="0" w:color="auto"/>
          </w:divBdr>
        </w:div>
        <w:div w:id="144009497">
          <w:marLeft w:val="0"/>
          <w:marRight w:val="0"/>
          <w:marTop w:val="0"/>
          <w:marBottom w:val="0"/>
          <w:divBdr>
            <w:top w:val="none" w:sz="0" w:space="0" w:color="auto"/>
            <w:left w:val="none" w:sz="0" w:space="0" w:color="auto"/>
            <w:bottom w:val="none" w:sz="0" w:space="0" w:color="auto"/>
            <w:right w:val="none" w:sz="0" w:space="0" w:color="auto"/>
          </w:divBdr>
        </w:div>
        <w:div w:id="144009498">
          <w:marLeft w:val="0"/>
          <w:marRight w:val="0"/>
          <w:marTop w:val="0"/>
          <w:marBottom w:val="0"/>
          <w:divBdr>
            <w:top w:val="none" w:sz="0" w:space="0" w:color="auto"/>
            <w:left w:val="none" w:sz="0" w:space="0" w:color="auto"/>
            <w:bottom w:val="none" w:sz="0" w:space="0" w:color="auto"/>
            <w:right w:val="none" w:sz="0" w:space="0" w:color="auto"/>
          </w:divBdr>
        </w:div>
        <w:div w:id="144009503">
          <w:marLeft w:val="0"/>
          <w:marRight w:val="0"/>
          <w:marTop w:val="0"/>
          <w:marBottom w:val="0"/>
          <w:divBdr>
            <w:top w:val="none" w:sz="0" w:space="0" w:color="auto"/>
            <w:left w:val="none" w:sz="0" w:space="0" w:color="auto"/>
            <w:bottom w:val="none" w:sz="0" w:space="0" w:color="auto"/>
            <w:right w:val="none" w:sz="0" w:space="0" w:color="auto"/>
          </w:divBdr>
        </w:div>
        <w:div w:id="144009505">
          <w:marLeft w:val="0"/>
          <w:marRight w:val="0"/>
          <w:marTop w:val="0"/>
          <w:marBottom w:val="0"/>
          <w:divBdr>
            <w:top w:val="none" w:sz="0" w:space="0" w:color="auto"/>
            <w:left w:val="none" w:sz="0" w:space="0" w:color="auto"/>
            <w:bottom w:val="none" w:sz="0" w:space="0" w:color="auto"/>
            <w:right w:val="none" w:sz="0" w:space="0" w:color="auto"/>
          </w:divBdr>
        </w:div>
        <w:div w:id="144009508">
          <w:marLeft w:val="0"/>
          <w:marRight w:val="0"/>
          <w:marTop w:val="0"/>
          <w:marBottom w:val="0"/>
          <w:divBdr>
            <w:top w:val="none" w:sz="0" w:space="0" w:color="auto"/>
            <w:left w:val="none" w:sz="0" w:space="0" w:color="auto"/>
            <w:bottom w:val="none" w:sz="0" w:space="0" w:color="auto"/>
            <w:right w:val="none" w:sz="0" w:space="0" w:color="auto"/>
          </w:divBdr>
        </w:div>
        <w:div w:id="144009509">
          <w:marLeft w:val="0"/>
          <w:marRight w:val="0"/>
          <w:marTop w:val="0"/>
          <w:marBottom w:val="0"/>
          <w:divBdr>
            <w:top w:val="none" w:sz="0" w:space="0" w:color="auto"/>
            <w:left w:val="none" w:sz="0" w:space="0" w:color="auto"/>
            <w:bottom w:val="none" w:sz="0" w:space="0" w:color="auto"/>
            <w:right w:val="none" w:sz="0" w:space="0" w:color="auto"/>
          </w:divBdr>
        </w:div>
        <w:div w:id="144009511">
          <w:marLeft w:val="0"/>
          <w:marRight w:val="0"/>
          <w:marTop w:val="0"/>
          <w:marBottom w:val="0"/>
          <w:divBdr>
            <w:top w:val="none" w:sz="0" w:space="0" w:color="auto"/>
            <w:left w:val="none" w:sz="0" w:space="0" w:color="auto"/>
            <w:bottom w:val="none" w:sz="0" w:space="0" w:color="auto"/>
            <w:right w:val="none" w:sz="0" w:space="0" w:color="auto"/>
          </w:divBdr>
        </w:div>
        <w:div w:id="144009512">
          <w:marLeft w:val="0"/>
          <w:marRight w:val="0"/>
          <w:marTop w:val="0"/>
          <w:marBottom w:val="0"/>
          <w:divBdr>
            <w:top w:val="none" w:sz="0" w:space="0" w:color="auto"/>
            <w:left w:val="none" w:sz="0" w:space="0" w:color="auto"/>
            <w:bottom w:val="none" w:sz="0" w:space="0" w:color="auto"/>
            <w:right w:val="none" w:sz="0" w:space="0" w:color="auto"/>
          </w:divBdr>
        </w:div>
        <w:div w:id="144009513">
          <w:marLeft w:val="0"/>
          <w:marRight w:val="0"/>
          <w:marTop w:val="0"/>
          <w:marBottom w:val="0"/>
          <w:divBdr>
            <w:top w:val="none" w:sz="0" w:space="0" w:color="auto"/>
            <w:left w:val="none" w:sz="0" w:space="0" w:color="auto"/>
            <w:bottom w:val="none" w:sz="0" w:space="0" w:color="auto"/>
            <w:right w:val="none" w:sz="0" w:space="0" w:color="auto"/>
          </w:divBdr>
        </w:div>
        <w:div w:id="144009514">
          <w:marLeft w:val="0"/>
          <w:marRight w:val="0"/>
          <w:marTop w:val="0"/>
          <w:marBottom w:val="0"/>
          <w:divBdr>
            <w:top w:val="none" w:sz="0" w:space="0" w:color="auto"/>
            <w:left w:val="none" w:sz="0" w:space="0" w:color="auto"/>
            <w:bottom w:val="none" w:sz="0" w:space="0" w:color="auto"/>
            <w:right w:val="none" w:sz="0" w:space="0" w:color="auto"/>
          </w:divBdr>
        </w:div>
        <w:div w:id="144009517">
          <w:marLeft w:val="0"/>
          <w:marRight w:val="0"/>
          <w:marTop w:val="0"/>
          <w:marBottom w:val="0"/>
          <w:divBdr>
            <w:top w:val="none" w:sz="0" w:space="0" w:color="auto"/>
            <w:left w:val="none" w:sz="0" w:space="0" w:color="auto"/>
            <w:bottom w:val="none" w:sz="0" w:space="0" w:color="auto"/>
            <w:right w:val="none" w:sz="0" w:space="0" w:color="auto"/>
          </w:divBdr>
        </w:div>
        <w:div w:id="144009518">
          <w:marLeft w:val="0"/>
          <w:marRight w:val="0"/>
          <w:marTop w:val="0"/>
          <w:marBottom w:val="0"/>
          <w:divBdr>
            <w:top w:val="none" w:sz="0" w:space="0" w:color="auto"/>
            <w:left w:val="none" w:sz="0" w:space="0" w:color="auto"/>
            <w:bottom w:val="none" w:sz="0" w:space="0" w:color="auto"/>
            <w:right w:val="none" w:sz="0" w:space="0" w:color="auto"/>
          </w:divBdr>
        </w:div>
        <w:div w:id="144009521">
          <w:marLeft w:val="0"/>
          <w:marRight w:val="0"/>
          <w:marTop w:val="0"/>
          <w:marBottom w:val="0"/>
          <w:divBdr>
            <w:top w:val="none" w:sz="0" w:space="0" w:color="auto"/>
            <w:left w:val="none" w:sz="0" w:space="0" w:color="auto"/>
            <w:bottom w:val="none" w:sz="0" w:space="0" w:color="auto"/>
            <w:right w:val="none" w:sz="0" w:space="0" w:color="auto"/>
          </w:divBdr>
        </w:div>
        <w:div w:id="144009523">
          <w:marLeft w:val="0"/>
          <w:marRight w:val="0"/>
          <w:marTop w:val="0"/>
          <w:marBottom w:val="0"/>
          <w:divBdr>
            <w:top w:val="none" w:sz="0" w:space="0" w:color="auto"/>
            <w:left w:val="none" w:sz="0" w:space="0" w:color="auto"/>
            <w:bottom w:val="none" w:sz="0" w:space="0" w:color="auto"/>
            <w:right w:val="none" w:sz="0" w:space="0" w:color="auto"/>
          </w:divBdr>
        </w:div>
        <w:div w:id="144009524">
          <w:marLeft w:val="0"/>
          <w:marRight w:val="0"/>
          <w:marTop w:val="0"/>
          <w:marBottom w:val="0"/>
          <w:divBdr>
            <w:top w:val="none" w:sz="0" w:space="0" w:color="auto"/>
            <w:left w:val="none" w:sz="0" w:space="0" w:color="auto"/>
            <w:bottom w:val="none" w:sz="0" w:space="0" w:color="auto"/>
            <w:right w:val="none" w:sz="0" w:space="0" w:color="auto"/>
          </w:divBdr>
        </w:div>
        <w:div w:id="144009525">
          <w:marLeft w:val="0"/>
          <w:marRight w:val="0"/>
          <w:marTop w:val="0"/>
          <w:marBottom w:val="0"/>
          <w:divBdr>
            <w:top w:val="none" w:sz="0" w:space="0" w:color="auto"/>
            <w:left w:val="none" w:sz="0" w:space="0" w:color="auto"/>
            <w:bottom w:val="none" w:sz="0" w:space="0" w:color="auto"/>
            <w:right w:val="none" w:sz="0" w:space="0" w:color="auto"/>
          </w:divBdr>
        </w:div>
        <w:div w:id="144009527">
          <w:marLeft w:val="0"/>
          <w:marRight w:val="0"/>
          <w:marTop w:val="0"/>
          <w:marBottom w:val="0"/>
          <w:divBdr>
            <w:top w:val="none" w:sz="0" w:space="0" w:color="auto"/>
            <w:left w:val="none" w:sz="0" w:space="0" w:color="auto"/>
            <w:bottom w:val="none" w:sz="0" w:space="0" w:color="auto"/>
            <w:right w:val="none" w:sz="0" w:space="0" w:color="auto"/>
          </w:divBdr>
        </w:div>
        <w:div w:id="144009529">
          <w:marLeft w:val="0"/>
          <w:marRight w:val="0"/>
          <w:marTop w:val="0"/>
          <w:marBottom w:val="0"/>
          <w:divBdr>
            <w:top w:val="none" w:sz="0" w:space="0" w:color="auto"/>
            <w:left w:val="none" w:sz="0" w:space="0" w:color="auto"/>
            <w:bottom w:val="none" w:sz="0" w:space="0" w:color="auto"/>
            <w:right w:val="none" w:sz="0" w:space="0" w:color="auto"/>
          </w:divBdr>
        </w:div>
        <w:div w:id="144009530">
          <w:marLeft w:val="0"/>
          <w:marRight w:val="0"/>
          <w:marTop w:val="0"/>
          <w:marBottom w:val="0"/>
          <w:divBdr>
            <w:top w:val="none" w:sz="0" w:space="0" w:color="auto"/>
            <w:left w:val="none" w:sz="0" w:space="0" w:color="auto"/>
            <w:bottom w:val="none" w:sz="0" w:space="0" w:color="auto"/>
            <w:right w:val="none" w:sz="0" w:space="0" w:color="auto"/>
          </w:divBdr>
        </w:div>
        <w:div w:id="144009531">
          <w:marLeft w:val="0"/>
          <w:marRight w:val="0"/>
          <w:marTop w:val="0"/>
          <w:marBottom w:val="0"/>
          <w:divBdr>
            <w:top w:val="none" w:sz="0" w:space="0" w:color="auto"/>
            <w:left w:val="none" w:sz="0" w:space="0" w:color="auto"/>
            <w:bottom w:val="none" w:sz="0" w:space="0" w:color="auto"/>
            <w:right w:val="none" w:sz="0" w:space="0" w:color="auto"/>
          </w:divBdr>
        </w:div>
        <w:div w:id="144009532">
          <w:marLeft w:val="0"/>
          <w:marRight w:val="0"/>
          <w:marTop w:val="0"/>
          <w:marBottom w:val="0"/>
          <w:divBdr>
            <w:top w:val="none" w:sz="0" w:space="0" w:color="auto"/>
            <w:left w:val="none" w:sz="0" w:space="0" w:color="auto"/>
            <w:bottom w:val="none" w:sz="0" w:space="0" w:color="auto"/>
            <w:right w:val="none" w:sz="0" w:space="0" w:color="auto"/>
          </w:divBdr>
        </w:div>
        <w:div w:id="144009533">
          <w:marLeft w:val="0"/>
          <w:marRight w:val="0"/>
          <w:marTop w:val="0"/>
          <w:marBottom w:val="0"/>
          <w:divBdr>
            <w:top w:val="none" w:sz="0" w:space="0" w:color="auto"/>
            <w:left w:val="none" w:sz="0" w:space="0" w:color="auto"/>
            <w:bottom w:val="none" w:sz="0" w:space="0" w:color="auto"/>
            <w:right w:val="none" w:sz="0" w:space="0" w:color="auto"/>
          </w:divBdr>
        </w:div>
        <w:div w:id="144009534">
          <w:marLeft w:val="0"/>
          <w:marRight w:val="0"/>
          <w:marTop w:val="0"/>
          <w:marBottom w:val="0"/>
          <w:divBdr>
            <w:top w:val="none" w:sz="0" w:space="0" w:color="auto"/>
            <w:left w:val="none" w:sz="0" w:space="0" w:color="auto"/>
            <w:bottom w:val="none" w:sz="0" w:space="0" w:color="auto"/>
            <w:right w:val="none" w:sz="0" w:space="0" w:color="auto"/>
          </w:divBdr>
        </w:div>
        <w:div w:id="144009536">
          <w:marLeft w:val="0"/>
          <w:marRight w:val="0"/>
          <w:marTop w:val="0"/>
          <w:marBottom w:val="0"/>
          <w:divBdr>
            <w:top w:val="none" w:sz="0" w:space="0" w:color="auto"/>
            <w:left w:val="none" w:sz="0" w:space="0" w:color="auto"/>
            <w:bottom w:val="none" w:sz="0" w:space="0" w:color="auto"/>
            <w:right w:val="none" w:sz="0" w:space="0" w:color="auto"/>
          </w:divBdr>
        </w:div>
        <w:div w:id="144009537">
          <w:marLeft w:val="0"/>
          <w:marRight w:val="0"/>
          <w:marTop w:val="0"/>
          <w:marBottom w:val="0"/>
          <w:divBdr>
            <w:top w:val="none" w:sz="0" w:space="0" w:color="auto"/>
            <w:left w:val="none" w:sz="0" w:space="0" w:color="auto"/>
            <w:bottom w:val="none" w:sz="0" w:space="0" w:color="auto"/>
            <w:right w:val="none" w:sz="0" w:space="0" w:color="auto"/>
          </w:divBdr>
        </w:div>
        <w:div w:id="144009539">
          <w:marLeft w:val="0"/>
          <w:marRight w:val="0"/>
          <w:marTop w:val="0"/>
          <w:marBottom w:val="0"/>
          <w:divBdr>
            <w:top w:val="none" w:sz="0" w:space="0" w:color="auto"/>
            <w:left w:val="none" w:sz="0" w:space="0" w:color="auto"/>
            <w:bottom w:val="none" w:sz="0" w:space="0" w:color="auto"/>
            <w:right w:val="none" w:sz="0" w:space="0" w:color="auto"/>
          </w:divBdr>
        </w:div>
        <w:div w:id="144009542">
          <w:marLeft w:val="0"/>
          <w:marRight w:val="0"/>
          <w:marTop w:val="0"/>
          <w:marBottom w:val="0"/>
          <w:divBdr>
            <w:top w:val="none" w:sz="0" w:space="0" w:color="auto"/>
            <w:left w:val="none" w:sz="0" w:space="0" w:color="auto"/>
            <w:bottom w:val="none" w:sz="0" w:space="0" w:color="auto"/>
            <w:right w:val="none" w:sz="0" w:space="0" w:color="auto"/>
          </w:divBdr>
        </w:div>
        <w:div w:id="144009544">
          <w:marLeft w:val="0"/>
          <w:marRight w:val="0"/>
          <w:marTop w:val="0"/>
          <w:marBottom w:val="0"/>
          <w:divBdr>
            <w:top w:val="none" w:sz="0" w:space="0" w:color="auto"/>
            <w:left w:val="none" w:sz="0" w:space="0" w:color="auto"/>
            <w:bottom w:val="none" w:sz="0" w:space="0" w:color="auto"/>
            <w:right w:val="none" w:sz="0" w:space="0" w:color="auto"/>
          </w:divBdr>
        </w:div>
        <w:div w:id="144009547">
          <w:marLeft w:val="0"/>
          <w:marRight w:val="0"/>
          <w:marTop w:val="0"/>
          <w:marBottom w:val="0"/>
          <w:divBdr>
            <w:top w:val="none" w:sz="0" w:space="0" w:color="auto"/>
            <w:left w:val="none" w:sz="0" w:space="0" w:color="auto"/>
            <w:bottom w:val="none" w:sz="0" w:space="0" w:color="auto"/>
            <w:right w:val="none" w:sz="0" w:space="0" w:color="auto"/>
          </w:divBdr>
        </w:div>
        <w:div w:id="144009549">
          <w:marLeft w:val="0"/>
          <w:marRight w:val="0"/>
          <w:marTop w:val="0"/>
          <w:marBottom w:val="0"/>
          <w:divBdr>
            <w:top w:val="none" w:sz="0" w:space="0" w:color="auto"/>
            <w:left w:val="none" w:sz="0" w:space="0" w:color="auto"/>
            <w:bottom w:val="none" w:sz="0" w:space="0" w:color="auto"/>
            <w:right w:val="none" w:sz="0" w:space="0" w:color="auto"/>
          </w:divBdr>
        </w:div>
        <w:div w:id="144009551">
          <w:marLeft w:val="0"/>
          <w:marRight w:val="0"/>
          <w:marTop w:val="0"/>
          <w:marBottom w:val="0"/>
          <w:divBdr>
            <w:top w:val="none" w:sz="0" w:space="0" w:color="auto"/>
            <w:left w:val="none" w:sz="0" w:space="0" w:color="auto"/>
            <w:bottom w:val="none" w:sz="0" w:space="0" w:color="auto"/>
            <w:right w:val="none" w:sz="0" w:space="0" w:color="auto"/>
          </w:divBdr>
        </w:div>
        <w:div w:id="144009554">
          <w:marLeft w:val="0"/>
          <w:marRight w:val="0"/>
          <w:marTop w:val="0"/>
          <w:marBottom w:val="0"/>
          <w:divBdr>
            <w:top w:val="none" w:sz="0" w:space="0" w:color="auto"/>
            <w:left w:val="none" w:sz="0" w:space="0" w:color="auto"/>
            <w:bottom w:val="none" w:sz="0" w:space="0" w:color="auto"/>
            <w:right w:val="none" w:sz="0" w:space="0" w:color="auto"/>
          </w:divBdr>
        </w:div>
        <w:div w:id="144009555">
          <w:marLeft w:val="0"/>
          <w:marRight w:val="0"/>
          <w:marTop w:val="0"/>
          <w:marBottom w:val="0"/>
          <w:divBdr>
            <w:top w:val="none" w:sz="0" w:space="0" w:color="auto"/>
            <w:left w:val="none" w:sz="0" w:space="0" w:color="auto"/>
            <w:bottom w:val="none" w:sz="0" w:space="0" w:color="auto"/>
            <w:right w:val="none" w:sz="0" w:space="0" w:color="auto"/>
          </w:divBdr>
        </w:div>
      </w:divsChild>
    </w:div>
    <w:div w:id="144009322">
      <w:marLeft w:val="0"/>
      <w:marRight w:val="0"/>
      <w:marTop w:val="0"/>
      <w:marBottom w:val="0"/>
      <w:divBdr>
        <w:top w:val="none" w:sz="0" w:space="0" w:color="auto"/>
        <w:left w:val="none" w:sz="0" w:space="0" w:color="auto"/>
        <w:bottom w:val="none" w:sz="0" w:space="0" w:color="auto"/>
        <w:right w:val="none" w:sz="0" w:space="0" w:color="auto"/>
      </w:divBdr>
    </w:div>
    <w:div w:id="144009323">
      <w:marLeft w:val="0"/>
      <w:marRight w:val="0"/>
      <w:marTop w:val="0"/>
      <w:marBottom w:val="0"/>
      <w:divBdr>
        <w:top w:val="none" w:sz="0" w:space="0" w:color="auto"/>
        <w:left w:val="none" w:sz="0" w:space="0" w:color="auto"/>
        <w:bottom w:val="none" w:sz="0" w:space="0" w:color="auto"/>
        <w:right w:val="none" w:sz="0" w:space="0" w:color="auto"/>
      </w:divBdr>
    </w:div>
    <w:div w:id="144009326">
      <w:marLeft w:val="0"/>
      <w:marRight w:val="0"/>
      <w:marTop w:val="0"/>
      <w:marBottom w:val="0"/>
      <w:divBdr>
        <w:top w:val="none" w:sz="0" w:space="0" w:color="auto"/>
        <w:left w:val="none" w:sz="0" w:space="0" w:color="auto"/>
        <w:bottom w:val="none" w:sz="0" w:space="0" w:color="auto"/>
        <w:right w:val="none" w:sz="0" w:space="0" w:color="auto"/>
      </w:divBdr>
    </w:div>
    <w:div w:id="144009331">
      <w:marLeft w:val="0"/>
      <w:marRight w:val="0"/>
      <w:marTop w:val="0"/>
      <w:marBottom w:val="0"/>
      <w:divBdr>
        <w:top w:val="none" w:sz="0" w:space="0" w:color="auto"/>
        <w:left w:val="none" w:sz="0" w:space="0" w:color="auto"/>
        <w:bottom w:val="none" w:sz="0" w:space="0" w:color="auto"/>
        <w:right w:val="none" w:sz="0" w:space="0" w:color="auto"/>
      </w:divBdr>
      <w:divsChild>
        <w:div w:id="144009474">
          <w:marLeft w:val="547"/>
          <w:marRight w:val="0"/>
          <w:marTop w:val="58"/>
          <w:marBottom w:val="0"/>
          <w:divBdr>
            <w:top w:val="none" w:sz="0" w:space="0" w:color="auto"/>
            <w:left w:val="none" w:sz="0" w:space="0" w:color="auto"/>
            <w:bottom w:val="none" w:sz="0" w:space="0" w:color="auto"/>
            <w:right w:val="none" w:sz="0" w:space="0" w:color="auto"/>
          </w:divBdr>
        </w:div>
      </w:divsChild>
    </w:div>
    <w:div w:id="144009332">
      <w:marLeft w:val="0"/>
      <w:marRight w:val="0"/>
      <w:marTop w:val="0"/>
      <w:marBottom w:val="0"/>
      <w:divBdr>
        <w:top w:val="none" w:sz="0" w:space="0" w:color="auto"/>
        <w:left w:val="none" w:sz="0" w:space="0" w:color="auto"/>
        <w:bottom w:val="none" w:sz="0" w:space="0" w:color="auto"/>
        <w:right w:val="none" w:sz="0" w:space="0" w:color="auto"/>
      </w:divBdr>
      <w:divsChild>
        <w:div w:id="144009294">
          <w:marLeft w:val="547"/>
          <w:marRight w:val="0"/>
          <w:marTop w:val="67"/>
          <w:marBottom w:val="0"/>
          <w:divBdr>
            <w:top w:val="none" w:sz="0" w:space="0" w:color="auto"/>
            <w:left w:val="none" w:sz="0" w:space="0" w:color="auto"/>
            <w:bottom w:val="none" w:sz="0" w:space="0" w:color="auto"/>
            <w:right w:val="none" w:sz="0" w:space="0" w:color="auto"/>
          </w:divBdr>
        </w:div>
        <w:div w:id="144009313">
          <w:marLeft w:val="547"/>
          <w:marRight w:val="0"/>
          <w:marTop w:val="67"/>
          <w:marBottom w:val="0"/>
          <w:divBdr>
            <w:top w:val="none" w:sz="0" w:space="0" w:color="auto"/>
            <w:left w:val="none" w:sz="0" w:space="0" w:color="auto"/>
            <w:bottom w:val="none" w:sz="0" w:space="0" w:color="auto"/>
            <w:right w:val="none" w:sz="0" w:space="0" w:color="auto"/>
          </w:divBdr>
        </w:div>
        <w:div w:id="144009356">
          <w:marLeft w:val="547"/>
          <w:marRight w:val="0"/>
          <w:marTop w:val="67"/>
          <w:marBottom w:val="0"/>
          <w:divBdr>
            <w:top w:val="none" w:sz="0" w:space="0" w:color="auto"/>
            <w:left w:val="none" w:sz="0" w:space="0" w:color="auto"/>
            <w:bottom w:val="none" w:sz="0" w:space="0" w:color="auto"/>
            <w:right w:val="none" w:sz="0" w:space="0" w:color="auto"/>
          </w:divBdr>
        </w:div>
        <w:div w:id="144009465">
          <w:marLeft w:val="547"/>
          <w:marRight w:val="0"/>
          <w:marTop w:val="67"/>
          <w:marBottom w:val="0"/>
          <w:divBdr>
            <w:top w:val="none" w:sz="0" w:space="0" w:color="auto"/>
            <w:left w:val="none" w:sz="0" w:space="0" w:color="auto"/>
            <w:bottom w:val="none" w:sz="0" w:space="0" w:color="auto"/>
            <w:right w:val="none" w:sz="0" w:space="0" w:color="auto"/>
          </w:divBdr>
        </w:div>
        <w:div w:id="144009470">
          <w:marLeft w:val="547"/>
          <w:marRight w:val="0"/>
          <w:marTop w:val="67"/>
          <w:marBottom w:val="0"/>
          <w:divBdr>
            <w:top w:val="none" w:sz="0" w:space="0" w:color="auto"/>
            <w:left w:val="none" w:sz="0" w:space="0" w:color="auto"/>
            <w:bottom w:val="none" w:sz="0" w:space="0" w:color="auto"/>
            <w:right w:val="none" w:sz="0" w:space="0" w:color="auto"/>
          </w:divBdr>
        </w:div>
      </w:divsChild>
    </w:div>
    <w:div w:id="144009339">
      <w:marLeft w:val="0"/>
      <w:marRight w:val="0"/>
      <w:marTop w:val="0"/>
      <w:marBottom w:val="0"/>
      <w:divBdr>
        <w:top w:val="none" w:sz="0" w:space="0" w:color="auto"/>
        <w:left w:val="none" w:sz="0" w:space="0" w:color="auto"/>
        <w:bottom w:val="none" w:sz="0" w:space="0" w:color="auto"/>
        <w:right w:val="none" w:sz="0" w:space="0" w:color="auto"/>
      </w:divBdr>
    </w:div>
    <w:div w:id="144009342">
      <w:marLeft w:val="0"/>
      <w:marRight w:val="0"/>
      <w:marTop w:val="0"/>
      <w:marBottom w:val="0"/>
      <w:divBdr>
        <w:top w:val="none" w:sz="0" w:space="0" w:color="auto"/>
        <w:left w:val="none" w:sz="0" w:space="0" w:color="auto"/>
        <w:bottom w:val="none" w:sz="0" w:space="0" w:color="auto"/>
        <w:right w:val="none" w:sz="0" w:space="0" w:color="auto"/>
      </w:divBdr>
    </w:div>
    <w:div w:id="144009350">
      <w:marLeft w:val="0"/>
      <w:marRight w:val="0"/>
      <w:marTop w:val="0"/>
      <w:marBottom w:val="0"/>
      <w:divBdr>
        <w:top w:val="none" w:sz="0" w:space="0" w:color="auto"/>
        <w:left w:val="none" w:sz="0" w:space="0" w:color="auto"/>
        <w:bottom w:val="none" w:sz="0" w:space="0" w:color="auto"/>
        <w:right w:val="none" w:sz="0" w:space="0" w:color="auto"/>
      </w:divBdr>
    </w:div>
    <w:div w:id="144009352">
      <w:marLeft w:val="0"/>
      <w:marRight w:val="0"/>
      <w:marTop w:val="0"/>
      <w:marBottom w:val="0"/>
      <w:divBdr>
        <w:top w:val="none" w:sz="0" w:space="0" w:color="auto"/>
        <w:left w:val="none" w:sz="0" w:space="0" w:color="auto"/>
        <w:bottom w:val="none" w:sz="0" w:space="0" w:color="auto"/>
        <w:right w:val="none" w:sz="0" w:space="0" w:color="auto"/>
      </w:divBdr>
    </w:div>
    <w:div w:id="144009359">
      <w:marLeft w:val="0"/>
      <w:marRight w:val="0"/>
      <w:marTop w:val="0"/>
      <w:marBottom w:val="0"/>
      <w:divBdr>
        <w:top w:val="none" w:sz="0" w:space="0" w:color="auto"/>
        <w:left w:val="none" w:sz="0" w:space="0" w:color="auto"/>
        <w:bottom w:val="none" w:sz="0" w:space="0" w:color="auto"/>
        <w:right w:val="none" w:sz="0" w:space="0" w:color="auto"/>
      </w:divBdr>
    </w:div>
    <w:div w:id="144009361">
      <w:marLeft w:val="0"/>
      <w:marRight w:val="0"/>
      <w:marTop w:val="0"/>
      <w:marBottom w:val="0"/>
      <w:divBdr>
        <w:top w:val="none" w:sz="0" w:space="0" w:color="auto"/>
        <w:left w:val="none" w:sz="0" w:space="0" w:color="auto"/>
        <w:bottom w:val="none" w:sz="0" w:space="0" w:color="auto"/>
        <w:right w:val="none" w:sz="0" w:space="0" w:color="auto"/>
      </w:divBdr>
    </w:div>
    <w:div w:id="144009375">
      <w:marLeft w:val="0"/>
      <w:marRight w:val="0"/>
      <w:marTop w:val="0"/>
      <w:marBottom w:val="0"/>
      <w:divBdr>
        <w:top w:val="none" w:sz="0" w:space="0" w:color="auto"/>
        <w:left w:val="none" w:sz="0" w:space="0" w:color="auto"/>
        <w:bottom w:val="none" w:sz="0" w:space="0" w:color="auto"/>
        <w:right w:val="none" w:sz="0" w:space="0" w:color="auto"/>
      </w:divBdr>
    </w:div>
    <w:div w:id="144009389">
      <w:marLeft w:val="0"/>
      <w:marRight w:val="0"/>
      <w:marTop w:val="0"/>
      <w:marBottom w:val="0"/>
      <w:divBdr>
        <w:top w:val="none" w:sz="0" w:space="0" w:color="auto"/>
        <w:left w:val="none" w:sz="0" w:space="0" w:color="auto"/>
        <w:bottom w:val="none" w:sz="0" w:space="0" w:color="auto"/>
        <w:right w:val="none" w:sz="0" w:space="0" w:color="auto"/>
      </w:divBdr>
    </w:div>
    <w:div w:id="144009390">
      <w:marLeft w:val="0"/>
      <w:marRight w:val="0"/>
      <w:marTop w:val="0"/>
      <w:marBottom w:val="0"/>
      <w:divBdr>
        <w:top w:val="none" w:sz="0" w:space="0" w:color="auto"/>
        <w:left w:val="none" w:sz="0" w:space="0" w:color="auto"/>
        <w:bottom w:val="none" w:sz="0" w:space="0" w:color="auto"/>
        <w:right w:val="none" w:sz="0" w:space="0" w:color="auto"/>
      </w:divBdr>
    </w:div>
    <w:div w:id="144009397">
      <w:marLeft w:val="0"/>
      <w:marRight w:val="0"/>
      <w:marTop w:val="0"/>
      <w:marBottom w:val="0"/>
      <w:divBdr>
        <w:top w:val="none" w:sz="0" w:space="0" w:color="auto"/>
        <w:left w:val="none" w:sz="0" w:space="0" w:color="auto"/>
        <w:bottom w:val="none" w:sz="0" w:space="0" w:color="auto"/>
        <w:right w:val="none" w:sz="0" w:space="0" w:color="auto"/>
      </w:divBdr>
    </w:div>
    <w:div w:id="144009400">
      <w:marLeft w:val="0"/>
      <w:marRight w:val="0"/>
      <w:marTop w:val="0"/>
      <w:marBottom w:val="0"/>
      <w:divBdr>
        <w:top w:val="none" w:sz="0" w:space="0" w:color="auto"/>
        <w:left w:val="none" w:sz="0" w:space="0" w:color="auto"/>
        <w:bottom w:val="none" w:sz="0" w:space="0" w:color="auto"/>
        <w:right w:val="none" w:sz="0" w:space="0" w:color="auto"/>
      </w:divBdr>
    </w:div>
    <w:div w:id="144009404">
      <w:marLeft w:val="0"/>
      <w:marRight w:val="0"/>
      <w:marTop w:val="0"/>
      <w:marBottom w:val="0"/>
      <w:divBdr>
        <w:top w:val="none" w:sz="0" w:space="0" w:color="auto"/>
        <w:left w:val="none" w:sz="0" w:space="0" w:color="auto"/>
        <w:bottom w:val="none" w:sz="0" w:space="0" w:color="auto"/>
        <w:right w:val="none" w:sz="0" w:space="0" w:color="auto"/>
      </w:divBdr>
      <w:divsChild>
        <w:div w:id="144009275">
          <w:marLeft w:val="432"/>
          <w:marRight w:val="0"/>
          <w:marTop w:val="125"/>
          <w:marBottom w:val="0"/>
          <w:divBdr>
            <w:top w:val="none" w:sz="0" w:space="0" w:color="auto"/>
            <w:left w:val="none" w:sz="0" w:space="0" w:color="auto"/>
            <w:bottom w:val="none" w:sz="0" w:space="0" w:color="auto"/>
            <w:right w:val="none" w:sz="0" w:space="0" w:color="auto"/>
          </w:divBdr>
        </w:div>
        <w:div w:id="144009344">
          <w:marLeft w:val="432"/>
          <w:marRight w:val="0"/>
          <w:marTop w:val="125"/>
          <w:marBottom w:val="0"/>
          <w:divBdr>
            <w:top w:val="none" w:sz="0" w:space="0" w:color="auto"/>
            <w:left w:val="none" w:sz="0" w:space="0" w:color="auto"/>
            <w:bottom w:val="none" w:sz="0" w:space="0" w:color="auto"/>
            <w:right w:val="none" w:sz="0" w:space="0" w:color="auto"/>
          </w:divBdr>
        </w:div>
      </w:divsChild>
    </w:div>
    <w:div w:id="144009407">
      <w:marLeft w:val="0"/>
      <w:marRight w:val="0"/>
      <w:marTop w:val="0"/>
      <w:marBottom w:val="0"/>
      <w:divBdr>
        <w:top w:val="none" w:sz="0" w:space="0" w:color="auto"/>
        <w:left w:val="none" w:sz="0" w:space="0" w:color="auto"/>
        <w:bottom w:val="none" w:sz="0" w:space="0" w:color="auto"/>
        <w:right w:val="none" w:sz="0" w:space="0" w:color="auto"/>
      </w:divBdr>
    </w:div>
    <w:div w:id="144009424">
      <w:marLeft w:val="0"/>
      <w:marRight w:val="0"/>
      <w:marTop w:val="0"/>
      <w:marBottom w:val="0"/>
      <w:divBdr>
        <w:top w:val="none" w:sz="0" w:space="0" w:color="auto"/>
        <w:left w:val="none" w:sz="0" w:space="0" w:color="auto"/>
        <w:bottom w:val="none" w:sz="0" w:space="0" w:color="auto"/>
        <w:right w:val="none" w:sz="0" w:space="0" w:color="auto"/>
      </w:divBdr>
      <w:divsChild>
        <w:div w:id="144009362">
          <w:marLeft w:val="432"/>
          <w:marRight w:val="0"/>
          <w:marTop w:val="125"/>
          <w:marBottom w:val="0"/>
          <w:divBdr>
            <w:top w:val="none" w:sz="0" w:space="0" w:color="auto"/>
            <w:left w:val="none" w:sz="0" w:space="0" w:color="auto"/>
            <w:bottom w:val="none" w:sz="0" w:space="0" w:color="auto"/>
            <w:right w:val="none" w:sz="0" w:space="0" w:color="auto"/>
          </w:divBdr>
        </w:div>
        <w:div w:id="144009368">
          <w:marLeft w:val="432"/>
          <w:marRight w:val="0"/>
          <w:marTop w:val="125"/>
          <w:marBottom w:val="0"/>
          <w:divBdr>
            <w:top w:val="none" w:sz="0" w:space="0" w:color="auto"/>
            <w:left w:val="none" w:sz="0" w:space="0" w:color="auto"/>
            <w:bottom w:val="none" w:sz="0" w:space="0" w:color="auto"/>
            <w:right w:val="none" w:sz="0" w:space="0" w:color="auto"/>
          </w:divBdr>
        </w:div>
        <w:div w:id="144009526">
          <w:marLeft w:val="432"/>
          <w:marRight w:val="0"/>
          <w:marTop w:val="125"/>
          <w:marBottom w:val="0"/>
          <w:divBdr>
            <w:top w:val="none" w:sz="0" w:space="0" w:color="auto"/>
            <w:left w:val="none" w:sz="0" w:space="0" w:color="auto"/>
            <w:bottom w:val="none" w:sz="0" w:space="0" w:color="auto"/>
            <w:right w:val="none" w:sz="0" w:space="0" w:color="auto"/>
          </w:divBdr>
        </w:div>
        <w:div w:id="144009546">
          <w:marLeft w:val="432"/>
          <w:marRight w:val="0"/>
          <w:marTop w:val="125"/>
          <w:marBottom w:val="0"/>
          <w:divBdr>
            <w:top w:val="none" w:sz="0" w:space="0" w:color="auto"/>
            <w:left w:val="none" w:sz="0" w:space="0" w:color="auto"/>
            <w:bottom w:val="none" w:sz="0" w:space="0" w:color="auto"/>
            <w:right w:val="none" w:sz="0" w:space="0" w:color="auto"/>
          </w:divBdr>
        </w:div>
      </w:divsChild>
    </w:div>
    <w:div w:id="144009425">
      <w:marLeft w:val="0"/>
      <w:marRight w:val="0"/>
      <w:marTop w:val="0"/>
      <w:marBottom w:val="0"/>
      <w:divBdr>
        <w:top w:val="none" w:sz="0" w:space="0" w:color="auto"/>
        <w:left w:val="none" w:sz="0" w:space="0" w:color="auto"/>
        <w:bottom w:val="none" w:sz="0" w:space="0" w:color="auto"/>
        <w:right w:val="none" w:sz="0" w:space="0" w:color="auto"/>
      </w:divBdr>
      <w:divsChild>
        <w:div w:id="144009240">
          <w:marLeft w:val="432"/>
          <w:marRight w:val="0"/>
          <w:marTop w:val="125"/>
          <w:marBottom w:val="0"/>
          <w:divBdr>
            <w:top w:val="none" w:sz="0" w:space="0" w:color="auto"/>
            <w:left w:val="none" w:sz="0" w:space="0" w:color="auto"/>
            <w:bottom w:val="none" w:sz="0" w:space="0" w:color="auto"/>
            <w:right w:val="none" w:sz="0" w:space="0" w:color="auto"/>
          </w:divBdr>
        </w:div>
        <w:div w:id="144009309">
          <w:marLeft w:val="432"/>
          <w:marRight w:val="0"/>
          <w:marTop w:val="125"/>
          <w:marBottom w:val="0"/>
          <w:divBdr>
            <w:top w:val="none" w:sz="0" w:space="0" w:color="auto"/>
            <w:left w:val="none" w:sz="0" w:space="0" w:color="auto"/>
            <w:bottom w:val="none" w:sz="0" w:space="0" w:color="auto"/>
            <w:right w:val="none" w:sz="0" w:space="0" w:color="auto"/>
          </w:divBdr>
        </w:div>
        <w:div w:id="144009327">
          <w:marLeft w:val="432"/>
          <w:marRight w:val="0"/>
          <w:marTop w:val="125"/>
          <w:marBottom w:val="0"/>
          <w:divBdr>
            <w:top w:val="none" w:sz="0" w:space="0" w:color="auto"/>
            <w:left w:val="none" w:sz="0" w:space="0" w:color="auto"/>
            <w:bottom w:val="none" w:sz="0" w:space="0" w:color="auto"/>
            <w:right w:val="none" w:sz="0" w:space="0" w:color="auto"/>
          </w:divBdr>
        </w:div>
      </w:divsChild>
    </w:div>
    <w:div w:id="144009441">
      <w:marLeft w:val="0"/>
      <w:marRight w:val="0"/>
      <w:marTop w:val="0"/>
      <w:marBottom w:val="0"/>
      <w:divBdr>
        <w:top w:val="none" w:sz="0" w:space="0" w:color="auto"/>
        <w:left w:val="none" w:sz="0" w:space="0" w:color="auto"/>
        <w:bottom w:val="none" w:sz="0" w:space="0" w:color="auto"/>
        <w:right w:val="none" w:sz="0" w:space="0" w:color="auto"/>
      </w:divBdr>
    </w:div>
    <w:div w:id="144009443">
      <w:marLeft w:val="0"/>
      <w:marRight w:val="0"/>
      <w:marTop w:val="0"/>
      <w:marBottom w:val="0"/>
      <w:divBdr>
        <w:top w:val="none" w:sz="0" w:space="0" w:color="auto"/>
        <w:left w:val="none" w:sz="0" w:space="0" w:color="auto"/>
        <w:bottom w:val="none" w:sz="0" w:space="0" w:color="auto"/>
        <w:right w:val="none" w:sz="0" w:space="0" w:color="auto"/>
      </w:divBdr>
      <w:divsChild>
        <w:div w:id="144009333">
          <w:marLeft w:val="547"/>
          <w:marRight w:val="0"/>
          <w:marTop w:val="86"/>
          <w:marBottom w:val="0"/>
          <w:divBdr>
            <w:top w:val="none" w:sz="0" w:space="0" w:color="auto"/>
            <w:left w:val="none" w:sz="0" w:space="0" w:color="auto"/>
            <w:bottom w:val="none" w:sz="0" w:space="0" w:color="auto"/>
            <w:right w:val="none" w:sz="0" w:space="0" w:color="auto"/>
          </w:divBdr>
        </w:div>
        <w:div w:id="144009374">
          <w:marLeft w:val="547"/>
          <w:marRight w:val="0"/>
          <w:marTop w:val="86"/>
          <w:marBottom w:val="0"/>
          <w:divBdr>
            <w:top w:val="none" w:sz="0" w:space="0" w:color="auto"/>
            <w:left w:val="none" w:sz="0" w:space="0" w:color="auto"/>
            <w:bottom w:val="none" w:sz="0" w:space="0" w:color="auto"/>
            <w:right w:val="none" w:sz="0" w:space="0" w:color="auto"/>
          </w:divBdr>
        </w:div>
        <w:div w:id="144009382">
          <w:marLeft w:val="547"/>
          <w:marRight w:val="0"/>
          <w:marTop w:val="86"/>
          <w:marBottom w:val="0"/>
          <w:divBdr>
            <w:top w:val="none" w:sz="0" w:space="0" w:color="auto"/>
            <w:left w:val="none" w:sz="0" w:space="0" w:color="auto"/>
            <w:bottom w:val="none" w:sz="0" w:space="0" w:color="auto"/>
            <w:right w:val="none" w:sz="0" w:space="0" w:color="auto"/>
          </w:divBdr>
        </w:div>
        <w:div w:id="144009433">
          <w:marLeft w:val="547"/>
          <w:marRight w:val="0"/>
          <w:marTop w:val="86"/>
          <w:marBottom w:val="0"/>
          <w:divBdr>
            <w:top w:val="none" w:sz="0" w:space="0" w:color="auto"/>
            <w:left w:val="none" w:sz="0" w:space="0" w:color="auto"/>
            <w:bottom w:val="none" w:sz="0" w:space="0" w:color="auto"/>
            <w:right w:val="none" w:sz="0" w:space="0" w:color="auto"/>
          </w:divBdr>
        </w:div>
        <w:div w:id="144009459">
          <w:marLeft w:val="547"/>
          <w:marRight w:val="0"/>
          <w:marTop w:val="86"/>
          <w:marBottom w:val="0"/>
          <w:divBdr>
            <w:top w:val="none" w:sz="0" w:space="0" w:color="auto"/>
            <w:left w:val="none" w:sz="0" w:space="0" w:color="auto"/>
            <w:bottom w:val="none" w:sz="0" w:space="0" w:color="auto"/>
            <w:right w:val="none" w:sz="0" w:space="0" w:color="auto"/>
          </w:divBdr>
        </w:div>
        <w:div w:id="144009522">
          <w:marLeft w:val="547"/>
          <w:marRight w:val="0"/>
          <w:marTop w:val="86"/>
          <w:marBottom w:val="0"/>
          <w:divBdr>
            <w:top w:val="none" w:sz="0" w:space="0" w:color="auto"/>
            <w:left w:val="none" w:sz="0" w:space="0" w:color="auto"/>
            <w:bottom w:val="none" w:sz="0" w:space="0" w:color="auto"/>
            <w:right w:val="none" w:sz="0" w:space="0" w:color="auto"/>
          </w:divBdr>
        </w:div>
      </w:divsChild>
    </w:div>
    <w:div w:id="144009445">
      <w:marLeft w:val="0"/>
      <w:marRight w:val="0"/>
      <w:marTop w:val="0"/>
      <w:marBottom w:val="0"/>
      <w:divBdr>
        <w:top w:val="none" w:sz="0" w:space="0" w:color="auto"/>
        <w:left w:val="none" w:sz="0" w:space="0" w:color="auto"/>
        <w:bottom w:val="none" w:sz="0" w:space="0" w:color="auto"/>
        <w:right w:val="none" w:sz="0" w:space="0" w:color="auto"/>
      </w:divBdr>
    </w:div>
    <w:div w:id="144009446">
      <w:marLeft w:val="0"/>
      <w:marRight w:val="0"/>
      <w:marTop w:val="0"/>
      <w:marBottom w:val="0"/>
      <w:divBdr>
        <w:top w:val="none" w:sz="0" w:space="0" w:color="auto"/>
        <w:left w:val="none" w:sz="0" w:space="0" w:color="auto"/>
        <w:bottom w:val="none" w:sz="0" w:space="0" w:color="auto"/>
        <w:right w:val="none" w:sz="0" w:space="0" w:color="auto"/>
      </w:divBdr>
    </w:div>
    <w:div w:id="144009449">
      <w:marLeft w:val="0"/>
      <w:marRight w:val="0"/>
      <w:marTop w:val="0"/>
      <w:marBottom w:val="0"/>
      <w:divBdr>
        <w:top w:val="none" w:sz="0" w:space="0" w:color="auto"/>
        <w:left w:val="none" w:sz="0" w:space="0" w:color="auto"/>
        <w:bottom w:val="none" w:sz="0" w:space="0" w:color="auto"/>
        <w:right w:val="none" w:sz="0" w:space="0" w:color="auto"/>
      </w:divBdr>
    </w:div>
    <w:div w:id="144009457">
      <w:marLeft w:val="0"/>
      <w:marRight w:val="0"/>
      <w:marTop w:val="0"/>
      <w:marBottom w:val="0"/>
      <w:divBdr>
        <w:top w:val="none" w:sz="0" w:space="0" w:color="auto"/>
        <w:left w:val="none" w:sz="0" w:space="0" w:color="auto"/>
        <w:bottom w:val="none" w:sz="0" w:space="0" w:color="auto"/>
        <w:right w:val="none" w:sz="0" w:space="0" w:color="auto"/>
      </w:divBdr>
    </w:div>
    <w:div w:id="144009481">
      <w:marLeft w:val="0"/>
      <w:marRight w:val="0"/>
      <w:marTop w:val="0"/>
      <w:marBottom w:val="0"/>
      <w:divBdr>
        <w:top w:val="none" w:sz="0" w:space="0" w:color="auto"/>
        <w:left w:val="none" w:sz="0" w:space="0" w:color="auto"/>
        <w:bottom w:val="none" w:sz="0" w:space="0" w:color="auto"/>
        <w:right w:val="none" w:sz="0" w:space="0" w:color="auto"/>
      </w:divBdr>
      <w:divsChild>
        <w:div w:id="144009320">
          <w:marLeft w:val="432"/>
          <w:marRight w:val="0"/>
          <w:marTop w:val="125"/>
          <w:marBottom w:val="0"/>
          <w:divBdr>
            <w:top w:val="none" w:sz="0" w:space="0" w:color="auto"/>
            <w:left w:val="none" w:sz="0" w:space="0" w:color="auto"/>
            <w:bottom w:val="none" w:sz="0" w:space="0" w:color="auto"/>
            <w:right w:val="none" w:sz="0" w:space="0" w:color="auto"/>
          </w:divBdr>
        </w:div>
        <w:div w:id="144009321">
          <w:marLeft w:val="432"/>
          <w:marRight w:val="0"/>
          <w:marTop w:val="125"/>
          <w:marBottom w:val="0"/>
          <w:divBdr>
            <w:top w:val="none" w:sz="0" w:space="0" w:color="auto"/>
            <w:left w:val="none" w:sz="0" w:space="0" w:color="auto"/>
            <w:bottom w:val="none" w:sz="0" w:space="0" w:color="auto"/>
            <w:right w:val="none" w:sz="0" w:space="0" w:color="auto"/>
          </w:divBdr>
        </w:div>
        <w:div w:id="144009426">
          <w:marLeft w:val="432"/>
          <w:marRight w:val="0"/>
          <w:marTop w:val="125"/>
          <w:marBottom w:val="0"/>
          <w:divBdr>
            <w:top w:val="none" w:sz="0" w:space="0" w:color="auto"/>
            <w:left w:val="none" w:sz="0" w:space="0" w:color="auto"/>
            <w:bottom w:val="none" w:sz="0" w:space="0" w:color="auto"/>
            <w:right w:val="none" w:sz="0" w:space="0" w:color="auto"/>
          </w:divBdr>
        </w:div>
      </w:divsChild>
    </w:div>
    <w:div w:id="144009483">
      <w:marLeft w:val="0"/>
      <w:marRight w:val="0"/>
      <w:marTop w:val="0"/>
      <w:marBottom w:val="0"/>
      <w:divBdr>
        <w:top w:val="none" w:sz="0" w:space="0" w:color="auto"/>
        <w:left w:val="none" w:sz="0" w:space="0" w:color="auto"/>
        <w:bottom w:val="none" w:sz="0" w:space="0" w:color="auto"/>
        <w:right w:val="none" w:sz="0" w:space="0" w:color="auto"/>
      </w:divBdr>
    </w:div>
    <w:div w:id="144009486">
      <w:marLeft w:val="0"/>
      <w:marRight w:val="0"/>
      <w:marTop w:val="0"/>
      <w:marBottom w:val="0"/>
      <w:divBdr>
        <w:top w:val="none" w:sz="0" w:space="0" w:color="auto"/>
        <w:left w:val="none" w:sz="0" w:space="0" w:color="auto"/>
        <w:bottom w:val="none" w:sz="0" w:space="0" w:color="auto"/>
        <w:right w:val="none" w:sz="0" w:space="0" w:color="auto"/>
      </w:divBdr>
    </w:div>
    <w:div w:id="144009490">
      <w:marLeft w:val="0"/>
      <w:marRight w:val="0"/>
      <w:marTop w:val="0"/>
      <w:marBottom w:val="0"/>
      <w:divBdr>
        <w:top w:val="none" w:sz="0" w:space="0" w:color="auto"/>
        <w:left w:val="none" w:sz="0" w:space="0" w:color="auto"/>
        <w:bottom w:val="none" w:sz="0" w:space="0" w:color="auto"/>
        <w:right w:val="none" w:sz="0" w:space="0" w:color="auto"/>
      </w:divBdr>
      <w:divsChild>
        <w:div w:id="144009502">
          <w:marLeft w:val="547"/>
          <w:marRight w:val="0"/>
          <w:marTop w:val="58"/>
          <w:marBottom w:val="0"/>
          <w:divBdr>
            <w:top w:val="none" w:sz="0" w:space="0" w:color="auto"/>
            <w:left w:val="none" w:sz="0" w:space="0" w:color="auto"/>
            <w:bottom w:val="none" w:sz="0" w:space="0" w:color="auto"/>
            <w:right w:val="none" w:sz="0" w:space="0" w:color="auto"/>
          </w:divBdr>
        </w:div>
      </w:divsChild>
    </w:div>
    <w:div w:id="144009499">
      <w:marLeft w:val="0"/>
      <w:marRight w:val="0"/>
      <w:marTop w:val="0"/>
      <w:marBottom w:val="0"/>
      <w:divBdr>
        <w:top w:val="none" w:sz="0" w:space="0" w:color="auto"/>
        <w:left w:val="none" w:sz="0" w:space="0" w:color="auto"/>
        <w:bottom w:val="none" w:sz="0" w:space="0" w:color="auto"/>
        <w:right w:val="none" w:sz="0" w:space="0" w:color="auto"/>
      </w:divBdr>
      <w:divsChild>
        <w:div w:id="144009450">
          <w:marLeft w:val="0"/>
          <w:marRight w:val="0"/>
          <w:marTop w:val="0"/>
          <w:marBottom w:val="0"/>
          <w:divBdr>
            <w:top w:val="none" w:sz="0" w:space="0" w:color="auto"/>
            <w:left w:val="none" w:sz="0" w:space="0" w:color="auto"/>
            <w:bottom w:val="none" w:sz="0" w:space="0" w:color="auto"/>
            <w:right w:val="none" w:sz="0" w:space="0" w:color="auto"/>
          </w:divBdr>
        </w:div>
        <w:div w:id="144009466">
          <w:marLeft w:val="0"/>
          <w:marRight w:val="0"/>
          <w:marTop w:val="0"/>
          <w:marBottom w:val="0"/>
          <w:divBdr>
            <w:top w:val="none" w:sz="0" w:space="0" w:color="auto"/>
            <w:left w:val="none" w:sz="0" w:space="0" w:color="auto"/>
            <w:bottom w:val="none" w:sz="0" w:space="0" w:color="auto"/>
            <w:right w:val="none" w:sz="0" w:space="0" w:color="auto"/>
          </w:divBdr>
        </w:div>
        <w:div w:id="144009473">
          <w:marLeft w:val="0"/>
          <w:marRight w:val="0"/>
          <w:marTop w:val="0"/>
          <w:marBottom w:val="0"/>
          <w:divBdr>
            <w:top w:val="none" w:sz="0" w:space="0" w:color="auto"/>
            <w:left w:val="none" w:sz="0" w:space="0" w:color="auto"/>
            <w:bottom w:val="none" w:sz="0" w:space="0" w:color="auto"/>
            <w:right w:val="none" w:sz="0" w:space="0" w:color="auto"/>
          </w:divBdr>
        </w:div>
        <w:div w:id="144009528">
          <w:marLeft w:val="0"/>
          <w:marRight w:val="0"/>
          <w:marTop w:val="0"/>
          <w:marBottom w:val="0"/>
          <w:divBdr>
            <w:top w:val="none" w:sz="0" w:space="0" w:color="auto"/>
            <w:left w:val="none" w:sz="0" w:space="0" w:color="auto"/>
            <w:bottom w:val="none" w:sz="0" w:space="0" w:color="auto"/>
            <w:right w:val="none" w:sz="0" w:space="0" w:color="auto"/>
          </w:divBdr>
        </w:div>
      </w:divsChild>
    </w:div>
    <w:div w:id="144009500">
      <w:marLeft w:val="0"/>
      <w:marRight w:val="0"/>
      <w:marTop w:val="0"/>
      <w:marBottom w:val="0"/>
      <w:divBdr>
        <w:top w:val="none" w:sz="0" w:space="0" w:color="auto"/>
        <w:left w:val="none" w:sz="0" w:space="0" w:color="auto"/>
        <w:bottom w:val="none" w:sz="0" w:space="0" w:color="auto"/>
        <w:right w:val="none" w:sz="0" w:space="0" w:color="auto"/>
      </w:divBdr>
      <w:divsChild>
        <w:div w:id="144009285">
          <w:marLeft w:val="432"/>
          <w:marRight w:val="0"/>
          <w:marTop w:val="125"/>
          <w:marBottom w:val="0"/>
          <w:divBdr>
            <w:top w:val="none" w:sz="0" w:space="0" w:color="auto"/>
            <w:left w:val="none" w:sz="0" w:space="0" w:color="auto"/>
            <w:bottom w:val="none" w:sz="0" w:space="0" w:color="auto"/>
            <w:right w:val="none" w:sz="0" w:space="0" w:color="auto"/>
          </w:divBdr>
        </w:div>
        <w:div w:id="144009336">
          <w:marLeft w:val="432"/>
          <w:marRight w:val="0"/>
          <w:marTop w:val="125"/>
          <w:marBottom w:val="0"/>
          <w:divBdr>
            <w:top w:val="none" w:sz="0" w:space="0" w:color="auto"/>
            <w:left w:val="none" w:sz="0" w:space="0" w:color="auto"/>
            <w:bottom w:val="none" w:sz="0" w:space="0" w:color="auto"/>
            <w:right w:val="none" w:sz="0" w:space="0" w:color="auto"/>
          </w:divBdr>
        </w:div>
        <w:div w:id="144009408">
          <w:marLeft w:val="432"/>
          <w:marRight w:val="0"/>
          <w:marTop w:val="125"/>
          <w:marBottom w:val="0"/>
          <w:divBdr>
            <w:top w:val="none" w:sz="0" w:space="0" w:color="auto"/>
            <w:left w:val="none" w:sz="0" w:space="0" w:color="auto"/>
            <w:bottom w:val="none" w:sz="0" w:space="0" w:color="auto"/>
            <w:right w:val="none" w:sz="0" w:space="0" w:color="auto"/>
          </w:divBdr>
        </w:div>
        <w:div w:id="144009487">
          <w:marLeft w:val="432"/>
          <w:marRight w:val="0"/>
          <w:marTop w:val="125"/>
          <w:marBottom w:val="0"/>
          <w:divBdr>
            <w:top w:val="none" w:sz="0" w:space="0" w:color="auto"/>
            <w:left w:val="none" w:sz="0" w:space="0" w:color="auto"/>
            <w:bottom w:val="none" w:sz="0" w:space="0" w:color="auto"/>
            <w:right w:val="none" w:sz="0" w:space="0" w:color="auto"/>
          </w:divBdr>
        </w:div>
      </w:divsChild>
    </w:div>
    <w:div w:id="144009504">
      <w:marLeft w:val="0"/>
      <w:marRight w:val="0"/>
      <w:marTop w:val="0"/>
      <w:marBottom w:val="0"/>
      <w:divBdr>
        <w:top w:val="none" w:sz="0" w:space="0" w:color="auto"/>
        <w:left w:val="none" w:sz="0" w:space="0" w:color="auto"/>
        <w:bottom w:val="none" w:sz="0" w:space="0" w:color="auto"/>
        <w:right w:val="none" w:sz="0" w:space="0" w:color="auto"/>
      </w:divBdr>
      <w:divsChild>
        <w:div w:id="144009348">
          <w:marLeft w:val="547"/>
          <w:marRight w:val="0"/>
          <w:marTop w:val="72"/>
          <w:marBottom w:val="0"/>
          <w:divBdr>
            <w:top w:val="none" w:sz="0" w:space="0" w:color="auto"/>
            <w:left w:val="none" w:sz="0" w:space="0" w:color="auto"/>
            <w:bottom w:val="none" w:sz="0" w:space="0" w:color="auto"/>
            <w:right w:val="none" w:sz="0" w:space="0" w:color="auto"/>
          </w:divBdr>
        </w:div>
        <w:div w:id="144009373">
          <w:marLeft w:val="547"/>
          <w:marRight w:val="0"/>
          <w:marTop w:val="72"/>
          <w:marBottom w:val="0"/>
          <w:divBdr>
            <w:top w:val="none" w:sz="0" w:space="0" w:color="auto"/>
            <w:left w:val="none" w:sz="0" w:space="0" w:color="auto"/>
            <w:bottom w:val="none" w:sz="0" w:space="0" w:color="auto"/>
            <w:right w:val="none" w:sz="0" w:space="0" w:color="auto"/>
          </w:divBdr>
        </w:div>
        <w:div w:id="144009423">
          <w:marLeft w:val="547"/>
          <w:marRight w:val="0"/>
          <w:marTop w:val="72"/>
          <w:marBottom w:val="0"/>
          <w:divBdr>
            <w:top w:val="none" w:sz="0" w:space="0" w:color="auto"/>
            <w:left w:val="none" w:sz="0" w:space="0" w:color="auto"/>
            <w:bottom w:val="none" w:sz="0" w:space="0" w:color="auto"/>
            <w:right w:val="none" w:sz="0" w:space="0" w:color="auto"/>
          </w:divBdr>
        </w:div>
        <w:div w:id="144009538">
          <w:marLeft w:val="547"/>
          <w:marRight w:val="0"/>
          <w:marTop w:val="72"/>
          <w:marBottom w:val="0"/>
          <w:divBdr>
            <w:top w:val="none" w:sz="0" w:space="0" w:color="auto"/>
            <w:left w:val="none" w:sz="0" w:space="0" w:color="auto"/>
            <w:bottom w:val="none" w:sz="0" w:space="0" w:color="auto"/>
            <w:right w:val="none" w:sz="0" w:space="0" w:color="auto"/>
          </w:divBdr>
        </w:div>
      </w:divsChild>
    </w:div>
    <w:div w:id="144009507">
      <w:marLeft w:val="0"/>
      <w:marRight w:val="0"/>
      <w:marTop w:val="0"/>
      <w:marBottom w:val="0"/>
      <w:divBdr>
        <w:top w:val="none" w:sz="0" w:space="0" w:color="auto"/>
        <w:left w:val="none" w:sz="0" w:space="0" w:color="auto"/>
        <w:bottom w:val="none" w:sz="0" w:space="0" w:color="auto"/>
        <w:right w:val="none" w:sz="0" w:space="0" w:color="auto"/>
      </w:divBdr>
    </w:div>
    <w:div w:id="144009516">
      <w:marLeft w:val="0"/>
      <w:marRight w:val="0"/>
      <w:marTop w:val="0"/>
      <w:marBottom w:val="0"/>
      <w:divBdr>
        <w:top w:val="none" w:sz="0" w:space="0" w:color="auto"/>
        <w:left w:val="none" w:sz="0" w:space="0" w:color="auto"/>
        <w:bottom w:val="none" w:sz="0" w:space="0" w:color="auto"/>
        <w:right w:val="none" w:sz="0" w:space="0" w:color="auto"/>
      </w:divBdr>
      <w:divsChild>
        <w:div w:id="144009440">
          <w:marLeft w:val="0"/>
          <w:marRight w:val="0"/>
          <w:marTop w:val="0"/>
          <w:marBottom w:val="0"/>
          <w:divBdr>
            <w:top w:val="none" w:sz="0" w:space="0" w:color="auto"/>
            <w:left w:val="none" w:sz="0" w:space="0" w:color="auto"/>
            <w:bottom w:val="none" w:sz="0" w:space="0" w:color="auto"/>
            <w:right w:val="none" w:sz="0" w:space="0" w:color="auto"/>
          </w:divBdr>
        </w:div>
        <w:div w:id="144009520">
          <w:marLeft w:val="0"/>
          <w:marRight w:val="0"/>
          <w:marTop w:val="0"/>
          <w:marBottom w:val="0"/>
          <w:divBdr>
            <w:top w:val="none" w:sz="0" w:space="0" w:color="auto"/>
            <w:left w:val="none" w:sz="0" w:space="0" w:color="auto"/>
            <w:bottom w:val="none" w:sz="0" w:space="0" w:color="auto"/>
            <w:right w:val="none" w:sz="0" w:space="0" w:color="auto"/>
          </w:divBdr>
        </w:div>
        <w:div w:id="144009540">
          <w:marLeft w:val="0"/>
          <w:marRight w:val="0"/>
          <w:marTop w:val="0"/>
          <w:marBottom w:val="0"/>
          <w:divBdr>
            <w:top w:val="none" w:sz="0" w:space="0" w:color="auto"/>
            <w:left w:val="none" w:sz="0" w:space="0" w:color="auto"/>
            <w:bottom w:val="none" w:sz="0" w:space="0" w:color="auto"/>
            <w:right w:val="none" w:sz="0" w:space="0" w:color="auto"/>
          </w:divBdr>
        </w:div>
        <w:div w:id="144009550">
          <w:marLeft w:val="0"/>
          <w:marRight w:val="0"/>
          <w:marTop w:val="0"/>
          <w:marBottom w:val="0"/>
          <w:divBdr>
            <w:top w:val="none" w:sz="0" w:space="0" w:color="auto"/>
            <w:left w:val="none" w:sz="0" w:space="0" w:color="auto"/>
            <w:bottom w:val="none" w:sz="0" w:space="0" w:color="auto"/>
            <w:right w:val="none" w:sz="0" w:space="0" w:color="auto"/>
          </w:divBdr>
        </w:div>
        <w:div w:id="144009552">
          <w:marLeft w:val="0"/>
          <w:marRight w:val="0"/>
          <w:marTop w:val="0"/>
          <w:marBottom w:val="0"/>
          <w:divBdr>
            <w:top w:val="none" w:sz="0" w:space="0" w:color="auto"/>
            <w:left w:val="none" w:sz="0" w:space="0" w:color="auto"/>
            <w:bottom w:val="none" w:sz="0" w:space="0" w:color="auto"/>
            <w:right w:val="none" w:sz="0" w:space="0" w:color="auto"/>
          </w:divBdr>
        </w:div>
      </w:divsChild>
    </w:div>
    <w:div w:id="144009519">
      <w:marLeft w:val="0"/>
      <w:marRight w:val="0"/>
      <w:marTop w:val="0"/>
      <w:marBottom w:val="0"/>
      <w:divBdr>
        <w:top w:val="none" w:sz="0" w:space="0" w:color="auto"/>
        <w:left w:val="none" w:sz="0" w:space="0" w:color="auto"/>
        <w:bottom w:val="none" w:sz="0" w:space="0" w:color="auto"/>
        <w:right w:val="none" w:sz="0" w:space="0" w:color="auto"/>
      </w:divBdr>
    </w:div>
    <w:div w:id="144009535">
      <w:marLeft w:val="0"/>
      <w:marRight w:val="0"/>
      <w:marTop w:val="0"/>
      <w:marBottom w:val="0"/>
      <w:divBdr>
        <w:top w:val="none" w:sz="0" w:space="0" w:color="auto"/>
        <w:left w:val="none" w:sz="0" w:space="0" w:color="auto"/>
        <w:bottom w:val="none" w:sz="0" w:space="0" w:color="auto"/>
        <w:right w:val="none" w:sz="0" w:space="0" w:color="auto"/>
      </w:divBdr>
    </w:div>
    <w:div w:id="144009541">
      <w:marLeft w:val="0"/>
      <w:marRight w:val="0"/>
      <w:marTop w:val="0"/>
      <w:marBottom w:val="0"/>
      <w:divBdr>
        <w:top w:val="none" w:sz="0" w:space="0" w:color="auto"/>
        <w:left w:val="none" w:sz="0" w:space="0" w:color="auto"/>
        <w:bottom w:val="none" w:sz="0" w:space="0" w:color="auto"/>
        <w:right w:val="none" w:sz="0" w:space="0" w:color="auto"/>
      </w:divBdr>
      <w:divsChild>
        <w:div w:id="144009244">
          <w:marLeft w:val="432"/>
          <w:marRight w:val="0"/>
          <w:marTop w:val="125"/>
          <w:marBottom w:val="0"/>
          <w:divBdr>
            <w:top w:val="none" w:sz="0" w:space="0" w:color="auto"/>
            <w:left w:val="none" w:sz="0" w:space="0" w:color="auto"/>
            <w:bottom w:val="none" w:sz="0" w:space="0" w:color="auto"/>
            <w:right w:val="none" w:sz="0" w:space="0" w:color="auto"/>
          </w:divBdr>
        </w:div>
        <w:div w:id="144009345">
          <w:marLeft w:val="432"/>
          <w:marRight w:val="0"/>
          <w:marTop w:val="125"/>
          <w:marBottom w:val="0"/>
          <w:divBdr>
            <w:top w:val="none" w:sz="0" w:space="0" w:color="auto"/>
            <w:left w:val="none" w:sz="0" w:space="0" w:color="auto"/>
            <w:bottom w:val="none" w:sz="0" w:space="0" w:color="auto"/>
            <w:right w:val="none" w:sz="0" w:space="0" w:color="auto"/>
          </w:divBdr>
        </w:div>
        <w:div w:id="144009506">
          <w:marLeft w:val="432"/>
          <w:marRight w:val="0"/>
          <w:marTop w:val="125"/>
          <w:marBottom w:val="0"/>
          <w:divBdr>
            <w:top w:val="none" w:sz="0" w:space="0" w:color="auto"/>
            <w:left w:val="none" w:sz="0" w:space="0" w:color="auto"/>
            <w:bottom w:val="none" w:sz="0" w:space="0" w:color="auto"/>
            <w:right w:val="none" w:sz="0" w:space="0" w:color="auto"/>
          </w:divBdr>
        </w:div>
        <w:div w:id="144009510">
          <w:marLeft w:val="432"/>
          <w:marRight w:val="0"/>
          <w:marTop w:val="125"/>
          <w:marBottom w:val="0"/>
          <w:divBdr>
            <w:top w:val="none" w:sz="0" w:space="0" w:color="auto"/>
            <w:left w:val="none" w:sz="0" w:space="0" w:color="auto"/>
            <w:bottom w:val="none" w:sz="0" w:space="0" w:color="auto"/>
            <w:right w:val="none" w:sz="0" w:space="0" w:color="auto"/>
          </w:divBdr>
        </w:div>
      </w:divsChild>
    </w:div>
    <w:div w:id="144009543">
      <w:marLeft w:val="0"/>
      <w:marRight w:val="0"/>
      <w:marTop w:val="0"/>
      <w:marBottom w:val="0"/>
      <w:divBdr>
        <w:top w:val="none" w:sz="0" w:space="0" w:color="auto"/>
        <w:left w:val="none" w:sz="0" w:space="0" w:color="auto"/>
        <w:bottom w:val="none" w:sz="0" w:space="0" w:color="auto"/>
        <w:right w:val="none" w:sz="0" w:space="0" w:color="auto"/>
      </w:divBdr>
      <w:divsChild>
        <w:div w:id="144009268">
          <w:marLeft w:val="1354"/>
          <w:marRight w:val="0"/>
          <w:marTop w:val="67"/>
          <w:marBottom w:val="0"/>
          <w:divBdr>
            <w:top w:val="none" w:sz="0" w:space="0" w:color="auto"/>
            <w:left w:val="none" w:sz="0" w:space="0" w:color="auto"/>
            <w:bottom w:val="none" w:sz="0" w:space="0" w:color="auto"/>
            <w:right w:val="none" w:sz="0" w:space="0" w:color="auto"/>
          </w:divBdr>
        </w:div>
        <w:div w:id="144009306">
          <w:marLeft w:val="720"/>
          <w:marRight w:val="0"/>
          <w:marTop w:val="77"/>
          <w:marBottom w:val="0"/>
          <w:divBdr>
            <w:top w:val="none" w:sz="0" w:space="0" w:color="auto"/>
            <w:left w:val="none" w:sz="0" w:space="0" w:color="auto"/>
            <w:bottom w:val="none" w:sz="0" w:space="0" w:color="auto"/>
            <w:right w:val="none" w:sz="0" w:space="0" w:color="auto"/>
          </w:divBdr>
        </w:div>
        <w:div w:id="144009409">
          <w:marLeft w:val="720"/>
          <w:marRight w:val="0"/>
          <w:marTop w:val="77"/>
          <w:marBottom w:val="0"/>
          <w:divBdr>
            <w:top w:val="none" w:sz="0" w:space="0" w:color="auto"/>
            <w:left w:val="none" w:sz="0" w:space="0" w:color="auto"/>
            <w:bottom w:val="none" w:sz="0" w:space="0" w:color="auto"/>
            <w:right w:val="none" w:sz="0" w:space="0" w:color="auto"/>
          </w:divBdr>
        </w:div>
        <w:div w:id="144009501">
          <w:marLeft w:val="1354"/>
          <w:marRight w:val="0"/>
          <w:marTop w:val="67"/>
          <w:marBottom w:val="0"/>
          <w:divBdr>
            <w:top w:val="none" w:sz="0" w:space="0" w:color="auto"/>
            <w:left w:val="none" w:sz="0" w:space="0" w:color="auto"/>
            <w:bottom w:val="none" w:sz="0" w:space="0" w:color="auto"/>
            <w:right w:val="none" w:sz="0" w:space="0" w:color="auto"/>
          </w:divBdr>
        </w:div>
        <w:div w:id="144009515">
          <w:marLeft w:val="720"/>
          <w:marRight w:val="0"/>
          <w:marTop w:val="77"/>
          <w:marBottom w:val="0"/>
          <w:divBdr>
            <w:top w:val="none" w:sz="0" w:space="0" w:color="auto"/>
            <w:left w:val="none" w:sz="0" w:space="0" w:color="auto"/>
            <w:bottom w:val="none" w:sz="0" w:space="0" w:color="auto"/>
            <w:right w:val="none" w:sz="0" w:space="0" w:color="auto"/>
          </w:divBdr>
        </w:div>
        <w:div w:id="144009548">
          <w:marLeft w:val="720"/>
          <w:marRight w:val="0"/>
          <w:marTop w:val="77"/>
          <w:marBottom w:val="0"/>
          <w:divBdr>
            <w:top w:val="none" w:sz="0" w:space="0" w:color="auto"/>
            <w:left w:val="none" w:sz="0" w:space="0" w:color="auto"/>
            <w:bottom w:val="none" w:sz="0" w:space="0" w:color="auto"/>
            <w:right w:val="none" w:sz="0" w:space="0" w:color="auto"/>
          </w:divBdr>
        </w:div>
      </w:divsChild>
    </w:div>
    <w:div w:id="144009545">
      <w:marLeft w:val="0"/>
      <w:marRight w:val="0"/>
      <w:marTop w:val="0"/>
      <w:marBottom w:val="0"/>
      <w:divBdr>
        <w:top w:val="none" w:sz="0" w:space="0" w:color="auto"/>
        <w:left w:val="none" w:sz="0" w:space="0" w:color="auto"/>
        <w:bottom w:val="none" w:sz="0" w:space="0" w:color="auto"/>
        <w:right w:val="none" w:sz="0" w:space="0" w:color="auto"/>
      </w:divBdr>
    </w:div>
    <w:div w:id="144009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footer" Target="footer16.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oter" Target="footer2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2.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image" Target="media/image1.emf"/><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header" Target="header23.xml"/><Relationship Id="rId58" Type="http://schemas.openxmlformats.org/officeDocument/2006/relationships/footer" Target="footer25.xm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footer" Target="footer24.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jpeg"/><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27668</Words>
  <Characters>157714</Characters>
  <Application>Microsoft Office Word</Application>
  <DocSecurity>0</DocSecurity>
  <Lines>1314</Lines>
  <Paragraphs>370</Paragraphs>
  <ScaleCrop>false</ScaleCrop>
  <HeadingPairs>
    <vt:vector size="2" baseType="variant">
      <vt:variant>
        <vt:lpstr>Titel</vt:lpstr>
      </vt:variant>
      <vt:variant>
        <vt:i4>1</vt:i4>
      </vt:variant>
    </vt:vector>
  </HeadingPairs>
  <TitlesOfParts>
    <vt:vector size="1" baseType="lpstr">
      <vt:lpstr>MTE YERP BiH</vt:lpstr>
    </vt:vector>
  </TitlesOfParts>
  <Company>UNDP Bosnia and Herzegovina</Company>
  <LinksUpToDate>false</LinksUpToDate>
  <CharactersWithSpaces>185012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 YERP BiH</dc:title>
  <dc:subject>An assessment of the consequences of the presidencies held by the Republic of Moldova during 2008- 2009 and on the Country’s social and economic development towards  European Integration</dc:subject>
  <dc:creator>Dietmar Aigner</dc:creator>
  <cp:lastModifiedBy>aojvan</cp:lastModifiedBy>
  <cp:revision>2</cp:revision>
  <cp:lastPrinted>2013-05-19T09:18:00Z</cp:lastPrinted>
  <dcterms:created xsi:type="dcterms:W3CDTF">2013-07-16T13:46:00Z</dcterms:created>
  <dcterms:modified xsi:type="dcterms:W3CDTF">2013-07-16T13:46:00Z</dcterms:modified>
</cp:coreProperties>
</file>